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left"/>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rPr>
          <w:rFonts w:ascii="宋体" w:hAnsi="宋体" w:eastAsia="宋体" w:cs="宋体"/>
          <w:color w:val="auto"/>
          <w:sz w:val="21"/>
          <w:highlight w:val="none"/>
        </w:rPr>
        <w:t xml:space="preserve"> </w:t>
      </w:r>
      <w:r/>
    </w:p>
    <w:p>
      <w:pPr>
        <w:ind w:left="0" w:right="0" w:firstLine="0"/>
        <w:spacing w:before="0" w:after="0"/>
        <w:tabs>
          <w:tab w:val="left" w:pos="4264"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苏州市相城区政府采购</w:t>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竞争性磋商文件</w:t>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0" w:right="0" w:firstLine="0"/>
        <w:jc w:val="left"/>
        <w:keepLines w:val="0"/>
        <w:keepNext w:val="0"/>
        <w:pageBreakBefore w:val="0"/>
        <w:spacing w:before="0" w:after="0" w:line="360" w:lineRule="auto"/>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0" w:right="0" w:firstLine="0"/>
        <w:jc w:val="left"/>
        <w:keepLines w:val="0"/>
        <w:keepNext w:val="0"/>
        <w:pageBreakBefore w:val="0"/>
        <w:spacing w:before="0" w:after="0" w:line="360" w:lineRule="auto"/>
        <w:widowControl w:val="off"/>
        <w:rPr>
          <w:rFonts w:hint="eastAsia" w:eastAsia="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rPr>
        <w:t xml:space="preserve">     </w:t>
      </w:r>
      <w:r>
        <w:rPr>
          <w:rFonts w:ascii="宋体" w:hAnsi="宋体" w:eastAsia="宋体" w:cs="宋体"/>
          <w:b/>
          <w:color w:val="auto"/>
          <w:sz w:val="28"/>
          <w:szCs w:val="28"/>
          <w:highlight w:val="none"/>
        </w:rPr>
        <w:t xml:space="preserve">项目</w:t>
      </w:r>
      <w:r>
        <w:rPr>
          <w:rFonts w:ascii="宋体" w:hAnsi="宋体" w:eastAsia="宋体" w:cs="宋体"/>
          <w:b/>
          <w:color w:val="auto"/>
          <w:sz w:val="28"/>
          <w:szCs w:val="28"/>
          <w:highlight w:val="none"/>
        </w:rPr>
        <w:t xml:space="preserve">编号：</w:t>
      </w:r>
      <w:r>
        <w:rPr>
          <w:rFonts w:hint="eastAsia" w:ascii="宋体" w:hAnsi="宋体" w:eastAsia="宋体" w:cs="宋体"/>
          <w:b/>
          <w:color w:val="auto"/>
          <w:sz w:val="28"/>
          <w:szCs w:val="28"/>
          <w:highlight w:val="none"/>
          <w:lang w:eastAsia="zh-CN"/>
        </w:rPr>
        <w:t xml:space="preserve">JSZC-320507-SZHJ-C2026-0004</w:t>
      </w:r>
      <w:r/>
    </w:p>
    <w:p>
      <w:pPr>
        <w:ind w:left="0" w:right="0" w:firstLine="0"/>
        <w:jc w:val="left"/>
        <w:keepLines w:val="0"/>
        <w:keepNext w:val="0"/>
        <w:pageBreakBefore w:val="0"/>
        <w:spacing w:before="0" w:after="0" w:line="360" w:lineRule="auto"/>
        <w:widowControl w:val="off"/>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rPr>
        <w:t xml:space="preserve">     项目名称：</w:t>
      </w:r>
      <w:r>
        <w:rPr>
          <w:rFonts w:hint="eastAsia" w:ascii="宋体" w:hAnsi="宋体" w:eastAsia="宋体" w:cs="宋体"/>
          <w:b/>
          <w:color w:val="auto"/>
          <w:sz w:val="28"/>
          <w:szCs w:val="28"/>
          <w:highlight w:val="none"/>
          <w:lang w:eastAsia="zh-CN"/>
        </w:rPr>
        <w:t xml:space="preserve">望亭镇迎春路新建道路配套10KV电缆通道工程</w:t>
      </w:r>
      <w:r>
        <w:rPr>
          <w:rFonts w:hint="eastAsia" w:ascii="宋体" w:hAnsi="宋体" w:eastAsia="宋体" w:cs="宋体"/>
          <w:b/>
          <w:color w:val="auto"/>
          <w:sz w:val="28"/>
          <w:szCs w:val="28"/>
          <w:highlight w:val="none"/>
          <w:lang w:eastAsia="zh-CN"/>
        </w:rPr>
      </w:r>
      <w:r/>
    </w:p>
    <w:p>
      <w:pPr>
        <w:ind w:left="0" w:right="0" w:firstLine="0"/>
        <w:jc w:val="left"/>
        <w:keepLines w:val="0"/>
        <w:keepNext w:val="0"/>
        <w:pageBreakBefore w:val="0"/>
        <w:spacing w:before="0" w:after="0" w:line="360" w:lineRule="auto"/>
        <w:widowControl w:val="off"/>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t xml:space="preserve">     </w:t>
      </w:r>
      <w:r>
        <w:rPr>
          <w:rFonts w:ascii="宋体" w:hAnsi="宋体" w:eastAsia="宋体" w:cs="宋体"/>
          <w:b/>
          <w:color w:val="auto"/>
          <w:sz w:val="28"/>
          <w:szCs w:val="28"/>
          <w:highlight w:val="none"/>
        </w:rPr>
        <w:t xml:space="preserve">采购单位：</w:t>
      </w:r>
      <w:r>
        <w:rPr>
          <w:rFonts w:hint="eastAsia" w:ascii="宋体" w:hAnsi="宋体" w:eastAsia="宋体" w:cs="宋体"/>
          <w:b/>
          <w:color w:val="auto"/>
          <w:sz w:val="28"/>
          <w:szCs w:val="28"/>
          <w:highlight w:val="none"/>
          <w:lang w:eastAsia="zh-CN"/>
        </w:rPr>
        <w:t xml:space="preserve">苏州市相城区望亭镇人民政府</w:t>
      </w:r>
      <w:r>
        <w:rPr>
          <w:rFonts w:hint="eastAsia" w:ascii="宋体" w:hAnsi="宋体" w:eastAsia="宋体" w:cs="宋体"/>
          <w:b/>
          <w:color w:val="auto"/>
          <w:sz w:val="28"/>
          <w:szCs w:val="28"/>
          <w:highlight w:val="none"/>
          <w:lang w:eastAsia="zh-CN"/>
        </w:rPr>
      </w:r>
      <w:r/>
    </w:p>
    <w:p>
      <w:pPr>
        <w:ind w:left="0" w:right="0" w:firstLine="0"/>
        <w:jc w:val="left"/>
        <w:keepLines w:val="0"/>
        <w:keepNext w:val="0"/>
        <w:pageBreakBefore w:val="0"/>
        <w:spacing w:before="0" w:after="0" w:line="360" w:lineRule="auto"/>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rPr>
        <w:t xml:space="preserve">     采购类别：</w:t>
      </w:r>
      <w:r>
        <w:rPr>
          <w:rFonts w:hint="eastAsia" w:ascii="宋体" w:hAnsi="宋体" w:eastAsia="宋体" w:cs="宋体"/>
          <w:b/>
          <w:color w:val="auto"/>
          <w:sz w:val="28"/>
          <w:szCs w:val="28"/>
          <w:highlight w:val="none"/>
          <w:lang w:val="en-US" w:eastAsia="zh-CN"/>
        </w:rPr>
        <w:t xml:space="preserve">工程</w:t>
      </w:r>
      <w:r>
        <w:rPr>
          <w:rFonts w:ascii="宋体" w:hAnsi="宋体" w:eastAsia="宋体" w:cs="宋体"/>
          <w:b/>
          <w:color w:val="auto"/>
          <w:sz w:val="28"/>
          <w:szCs w:val="28"/>
          <w:highlight w:val="none"/>
        </w:rPr>
        <w:t xml:space="preserve">类</w:t>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keepLines w:val="0"/>
        <w:keepNext w:val="0"/>
        <w:pageBreakBefore w:val="0"/>
        <w:spacing w:before="0" w:after="0" w:line="360" w:lineRule="auto"/>
        <w:widowControl w:val="off"/>
        <w:rPr>
          <w:rFonts w:hint="eastAsia" w:eastAsia="等线"/>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eastAsia="zh-CN"/>
        </w:rPr>
        <w:t xml:space="preserve">江苏鸿渐投资咨询管理有限公司</w:t>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二〇二</w:t>
      </w:r>
      <w:r>
        <w:rPr>
          <w:rFonts w:hint="eastAsia" w:ascii="宋体" w:hAnsi="宋体" w:eastAsia="宋体" w:cs="宋体"/>
          <w:b/>
          <w:color w:val="auto"/>
          <w:sz w:val="32"/>
          <w:highlight w:val="none"/>
          <w:lang w:val="en-US" w:eastAsia="zh-CN"/>
        </w:rPr>
        <w:t xml:space="preserve">六</w:t>
      </w:r>
      <w:r>
        <w:rPr>
          <w:rFonts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五</w:t>
      </w:r>
      <w:r>
        <w:rPr>
          <w:rFonts w:ascii="宋体" w:hAnsi="宋体" w:eastAsia="宋体" w:cs="宋体"/>
          <w:b/>
          <w:color w:val="auto"/>
          <w:sz w:val="32"/>
          <w:highlight w:val="none"/>
        </w:rPr>
        <w:t xml:space="preserve">月</w:t>
      </w:r>
      <w:r/>
    </w:p>
    <w:p>
      <w:pPr>
        <w:ind w:left="1" w:right="0" w:hanging="425"/>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75" w:after="7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目录</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sdt>
      <w:sdtPr>
        <w15:appearance w15:val="boundingBox"/>
        <w15:color w:val="dbdbdb"/>
        <w:id w:val="147474606"/>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p>
        <w:p>
          <w:pPr>
            <w:pStyle w:val="816"/>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_Toc2567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 xml:space="preserve">第一章 </w:t>
          </w:r>
          <w:r>
            <w:rPr>
              <w:rFonts w:hint="eastAsia" w:asciiTheme="minorEastAsia" w:hAnsiTheme="minorEastAsia" w:eastAsiaTheme="minorEastAsia" w:cstheme="minorEastAsia"/>
              <w:bCs/>
              <w:color w:val="auto"/>
              <w:sz w:val="28"/>
              <w:szCs w:val="36"/>
              <w:highlight w:val="none"/>
              <w:lang w:val="en-US" w:eastAsia="zh-CN"/>
            </w:rPr>
            <w:t xml:space="preserve">采购</w:t>
          </w:r>
          <w:r>
            <w:rPr>
              <w:rFonts w:hint="eastAsia" w:asciiTheme="minorEastAsia" w:hAnsiTheme="minorEastAsia" w:eastAsiaTheme="minorEastAsia" w:cstheme="minorEastAsia"/>
              <w:bCs/>
              <w:color w:val="auto"/>
              <w:sz w:val="28"/>
              <w:szCs w:val="36"/>
              <w:highlight w:val="none"/>
            </w:rPr>
            <w:t xml:space="preserve">公告</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_Toc2567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5</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6"/>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_Toc1174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 xml:space="preserve">第二章 供应商须知</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_Toc1174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9</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6"/>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_Toc2690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 xml:space="preserve">第</w:t>
          </w:r>
          <w:r>
            <w:rPr>
              <w:rFonts w:hint="eastAsia" w:asciiTheme="minorEastAsia" w:hAnsiTheme="minorEastAsia" w:eastAsiaTheme="minorEastAsia" w:cstheme="minorEastAsia"/>
              <w:bCs/>
              <w:color w:val="auto"/>
              <w:sz w:val="28"/>
              <w:szCs w:val="36"/>
              <w:highlight w:val="none"/>
              <w:lang w:val="en-US" w:eastAsia="zh-CN"/>
            </w:rPr>
            <w:t xml:space="preserve">三</w:t>
          </w:r>
          <w:r>
            <w:rPr>
              <w:rFonts w:hint="eastAsia" w:asciiTheme="minorEastAsia" w:hAnsiTheme="minorEastAsia" w:eastAsiaTheme="minorEastAsia" w:cstheme="minorEastAsia"/>
              <w:bCs/>
              <w:color w:val="auto"/>
              <w:sz w:val="28"/>
              <w:szCs w:val="36"/>
              <w:highlight w:val="none"/>
            </w:rPr>
            <w:t xml:space="preserve">章 采购</w:t>
          </w:r>
          <w:r>
            <w:rPr>
              <w:rFonts w:hint="eastAsia" w:asciiTheme="minorEastAsia" w:hAnsiTheme="minorEastAsia" w:eastAsiaTheme="minorEastAsia" w:cstheme="minorEastAsia"/>
              <w:bCs/>
              <w:color w:val="auto"/>
              <w:sz w:val="28"/>
              <w:szCs w:val="36"/>
              <w:highlight w:val="none"/>
              <w:lang w:val="en-US" w:eastAsia="zh-CN"/>
            </w:rPr>
            <w:t xml:space="preserve">内容</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_Toc2690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22</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6"/>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_Toc32039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第</w:t>
          </w:r>
          <w:r>
            <w:rPr>
              <w:rFonts w:hint="eastAsia" w:asciiTheme="minorEastAsia" w:hAnsiTheme="minorEastAsia" w:eastAsiaTheme="minorEastAsia" w:cstheme="minorEastAsia"/>
              <w:color w:val="auto"/>
              <w:sz w:val="28"/>
              <w:szCs w:val="36"/>
              <w:highlight w:val="none"/>
              <w:lang w:val="en-US" w:eastAsia="zh-CN"/>
            </w:rPr>
            <w:t xml:space="preserve">四</w:t>
          </w:r>
          <w:r>
            <w:rPr>
              <w:rFonts w:hint="eastAsia" w:asciiTheme="minorEastAsia" w:hAnsiTheme="minorEastAsia" w:eastAsiaTheme="minorEastAsia" w:cstheme="minorEastAsia"/>
              <w:color w:val="auto"/>
              <w:sz w:val="28"/>
              <w:szCs w:val="36"/>
              <w:highlight w:val="none"/>
            </w:rPr>
            <w:t xml:space="preserve">章 评审方法及评分标准</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_Toc32039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24</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6"/>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_Toc10347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第五章 合同主要条款</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_Toc10347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27</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6"/>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_Toc11189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lang w:val="en-US" w:eastAsia="zh-CN"/>
            </w:rPr>
            <w:t xml:space="preserve">第六章 技术要求、图纸（如有）</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_Toc11189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66</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816"/>
            <w:tabs>
              <w:tab w:val="right" w:pos="8820" w:leader="dot"/>
            </w:tabs>
            <w:rPr>
              <w:color w:val="auto"/>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_Toc9866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第</w:t>
          </w:r>
          <w:r>
            <w:rPr>
              <w:rFonts w:hint="eastAsia" w:asciiTheme="minorEastAsia" w:hAnsiTheme="minorEastAsia" w:eastAsiaTheme="minorEastAsia" w:cstheme="minorEastAsia"/>
              <w:color w:val="auto"/>
              <w:sz w:val="28"/>
              <w:szCs w:val="36"/>
              <w:highlight w:val="none"/>
              <w:lang w:val="en-US" w:eastAsia="zh-CN"/>
            </w:rPr>
            <w:t xml:space="preserve">七</w:t>
          </w:r>
          <w:r>
            <w:rPr>
              <w:rFonts w:hint="eastAsia" w:asciiTheme="minorEastAsia" w:hAnsiTheme="minorEastAsia" w:eastAsiaTheme="minorEastAsia" w:cstheme="minorEastAsia"/>
              <w:color w:val="auto"/>
              <w:sz w:val="28"/>
              <w:szCs w:val="36"/>
              <w:highlight w:val="none"/>
            </w:rPr>
            <w:t xml:space="preserve">章</w:t>
          </w:r>
          <w:r>
            <w:rPr>
              <w:rFonts w:hint="eastAsia" w:asciiTheme="minorEastAsia" w:hAnsiTheme="minorEastAsia" w:eastAsiaTheme="minorEastAsia" w:cstheme="minorEastAsia"/>
              <w:color w:val="auto"/>
              <w:sz w:val="28"/>
              <w:szCs w:val="36"/>
              <w:highlight w:val="none"/>
              <w:lang w:val="en-US" w:eastAsia="zh-CN"/>
            </w:rPr>
            <w:t xml:space="preserve"> </w:t>
          </w:r>
          <w:r>
            <w:rPr>
              <w:rFonts w:hint="eastAsia" w:asciiTheme="minorEastAsia" w:hAnsiTheme="minorEastAsia" w:eastAsiaTheme="minorEastAsia" w:cstheme="minorEastAsia"/>
              <w:color w:val="auto"/>
              <w:sz w:val="28"/>
              <w:szCs w:val="36"/>
              <w:highlight w:val="none"/>
            </w:rPr>
            <w:t xml:space="preserve">响应文件格式</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_Toc9866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67</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rPr>
              <w:color w:val="auto"/>
              <w:highlight w:val="none"/>
            </w:rPr>
          </w:pPr>
          <w:r>
            <w:rPr>
              <w:color w:val="auto"/>
              <w:highlight w:val="none"/>
            </w:rPr>
            <w:fldChar w:fldCharType="end"/>
          </w:r>
          <w:r/>
        </w:p>
      </w:sdtContent>
    </w:sdt>
    <w:p>
      <w:pPr>
        <w:rPr>
          <w:color w:val="auto"/>
          <w:highlight w:val="none"/>
        </w:rPr>
      </w:pPr>
      <w:r>
        <w:rPr>
          <w:color w:val="auto"/>
          <w:highlight w:val="none"/>
        </w:rPr>
      </w:r>
      <w:r/>
    </w:p>
    <w:p>
      <w:pPr>
        <w:ind w:left="0" w:right="0" w:firstLine="0"/>
        <w:jc w:val="both"/>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tabs>
          <w:tab w:val="left" w:pos="315" w:leader="none"/>
          <w:tab w:val="left" w:pos="4153" w:leader="none"/>
        </w:tabs>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0" w:after="0" w:line="85" w:lineRule="atLeast"/>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0" w:name="_Toc3373"/>
      <w:r>
        <w:rPr>
          <w:rFonts w:ascii="宋体" w:hAnsi="宋体" w:eastAsia="宋体" w:cs="宋体"/>
          <w:color w:val="auto"/>
          <w:sz w:val="44"/>
          <w:highlight w:val="none"/>
        </w:rPr>
        <w:t xml:space="preserve">前附表</w:t>
      </w:r>
      <w:bookmarkEnd w:id="0"/>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5"/>
        <w:gridCol w:w="1672"/>
        <w:gridCol w:w="6669"/>
      </w:tblGrid>
      <w:tr>
        <w:trPr>
          <w:trHeight w:val="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规定</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JSZC-320507-SZHJ-C2026-0004</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望亭镇迎春路新建道路配套10KV电缆通道工程</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名称：苏州市相城区望亭镇人民政府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单位地址：苏州市相城区望亭镇御亭路210号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联系人：李佳宇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联系电话：18042662696</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名称：江苏鸿渐投资咨询管理有限公司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地址：苏州市相城大道666号中翔大厦25楼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邮编：215100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电话/传真：0512-87770870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联系人：葛思陇、魏瑜伽</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人民币壹佰贰拾万伍仟玖佰叁拾壹元伍角柒分（¥1205931.57）</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不集中组织，如有需要可自行踏勘。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根据自身投标需要，供应商可对有关现场和周围环境自行进行考察，以获取编制响应文件和签署合同所需的信息。现场考察所发生的费用由供应商自行承担。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（供应商由于未踏勘现场导致的报价失误或对工作内容理解产生的歧义，其后果由供应商自行承担）</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磋商响应文件递交截止之日起九十天（日历日）</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本项目不收取磋商保证金。响应单位应在响应文件中提交《投标（响应）保证承诺书》并加盖公章，未提交的视为无效响应。</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本项目采用电子响应文件，供应商按照采购文件要求制作上传电子响应文件，供应商无需提供纸质响应文件。</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时间：2026年5月28日13：30（北京时间）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w:t>
            </w:r>
            <w:hyperlink r:id="rId14" w:tooltip="http://jszfcg.jsczt.cn/" w:history="1">
              <w:r>
                <w:rPr>
                  <w:rStyle w:val="839"/>
                  <w:rFonts w:ascii="SimSun" w:hAnsi="SimSun" w:eastAsia="SimSun" w:cs="SimSun"/>
                  <w:color w:val="0000ee"/>
                  <w:sz w:val="21"/>
                  <w:u w:val="none"/>
                </w:rPr>
                <w:t xml:space="preserve">http://jszfcg.jsczt.cn/</w:t>
              </w:r>
            </w:hyperlink>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本项目为不见面开标（开启）项目，开启阶段供应商在【解密环节】必须使用CA证书解密电子响应文件，如在“苏采云”系统规定的时间内未能成功解密的视为放弃参与本项目，响应无效。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请供应商确保电脑、系统及其他设备（视频输入输出设备等）无误，且开启直至项目结束始终保持系统在线状态。</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成交供应商支付，该费用在成交人领取成交通知书前向招标代理机构一次性付清。计取基数为该项目的中标价,参照计价格[2002]1980号文件规定的标准六折计取，代理服务费不满3000元的按3000元计,超过50000元的按50000元收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交纳账户名：江苏鸿渐投资咨询管理有限公司鸿望分公司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开户银行：苏州银行娄葑支行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账号：51558900001818</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确定出成交单位后，采购代理机构在法定时间内向成交单位发出成交通知书。成交通知书将成为合同的组成部分。</w:t>
            </w:r>
            <w:r/>
          </w:p>
          <w:p>
            <w:pPr>
              <w:ind w:left="0" w:right="0" w:firstLine="0"/>
              <w:jc w:val="both"/>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请成交单位在成交结果公告届满之日起30日内,使用CA证书登录“苏采云”系统及时下载成交通知书。</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导致废标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出现下列情形之一的，为废标： </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（一）符合专业条件的供应商或者对采购文件作实质响应的供应商不足三家的； </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（二）出现影响采购公正的违法、违规行为的； </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（三）供应商的报价均超过了采购预算，采购人不能支付的； </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（四）因重大变故，采购任务取消的。</w:t>
            </w:r>
            <w:r/>
          </w:p>
        </w:tc>
      </w:tr>
      <w:tr>
        <w:trPr>
          <w:trHeight w:val="57"/>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投标无效因素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（一）有下列情形之一的，视为供应商串通投标，其响应无效：</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1.不同供应商的响应文件由同一单位或者个人编制；</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2.不同供应商委托同一单位或者个人办理磋商事宜；</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3.不同供应商的响应文件载明的项目管理成员或者联系人员为同一人；</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4.不同供应商的响应文件异常一致或者报价呈规律性差异；</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（二）供应商存在下列情况之一的，响应无效:</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1.未按照采购文件的规定提交投标（响应）保证承诺书的；</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2.未按照采购文件规定要求签署、盖章；</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3.不具备采购文件中规定资格要求；</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4.响应文件含有采购人不能接受的附加条件的；</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5.不同供应商的电子响应文件制作机器码一致；</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6.法律、法规和采购文件规定的其他无效情形。</w:t>
            </w:r>
            <w:r/>
          </w:p>
        </w:tc>
      </w:tr>
      <w:tr>
        <w:trPr>
          <w:trHeight w:val="5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电力通道建成后必须要通过电力部门验收，若未通过，造成的全部损失由成交单位承担。</w:t>
            </w:r>
            <w:r/>
          </w:p>
        </w:tc>
      </w:tr>
    </w:tbl>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bookmarkStart w:id="1" w:name="_Toc2567"/>
      <w:r>
        <w:rPr>
          <w:rFonts w:ascii="宋体" w:hAnsi="宋体" w:eastAsia="宋体" w:cs="宋体"/>
          <w:b/>
          <w:bCs/>
          <w:color w:val="auto"/>
          <w:sz w:val="44"/>
          <w:highlight w:val="none"/>
        </w:rPr>
        <w:t xml:space="preserve">第一章</w:t>
      </w:r>
      <w:r>
        <w:rPr>
          <w:rFonts w:ascii="等线" w:hAnsi="等线" w:eastAsia="等线" w:cs="等线"/>
          <w:b/>
          <w:bCs/>
          <w:color w:val="auto"/>
          <w:sz w:val="44"/>
          <w:highlight w:val="none"/>
        </w:rPr>
        <w:t xml:space="preserve"> </w:t>
      </w:r>
      <w:r>
        <w:rPr>
          <w:rFonts w:hint="eastAsia" w:ascii="宋体" w:hAnsi="宋体" w:eastAsia="宋体" w:cs="宋体"/>
          <w:b/>
          <w:bCs/>
          <w:color w:val="auto"/>
          <w:sz w:val="44"/>
          <w:highlight w:val="none"/>
          <w:lang w:val="en-US" w:eastAsia="zh-CN"/>
        </w:rPr>
        <w:t xml:space="preserve">采购</w:t>
      </w:r>
      <w:r>
        <w:rPr>
          <w:rFonts w:ascii="宋体" w:hAnsi="宋体" w:eastAsia="宋体" w:cs="宋体"/>
          <w:b/>
          <w:bCs/>
          <w:color w:val="auto"/>
          <w:sz w:val="44"/>
          <w:highlight w:val="none"/>
        </w:rPr>
        <w:t xml:space="preserve">公告</w:t>
      </w:r>
      <w:bookmarkEnd w:id="1"/>
      <w:r>
        <w:rPr>
          <w:color w:val="auto"/>
          <w:highlight w:val="none"/>
        </w:rPr>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望亭镇迎春路新建道路配套10KV电缆通道工程 JSZC-320507-SZHJ-C2026-0004 采购项目的潜在供应商应在“苏采云”系统 获取采购文件，并于2026-05-28 13:30 （北京时间）前提交响应文件。</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bCs/>
          <w:color w:val="auto"/>
          <w:sz w:val="21"/>
          <w:szCs w:val="21"/>
          <w:highlight w:val="none"/>
          <w:lang w:val="en-US" w:eastAsia="zh-CN" w:bidi="ar-SA"/>
        </w:rPr>
        <w:t xml:space="preserve">一、项目基本情况</w:t>
      </w:r>
      <w:r>
        <w:rPr>
          <w:rFonts w:hint="eastAsia" w:asciiTheme="minorEastAsia" w:hAnsiTheme="minorEastAsia" w:eastAsiaTheme="minorEastAsia" w:cstheme="minorEastAsia"/>
          <w:b/>
          <w:bCs/>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项目编号：JSZC-320507-SZHJ-C2026-0004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项目名称：望亭镇迎春路新建道路配套10KV电缆通道工程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采购方式：竞争性磋商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预算金额：120.593157万元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最高限价（如有）：120.593157万元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采购需求：</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望亭镇迎春路新建道路配套10KV电缆通道工程，具体详见第三章采购内容。</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合同履行期限：60天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本项目（是/否）接受联合体：否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bCs/>
          <w:color w:val="auto"/>
          <w:sz w:val="21"/>
          <w:szCs w:val="21"/>
          <w:highlight w:val="none"/>
          <w:lang w:val="en-US" w:eastAsia="zh-CN" w:bidi="ar-SA"/>
        </w:rPr>
        <w:t xml:space="preserve">二、申请人的资格要求：</w:t>
      </w:r>
      <w:r>
        <w:rPr>
          <w:rFonts w:hint="eastAsia" w:asciiTheme="minorEastAsia" w:hAnsiTheme="minorEastAsia" w:eastAsiaTheme="minorEastAsia" w:cstheme="minorEastAsia"/>
          <w:b/>
          <w:bCs/>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（一）满足《中华人民共和国政府采购法》第二十二条规定：</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1.具有独立承担民事责任的能力；</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2.具有良好的商业信誉和健全的财务会计制度；</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3.具有履行合同所必需的设备和专业技术能力；</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4.有依法缴纳税收和社会保障资金的良好记录；</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5.参加政府采购活动前三年内，在经营活动中没有重大违法记录；</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6.法律、行政法规规定的其他条件。</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（二）落实政府采购政策需满足的资格要求：</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1.本项目专门面向中小企业，所属行业为建筑业，供应商应为中小微企业、监狱企业、残疾人福利性单位。供应商应提供《中小企业声明函》或《残疾人福利性单位声明函》或省级以上监狱管理局、戒毒管理局（含新疆生产建设兵团）出具的属于监狱企业的证明文件。</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（三）本项目的特定资格要求：</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1.具备市政公用工程施工总承包三级及以上资质，具备安全生产条件，并取得安全生产许可证；</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2.拟投入本项目的项目经理具有市政公用工程二级及以上注册建造师资格，具有建设行政主管部门核发的《建筑施工企业项目负责人安全生产考核合格证书》（B类证）且无在建工程。</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3.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（四）其他资格要求：</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1.本项目不接受联合体响应；</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2.单位负责人为同一人或者存在直接控股、管理关系的不同供应商，不得参加同一合同项下的政府采购活动；</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3.供应商未被“信用中国”网站（www.creditchina.gov.cn）列入失信被执行人、重大税收违法案件当事人名单、政府采购严重失信行为记录名单。</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bCs/>
          <w:color w:val="auto"/>
          <w:sz w:val="21"/>
          <w:szCs w:val="21"/>
          <w:highlight w:val="none"/>
          <w:lang w:val="en-US" w:eastAsia="zh-CN" w:bidi="ar-SA"/>
        </w:rPr>
        <w:t xml:space="preserve">三、获取采购文件</w:t>
      </w:r>
      <w:r>
        <w:rPr>
          <w:rFonts w:hint="eastAsia" w:asciiTheme="minorEastAsia" w:hAnsiTheme="minorEastAsia" w:eastAsiaTheme="minorEastAsia" w:cstheme="minorEastAsia"/>
          <w:b/>
          <w:bCs/>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时间：自磋商文件公告发布之日起5个工作日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地点：“苏采云”系统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方式：自行下载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售价：0.00元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bCs/>
          <w:color w:val="auto"/>
          <w:sz w:val="21"/>
          <w:szCs w:val="21"/>
          <w:highlight w:val="none"/>
          <w:lang w:val="en-US" w:eastAsia="zh-CN" w:bidi="ar-SA"/>
        </w:rPr>
        <w:t xml:space="preserve">四、响应文件提交</w:t>
      </w:r>
      <w:r>
        <w:rPr>
          <w:rFonts w:hint="eastAsia" w:asciiTheme="minorEastAsia" w:hAnsiTheme="minorEastAsia" w:eastAsiaTheme="minorEastAsia" w:cstheme="minorEastAsia"/>
          <w:b/>
          <w:bCs/>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截止时间：2026-05-28 13:30 （北京时间）</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地点：“苏采云”系统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bCs/>
          <w:color w:val="auto"/>
          <w:sz w:val="21"/>
          <w:szCs w:val="21"/>
          <w:highlight w:val="none"/>
          <w:lang w:val="en-US" w:eastAsia="zh-CN" w:bidi="ar-SA"/>
        </w:rPr>
        <w:t xml:space="preserve">五、开启</w:t>
      </w:r>
      <w:r>
        <w:rPr>
          <w:rFonts w:hint="eastAsia" w:asciiTheme="minorEastAsia" w:hAnsiTheme="minorEastAsia" w:eastAsiaTheme="minorEastAsia" w:cstheme="minorEastAsia"/>
          <w:b/>
          <w:bCs/>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时间：2026-05-28 13:30 （北京时间）</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地点：苏州市市辖区政府采购不见面虚拟开标室 </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bCs/>
          <w:color w:val="auto"/>
          <w:sz w:val="21"/>
          <w:szCs w:val="21"/>
          <w:highlight w:val="none"/>
          <w:lang w:val="en-US" w:eastAsia="zh-CN" w:bidi="ar-SA"/>
        </w:rPr>
        <w:t xml:space="preserve">六、公告期限</w:t>
      </w:r>
      <w:r>
        <w:rPr>
          <w:rFonts w:hint="eastAsia" w:asciiTheme="minorEastAsia" w:hAnsiTheme="minorEastAsia" w:eastAsiaTheme="minorEastAsia" w:cstheme="minorEastAsia"/>
          <w:b/>
          <w:bCs/>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自本公告发布之日起3个工作日。</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bCs/>
          <w:color w:val="auto"/>
          <w:sz w:val="21"/>
          <w:szCs w:val="21"/>
          <w:highlight w:val="none"/>
          <w:lang w:val="en-US" w:eastAsia="zh-CN" w:bidi="ar-SA"/>
        </w:rPr>
        <w:t xml:space="preserve">七、其他补充事宜</w:t>
      </w:r>
      <w:r>
        <w:rPr>
          <w:rFonts w:hint="eastAsia" w:asciiTheme="minorEastAsia" w:hAnsiTheme="minorEastAsia" w:eastAsiaTheme="minorEastAsia" w:cstheme="minorEastAsia"/>
          <w:b/>
          <w:bCs/>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1.政府采购监督管理部门监督电话：0512-67591005、0512-67591006。</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2.本次采购的有关信息将在中国政府采购网、江苏政府采购网、苏州市政府采购网上发布，敬请留意。</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3.采购文件的获取方式</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（1）CA证书办理</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（2）参与采购活动</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（3）电子投标准备</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在系统操作过程中如有疑问，请按以下方式联系：</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注册咨询：13914088964；</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CA技术咨询电话：400-608-6099；</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签章使用问题：025-83633811、025-83633812、15380932027、15371015030；</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系统使用指导与咨询：联系电话：13914088964；智能客服：登录苏采云系统后，联系系统右下方智能客服图标进行咨询。</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Theme="minorEastAsia" w:hAnsiTheme="minorEastAsia" w:eastAsiaTheme="minorEastAsia" w:cstheme="minorEastAsia"/>
          <w:b w:val="0"/>
          <w:bCs w:val="0"/>
          <w:color w:val="auto"/>
          <w:sz w:val="21"/>
          <w:szCs w:val="21"/>
          <w:highlight w:val="none"/>
          <w:lang w:val="en-US" w:eastAsia="zh-CN" w:bidi="ar-SA"/>
        </w:rPr>
        <w:t xml:space="preserve">供应商应充分考虑到网络环境、网络带宽等风险因素，如因供应商自身原因造成的电子响应文件上传不成功由供应商自行承担全部责任。</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cstheme="minorEastAsia"/>
          <w:b w:val="0"/>
          <w:bCs w:val="0"/>
          <w:color w:val="auto"/>
          <w:sz w:val="21"/>
          <w:szCs w:val="21"/>
          <w:highlight w:val="none"/>
          <w:lang w:val="en-US" w:eastAsia="zh-CN" w:bidi="ar-SA"/>
        </w:rPr>
        <w:t xml:space="preserve">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6.本项目获取采购文件截止日期之后仍可以下载采购文件，但截止日期之后下载的采购文件，视为非有效方式且不作为供应商权益受到损害的证明材料和依据。</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7.根据苏州市财政局《关于深入开展苏州市政府采购合同信用融资业务的通知》相关要求，本项目支持政府采购合同信用融资。</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bCs/>
          <w:color w:val="auto"/>
          <w:sz w:val="21"/>
          <w:szCs w:val="21"/>
          <w:highlight w:val="none"/>
          <w:lang w:val="en-US" w:eastAsia="zh-CN" w:bidi="ar-SA"/>
        </w:rPr>
        <w:t xml:space="preserve">八、凡对本次采购提出询问，请按以下方式联系。</w:t>
      </w:r>
      <w:r>
        <w:rPr>
          <w:rFonts w:hint="eastAsia" w:asciiTheme="minorEastAsia" w:hAnsiTheme="minorEastAsia" w:eastAsiaTheme="minorEastAsia" w:cstheme="minorEastAsia"/>
          <w:b/>
          <w:bCs/>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1.采购人信息</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单位名称：苏州市相城区望亭镇人民政府</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单位地址：苏州市相城区望亭镇御亭路210号</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联系人：李佳宇</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联系电话：18042662696</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2.采购代理机构信息（如有）</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单位名称：江苏鸿渐投资咨询管理有限公司</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单位地址：苏州市相城区中翔大厦25楼</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联系人：葛思陇、魏瑜伽</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联系电话：0512-87770870</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3.项目联系方式</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项目联系人：葛思陇、魏瑜伽</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bCs w:val="0"/>
          <w:color w:val="auto"/>
          <w:sz w:val="21"/>
          <w:szCs w:val="21"/>
          <w:highlight w:val="none"/>
          <w:lang w:val="en-US" w:eastAsia="zh-CN" w:bidi="ar-SA"/>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电话：0512-87770870</w:t>
      </w:r>
      <w:r>
        <w:rPr>
          <w:rFonts w:hint="eastAsia" w:asciiTheme="minorEastAsia" w:hAnsiTheme="minorEastAsia" w:eastAsiaTheme="minorEastAsia" w:cstheme="minorEastAsia"/>
          <w:b w:val="0"/>
          <w:bCs w:val="0"/>
          <w:color w:val="auto"/>
          <w:sz w:val="21"/>
          <w:szCs w:val="21"/>
          <w:highlight w:val="none"/>
          <w:lang w:val="en-US" w:eastAsia="zh-CN" w:bidi="ar-SA"/>
        </w:rPr>
      </w:r>
      <w:r/>
    </w:p>
    <w:p>
      <w:pPr>
        <w:ind w:left="0" w:right="0" w:firstLine="420"/>
        <w:jc w:val="both"/>
        <w:keepLines w:val="0"/>
        <w:keepNext w:val="0"/>
        <w:pageBreakBefore w:val="0"/>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highlight w:val="none"/>
        </w:rPr>
      </w:r>
      <w:r>
        <w:rPr>
          <w:rFonts w:ascii="宋体" w:hAnsi="宋体" w:cs="宋体"/>
        </w:rPr>
      </w:r>
      <w:r/>
    </w:p>
    <w:p>
      <w:pPr>
        <w:ind w:left="0" w:right="227"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0" w:after="0" w:line="85" w:lineRule="atLeast"/>
        <w:widowControl w:val="off"/>
        <w:rPr>
          <w:rFonts w:ascii="宋体" w:hAnsi="宋体" w:eastAsia="宋体" w:cs="宋体"/>
          <w:b/>
          <w:bCs/>
          <w:color w:val="auto"/>
          <w:sz w:val="44"/>
          <w:highlight w:val="none"/>
        </w:rPr>
        <w:pBdr>
          <w:top w:val="none" w:color="000000" w:sz="0" w:space="0"/>
          <w:left w:val="none" w:color="000000" w:sz="0" w:space="0"/>
          <w:bottom w:val="none" w:color="000000" w:sz="0" w:space="0"/>
          <w:right w:val="none" w:color="000000" w:sz="0" w:space="0"/>
        </w:pBdr>
        <w:outlineLvl w:val="0"/>
      </w:pPr>
      <w:r/>
      <w:bookmarkStart w:id="2" w:name="_Toc1174"/>
      <w:r>
        <w:rPr>
          <w:rFonts w:ascii="宋体" w:hAnsi="宋体" w:eastAsia="宋体" w:cs="宋体"/>
          <w:b/>
          <w:bCs/>
          <w:color w:val="auto"/>
          <w:sz w:val="44"/>
          <w:highlight w:val="none"/>
        </w:rPr>
        <w:t xml:space="preserve">第二章 供应商须知</w:t>
      </w:r>
      <w:bookmarkEnd w:id="2"/>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（一）总  则</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本工程项目根据《中华人民共和国政府采购法》、《政府采购非招标采购方式管理办法》等有关规定，按照现行法律、法规和部门规章，通过竞争性磋商方式，选定承包人。</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现场条件：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2.1施工现场平整情况：</w:t>
      </w:r>
      <w:r>
        <w:rPr>
          <w:rFonts w:hint="eastAsia" w:asciiTheme="minorEastAsia" w:hAnsiTheme="minorEastAsia" w:eastAsiaTheme="minorEastAsia" w:cstheme="minorEastAsia"/>
          <w:color w:val="auto"/>
          <w:sz w:val="21"/>
          <w:szCs w:val="21"/>
          <w:highlight w:val="none"/>
          <w:u w:val="single"/>
        </w:rPr>
        <w:t xml:space="preserve">现有原状</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2.2场内外道路：</w:t>
      </w:r>
      <w:r>
        <w:rPr>
          <w:rFonts w:hint="eastAsia" w:asciiTheme="minorEastAsia" w:hAnsiTheme="minorEastAsia" w:eastAsiaTheme="minorEastAsia" w:cstheme="minorEastAsia"/>
          <w:color w:val="auto"/>
          <w:sz w:val="21"/>
          <w:szCs w:val="21"/>
          <w:highlight w:val="none"/>
          <w:u w:val="single"/>
        </w:rPr>
        <w:t xml:space="preserve">原有现状</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2.3施工用电：</w:t>
      </w:r>
      <w:r>
        <w:rPr>
          <w:rFonts w:hint="eastAsia" w:asciiTheme="minorEastAsia" w:hAnsiTheme="minorEastAsia" w:eastAsiaTheme="minorEastAsia" w:cstheme="minorEastAsia"/>
          <w:color w:val="auto"/>
          <w:sz w:val="21"/>
          <w:szCs w:val="21"/>
          <w:highlight w:val="none"/>
          <w:u w:val="single"/>
        </w:rPr>
        <w:t xml:space="preserve">费用由承包商承担，考虑在报价中，据实际使用量支付给发包方</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before="0" w:after="0" w:line="400" w:lineRule="exac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发包范围</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u w:val="single"/>
          <w:lang w:eastAsia="zh-CN"/>
        </w:rPr>
        <w:t xml:space="preserve">望亭镇迎春路新建道路配套10KV电缆通道工程</w:t>
      </w:r>
      <w:r>
        <w:rPr>
          <w:rFonts w:hint="eastAsia" w:asciiTheme="minorEastAsia" w:hAnsiTheme="minorEastAsia" w:eastAsiaTheme="minorEastAsia" w:cstheme="minorEastAsia"/>
          <w:color w:val="auto"/>
          <w:sz w:val="21"/>
          <w:szCs w:val="21"/>
          <w:highlight w:val="none"/>
          <w:u w:val="single"/>
        </w:rPr>
        <w:t xml:space="preserve">，（详见图纸、工程量清单</w:t>
      </w:r>
      <w:r>
        <w:rPr>
          <w:rFonts w:hint="eastAsia" w:asciiTheme="minorEastAsia" w:hAnsiTheme="minorEastAsia" w:eastAsiaTheme="minorEastAsia" w:cstheme="minorEastAsia"/>
          <w:color w:val="auto"/>
          <w:sz w:val="21"/>
          <w:szCs w:val="21"/>
          <w:highlight w:val="none"/>
          <w:u w:val="single"/>
          <w:lang w:val="en-US" w:eastAsia="zh-CN"/>
        </w:rPr>
        <w:t xml:space="preserve">等材料</w:t>
      </w:r>
      <w:r>
        <w:rPr>
          <w:rFonts w:hint="eastAsia" w:asciiTheme="minorEastAsia" w:hAnsiTheme="minorEastAsia" w:eastAsiaTheme="minorEastAsia" w:cstheme="minorEastAsia"/>
          <w:color w:val="auto"/>
          <w:sz w:val="21"/>
          <w:szCs w:val="21"/>
          <w:highlight w:val="none"/>
          <w:u w:val="single"/>
          <w:lang w:eastAsia="zh-CN"/>
        </w:rPr>
        <w:t xml:space="preserve">，</w:t>
      </w:r>
      <w:r>
        <w:rPr>
          <w:rFonts w:hint="eastAsia" w:asciiTheme="minorEastAsia" w:hAnsiTheme="minorEastAsia" w:eastAsiaTheme="minorEastAsia" w:cstheme="minorEastAsia"/>
          <w:color w:val="auto"/>
          <w:sz w:val="21"/>
          <w:szCs w:val="21"/>
          <w:highlight w:val="none"/>
          <w:u w:val="single"/>
        </w:rPr>
        <w:t xml:space="preserve">百度</w:t>
      </w:r>
      <w:r>
        <w:rPr>
          <w:rFonts w:hint="eastAsia" w:asciiTheme="minorEastAsia" w:hAnsiTheme="minorEastAsia" w:eastAsiaTheme="minorEastAsia" w:cstheme="minorEastAsia"/>
          <w:color w:val="auto"/>
          <w:sz w:val="21"/>
          <w:szCs w:val="21"/>
          <w:highlight w:val="none"/>
          <w:u w:val="single"/>
        </w:rPr>
      </w:r>
      <w:r>
        <w:rPr>
          <w:rFonts w:hint="eastAsia" w:asciiTheme="minorEastAsia" w:hAnsiTheme="minorEastAsia" w:eastAsiaTheme="minorEastAsia" w:cstheme="minorEastAsia"/>
          <w:color w:val="auto"/>
          <w:sz w:val="21"/>
          <w:szCs w:val="21"/>
          <w:highlight w:val="none"/>
          <w:u w:val="single"/>
        </w:rPr>
        <w:t xml:space="preserve">网</w:t>
      </w:r>
      <w:r>
        <w:rPr>
          <w:rFonts w:hint="eastAsia" w:asciiTheme="minorEastAsia" w:hAnsiTheme="minorEastAsia" w:eastAsiaTheme="minorEastAsia" w:cstheme="minorEastAsia"/>
          <w:color w:val="auto"/>
          <w:sz w:val="21"/>
          <w:szCs w:val="21"/>
          <w:highlight w:val="none"/>
          <w:u w:val="single"/>
        </w:rPr>
      </w:r>
      <w:r>
        <w:rPr>
          <w:rFonts w:hint="eastAsia" w:asciiTheme="minorEastAsia" w:hAnsiTheme="minorEastAsia" w:eastAsiaTheme="minorEastAsia" w:cstheme="minorEastAsia"/>
          <w:color w:val="auto"/>
          <w:sz w:val="21"/>
          <w:szCs w:val="21"/>
          <w:highlight w:val="none"/>
          <w:u w:val="single"/>
        </w:rPr>
        <w:t xml:space="preserve">盘下载</w:t>
      </w:r>
      <w:r>
        <w:rPr>
          <w:rFonts w:hint="eastAsia" w:asciiTheme="minorEastAsia" w:hAnsiTheme="minorEastAsia" w:eastAsiaTheme="minorEastAsia" w:cstheme="minorEastAsia"/>
          <w:color w:val="auto"/>
          <w:sz w:val="21"/>
          <w:szCs w:val="21"/>
          <w:highlight w:val="none"/>
          <w:u w:val="single"/>
        </w:rPr>
        <w:t xml:space="preserve">地址：链接：</w:t>
      </w:r>
      <w:r>
        <w:rPr>
          <w:rFonts w:hint="eastAsia" w:asciiTheme="minorEastAsia" w:hAnsiTheme="minorEastAsia" w:eastAsiaTheme="minorEastAsia" w:cstheme="minorEastAsia"/>
          <w:color w:val="auto"/>
          <w:sz w:val="21"/>
          <w:szCs w:val="21"/>
          <w:highlight w:val="none"/>
          <w:u w:val="single"/>
          <w:lang w:val="en-US" w:eastAsia="zh-CN"/>
        </w:rPr>
        <w:t xml:space="preserve">https://pan.baidu.com/s/1dmLmbfA4dKypo3skV2wPTg?pwd=b1xi 提取码: b1xi</w:t>
      </w:r>
      <w:r>
        <w:rPr>
          <w:rFonts w:hint="eastAsia" w:asciiTheme="minorEastAsia" w:hAnsiTheme="minorEastAsia" w:eastAsiaTheme="minorEastAsia" w:cstheme="minorEastAsia"/>
          <w:color w:val="auto"/>
          <w:sz w:val="21"/>
          <w:szCs w:val="21"/>
          <w:highlight w:val="none"/>
          <w:u w:val="single"/>
        </w:rPr>
        <w:t xml:space="preserve">）。</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工期要求：</w:t>
      </w:r>
      <w:r>
        <w:rPr>
          <w:rFonts w:hint="eastAsia" w:asciiTheme="minorEastAsia" w:hAnsiTheme="minorEastAsia" w:eastAsiaTheme="minorEastAsia" w:cstheme="minorEastAsia"/>
          <w:b w:val="0"/>
          <w:bCs w:val="0"/>
          <w:color w:val="auto"/>
          <w:sz w:val="21"/>
          <w:szCs w:val="21"/>
          <w:highlight w:val="none"/>
          <w:lang w:eastAsia="zh-CN"/>
        </w:rPr>
        <w:t xml:space="preserve">60天</w:t>
      </w:r>
      <w:r>
        <w:rPr>
          <w:rFonts w:hint="eastAsia" w:asciiTheme="minorEastAsia" w:hAnsiTheme="minorEastAsia" w:eastAsiaTheme="minorEastAsia" w:cstheme="minorEastAsia"/>
          <w:b w:val="0"/>
          <w:bCs w:val="0"/>
          <w:color w:val="auto"/>
          <w:sz w:val="21"/>
          <w:szCs w:val="21"/>
          <w:highlight w:val="none"/>
        </w:rPr>
        <w:t xml:space="preserve">。</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质量要求：</w:t>
      </w:r>
      <w:r>
        <w:rPr>
          <w:rFonts w:hint="eastAsia" w:asciiTheme="minorEastAsia" w:hAnsiTheme="minorEastAsia" w:eastAsiaTheme="minorEastAsia" w:cstheme="minorEastAsia"/>
          <w:color w:val="auto"/>
          <w:sz w:val="21"/>
          <w:szCs w:val="21"/>
          <w:highlight w:val="none"/>
        </w:rPr>
        <w:t xml:space="preserve">合格。</w:t>
      </w:r>
      <w:r/>
    </w:p>
    <w:p>
      <w:pPr>
        <w:ind w:firstLine="422"/>
        <w:jc w:val="both"/>
        <w:keepLines w:val="0"/>
        <w:keepNext w:val="0"/>
        <w:pageBreakBefore w:val="0"/>
        <w:spacing w:before="0"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6</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磋商响应单位资格要求</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2"/>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6.1供应商应当具备下列一般条件：</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6.1.1具有独立承担民事责任的能力；</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6.1.2具有良好的商业信誉和健全的财务会计制度；</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6.1.3具有履行合同所必需的设备和专业技术能力；</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6.1.4有依法缴纳税收和社会保障资金的良好记录；</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6.1.5参加政府采购活动近三年内，在经营活动中没有重大违法记录；</w:t>
      </w:r>
      <w:r/>
    </w:p>
    <w:p>
      <w:pPr>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6.1.6法律、行政法规规定的其他条件。</w:t>
      </w:r>
      <w:r/>
    </w:p>
    <w:p>
      <w:pPr>
        <w:ind w:firstLine="422"/>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6.2落实政府采购政策需满足的资格要求：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根据《政府采购促进本项目专门面向中小企业，所属行业为建筑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6.3供应商应当具备下列特殊资格条件：</w:t>
      </w:r>
      <w:r/>
    </w:p>
    <w:p>
      <w:pPr>
        <w:ind w:left="0" w:right="0" w:firstLine="420"/>
        <w:jc w:val="both"/>
        <w:keepLines w:val="0"/>
        <w:keepNext w:val="0"/>
        <w:pageBreakBefore w:val="0"/>
        <w:spacing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auto"/>
          <w:sz w:val="21"/>
          <w:szCs w:val="21"/>
          <w:highlight w:val="none"/>
        </w:rPr>
        <w:t xml:space="preserve">6.3.1</w:t>
      </w:r>
      <w:r>
        <w:rPr>
          <w:rFonts w:hint="eastAsia" w:ascii="宋体" w:hAnsi="宋体" w:eastAsia="宋体" w:cs="宋体"/>
          <w:color w:val="auto"/>
          <w:sz w:val="21"/>
          <w:highlight w:val="none"/>
          <w:lang w:eastAsia="zh-CN"/>
        </w:rPr>
        <w:t xml:space="preserve">具备市政公用工程施工总承包三级及以上资质</w:t>
      </w:r>
      <w:r>
        <w:rPr>
          <w:rFonts w:hint="eastAsia" w:ascii="宋体" w:hAnsi="宋体" w:eastAsia="宋体" w:cs="宋体"/>
          <w:color w:val="auto"/>
          <w:sz w:val="21"/>
          <w:highlight w:val="none"/>
        </w:rPr>
        <w:t xml:space="preserve">，具备安全生产条件，并取得安全生产许可证；</w:t>
      </w:r>
      <w:r/>
    </w:p>
    <w:p>
      <w:pPr>
        <w:ind w:left="0" w:right="0" w:firstLine="420"/>
        <w:jc w:val="both"/>
        <w:keepLines w:val="0"/>
        <w:keepNext w:val="0"/>
        <w:pageBreakBefore w:val="0"/>
        <w:spacing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bCs/>
          <w:color w:val="auto"/>
          <w:sz w:val="21"/>
          <w:szCs w:val="21"/>
          <w:highlight w:val="none"/>
        </w:rPr>
        <w:t xml:space="preserve">6.3.2</w:t>
      </w:r>
      <w:r>
        <w:rPr>
          <w:rFonts w:hint="eastAsia" w:ascii="宋体" w:hAnsi="宋体" w:eastAsia="宋体" w:cs="宋体"/>
          <w:color w:val="auto"/>
          <w:sz w:val="21"/>
          <w:highlight w:val="none"/>
        </w:rPr>
        <w:t xml:space="preserve">拟投入本项目的项目经理具有</w:t>
      </w:r>
      <w:r>
        <w:rPr>
          <w:rFonts w:hint="eastAsia" w:ascii="宋体" w:hAnsi="宋体" w:eastAsia="宋体" w:cs="宋体"/>
          <w:color w:val="auto"/>
          <w:sz w:val="21"/>
          <w:highlight w:val="none"/>
          <w:lang w:eastAsia="zh-CN"/>
        </w:rPr>
        <w:t xml:space="preserve">市政公用工程二级及以上注册建造师资格</w:t>
      </w:r>
      <w:r>
        <w:rPr>
          <w:rFonts w:hint="eastAsia" w:ascii="宋体" w:hAnsi="宋体" w:eastAsia="宋体" w:cs="宋体"/>
          <w:color w:val="auto"/>
          <w:sz w:val="21"/>
          <w:highlight w:val="none"/>
        </w:rPr>
        <w:t xml:space="preserve">，具有建设行政主管部门核发的《建筑施工企业项目负责人安全生产考核合格证书》（B类证）且无在建工程。</w:t>
      </w:r>
      <w:r/>
    </w:p>
    <w:p>
      <w:pPr>
        <w:ind w:left="0" w:right="0" w:firstLine="420"/>
        <w:jc w:val="both"/>
        <w:keepLines w:val="0"/>
        <w:keepNext w:val="0"/>
        <w:pageBreakBefore w:val="0"/>
        <w:spacing w:line="36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highlight w:val="none"/>
        </w:rPr>
        <w:t xml:space="preserve">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left="0" w:right="0" w:firstLine="420"/>
        <w:jc w:val="both"/>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auto"/>
          <w:sz w:val="21"/>
          <w:szCs w:val="21"/>
          <w:highlight w:val="none"/>
        </w:rPr>
        <w:t xml:space="preserve">6.3.</w:t>
      </w:r>
      <w:r>
        <w:rPr>
          <w:rFonts w:hint="eastAsia" w:asciiTheme="minorEastAsia" w:hAnsiTheme="minorEastAsia" w:eastAsiaTheme="minorEastAsia" w:cstheme="minorEastAsia"/>
          <w:color w:val="auto"/>
          <w:sz w:val="21"/>
          <w:szCs w:val="21"/>
          <w:highlight w:val="none"/>
          <w:lang w:val="en-US" w:eastAsia="zh-CN"/>
        </w:rPr>
        <w:t xml:space="preserve">3</w:t>
      </w:r>
      <w:r>
        <w:rPr>
          <w:rFonts w:ascii="宋体" w:hAnsi="宋体" w:eastAsia="宋体" w:cs="宋体"/>
          <w:color w:val="auto"/>
          <w:sz w:val="21"/>
          <w:highlight w:val="none"/>
        </w:rPr>
        <w:t xml:space="preserve">本项目不接受联合体响应；</w:t>
      </w:r>
      <w:r/>
    </w:p>
    <w:p>
      <w:pPr>
        <w:ind w:left="0" w:right="0" w:firstLine="420"/>
        <w:jc w:val="both"/>
        <w:keepLines w:val="0"/>
        <w:keepNext w:val="0"/>
        <w:pageBreakBefore w:val="0"/>
        <w:spacing w:line="36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auto"/>
          <w:sz w:val="21"/>
          <w:szCs w:val="21"/>
          <w:highlight w:val="none"/>
        </w:rPr>
        <w:t xml:space="preserve">6.3.</w:t>
      </w:r>
      <w:r>
        <w:rPr>
          <w:rFonts w:hint="eastAsia" w:asciiTheme="minorEastAsia" w:hAnsiTheme="minorEastAsia" w:eastAsiaTheme="minorEastAsia" w:cstheme="minorEastAsia"/>
          <w:color w:val="auto"/>
          <w:sz w:val="21"/>
          <w:szCs w:val="21"/>
          <w:highlight w:val="none"/>
          <w:lang w:val="en-US" w:eastAsia="zh-CN"/>
        </w:rPr>
        <w:t xml:space="preserve">4</w:t>
      </w:r>
      <w:r>
        <w:rPr>
          <w:rFonts w:ascii="宋体" w:hAnsi="宋体" w:eastAsia="宋体" w:cs="宋体"/>
          <w:color w:val="auto"/>
          <w:sz w:val="21"/>
          <w:highlight w:val="none"/>
        </w:rPr>
        <w:t xml:space="preserve">单位负责人为同一人或者存在直接控股、管理关系的不同供应商，不得参加同一合同项下的政府采购活动；</w:t>
      </w:r>
      <w:r/>
    </w:p>
    <w:p>
      <w:pPr>
        <w:ind w:left="0" w:right="0" w:firstLine="420"/>
        <w:jc w:val="both"/>
        <w:keepLines w:val="0"/>
        <w:keepNext w:val="0"/>
        <w:pageBreakBefore w:val="0"/>
        <w:spacing w:line="36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auto"/>
          <w:sz w:val="21"/>
          <w:szCs w:val="21"/>
          <w:highlight w:val="none"/>
        </w:rPr>
        <w:t xml:space="preserve">6.3.5</w:t>
      </w:r>
      <w:r>
        <w:rPr>
          <w:rFonts w:hint="eastAsia" w:ascii="宋体" w:hAnsi="宋体" w:eastAsia="宋体" w:cs="宋体"/>
          <w:color w:val="auto"/>
          <w:sz w:val="21"/>
          <w:highlight w:val="none"/>
        </w:rPr>
        <w:t xml:space="preserve">供应商未被“信用中国”网站（www.creditchina.gov.cn）列入失信被执行人、重大税收违法案件当事人名单、政府采购严重失信行为记录名单。</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7</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磋商费用：</w:t>
      </w:r>
      <w:r/>
    </w:p>
    <w:p>
      <w:pPr>
        <w:ind w:firstLine="420"/>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供应商承担其编制及递交响应文件的一切费用，无论结果如何，发包人对上述费用不负任何责任。</w:t>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（二）磋商采购文件</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8</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采购文件的组成</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8.1磋商采购文件包括下列内容</w:t>
      </w:r>
      <w:r/>
    </w:p>
    <w:p>
      <w:pPr>
        <w:ind w:firstLine="420"/>
        <w:jc w:val="both"/>
        <w:keepLines w:val="0"/>
        <w:keepNext w:val="0"/>
        <w:pageBreakBefore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8.1.1</w:t>
      </w:r>
      <w:r>
        <w:rPr>
          <w:rFonts w:hint="eastAsia" w:asciiTheme="minorEastAsia" w:hAnsiTheme="minorEastAsia" w:eastAsiaTheme="minorEastAsia" w:cstheme="minorEastAsia"/>
          <w:b w:val="0"/>
          <w:color w:val="auto"/>
          <w:sz w:val="21"/>
          <w:szCs w:val="21"/>
          <w:highlight w:val="none"/>
        </w:rPr>
        <w:t xml:space="preserve">前附表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8.1.2</w:t>
      </w:r>
      <w:r>
        <w:rPr>
          <w:rFonts w:hint="eastAsia" w:asciiTheme="minorEastAsia" w:hAnsiTheme="minorEastAsia" w:eastAsiaTheme="minorEastAsia" w:cstheme="minorEastAsia"/>
          <w:color w:val="auto"/>
          <w:sz w:val="21"/>
          <w:szCs w:val="21"/>
          <w:highlight w:val="none"/>
          <w:lang w:val="en-US" w:eastAsia="zh-CN"/>
        </w:rPr>
        <w:t xml:space="preserve">采购公告</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8.1.3供应商须知</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8.1.4采购内容</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8.1.5评审方法</w:t>
      </w:r>
      <w:r>
        <w:rPr>
          <w:rFonts w:hint="eastAsia" w:asciiTheme="minorEastAsia" w:hAnsiTheme="minorEastAsia" w:eastAsiaTheme="minorEastAsia" w:cstheme="minorEastAsia"/>
          <w:color w:val="auto"/>
          <w:sz w:val="21"/>
          <w:szCs w:val="21"/>
          <w:highlight w:val="none"/>
          <w:lang w:val="en-US" w:eastAsia="zh-CN"/>
        </w:rPr>
        <w:t xml:space="preserve">及</w:t>
      </w:r>
      <w:r>
        <w:rPr>
          <w:rFonts w:hint="eastAsia" w:asciiTheme="minorEastAsia" w:hAnsiTheme="minorEastAsia" w:eastAsiaTheme="minorEastAsia" w:cstheme="minorEastAsia"/>
          <w:color w:val="auto"/>
          <w:sz w:val="21"/>
          <w:szCs w:val="21"/>
          <w:highlight w:val="none"/>
        </w:rPr>
        <w:t xml:space="preserve">评</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eastAsiaTheme="minorEastAsia" w:cstheme="minorEastAsia"/>
          <w:color w:val="auto"/>
          <w:sz w:val="21"/>
          <w:szCs w:val="21"/>
          <w:highlight w:val="none"/>
        </w:rPr>
        <w:t xml:space="preserve">标准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8.1.6合同主要条款</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8.1.7技术要求、图纸（如有</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8.1.8响应文件格式</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9</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磋商文件的澄清</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9.1 响应单位在收到本文件后，如有疑问需要澄清，可按网上报名相关流程提出，质疑等相关事宜按照政府采购相关法律法规及采购文件要求执行。</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9.2磋商文件的澄清、修改等内容与磋商文件在同一内容的表述上不一致时，以发出日期最接近磋商时间的公告为准。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9.3磋商文件的澄清、修改等内容均将在财政部门指定的政府采购信息发布媒体上发布，作为磋商文件的组成部分，对供应商起约束作用。</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10.</w:t>
      </w:r>
      <w:r>
        <w:rPr>
          <w:rFonts w:hint="eastAsia" w:asciiTheme="minorEastAsia" w:hAnsiTheme="minorEastAsia" w:eastAsiaTheme="minorEastAsia" w:cstheme="minorEastAsia"/>
          <w:b/>
          <w:color w:val="auto"/>
          <w:sz w:val="21"/>
          <w:szCs w:val="21"/>
          <w:highlight w:val="none"/>
        </w:rPr>
        <w:t xml:space="preserve">磋商文件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10.1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10.2 磋商文件及其补充文件不是直接从采购单位处获得的，采购单位对磋商文件及其补遗的真实性、完整性不承担任何负责。</w:t>
      </w:r>
      <w:r/>
    </w:p>
    <w:p>
      <w:pPr>
        <w:pStyle w:val="846"/>
        <w:rPr>
          <w:rFonts w:hint="eastAsia"/>
          <w:color w:val="auto"/>
          <w:highlight w:val="none"/>
        </w:rPr>
      </w:pPr>
      <w:r>
        <w:rPr>
          <w:rFonts w:hint="eastAsia"/>
          <w:color w:val="auto"/>
          <w:highlight w:val="none"/>
        </w:rPr>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（三）磋商报价说明</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报价说明</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响应报价应根据采购文件中的有关计价要求，并按照下列依据自主报价，但不得低于成本。</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11.1</w:t>
      </w:r>
      <w:r>
        <w:rPr>
          <w:rFonts w:hint="eastAsia" w:asciiTheme="minorEastAsia" w:hAnsiTheme="minorEastAsia" w:eastAsiaTheme="minorEastAsia" w:cstheme="minorEastAsia"/>
          <w:color w:val="auto"/>
          <w:sz w:val="21"/>
          <w:szCs w:val="21"/>
          <w:highlight w:val="none"/>
        </w:rPr>
        <w:t xml:space="preserve">本磋商采购文件；</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11.2</w:t>
      </w:r>
      <w:r>
        <w:rPr>
          <w:rFonts w:hint="eastAsia" w:asciiTheme="minorEastAsia" w:hAnsiTheme="minorEastAsia" w:eastAsiaTheme="minorEastAsia" w:cstheme="minorEastAsia"/>
          <w:color w:val="auto"/>
          <w:sz w:val="21"/>
          <w:szCs w:val="21"/>
          <w:highlight w:val="none"/>
        </w:rPr>
        <w:t xml:space="preserve">《建设工程工程量清单计价规范》 (GB50500-2013) 及其9本计算规范；</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11.3</w:t>
      </w:r>
      <w:r>
        <w:rPr>
          <w:rFonts w:hint="eastAsia" w:asciiTheme="minorEastAsia" w:hAnsiTheme="minorEastAsia" w:eastAsiaTheme="minorEastAsia" w:cstheme="minorEastAsia"/>
          <w:color w:val="auto"/>
          <w:sz w:val="21"/>
          <w:szCs w:val="21"/>
          <w:highlight w:val="none"/>
        </w:rPr>
        <w:t xml:space="preserve">国家或省级、行业建设主管部门颁发的计价办法；</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11.4</w:t>
      </w:r>
      <w:r>
        <w:rPr>
          <w:rFonts w:hint="eastAsia" w:asciiTheme="minorEastAsia" w:hAnsiTheme="minorEastAsia" w:eastAsiaTheme="minorEastAsia" w:cstheme="minorEastAsia"/>
          <w:color w:val="auto"/>
          <w:sz w:val="21"/>
          <w:szCs w:val="21"/>
          <w:highlight w:val="none"/>
        </w:rPr>
        <w:t xml:space="preserve">企业定额，国家或省级、行业建设主管部门颁发的计价定额；</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11.5</w:t>
      </w:r>
      <w:r>
        <w:rPr>
          <w:rFonts w:hint="eastAsia" w:asciiTheme="minorEastAsia" w:hAnsiTheme="minorEastAsia" w:eastAsiaTheme="minorEastAsia" w:cstheme="minorEastAsia"/>
          <w:color w:val="auto"/>
          <w:sz w:val="21"/>
          <w:szCs w:val="21"/>
          <w:highlight w:val="none"/>
        </w:rPr>
        <w:t xml:space="preserve">编制说明、工程量清单及其补充通知、答疑纪要；</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11.6</w:t>
      </w:r>
      <w:r>
        <w:rPr>
          <w:rFonts w:hint="eastAsia" w:asciiTheme="minorEastAsia" w:hAnsiTheme="minorEastAsia" w:eastAsiaTheme="minorEastAsia" w:cstheme="minorEastAsia"/>
          <w:color w:val="auto"/>
          <w:sz w:val="21"/>
          <w:szCs w:val="21"/>
          <w:highlight w:val="none"/>
        </w:rPr>
        <w:t xml:space="preserve">建设工程设计文件及相关资料；</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11.7</w:t>
      </w:r>
      <w:r>
        <w:rPr>
          <w:rFonts w:hint="eastAsia" w:asciiTheme="minorEastAsia" w:hAnsiTheme="minorEastAsia" w:eastAsiaTheme="minorEastAsia" w:cstheme="minorEastAsia"/>
          <w:color w:val="auto"/>
          <w:sz w:val="21"/>
          <w:szCs w:val="21"/>
          <w:highlight w:val="none"/>
        </w:rPr>
        <w:t xml:space="preserve">施工现场情况、工程特点及拟定的施工组织设计或施工方案；</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11.8</w:t>
      </w:r>
      <w:r>
        <w:rPr>
          <w:rFonts w:hint="eastAsia" w:asciiTheme="minorEastAsia" w:hAnsiTheme="minorEastAsia" w:eastAsiaTheme="minorEastAsia" w:cstheme="minorEastAsia"/>
          <w:color w:val="auto"/>
          <w:sz w:val="21"/>
          <w:szCs w:val="21"/>
          <w:highlight w:val="none"/>
        </w:rPr>
        <w:t xml:space="preserve">与建设项目相关的标准、规范等技术资料；</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11.9</w:t>
      </w:r>
      <w:r>
        <w:rPr>
          <w:rFonts w:hint="eastAsia" w:asciiTheme="minorEastAsia" w:hAnsiTheme="minorEastAsia" w:eastAsiaTheme="minorEastAsia" w:cstheme="minorEastAsia"/>
          <w:color w:val="auto"/>
          <w:sz w:val="21"/>
          <w:szCs w:val="21"/>
          <w:highlight w:val="none"/>
        </w:rPr>
        <w:t xml:space="preserve">市场价格信息或工程造价管理机构发布的工程造价信息；</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11.10</w:t>
      </w:r>
      <w:r>
        <w:rPr>
          <w:rFonts w:hint="eastAsia" w:asciiTheme="minorEastAsia" w:hAnsiTheme="minorEastAsia" w:eastAsiaTheme="minorEastAsia" w:cstheme="minorEastAsia"/>
          <w:color w:val="auto"/>
          <w:sz w:val="21"/>
          <w:szCs w:val="21"/>
          <w:highlight w:val="none"/>
        </w:rPr>
        <w:t xml:space="preserve">其他的相关资料。</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计价方式：本工程项目采用下列第1种计价方式。</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12.1</w:t>
      </w:r>
      <w:r>
        <w:rPr>
          <w:rFonts w:hint="eastAsia" w:asciiTheme="minorEastAsia" w:hAnsiTheme="minorEastAsia" w:eastAsiaTheme="minorEastAsia" w:cstheme="minorEastAsia"/>
          <w:color w:val="auto"/>
          <w:sz w:val="21"/>
          <w:szCs w:val="21"/>
          <w:highlight w:val="none"/>
        </w:rPr>
        <w:t xml:space="preserve">工程量清单计价方式</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12.2</w:t>
      </w:r>
      <w:r>
        <w:rPr>
          <w:rFonts w:hint="eastAsia" w:asciiTheme="minorEastAsia" w:hAnsiTheme="minorEastAsia" w:eastAsiaTheme="minorEastAsia" w:cstheme="minorEastAsia"/>
          <w:color w:val="auto"/>
          <w:sz w:val="21"/>
          <w:szCs w:val="21"/>
          <w:highlight w:val="none"/>
        </w:rPr>
        <w:t xml:space="preserve">计价表计价方式</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报价方式：本工程项目采用下列第2种报价方式。</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13.1</w:t>
      </w:r>
      <w:r>
        <w:rPr>
          <w:rFonts w:hint="eastAsia" w:asciiTheme="minorEastAsia" w:hAnsiTheme="minorEastAsia" w:eastAsiaTheme="minorEastAsia" w:cstheme="minorEastAsia"/>
          <w:color w:val="auto"/>
          <w:sz w:val="21"/>
          <w:szCs w:val="21"/>
          <w:highlight w:val="none"/>
        </w:rPr>
        <w:t xml:space="preserve">固定总价报价。竞争报价人应充分考虑施工期间各类建材市场价格变化，政策性调整的风险，一旦经评审确定承包人，报价不作调整。</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13.2</w:t>
      </w:r>
      <w:r>
        <w:rPr>
          <w:rFonts w:hint="eastAsia" w:asciiTheme="minorEastAsia" w:hAnsiTheme="minorEastAsia" w:eastAsiaTheme="minorEastAsia" w:cstheme="minorEastAsia"/>
          <w:color w:val="auto"/>
          <w:sz w:val="21"/>
          <w:szCs w:val="21"/>
          <w:highlight w:val="none"/>
        </w:rPr>
        <w:t xml:space="preserve">固定综合单价报价。具体调整办法可如下：</w:t>
      </w:r>
      <w:r/>
    </w:p>
    <w:p>
      <w:pPr>
        <w:ind w:firstLine="420"/>
        <w:jc w:val="both"/>
        <w:keepLines w:val="0"/>
        <w:keepNext w:val="0"/>
        <w:pageBreakBefore w:val="0"/>
        <w:spacing w:line="360" w:lineRule="auto"/>
        <w:rPr>
          <w:rFonts w:hint="eastAsia" w:asciiTheme="minorEastAsia" w:hAnsiTheme="minorEastAsia" w:eastAsiaTheme="minorEastAsia" w:cstheme="minorEastAsia"/>
          <w:b/>
          <w:color w:val="auto"/>
          <w:szCs w:val="21"/>
          <w:highlight w:val="none"/>
          <w:lang w:bidi="ar"/>
        </w:rPr>
      </w:pPr>
      <w:r>
        <w:rPr>
          <w:rFonts w:hint="eastAsia" w:asciiTheme="minorEastAsia" w:hAnsiTheme="minorEastAsia" w:eastAsiaTheme="minorEastAsia" w:cstheme="minorEastAsia"/>
          <w:color w:val="auto"/>
          <w:sz w:val="21"/>
          <w:szCs w:val="21"/>
          <w:highlight w:val="none"/>
        </w:rPr>
        <w:t xml:space="preserve">①</w:t>
      </w:r>
      <w:r>
        <w:rPr>
          <w:rFonts w:hint="eastAsia" w:asciiTheme="minorEastAsia" w:hAnsiTheme="minorEastAsia" w:eastAsiaTheme="minorEastAsia" w:cstheme="minorEastAsia"/>
          <w:color w:val="auto"/>
          <w:szCs w:val="21"/>
          <w:highlight w:val="none"/>
          <w:lang w:bidi="ar"/>
        </w:rPr>
        <w:t xml:space="preserve">磋商供应商报价时，必须按统一的工程量清单报价。成交下浮率＝</w:t>
      </w:r>
      <w:r>
        <w:rPr>
          <w:rFonts w:hint="eastAsia" w:asciiTheme="minorEastAsia" w:hAnsiTheme="minorEastAsia" w:eastAsiaTheme="minorEastAsia" w:cstheme="minorEastAsia"/>
          <w:color w:val="auto"/>
          <w:szCs w:val="21"/>
          <w:highlight w:val="none"/>
          <w:u w:val="single"/>
          <w:lang w:bidi="ar"/>
        </w:rPr>
        <w:t xml:space="preserve">（预算价－中标价）÷[预算价－暂列金额×（1+规费费率）×（1+税率）-专项暂估价×（1+规费费率）×（1+税率）-材料暂估价包括甲供材料费×（1+安全文明施工措施费率）×（1+规费费率）×（1+税率）] ×100%。</w:t>
      </w:r>
      <w:r>
        <w:rPr>
          <w:rFonts w:hint="eastAsia" w:asciiTheme="minorEastAsia" w:hAnsiTheme="minorEastAsia" w:eastAsiaTheme="minorEastAsia" w:cstheme="minorEastAsia"/>
          <w:color w:val="auto"/>
          <w:szCs w:val="21"/>
          <w:highlight w:val="none"/>
          <w:lang w:bidi="ar"/>
        </w:rPr>
        <w:t xml:space="preserve">如采用二次报价，二次下浮率=（首次投标报价-中标价）/[首次投标报价-暂列金额*（1+规费费率）*（1+税费费率）-专业暂估价*（1+规费费率）*（1+税费费率）-材料暂估价包括甲供材料费*（1+安全文明施工措施费率）*（1+规费费率）*（1+税费费率）】。</w:t>
      </w:r>
      <w:r>
        <w:rPr>
          <w:rFonts w:hint="eastAsia" w:asciiTheme="minorEastAsia" w:hAnsiTheme="minorEastAsia" w:eastAsiaTheme="minorEastAsia" w:cstheme="minorEastAsia"/>
          <w:b/>
          <w:color w:val="auto"/>
          <w:szCs w:val="21"/>
          <w:highlight w:val="none"/>
          <w:lang w:bidi="ar"/>
        </w:rPr>
        <w:t xml:space="preserve">采用二次报价的小额工程结算时，</w:t>
      </w:r>
      <w:r>
        <w:rPr>
          <w:rFonts w:hint="eastAsia" w:asciiTheme="minorEastAsia" w:hAnsiTheme="minorEastAsia" w:eastAsiaTheme="minorEastAsia" w:cstheme="minorEastAsia"/>
          <w:b/>
          <w:bCs/>
          <w:color w:val="auto"/>
          <w:szCs w:val="21"/>
          <w:highlight w:val="none"/>
        </w:rPr>
        <w:t xml:space="preserve">综合单价按供应商第一次报价的单价</w:t>
      </w:r>
      <w:r>
        <w:rPr>
          <w:rFonts w:hint="eastAsia" w:asciiTheme="minorEastAsia" w:hAnsiTheme="minorEastAsia" w:eastAsiaTheme="minorEastAsia" w:cstheme="minorEastAsia"/>
          <w:b/>
          <w:color w:val="auto"/>
          <w:szCs w:val="21"/>
          <w:highlight w:val="none"/>
          <w:lang w:bidi="ar"/>
        </w:rPr>
        <w:t xml:space="preserve">按二次下浮率下浮</w:t>
      </w:r>
      <w:r>
        <w:rPr>
          <w:rFonts w:hint="eastAsia" w:asciiTheme="minorEastAsia" w:hAnsiTheme="minorEastAsia" w:eastAsiaTheme="minorEastAsia" w:cstheme="minorEastAsia"/>
          <w:b/>
          <w:bCs/>
          <w:color w:val="auto"/>
          <w:szCs w:val="21"/>
          <w:highlight w:val="none"/>
        </w:rPr>
        <w:t xml:space="preserve">之后的综合单价执行</w:t>
      </w:r>
      <w:r>
        <w:rPr>
          <w:rFonts w:hint="eastAsia" w:asciiTheme="minorEastAsia" w:hAnsiTheme="minorEastAsia" w:eastAsiaTheme="minorEastAsia" w:cstheme="minorEastAsia"/>
          <w:b/>
          <w:color w:val="auto"/>
          <w:szCs w:val="21"/>
          <w:highlight w:val="none"/>
          <w:lang w:bidi="ar"/>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②在政府采购合同履行中，采购人需追加与合同标的相同的货物、工程或者服务的，在不改变合同其他条款的前提下，可以与</w:t>
      </w:r>
      <w:r>
        <w:rPr>
          <w:rFonts w:hint="eastAsia" w:asciiTheme="minorEastAsia" w:hAnsiTheme="minorEastAsia" w:eastAsiaTheme="minorEastAsia" w:cstheme="minorEastAsia"/>
          <w:color w:val="auto"/>
          <w:sz w:val="21"/>
          <w:szCs w:val="21"/>
          <w:highlight w:val="none"/>
          <w:lang w:val="en-US" w:eastAsia="zh-CN"/>
        </w:rPr>
        <w:t xml:space="preserve">响应单位</w:t>
      </w:r>
      <w:r>
        <w:rPr>
          <w:rFonts w:hint="eastAsia" w:asciiTheme="minorEastAsia" w:hAnsiTheme="minorEastAsia" w:eastAsiaTheme="minorEastAsia" w:cstheme="minorEastAsia"/>
          <w:color w:val="auto"/>
          <w:sz w:val="21"/>
          <w:szCs w:val="21"/>
          <w:highlight w:val="none"/>
        </w:rPr>
        <w:t xml:space="preserve">协商签订补充合同，但所有补充合同的采购金额不得超过原合同采购金额的百分之十</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本工程在磋商文件中已明确的各项施工措施项目，除工程变更引起施工方案改变外，承包人不得以招标工程措施项目清单缺项为由要求新增措施项目。依据[《建设工程工程量清单计价规范》（GB50500-2013）及江苏省住房城乡建设厅《关于&lt;建设工程工程量清单计价规范&gt;（GB50500-2013）及其本工程量计算规范的贯彻意见》（苏建价〔2014〕448号）] ，如有新文件按新文件执行。</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④</w:t>
      </w:r>
      <w:r>
        <w:rPr>
          <w:rFonts w:hint="eastAsia" w:asciiTheme="minorEastAsia" w:hAnsiTheme="minorEastAsia" w:eastAsiaTheme="minorEastAsia" w:cstheme="minorEastAsia"/>
          <w:color w:val="auto"/>
          <w:sz w:val="21"/>
          <w:szCs w:val="21"/>
          <w:highlight w:val="none"/>
        </w:rPr>
        <w:t xml:space="preserve">招标工程量清单与计价表中列明的所有需要填写单价和合价的项目，投标人均应填写且只允许有一个报价。若</w:t>
      </w:r>
      <w:r>
        <w:rPr>
          <w:rFonts w:hint="eastAsia" w:asciiTheme="minorEastAsia" w:hAnsiTheme="minorEastAsia" w:eastAsiaTheme="minorEastAsia" w:cstheme="minorEastAsia"/>
          <w:color w:val="auto"/>
          <w:sz w:val="21"/>
          <w:szCs w:val="21"/>
          <w:highlight w:val="none"/>
          <w:lang w:val="en-US" w:eastAsia="zh-CN"/>
        </w:rPr>
        <w:t xml:space="preserve">响应单位</w:t>
      </w:r>
      <w:r>
        <w:rPr>
          <w:rFonts w:hint="eastAsia" w:asciiTheme="minorEastAsia" w:hAnsiTheme="minorEastAsia" w:eastAsiaTheme="minorEastAsia" w:cstheme="minorEastAsia"/>
          <w:color w:val="auto"/>
          <w:sz w:val="21"/>
          <w:szCs w:val="21"/>
          <w:highlight w:val="none"/>
        </w:rPr>
        <w:t xml:space="preserve">在编制</w:t>
      </w:r>
      <w:r>
        <w:rPr>
          <w:rFonts w:hint="eastAsia" w:asciiTheme="minorEastAsia" w:hAnsiTheme="minorEastAsia" w:eastAsiaTheme="minorEastAsia" w:cstheme="minorEastAsia"/>
          <w:color w:val="auto"/>
          <w:sz w:val="21"/>
          <w:szCs w:val="21"/>
          <w:highlight w:val="none"/>
          <w:lang w:val="en-US" w:eastAsia="zh-CN"/>
        </w:rPr>
        <w:t xml:space="preserve">响应</w:t>
      </w:r>
      <w:r>
        <w:rPr>
          <w:rFonts w:hint="eastAsia" w:asciiTheme="minorEastAsia" w:hAnsiTheme="minorEastAsia" w:eastAsiaTheme="minorEastAsia" w:cstheme="minorEastAsia"/>
          <w:color w:val="auto"/>
          <w:sz w:val="21"/>
          <w:szCs w:val="21"/>
          <w:highlight w:val="none"/>
        </w:rPr>
        <w:t xml:space="preserve">报价时，未填写某一项目的单价和合价，则此项费用被视为已包含在已标价工程量清单中其他项目的单价和合价之中。当竣工结算时，此项目不得重新组价予以调整。[依据：《建设工程工程量清单计价规范》（GB50500-2013）]。</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15</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服务费：本项目所产生的成交服务费由成交单位支付。成交服务费的收取以</w:t>
      </w:r>
      <w:r>
        <w:rPr>
          <w:rFonts w:hint="eastAsia" w:ascii="宋体" w:hAnsi="宋体" w:eastAsia="宋体" w:cs="宋体"/>
          <w:color w:val="auto"/>
          <w:sz w:val="21"/>
          <w:szCs w:val="21"/>
          <w:highlight w:val="none"/>
        </w:rPr>
        <w:t xml:space="preserve">该项目的中标价</w:t>
      </w:r>
      <w:r>
        <w:rPr>
          <w:rFonts w:hint="eastAsia" w:asciiTheme="minorEastAsia" w:hAnsiTheme="minorEastAsia" w:eastAsiaTheme="minorEastAsia" w:cstheme="minorEastAsia"/>
          <w:bCs/>
          <w:color w:val="auto"/>
          <w:sz w:val="21"/>
          <w:szCs w:val="21"/>
          <w:highlight w:val="none"/>
        </w:rPr>
        <w:t xml:space="preserve">为基数依据。收费标准：参照计价格[2002]1980号文件规定的标准六折计取，代理服务费不满3000元的按3000元计,超过50000元的按50000元收取。由成交单位在领取成交通知书时一次性支付，该费用包含在响应报价中。成交单位如果未按上述规定缴纳成交服务费，采购代理机构将保留诉讼的权利。</w:t>
      </w:r>
      <w:r/>
    </w:p>
    <w:p>
      <w:pPr>
        <w:pStyle w:val="84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pStyle w:val="84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（四）磋商响应文件</w:t>
      </w:r>
      <w:r/>
    </w:p>
    <w:p>
      <w:pPr>
        <w:ind w:firstLine="422"/>
        <w:jc w:val="both"/>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1"/>
          <w:szCs w:val="21"/>
          <w:highlight w:val="none"/>
        </w:rPr>
        <w:outlineLvl w:val="1"/>
      </w:pPr>
      <w:r/>
      <w:bookmarkStart w:id="3" w:name="_Toc16031"/>
      <w:r/>
      <w:bookmarkStart w:id="927" w:name="_GoBack"/>
      <w:r/>
      <w:bookmarkEnd w:id="927"/>
      <w:r>
        <w:rPr>
          <w:rFonts w:hint="eastAsia" w:asciiTheme="minorEastAsia" w:hAnsiTheme="minorEastAsia" w:eastAsiaTheme="minorEastAsia" w:cstheme="minorEastAsia"/>
          <w:b/>
          <w:bCs/>
          <w:color w:val="auto"/>
          <w:sz w:val="21"/>
          <w:szCs w:val="21"/>
          <w:highlight w:val="none"/>
        </w:rPr>
        <w:t xml:space="preserve">17</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磋商响应文件组成：（采购文件内格式与系统内格式不一致的，以系统内格式要求为准）</w:t>
      </w:r>
      <w:bookmarkEnd w:id="3"/>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（1）封面；</w:t>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（2）开标一览表；</w:t>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工程量清单报价表；</w:t>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资格审查响应文件；</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 xml:space="preserve">4</w:t>
      </w:r>
      <w:r>
        <w:rPr>
          <w:rFonts w:hint="eastAsia" w:asciiTheme="minorEastAsia" w:hAnsiTheme="minorEastAsia" w:eastAsiaTheme="minorEastAsia" w:cstheme="minorEastAsia"/>
          <w:bCs/>
          <w:color w:val="auto"/>
          <w:sz w:val="21"/>
          <w:szCs w:val="21"/>
          <w:highlight w:val="none"/>
          <w:lang w:val="zh-CN"/>
        </w:rPr>
        <w:t xml:space="preserve">.1关于资格文件的声明函；</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 xml:space="preserve">4.2</w:t>
      </w:r>
      <w:r>
        <w:rPr>
          <w:rFonts w:hint="eastAsia" w:asciiTheme="minorEastAsia" w:hAnsiTheme="minorEastAsia" w:eastAsiaTheme="minorEastAsia" w:cstheme="minorEastAsia"/>
          <w:bCs/>
          <w:color w:val="auto"/>
          <w:sz w:val="21"/>
          <w:szCs w:val="21"/>
          <w:highlight w:val="none"/>
          <w:lang w:val="zh-CN"/>
        </w:rPr>
        <w:t xml:space="preserve">响应单位情况表；</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 xml:space="preserve">4.3</w:t>
      </w:r>
      <w:r>
        <w:rPr>
          <w:rFonts w:hint="eastAsia" w:asciiTheme="minorEastAsia" w:hAnsiTheme="minorEastAsia" w:eastAsiaTheme="minorEastAsia" w:cstheme="minorEastAsia"/>
          <w:bCs/>
          <w:color w:val="auto"/>
          <w:sz w:val="21"/>
          <w:szCs w:val="21"/>
          <w:highlight w:val="none"/>
          <w:lang w:val="zh-CN"/>
        </w:rPr>
        <w:t xml:space="preserve">供应商有效的营业执照、资质证书、安全生产许可证原件扫描件；</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4</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4</w:t>
      </w:r>
      <w:r>
        <w:rPr>
          <w:rFonts w:hint="eastAsia" w:asciiTheme="minorEastAsia" w:hAnsiTheme="minorEastAsia" w:eastAsiaTheme="minorEastAsia" w:cstheme="minorEastAsia"/>
          <w:bCs/>
          <w:color w:val="auto"/>
          <w:sz w:val="21"/>
          <w:szCs w:val="21"/>
          <w:highlight w:val="none"/>
        </w:rPr>
        <w:t xml:space="preserve">项目经理执业资格注册证书、《安全生产考核合格证》（B类证）原件扫描件；</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4</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5</w:t>
      </w:r>
      <w:r>
        <w:rPr>
          <w:rFonts w:hint="eastAsia" w:asciiTheme="minorEastAsia" w:hAnsiTheme="minorEastAsia" w:eastAsiaTheme="minorEastAsia" w:cstheme="minorEastAsia"/>
          <w:bCs/>
          <w:color w:val="auto"/>
          <w:sz w:val="21"/>
          <w:szCs w:val="21"/>
          <w:highlight w:val="none"/>
        </w:rPr>
        <w:t xml:space="preserve">项目经理无在建工程承诺书</w:t>
      </w:r>
      <w:r>
        <w:rPr>
          <w:rFonts w:hint="eastAsia" w:asciiTheme="minorEastAsia" w:hAnsiTheme="minorEastAsia" w:eastAsiaTheme="minorEastAsia" w:cstheme="minorEastAsia"/>
          <w:bCs/>
          <w:color w:val="auto"/>
          <w:sz w:val="21"/>
          <w:szCs w:val="21"/>
          <w:highlight w:val="none"/>
          <w:lang w:val="zh-CN"/>
        </w:rPr>
        <w:t xml:space="preserve">；</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 xml:space="preserve">4</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rPr>
        <w:t xml:space="preserve">供应商</w:t>
      </w:r>
      <w:r>
        <w:rPr>
          <w:rFonts w:hint="eastAsia" w:asciiTheme="minorEastAsia" w:hAnsiTheme="minorEastAsia" w:eastAsiaTheme="minorEastAsia" w:cstheme="minorEastAsia"/>
          <w:bCs/>
          <w:color w:val="auto"/>
          <w:sz w:val="21"/>
          <w:szCs w:val="21"/>
          <w:highlight w:val="none"/>
          <w:lang w:val="zh-CN"/>
        </w:rPr>
        <w:t xml:space="preserve">满足资格条件的</w:t>
      </w:r>
      <w:r>
        <w:rPr>
          <w:rFonts w:hint="eastAsia" w:asciiTheme="minorEastAsia" w:hAnsiTheme="minorEastAsia" w:eastAsiaTheme="minorEastAsia" w:cstheme="minorEastAsia"/>
          <w:bCs/>
          <w:color w:val="auto"/>
          <w:sz w:val="21"/>
          <w:szCs w:val="21"/>
          <w:highlight w:val="none"/>
        </w:rPr>
        <w:t xml:space="preserve">其他</w:t>
      </w:r>
      <w:r>
        <w:rPr>
          <w:rFonts w:hint="eastAsia" w:asciiTheme="minorEastAsia" w:hAnsiTheme="minorEastAsia" w:eastAsiaTheme="minorEastAsia" w:cstheme="minorEastAsia"/>
          <w:bCs/>
          <w:color w:val="auto"/>
          <w:sz w:val="21"/>
          <w:szCs w:val="21"/>
          <w:highlight w:val="none"/>
          <w:lang w:val="zh-CN"/>
        </w:rPr>
        <w:t xml:space="preserve">相关证明文件：</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 xml:space="preserve">4</w:t>
      </w:r>
      <w:r>
        <w:rPr>
          <w:rFonts w:hint="eastAsia" w:asciiTheme="minorEastAsia" w:hAnsiTheme="minorEastAsia" w:eastAsiaTheme="minorEastAsia" w:cstheme="minorEastAsia"/>
          <w:bCs/>
          <w:color w:val="auto"/>
          <w:sz w:val="21"/>
          <w:szCs w:val="21"/>
          <w:highlight w:val="none"/>
          <w:lang w:val="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lang w:val="zh-CN"/>
        </w:rPr>
        <w:t xml:space="preserve">.1具有独立承担民事责任的能力证明。（包括法人或者其他组织的营业执照等证明文件，自然人的身份证明）</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 xml:space="preserve">4</w:t>
      </w:r>
      <w:r>
        <w:rPr>
          <w:rFonts w:hint="eastAsia" w:asciiTheme="minorEastAsia" w:hAnsiTheme="minorEastAsia" w:eastAsiaTheme="minorEastAsia" w:cstheme="minorEastAsia"/>
          <w:bCs/>
          <w:color w:val="auto"/>
          <w:sz w:val="21"/>
          <w:szCs w:val="21"/>
          <w:highlight w:val="none"/>
          <w:lang w:val="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lang w:val="zh-CN"/>
        </w:rPr>
        <w:t xml:space="preserve">.2良好的商业信誉和健全的财务会计制度；（包括但不限于最近一期经审计的财务报告，其他组织、自然人及成立未满一年的法人应提供银行出具的资信证明）</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rPr>
        <w:t xml:space="preserve">.3具备履行合同所必需的设备和专业技术能力的证明材料（具备履行合同的相关设备、人员等证明材料）；</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rPr>
        <w:t xml:space="preserve">.4依法缴纳税收和社会保障资金的良好记录：包括但不限于最新</w:t>
      </w:r>
      <w:r>
        <w:rPr>
          <w:rFonts w:hint="eastAsia" w:asciiTheme="minorEastAsia" w:hAnsiTheme="minorEastAsia" w:eastAsiaTheme="minorEastAsia" w:cstheme="minorEastAsia"/>
          <w:color w:val="auto"/>
          <w:sz w:val="21"/>
          <w:szCs w:val="21"/>
          <w:highlight w:val="none"/>
          <w:lang w:val="en-US" w:eastAsia="zh-CN"/>
        </w:rPr>
        <w:t xml:space="preserve">任意</w:t>
      </w:r>
      <w:r>
        <w:rPr>
          <w:rFonts w:hint="eastAsia" w:asciiTheme="minorEastAsia" w:hAnsiTheme="minorEastAsia" w:eastAsiaTheme="minorEastAsia" w:cstheme="minorEastAsia"/>
          <w:color w:val="auto"/>
          <w:sz w:val="21"/>
          <w:szCs w:val="21"/>
          <w:highlight w:val="none"/>
          <w:lang w:val="zh-CN"/>
        </w:rPr>
        <w:t xml:space="preserve">一期的缴纳税收的凭据，最新</w:t>
      </w:r>
      <w:r>
        <w:rPr>
          <w:rFonts w:hint="eastAsia" w:asciiTheme="minorEastAsia" w:hAnsiTheme="minorEastAsia" w:eastAsiaTheme="minorEastAsia" w:cstheme="minorEastAsia"/>
          <w:color w:val="auto"/>
          <w:sz w:val="21"/>
          <w:szCs w:val="21"/>
          <w:highlight w:val="none"/>
          <w:lang w:val="en-US" w:eastAsia="zh-CN"/>
        </w:rPr>
        <w:t xml:space="preserve">任意</w:t>
      </w:r>
      <w:r>
        <w:rPr>
          <w:rFonts w:hint="eastAsia" w:asciiTheme="minorEastAsia" w:hAnsiTheme="minorEastAsia" w:eastAsiaTheme="minorEastAsia" w:cstheme="minorEastAsia"/>
          <w:color w:val="auto"/>
          <w:sz w:val="21"/>
          <w:szCs w:val="21"/>
          <w:highlight w:val="none"/>
          <w:lang w:val="zh-CN"/>
        </w:rPr>
        <w:t xml:space="preserve">一期社会保险缴纳的凭据，如相关主管部门证明或银行代扣证明。响应单位如依法享受缓缴、免缴税收、社会保障资金的应提供相关主管部门出具的证明材料；</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CN"/>
        </w:rPr>
        <w:t xml:space="preserve">.</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rPr>
        <w:t xml:space="preserve">.5参加政府采购活动前三年内，在经营活动中没有重大违法记录的声明；</w:t>
      </w:r>
      <w:r/>
    </w:p>
    <w:p>
      <w:pPr>
        <w:ind w:left="0" w:firstLine="422"/>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lang w:val="zh-CN"/>
        </w:rPr>
        <w:t xml:space="preserve">.</w:t>
      </w:r>
      <w:r>
        <w:rPr>
          <w:rFonts w:hint="eastAsia" w:asciiTheme="minorEastAsia" w:hAnsiTheme="minorEastAsia" w:eastAsiaTheme="minorEastAsia" w:cstheme="minorEastAsia"/>
          <w:b/>
          <w:color w:val="auto"/>
          <w:sz w:val="21"/>
          <w:szCs w:val="21"/>
          <w:highlight w:val="none"/>
          <w:lang w:val="en-US" w:eastAsia="zh-CN"/>
        </w:rPr>
        <w:t xml:space="preserve">7</w:t>
      </w:r>
      <w:r>
        <w:rPr>
          <w:rFonts w:hint="eastAsia" w:asciiTheme="minorEastAsia" w:hAnsiTheme="minorEastAsia" w:eastAsiaTheme="minorEastAsia" w:cstheme="minorEastAsia"/>
          <w:b/>
          <w:color w:val="auto"/>
          <w:sz w:val="21"/>
          <w:szCs w:val="21"/>
          <w:highlight w:val="none"/>
          <w:lang w:val="zh-CN"/>
        </w:rPr>
        <w:t xml:space="preserve">《中小企业声明函》或《残疾人福利性单位声明函》或由省级以上监狱管理局、戒毒管理局（含新疆生产建设兵团）出具的属于监狱企业的</w:t>
      </w:r>
      <w:r>
        <w:rPr>
          <w:rFonts w:hint="eastAsia" w:asciiTheme="minorEastAsia" w:hAnsiTheme="minorEastAsia" w:eastAsiaTheme="minorEastAsia" w:cstheme="minorEastAsia"/>
          <w:b/>
          <w:color w:val="auto"/>
          <w:sz w:val="21"/>
          <w:szCs w:val="21"/>
          <w:highlight w:val="none"/>
        </w:rPr>
        <w:t xml:space="preserve">相关证明材料扫描件</w:t>
      </w:r>
      <w:r>
        <w:rPr>
          <w:rFonts w:hint="eastAsia" w:asciiTheme="minorEastAsia" w:hAnsiTheme="minorEastAsia" w:eastAsiaTheme="minorEastAsia" w:cstheme="minorEastAsia"/>
          <w:b/>
          <w:color w:val="auto"/>
          <w:sz w:val="21"/>
          <w:szCs w:val="21"/>
          <w:highlight w:val="none"/>
          <w:lang w:val="zh-CN"/>
        </w:rPr>
        <w:t xml:space="preserve">（</w:t>
      </w:r>
      <w:r>
        <w:rPr>
          <w:rFonts w:hint="eastAsia" w:asciiTheme="minorEastAsia" w:hAnsiTheme="minorEastAsia" w:eastAsiaTheme="minorEastAsia" w:cstheme="minorEastAsia"/>
          <w:b/>
          <w:color w:val="auto"/>
          <w:sz w:val="21"/>
          <w:szCs w:val="21"/>
          <w:highlight w:val="none"/>
        </w:rPr>
        <w:t xml:space="preserve">《中小企业声明函》或《残疾人福利性单位声明函》或监狱企业的相关证明材料的上传资料必须为盖有公章的扫描件，否则视为无效响应资料</w:t>
      </w:r>
      <w:r>
        <w:rPr>
          <w:rFonts w:hint="eastAsia" w:asciiTheme="minorEastAsia" w:hAnsiTheme="minorEastAsia" w:eastAsiaTheme="minorEastAsia" w:cstheme="minorEastAsia"/>
          <w:b/>
          <w:color w:val="auto"/>
          <w:sz w:val="21"/>
          <w:szCs w:val="21"/>
          <w:highlight w:val="none"/>
          <w:lang w:val="zh-CN"/>
        </w:rPr>
        <w:t xml:space="preserve">）；</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8其它有关资格证明的文件</w:t>
      </w:r>
      <w:r>
        <w:rPr>
          <w:rFonts w:hint="eastAsia" w:asciiTheme="minorEastAsia" w:hAnsiTheme="minorEastAsia" w:eastAsiaTheme="minorEastAsia" w:cstheme="minorEastAsia"/>
          <w:color w:val="auto"/>
          <w:sz w:val="21"/>
          <w:szCs w:val="21"/>
          <w:highlight w:val="none"/>
        </w:rPr>
        <w:t xml:space="preserve">；</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rPr>
        <w:t xml:space="preserve">）符合性审查响应文件；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rPr>
        <w:t xml:space="preserve">.1磋商响应单位法定代表人身份证扫描件；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rPr>
        <w:t xml:space="preserve">.2法定代表人授权委托书（如有授权）；</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rPr>
        <w:t xml:space="preserve">.3授权委托代理人身份证扫描件（如有授权）；</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rPr>
        <w:t xml:space="preserve">.4磋商响应函；</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项目组人员一览表；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lang w:val="en-US" w:eastAsia="zh-CN"/>
        </w:rPr>
        <w:t xml:space="preserve">6投标（响应）保证承诺书</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lang w:val="en-US" w:eastAsia="zh-CN"/>
        </w:rPr>
        <w:t xml:space="preserve">7服务条款偏离表；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5.8</w:t>
      </w:r>
      <w:r>
        <w:rPr>
          <w:rFonts w:hint="eastAsia" w:asciiTheme="minorEastAsia" w:hAnsiTheme="minorEastAsia" w:eastAsiaTheme="minorEastAsia" w:cstheme="minorEastAsia"/>
          <w:color w:val="auto"/>
          <w:sz w:val="21"/>
          <w:szCs w:val="21"/>
          <w:highlight w:val="none"/>
          <w:lang w:eastAsia="zh-CN"/>
        </w:rPr>
        <w:t xml:space="preserve">商务条款偏离表；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5.9</w:t>
      </w:r>
      <w:r>
        <w:rPr>
          <w:rFonts w:hint="eastAsia" w:asciiTheme="minorEastAsia" w:hAnsiTheme="minorEastAsia" w:eastAsiaTheme="minorEastAsia" w:cstheme="minorEastAsia"/>
          <w:color w:val="auto"/>
          <w:sz w:val="21"/>
          <w:szCs w:val="21"/>
          <w:highlight w:val="none"/>
          <w:lang w:eastAsia="zh-CN"/>
        </w:rPr>
        <w:t xml:space="preserve">采购文件中所涉及到的其他材料。</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rPr>
        <w:t xml:space="preserve">）综合评审响应文件；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.1《企业类似业绩一览表》；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.2施工</w:t>
      </w:r>
      <w:r>
        <w:rPr>
          <w:rFonts w:hint="eastAsia" w:asciiTheme="minorEastAsia" w:hAnsiTheme="minorEastAsia" w:eastAsiaTheme="minorEastAsia" w:cstheme="minorEastAsia"/>
          <w:color w:val="auto"/>
          <w:sz w:val="21"/>
          <w:szCs w:val="21"/>
          <w:highlight w:val="none"/>
          <w:lang w:val="en-US" w:eastAsia="zh-CN"/>
        </w:rPr>
        <w:t xml:space="preserve">组织设计</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.3</w:t>
      </w:r>
      <w:r>
        <w:rPr>
          <w:rFonts w:hint="eastAsia" w:ascii="宋体" w:hAnsi="宋体" w:eastAsia="宋体" w:cs="宋体"/>
          <w:color w:val="auto"/>
          <w:szCs w:val="21"/>
          <w:highlight w:val="none"/>
          <w:lang w:val="en-US" w:eastAsia="zh-CN" w:bidi="ar"/>
        </w:rPr>
        <w:t xml:space="preserve">《节能产品政府采购品目清单》政府强制采购产品的，需提供该产品有效期内的认证等相关证明材料（如有））</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6.4</w:t>
      </w:r>
      <w:r>
        <w:rPr>
          <w:rFonts w:hint="eastAsia" w:asciiTheme="minorEastAsia" w:hAnsiTheme="minorEastAsia" w:eastAsiaTheme="minorEastAsia" w:cstheme="minorEastAsia"/>
          <w:color w:val="auto"/>
          <w:sz w:val="21"/>
          <w:szCs w:val="21"/>
          <w:highlight w:val="none"/>
        </w:rPr>
        <w:t xml:space="preserve">采购文件中采购需求、附件格式及评分标准中所涉及到的其他材料如人员证书、体系认证证书等与本项目有关的其它资料。</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rPr>
        <w:t xml:space="preserve">注：</w:t>
      </w:r>
      <w:r>
        <w:rPr>
          <w:rFonts w:hint="eastAsia" w:asciiTheme="minorEastAsia" w:hAnsiTheme="minorEastAsia" w:eastAsiaTheme="minorEastAsia" w:cstheme="minorEastAsia"/>
          <w:b/>
          <w:bCs/>
          <w:color w:val="auto"/>
          <w:sz w:val="21"/>
          <w:szCs w:val="21"/>
          <w:highlight w:val="none"/>
          <w:lang w:val="zh-CN"/>
        </w:rPr>
        <w:t xml:space="preserve">（1）以上</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8</w:t>
      </w:r>
      <w:r>
        <w:rPr>
          <w:rFonts w:hint="eastAsia" w:asciiTheme="minorEastAsia" w:hAnsiTheme="minorEastAsia" w:eastAsiaTheme="minorEastAsia" w:cstheme="minorEastAsia"/>
          <w:b/>
          <w:bCs/>
          <w:color w:val="auto"/>
          <w:sz w:val="21"/>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 xml:space="preserve">（2）以上</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lang w:val="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lang w:val="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9</w:t>
      </w:r>
      <w:r>
        <w:rPr>
          <w:rFonts w:hint="eastAsia" w:asciiTheme="minorEastAsia" w:hAnsiTheme="minorEastAsia" w:eastAsiaTheme="minorEastAsia" w:cstheme="minorEastAsia"/>
          <w:b/>
          <w:bCs/>
          <w:color w:val="auto"/>
          <w:sz w:val="21"/>
          <w:szCs w:val="21"/>
          <w:highlight w:val="none"/>
          <w:lang w:val="zh-CN"/>
        </w:rPr>
        <w:t xml:space="preserve">为符合性审查须提供的资料，响应供应商必须提供并加盖电子公章。否则，磋商响应文件将被认定为未实质性响应。</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18</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电子化要求：</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本项目采用电子响应文件，供应商按照采购文件要求制作上传电子响应文件，供应商无需提供纸质响应文件。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18.1电子投标准备：</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https://czju.suzhou.gov.cn/zfcg/html/content/20231220161910031.shtml）。</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18.2磋商响应文件编制要求：</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本项目采用电子招投标形式，请供应商按照《苏采云系统供应商操作手册》进行制作、上传电子响应文件。</w:t>
      </w:r>
      <w:r>
        <w:rPr>
          <w:rFonts w:hint="eastAsia" w:asciiTheme="minorEastAsia" w:hAnsiTheme="minorEastAsia" w:eastAsiaTheme="minorEastAsia" w:cstheme="minorEastAsia"/>
          <w:b/>
          <w:bCs/>
          <w:color w:val="auto"/>
          <w:sz w:val="21"/>
          <w:szCs w:val="21"/>
          <w:highlight w:val="none"/>
        </w:rPr>
        <w:t xml:space="preserve">电子响应文件制作完成后请于响应文件递交截止时间前成功上传至“苏采云”系统，否则视为放弃参加该采购项目。</w:t>
      </w:r>
      <w:r>
        <w:rPr>
          <w:rFonts w:hint="eastAsia" w:asciiTheme="minorEastAsia" w:hAnsiTheme="minorEastAsia" w:eastAsiaTheme="minorEastAsia" w:cstheme="minorEastAsia"/>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18.3响应文件提交：</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（1）地点：“苏采云”系统（网址：http://jszfcg.jsczt.cn/）。响应文件网上递交，不需要现场参加采购活动，无需提供纸质响应文件。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rPr>
        <w:t xml:space="preserve">制作电子响应文件时与投标文件制作软件目录一一对应</w:t>
      </w:r>
      <w:r>
        <w:rPr>
          <w:rFonts w:hint="eastAsia" w:asciiTheme="minorEastAsia" w:hAnsiTheme="minorEastAsia" w:eastAsiaTheme="minorEastAsia" w:cstheme="minorEastAsia"/>
          <w:color w:val="auto"/>
          <w:sz w:val="21"/>
          <w:szCs w:val="21"/>
          <w:highlight w:val="none"/>
        </w:rPr>
        <w:t xml:space="preserve">，将相关资料上传至相应模块。注意不要漏项。如有不确定上传的位置的，可以上传至其他资料。</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18.4开启：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（1）地点：“苏采云”系统（网址：http://jszfcg.jsczt.cn/）</w:t>
      </w:r>
      <w:r/>
    </w:p>
    <w:p>
      <w:pPr>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（2）线上参加开标（开启）会方式：供应商登录“苏采云”系统在平台首页点击“开标大</w:t>
      </w:r>
      <w:r>
        <w:rPr>
          <w:rFonts w:hint="eastAsia" w:asciiTheme="minorEastAsia" w:hAnsiTheme="minorEastAsia" w:eastAsiaTheme="minorEastAsia" w:cstheme="minorEastAsia"/>
          <w:color w:val="auto"/>
          <w:sz w:val="21"/>
          <w:szCs w:val="21"/>
          <w:highlight w:val="none"/>
        </w:rPr>
        <w:t xml:space="preserve">厅”，进入江苏省政府采购一体化不见面开标（采购）大厅，在今日项目列表，点击项目，进入不见面开标系统。</w:t>
      </w:r>
      <w:r>
        <w:rPr>
          <w:rFonts w:hint="eastAsia" w:asciiTheme="minorEastAsia" w:hAnsiTheme="minorEastAsia" w:eastAsiaTheme="minorEastAsia" w:cstheme="minorEastAsia"/>
          <w:b/>
          <w:bCs/>
          <w:color w:val="auto"/>
          <w:sz w:val="21"/>
          <w:szCs w:val="21"/>
          <w:highlight w:val="none"/>
        </w:rPr>
        <w:t xml:space="preserve">本项目为不见面磋商项目，开启阶段供应商在【供应商解密】环节必须使用 CA证书解密电子响应文件，如在系统规定的解密时间内未能完成解密的视为放弃参与本项目。</w:t>
      </w:r>
      <w:r/>
    </w:p>
    <w:p>
      <w:pPr>
        <w:ind w:firstLine="420"/>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请供应商确保电脑、系统及其他设备（视频输入输出设备等）无误，且开启直至项目结束始终保持系统在线状态。</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18.5本项目采用线上二次报价：</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登录</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苏采云</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系统，评审组长发起最后报价，开标大厅会显示“立即报价”界面，点击【确认报价】提交流程至签章环节，供应商点击签章按钮，签章完成后可进行提交。</w:t>
      </w:r>
      <w:r>
        <w:rPr>
          <w:rFonts w:hint="eastAsia" w:asciiTheme="minorEastAsia" w:hAnsiTheme="minorEastAsia" w:eastAsiaTheme="minorEastAsia" w:cstheme="minorEastAsia"/>
          <w:b/>
          <w:bCs/>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80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19</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信用记录评审</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19.1</w:t>
      </w:r>
      <w:r>
        <w:rPr>
          <w:rFonts w:hint="eastAsia" w:asciiTheme="minorEastAsia" w:hAnsiTheme="minorEastAsia" w:eastAsiaTheme="minorEastAsia" w:cstheme="minorEastAsia"/>
          <w:color w:val="auto"/>
          <w:sz w:val="21"/>
          <w:szCs w:val="21"/>
          <w:highlight w:val="none"/>
        </w:rPr>
        <w:t xml:space="preserve">根据苏州市财政局文件的规定，将对供应商进行信用查询，凡经</w:t>
      </w:r>
      <w:r>
        <w:rPr>
          <w:rFonts w:hint="eastAsia" w:asciiTheme="minorEastAsia" w:hAnsiTheme="minorEastAsia" w:eastAsiaTheme="minorEastAsia" w:cstheme="minorEastAsia"/>
          <w:color w:val="auto"/>
          <w:sz w:val="21"/>
          <w:szCs w:val="21"/>
          <w:highlight w:val="none"/>
          <w:lang w:val="en-US" w:eastAsia="zh-CN"/>
        </w:rPr>
        <w:t xml:space="preserve">磋商小组</w:t>
      </w:r>
      <w:r>
        <w:rPr>
          <w:rFonts w:hint="eastAsia" w:asciiTheme="minorEastAsia" w:hAnsiTheme="minorEastAsia" w:eastAsiaTheme="minorEastAsia" w:cstheme="minorEastAsia"/>
          <w:color w:val="auto"/>
          <w:sz w:val="21"/>
          <w:szCs w:val="21"/>
          <w:highlight w:val="none"/>
        </w:rPr>
        <w:t xml:space="preserve">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19.2</w:t>
      </w:r>
      <w:r>
        <w:rPr>
          <w:rFonts w:hint="eastAsia" w:asciiTheme="minorEastAsia" w:hAnsiTheme="minorEastAsia" w:eastAsiaTheme="minorEastAsia" w:cstheme="minorEastAsia"/>
          <w:color w:val="auto"/>
          <w:sz w:val="21"/>
          <w:szCs w:val="21"/>
          <w:highlight w:val="none"/>
        </w:rPr>
        <w:t xml:space="preserve">信用记录的使用规则：</w:t>
      </w:r>
      <w:r>
        <w:rPr>
          <w:rFonts w:hint="eastAsia" w:asciiTheme="minorEastAsia" w:hAnsiTheme="minorEastAsia" w:eastAsiaTheme="minorEastAsia" w:cstheme="minorEastAsia"/>
          <w:color w:val="auto"/>
          <w:sz w:val="21"/>
          <w:szCs w:val="21"/>
          <w:highlight w:val="none"/>
          <w:lang w:val="en-US" w:eastAsia="zh-CN"/>
        </w:rPr>
        <w:t xml:space="preserve">磋商小组</w:t>
      </w:r>
      <w:r>
        <w:rPr>
          <w:rFonts w:hint="eastAsia" w:asciiTheme="minorEastAsia" w:hAnsiTheme="minorEastAsia" w:eastAsiaTheme="minorEastAsia" w:cstheme="minorEastAsia"/>
          <w:color w:val="auto"/>
          <w:sz w:val="21"/>
          <w:szCs w:val="21"/>
          <w:highlight w:val="none"/>
        </w:rPr>
        <w:t xml:space="preserve">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（1）政府采购严重违法记录，即供应商被全国各级财政部门列入“政府采购严重违法失信行为记录名单”，且在处罚有效期内的。</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（2）财政部门与法院、工商、税务等部门联合惩戒的失信信息。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Theme="minorEastAsia" w:hAnsiTheme="minorEastAsia" w:eastAsiaTheme="minorEastAsia" w:cstheme="minorEastAsia"/>
          <w:color w:val="auto"/>
          <w:sz w:val="21"/>
          <w:szCs w:val="21"/>
          <w:highlight w:val="none"/>
        </w:rPr>
        <w:t xml:space="preserve">被列入失信被执行人名单；</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②</w:t>
      </w:r>
      <w:r>
        <w:rPr>
          <w:rFonts w:hint="eastAsia" w:asciiTheme="minorEastAsia" w:hAnsiTheme="minorEastAsia" w:eastAsiaTheme="minorEastAsia" w:cstheme="minorEastAsia"/>
          <w:color w:val="auto"/>
          <w:sz w:val="21"/>
          <w:szCs w:val="21"/>
          <w:highlight w:val="none"/>
        </w:rPr>
        <w:t xml:space="preserve">被列入重大税收违法案件当事人名单；</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Theme="minorEastAsia" w:hAnsiTheme="minorEastAsia" w:eastAsiaTheme="minorEastAsia" w:cstheme="minorEastAsia"/>
          <w:color w:val="auto"/>
          <w:sz w:val="21"/>
          <w:szCs w:val="21"/>
          <w:highlight w:val="none"/>
        </w:rPr>
        <w:t xml:space="preserve">企业经营异常名录中被责令停产停业、暂扣或者吊销许可证或者执照，或者对经营活动中的违法行为处以较大数额罚款的信用记录（《中华人民共和国政府采购法实施条例》第十九条第一款规定的“较大数额罚款”认定为200万元以上的罚款，法律、行政法规以及国务院有关部门明确规定相关领域“较大数额罚款”标准高于200万元的，从其规定）。处罚生效日至递交（响应）文件日未满三年的。</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条的失信信息应通过“中国政府采购网”网（www.ccgp.gov.cn）的“政府采购严重违法失信行为记录名单”，以及“信用中国”网（www.creditchina.gov.cn）的“政府采购严重违法失信名单”栏目予以查询。</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19.3</w:t>
      </w:r>
      <w:r>
        <w:rPr>
          <w:rFonts w:hint="eastAsia" w:asciiTheme="minorEastAsia" w:hAnsiTheme="minorEastAsia" w:eastAsiaTheme="minorEastAsia" w:cstheme="minorEastAsia"/>
          <w:color w:val="auto"/>
          <w:sz w:val="21"/>
          <w:szCs w:val="21"/>
          <w:highlight w:val="none"/>
        </w:rPr>
        <w:t xml:space="preserve">查询渠道：“苏采云”系统平台</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19.4</w:t>
      </w:r>
      <w:r>
        <w:rPr>
          <w:rFonts w:hint="eastAsia" w:asciiTheme="minorEastAsia" w:hAnsiTheme="minorEastAsia" w:eastAsiaTheme="minorEastAsia" w:cstheme="minorEastAsia"/>
          <w:color w:val="auto"/>
          <w:sz w:val="21"/>
          <w:szCs w:val="21"/>
          <w:highlight w:val="none"/>
        </w:rPr>
        <w:t xml:space="preserve">查询截止时点：响应文件递交截止时间。</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19.5</w:t>
      </w:r>
      <w:r>
        <w:rPr>
          <w:rFonts w:hint="eastAsia" w:asciiTheme="minorEastAsia" w:hAnsiTheme="minorEastAsia" w:eastAsiaTheme="minorEastAsia" w:cstheme="minorEastAsia"/>
          <w:color w:val="auto"/>
          <w:sz w:val="21"/>
          <w:szCs w:val="21"/>
          <w:highlight w:val="none"/>
        </w:rPr>
        <w:t xml:space="preserve">证据留存具体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20.</w:t>
      </w:r>
      <w:r>
        <w:rPr>
          <w:rFonts w:hint="eastAsia" w:asciiTheme="minorEastAsia" w:hAnsiTheme="minorEastAsia" w:eastAsiaTheme="minorEastAsia" w:cstheme="minorEastAsia"/>
          <w:b/>
          <w:bCs/>
          <w:color w:val="auto"/>
          <w:sz w:val="21"/>
          <w:szCs w:val="21"/>
          <w:highlight w:val="none"/>
        </w:rPr>
        <w:t xml:space="preserve">报价（编制）要求的说明</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.1根据提供的磋商文件、工程量清单及有关资料单独编制相关项目实施的磋商报价并汇总填入《已标价工程量清单》；</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.2磋商报价明细中标的物顺序和数量均应按本磋商文件提供的采购清单顺序和数量。如发现响应报价中有错算现象，一旦成交，磋商供应商自行承担错算这部分的经济损失。</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.3供应商应对磋商文件内所要采购的全部内容进行报价，只响应其中部分内容者，其响应文件将被拒绝。</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.4一项响应内容只允许一个报价，采购人不接受任何有选择性的响应报价。</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.5响应文件中报价全部采用人民币表示，除非合同的特殊条款另有规定。</w:t>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（五）磋商评审</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21.</w:t>
      </w:r>
      <w:r>
        <w:rPr>
          <w:rFonts w:hint="eastAsia" w:asciiTheme="minorEastAsia" w:hAnsiTheme="minorEastAsia" w:eastAsiaTheme="minorEastAsia" w:cstheme="minorEastAsia"/>
          <w:b/>
          <w:bCs/>
          <w:color w:val="auto"/>
          <w:sz w:val="21"/>
          <w:szCs w:val="21"/>
          <w:highlight w:val="none"/>
        </w:rPr>
        <w:t xml:space="preserve">磋商程序</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w:t>
      </w:r>
      <w:r>
        <w:rPr>
          <w:rFonts w:hint="eastAsia" w:asciiTheme="minorEastAsia" w:hAnsiTheme="minorEastAsia" w:eastAsiaTheme="minorEastAsia" w:cstheme="minorEastAsia"/>
          <w:color w:val="auto"/>
          <w:sz w:val="21"/>
          <w:szCs w:val="21"/>
          <w:highlight w:val="none"/>
        </w:rPr>
        <w:t xml:space="preserve">采购代理机构按本须知规定的时间、地点主持磋商采购活动。</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21.2</w:t>
      </w:r>
      <w:r>
        <w:rPr>
          <w:rFonts w:hint="eastAsia" w:asciiTheme="minorEastAsia" w:hAnsiTheme="minorEastAsia" w:eastAsiaTheme="minorEastAsia" w:cstheme="minorEastAsia"/>
          <w:color w:val="auto"/>
          <w:sz w:val="21"/>
          <w:szCs w:val="21"/>
          <w:highlight w:val="none"/>
        </w:rPr>
        <w:t xml:space="preserve">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21.3</w:t>
      </w:r>
      <w:r>
        <w:rPr>
          <w:rFonts w:hint="eastAsia" w:asciiTheme="minorEastAsia" w:hAnsiTheme="minorEastAsia" w:eastAsiaTheme="minorEastAsia" w:cstheme="minorEastAsia"/>
          <w:color w:val="auto"/>
          <w:sz w:val="21"/>
          <w:szCs w:val="21"/>
          <w:highlight w:val="none"/>
        </w:rPr>
        <w:t xml:space="preserve">由磋商小组审查供应商解密的响应文件。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21.4</w:t>
      </w:r>
      <w:r>
        <w:rPr>
          <w:rFonts w:hint="eastAsia" w:asciiTheme="minorEastAsia" w:hAnsiTheme="minorEastAsia" w:eastAsiaTheme="minorEastAsia" w:cstheme="minorEastAsia"/>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21.5</w:t>
      </w:r>
      <w:r>
        <w:rPr>
          <w:rFonts w:hint="eastAsia" w:asciiTheme="minorEastAsia" w:hAnsiTheme="minorEastAsia" w:eastAsiaTheme="minorEastAsia" w:cstheme="minorEastAsia"/>
          <w:color w:val="auto"/>
          <w:sz w:val="21"/>
          <w:szCs w:val="21"/>
          <w:highlight w:val="none"/>
        </w:rPr>
        <w:t xml:space="preserve">磋商小组要求供应商澄清、说明或者更正响应文件应当以书面形式做出。供应商的澄清、说明或者更正应当由其单位加盖电子公章。</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21.6</w:t>
      </w:r>
      <w:r>
        <w:rPr>
          <w:rFonts w:hint="eastAsia" w:asciiTheme="minorEastAsia" w:hAnsiTheme="minorEastAsia" w:eastAsiaTheme="minorEastAsia" w:cstheme="minorEastAsia"/>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Theme="minorEastAsia" w:hAnsiTheme="minorEastAsia" w:eastAsiaTheme="minorEastAsia" w:cstheme="minorEastAsia"/>
          <w:b/>
          <w:bCs/>
          <w:color w:val="auto"/>
          <w:sz w:val="21"/>
          <w:szCs w:val="21"/>
          <w:highlight w:val="none"/>
        </w:rPr>
        <w:t xml:space="preserve">磋商小组通过“苏采云”系统向供应商发布“磋商函”，供应商应当按照要求在“苏采云”系统提交“磋商响应函”并加盖CA电子公章。</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21.7</w:t>
      </w:r>
      <w:r>
        <w:rPr>
          <w:rFonts w:hint="eastAsia" w:asciiTheme="minorEastAsia" w:hAnsiTheme="minorEastAsia" w:eastAsiaTheme="minorEastAsia" w:cstheme="minorEastAsia"/>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21.8</w:t>
      </w:r>
      <w:r>
        <w:rPr>
          <w:rFonts w:hint="eastAsia" w:asciiTheme="minorEastAsia" w:hAnsiTheme="minorEastAsia" w:eastAsiaTheme="minorEastAsia" w:cstheme="minorEastAsia"/>
          <w:color w:val="auto"/>
          <w:sz w:val="21"/>
          <w:szCs w:val="21"/>
          <w:highlight w:val="none"/>
        </w:rPr>
        <w:t xml:space="preserve">磋商结束后，</w:t>
      </w:r>
      <w:r>
        <w:rPr>
          <w:rFonts w:hint="eastAsia" w:asciiTheme="minorEastAsia" w:hAnsiTheme="minorEastAsia" w:eastAsiaTheme="minorEastAsia" w:cstheme="minorEastAsia"/>
          <w:b/>
          <w:bCs/>
          <w:color w:val="auto"/>
          <w:sz w:val="21"/>
          <w:szCs w:val="21"/>
          <w:highlight w:val="none"/>
        </w:rPr>
        <w:t xml:space="preserve">磋商小组将在“苏采云”系统向所有实质性响应的供应商发布“最后报价要求函”及最后报价格式表，要求所有实质性响应的供应商在规定时间内提交最后报价。最后报价作为评审报价。提交最后报价的供应商不得少于3家</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21.9</w:t>
      </w:r>
      <w:r>
        <w:rPr>
          <w:rFonts w:hint="eastAsia" w:asciiTheme="minorEastAsia" w:hAnsiTheme="minorEastAsia" w:eastAsiaTheme="minorEastAsia" w:cstheme="minorEastAsia"/>
          <w:color w:val="auto"/>
          <w:sz w:val="21"/>
          <w:szCs w:val="21"/>
          <w:highlight w:val="none"/>
        </w:rPr>
        <w:t xml:space="preserve">供应商未在磋商小组规定的时间内在“苏采云”系统中提交最后报价的视为放弃磋商，其响应文件按无效响应处理</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21.10</w:t>
      </w:r>
      <w:r>
        <w:rPr>
          <w:rFonts w:hint="eastAsia" w:asciiTheme="minorEastAsia" w:hAnsiTheme="minorEastAsia" w:eastAsiaTheme="minorEastAsia" w:cstheme="minorEastAsia"/>
          <w:b/>
          <w:bCs/>
          <w:color w:val="auto"/>
          <w:sz w:val="21"/>
          <w:szCs w:val="21"/>
          <w:highlight w:val="none"/>
        </w:rPr>
        <w:t xml:space="preserve">评审过程中出现下列情形之一的，评审委员会应当启动异常低价投标（响应）审查程序：</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投标（响应）报价低于全部通过符合性审查供应商投标（响应）报价平均值50%的，即投标（响应）报价&lt;全部通过符合性审查供应商投标（响应）报价平均值×50%；</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投标（响应）报价低于通过符合性审查的次低报价供应商投标（响应）报价50%的，即投标（响应）报价&lt;通过符合性审查的次低报价供应商投标（响应）报价×50%；</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投标（响应）报价低于采购项目最高限价45%的，即投标（响应）报价&lt;采购项目最高限价×45%；</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启动异常低价投标（响应）审查程序（如需），应当要求其在不见面开标大厅内合理的时间内提供项目具体成本测算等与报价合理性相关的书面说明及相关证明材料，对投标（响应）价格作出解释</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采购人、采购代理机构应当为</w:t>
      </w: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借助互联网等渠道查询相关信息的，应当严格遵守评审工作纪律，不得实施影响评审公正的行为。</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21.11</w:t>
      </w:r>
      <w:r>
        <w:rPr>
          <w:rFonts w:hint="eastAsia" w:asciiTheme="minorEastAsia" w:hAnsiTheme="minorEastAsia" w:eastAsiaTheme="minorEastAsia" w:cstheme="minorEastAsia"/>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21.12</w:t>
      </w:r>
      <w:r>
        <w:rPr>
          <w:rFonts w:hint="eastAsia" w:asciiTheme="minorEastAsia" w:hAnsiTheme="minorEastAsia" w:eastAsiaTheme="minorEastAsia" w:cstheme="minorEastAsia"/>
          <w:color w:val="auto"/>
          <w:sz w:val="21"/>
          <w:szCs w:val="21"/>
          <w:highlight w:val="none"/>
        </w:rPr>
        <w:t xml:space="preserve">磋商小组应当从能满足采购文件实质性响应要求的供应商中，按照综合得分由高到低的顺序</w:t>
      </w:r>
      <w:r>
        <w:rPr>
          <w:rFonts w:hint="eastAsia" w:asciiTheme="minorEastAsia" w:hAnsiTheme="minorEastAsia" w:eastAsiaTheme="minorEastAsia" w:cstheme="minorEastAsia"/>
          <w:color w:val="auto"/>
          <w:sz w:val="21"/>
          <w:szCs w:val="21"/>
          <w:highlight w:val="none"/>
          <w:lang w:val="en-US" w:eastAsia="zh-CN"/>
        </w:rPr>
        <w:t xml:space="preserve">提交</w:t>
      </w:r>
      <w:r>
        <w:rPr>
          <w:rFonts w:hint="eastAsia" w:asciiTheme="minorEastAsia" w:hAnsiTheme="minorEastAsia" w:eastAsiaTheme="minorEastAsia" w:cstheme="minorEastAsia"/>
          <w:color w:val="auto"/>
          <w:sz w:val="21"/>
          <w:szCs w:val="21"/>
          <w:highlight w:val="none"/>
        </w:rPr>
        <w:t xml:space="preserve">成交候选供应商</w:t>
      </w:r>
      <w:r>
        <w:rPr>
          <w:rFonts w:hint="eastAsia" w:asciiTheme="minorEastAsia" w:hAnsiTheme="minorEastAsia" w:eastAsiaTheme="minorEastAsia" w:cstheme="minorEastAsia"/>
          <w:color w:val="auto"/>
          <w:sz w:val="21"/>
          <w:szCs w:val="21"/>
          <w:highlight w:val="none"/>
          <w:lang w:val="en-US" w:eastAsia="zh-CN"/>
        </w:rPr>
        <w:t xml:space="preserve">或</w:t>
      </w:r>
      <w:r>
        <w:rPr>
          <w:rFonts w:ascii="宋体" w:hAnsi="宋体" w:eastAsia="宋体"/>
          <w:color w:val="auto"/>
          <w:sz w:val="21"/>
          <w:szCs w:val="21"/>
          <w:highlight w:val="none"/>
        </w:rPr>
        <w:t xml:space="preserve">按照事先确定的办法</w:t>
      </w:r>
      <w:r>
        <w:rPr>
          <w:rFonts w:hint="eastAsia" w:asciiTheme="minorEastAsia" w:hAnsiTheme="minorEastAsia" w:eastAsiaTheme="minorEastAsia" w:cstheme="minorEastAsia"/>
          <w:color w:val="auto"/>
          <w:sz w:val="21"/>
          <w:szCs w:val="21"/>
          <w:highlight w:val="none"/>
          <w:lang w:val="en-US" w:eastAsia="zh-CN"/>
        </w:rPr>
        <w:t xml:space="preserve">直接确定成交供应商</w:t>
      </w:r>
      <w:r>
        <w:rPr>
          <w:rFonts w:hint="eastAsia" w:asciiTheme="minorEastAsia" w:hAnsiTheme="minorEastAsia" w:eastAsiaTheme="minorEastAsia" w:cstheme="minorEastAsia"/>
          <w:color w:val="auto"/>
          <w:sz w:val="21"/>
          <w:szCs w:val="21"/>
          <w:highlight w:val="none"/>
        </w:rPr>
        <w:t xml:space="preserve">，并编写评审报告。</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21.13</w:t>
      </w:r>
      <w:r>
        <w:rPr>
          <w:rFonts w:hint="eastAsia" w:asciiTheme="minorEastAsia" w:hAnsiTheme="minorEastAsia" w:eastAsiaTheme="minorEastAsia" w:cstheme="minorEastAsia"/>
          <w:color w:val="auto"/>
          <w:sz w:val="21"/>
          <w:szCs w:val="21"/>
          <w:highlight w:val="none"/>
        </w:rPr>
        <w:t xml:space="preserve">如磋商过程中出现本采购文件未尽事宜，由磋商小组根据政府采购有关法律、法规讨论决定。</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出现下列情况之一的应为无效报价文件，将不予评审</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22.1</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的响应文件由同一单位或者个人编制；</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22.2</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委托同一单位或者个人办理磋商事宜；</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22.3</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的响应文件载明的项目管理成员或者联系人员为同一人；</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22.4</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的响应文件异常一致或者报价呈规律性差异；</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22.5</w:t>
      </w:r>
      <w:r>
        <w:rPr>
          <w:rFonts w:hint="eastAsia" w:asciiTheme="minorEastAsia" w:hAnsiTheme="minorEastAsia" w:eastAsiaTheme="minorEastAsia" w:cstheme="minorEastAsia"/>
          <w:color w:val="auto"/>
          <w:sz w:val="21"/>
          <w:szCs w:val="21"/>
          <w:highlight w:val="none"/>
          <w:lang w:val="zh-CN" w:eastAsia="zh-CN"/>
        </w:rPr>
        <w:t xml:space="preserve">未按照采购文件的规定提交投标（响应）保证承诺书的；</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22.6</w:t>
      </w:r>
      <w:r>
        <w:rPr>
          <w:rFonts w:hint="eastAsia" w:asciiTheme="minorEastAsia" w:hAnsiTheme="minorEastAsia" w:eastAsiaTheme="minorEastAsia" w:cstheme="minorEastAsia"/>
          <w:color w:val="auto"/>
          <w:sz w:val="21"/>
          <w:szCs w:val="21"/>
          <w:highlight w:val="none"/>
          <w:lang w:val="zh-CN" w:eastAsia="zh-CN"/>
        </w:rPr>
        <w:t xml:space="preserve">未按照采购文件规定要求签署、盖章；</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22.7</w:t>
      </w:r>
      <w:r>
        <w:rPr>
          <w:rFonts w:hint="eastAsia" w:asciiTheme="minorEastAsia" w:hAnsiTheme="minorEastAsia" w:eastAsiaTheme="minorEastAsia" w:cstheme="minorEastAsia"/>
          <w:color w:val="auto"/>
          <w:sz w:val="21"/>
          <w:szCs w:val="21"/>
          <w:highlight w:val="none"/>
          <w:lang w:val="zh-CN" w:eastAsia="zh-CN"/>
        </w:rPr>
        <w:t xml:space="preserve">不具备采购文件中规定资格要求；</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22.8</w:t>
      </w:r>
      <w:r>
        <w:rPr>
          <w:rFonts w:hint="eastAsia" w:asciiTheme="minorEastAsia" w:hAnsiTheme="minorEastAsia" w:eastAsiaTheme="minorEastAsia" w:cstheme="minorEastAsia"/>
          <w:color w:val="auto"/>
          <w:sz w:val="21"/>
          <w:szCs w:val="21"/>
          <w:highlight w:val="none"/>
          <w:lang w:val="zh-CN" w:eastAsia="zh-CN"/>
        </w:rPr>
        <w:t xml:space="preserve">响应文件含有采购人不能接受的附加条件的；</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22.9</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的电子</w:t>
      </w:r>
      <w:r>
        <w:rPr>
          <w:rFonts w:hint="eastAsia" w:asciiTheme="minorEastAsia" w:hAnsiTheme="minorEastAsia" w:eastAsiaTheme="minorEastAsia" w:cstheme="minorEastAsia"/>
          <w:color w:val="auto"/>
          <w:sz w:val="21"/>
          <w:szCs w:val="21"/>
          <w:highlight w:val="none"/>
          <w:lang w:val="en-US" w:eastAsia="zh-CN"/>
        </w:rPr>
        <w:t xml:space="preserve">响应</w:t>
      </w:r>
      <w:r>
        <w:rPr>
          <w:rFonts w:hint="eastAsia" w:asciiTheme="minorEastAsia" w:hAnsiTheme="minorEastAsia" w:eastAsiaTheme="minorEastAsia" w:cstheme="minorEastAsia"/>
          <w:color w:val="auto"/>
          <w:sz w:val="21"/>
          <w:szCs w:val="21"/>
          <w:highlight w:val="none"/>
          <w:lang w:val="zh-CN" w:eastAsia="zh-CN"/>
        </w:rPr>
        <w:t xml:space="preserve">文件制作机器码一致；</w:t>
      </w:r>
      <w:r/>
    </w:p>
    <w:p>
      <w:pPr>
        <w:ind w:firstLine="420"/>
        <w:jc w:val="both"/>
        <w:keepLines w:val="0"/>
        <w:keepNext w:val="0"/>
        <w:pageBreakBefore w:val="0"/>
        <w:spacing w:line="360" w:lineRule="auto"/>
        <w:tabs>
          <w:tab w:val="left" w:pos="540" w:leader="none"/>
        </w:tabs>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22.10</w:t>
      </w:r>
      <w:r>
        <w:rPr>
          <w:rFonts w:hint="eastAsia" w:asciiTheme="minorEastAsia" w:hAnsiTheme="minorEastAsia" w:eastAsiaTheme="minorEastAsia" w:cstheme="minorEastAsia"/>
          <w:color w:val="auto"/>
          <w:sz w:val="21"/>
          <w:szCs w:val="21"/>
          <w:highlight w:val="none"/>
          <w:lang w:val="zh-CN" w:eastAsia="zh-CN"/>
        </w:rPr>
        <w:t xml:space="preserve">法律、法规和采购文件规定的其他无效情形。</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23.</w:t>
      </w:r>
      <w:r>
        <w:rPr>
          <w:rFonts w:hint="eastAsia" w:asciiTheme="minorEastAsia" w:hAnsiTheme="minorEastAsia" w:eastAsiaTheme="minorEastAsia" w:cstheme="minorEastAsia"/>
          <w:b/>
          <w:bCs/>
          <w:color w:val="auto"/>
          <w:sz w:val="21"/>
          <w:szCs w:val="21"/>
          <w:highlight w:val="none"/>
        </w:rPr>
        <w:t xml:space="preserve">磋商小组</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.1磋商小组由磋商采购单位依法组建，由采购单位代表、专家评委组成。</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.2磋商小组负责具体的磋商事务，并独立履行以下职责：</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.3审查磋商响应文件是否符合磋商采购文件的要求，并作出评价；</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.4可以要求磋商供应商对磋商响应文件有关事项作出解释或澄清；</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.5</w:t>
      </w:r>
      <w:r>
        <w:rPr>
          <w:rFonts w:ascii="宋体" w:hAnsi="宋体" w:eastAsia="宋体"/>
          <w:color w:val="auto"/>
          <w:sz w:val="21"/>
          <w:szCs w:val="21"/>
          <w:highlight w:val="none"/>
        </w:rPr>
        <w:t xml:space="preserve">推荐</w:t>
      </w:r>
      <w:r>
        <w:rPr>
          <w:rFonts w:hint="eastAsia" w:ascii="宋体" w:hAnsi="宋体" w:eastAsia="宋体"/>
          <w:color w:val="auto"/>
          <w:sz w:val="21"/>
          <w:szCs w:val="21"/>
          <w:highlight w:val="none"/>
          <w:lang w:val="en-US" w:eastAsia="zh-CN"/>
        </w:rPr>
        <w:t xml:space="preserve">成交</w:t>
      </w:r>
      <w:r>
        <w:rPr>
          <w:rFonts w:ascii="宋体" w:hAnsi="宋体" w:eastAsia="宋体"/>
          <w:color w:val="auto"/>
          <w:sz w:val="21"/>
          <w:szCs w:val="21"/>
          <w:highlight w:val="none"/>
        </w:rPr>
        <w:t xml:space="preserve">候选供应商名单，或者受</w:t>
      </w:r>
      <w:r>
        <w:rPr>
          <w:rFonts w:hint="eastAsia" w:ascii="宋体" w:hAnsi="宋体" w:eastAsia="宋体"/>
          <w:color w:val="auto"/>
          <w:sz w:val="21"/>
          <w:szCs w:val="21"/>
          <w:highlight w:val="none"/>
          <w:lang w:val="en-US" w:eastAsia="zh-CN"/>
        </w:rPr>
        <w:t xml:space="preserve">采购人</w:t>
      </w:r>
      <w:r>
        <w:rPr>
          <w:rFonts w:ascii="宋体" w:hAnsi="宋体" w:eastAsia="宋体"/>
          <w:color w:val="auto"/>
          <w:sz w:val="21"/>
          <w:szCs w:val="21"/>
          <w:highlight w:val="none"/>
        </w:rPr>
        <w:t xml:space="preserve">委托按照事先确定的办法直接确定</w:t>
      </w:r>
      <w:r>
        <w:rPr>
          <w:rFonts w:hint="eastAsia" w:ascii="宋体" w:hAnsi="宋体" w:eastAsia="宋体"/>
          <w:color w:val="auto"/>
          <w:sz w:val="21"/>
          <w:szCs w:val="21"/>
          <w:highlight w:val="none"/>
          <w:lang w:val="en-US" w:eastAsia="zh-CN"/>
        </w:rPr>
        <w:t xml:space="preserve">成交供应商</w:t>
      </w:r>
      <w:r>
        <w:rPr>
          <w:rFonts w:hint="eastAsia" w:asciiTheme="minorEastAsia" w:hAnsiTheme="minorEastAsia" w:eastAsiaTheme="minorEastAsia" w:cstheme="minorEastAsia"/>
          <w:color w:val="auto"/>
          <w:sz w:val="21"/>
          <w:szCs w:val="21"/>
          <w:highlight w:val="none"/>
        </w:rPr>
        <w:t xml:space="preserve">；</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.6向磋商采购单位或者有关部门报告非法干预磋商工作的行为。</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.7磋商小组成员应当履行下列义务：</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.7.1遵纪守法，客观、公正、廉洁地履行职责；</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.7.2按照磋商采购文件规定的评审办法和评分标准进行评审，对评审意见承担个人责任；</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.7.3对磋商过程和结果，以及磋商供应商的商业秘密保密；</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.7.4参与评审报告的起草；</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.7.5配合相关部门的投诉处理工作；</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.7.6配合磋商采购单位答复磋商供应商提出的质疑。</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24</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项目的终止</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出现下列情形之一的，将终止磋商性磋商采购活动：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24</w:t>
      </w:r>
      <w:r>
        <w:rPr>
          <w:rFonts w:hint="eastAsia" w:asciiTheme="minorEastAsia" w:hAnsiTheme="minorEastAsia" w:eastAsiaTheme="minorEastAsia" w:cstheme="minorEastAsia"/>
          <w:color w:val="auto"/>
          <w:sz w:val="21"/>
          <w:szCs w:val="21"/>
          <w:highlight w:val="none"/>
        </w:rPr>
        <w:t xml:space="preserve">.1因情况变化，不再符合规定的竞争性磋商采购方式适用情形的；</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.2出现影响采购公正的违法、违规行为的；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.3在采购过程中符合磋商要求的供应商或者报价未超过采购预算的供应商不足3家的。</w:t>
      </w:r>
      <w:r>
        <w:rPr>
          <w:rFonts w:hint="eastAsia" w:asciiTheme="minorEastAsia" w:hAnsiTheme="minorEastAsia" w:eastAsiaTheme="minorEastAsia" w:cstheme="minorEastAsia"/>
          <w:b/>
          <w:bCs/>
          <w:color w:val="auto"/>
          <w:sz w:val="21"/>
          <w:szCs w:val="21"/>
          <w:highlight w:val="none"/>
          <w:lang w:eastAsia="zh-CN"/>
        </w:rPr>
        <w:tab/>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val="en-US" w:eastAsia="zh-CN"/>
        </w:rPr>
        <w:t xml:space="preserve">25.</w:t>
      </w:r>
      <w:r>
        <w:rPr>
          <w:rFonts w:hint="eastAsia" w:asciiTheme="minorEastAsia" w:hAnsiTheme="minorEastAsia" w:eastAsiaTheme="minorEastAsia" w:cstheme="minorEastAsia"/>
          <w:b/>
          <w:bCs/>
          <w:color w:val="auto"/>
          <w:sz w:val="21"/>
          <w:szCs w:val="21"/>
          <w:highlight w:val="none"/>
          <w:lang w:val="zh-CN" w:eastAsia="zh-CN"/>
        </w:rPr>
        <w:t xml:space="preserve">成交单位的确认</w:t>
      </w:r>
      <w:r/>
    </w:p>
    <w:p>
      <w:pPr>
        <w:pStyle w:val="796"/>
        <w:ind w:firstLine="420"/>
        <w:jc w:val="both"/>
        <w:keepLines w:val="0"/>
        <w:keepNext w:val="0"/>
        <w:pageBreakBefore w:val="0"/>
        <w:spacing w:line="360" w:lineRule="auto"/>
        <w:rPr>
          <w:rFonts w:hint="eastAsia" w:asciiTheme="minorEastAsia" w:hAnsiTheme="minorEastAsia" w:eastAsiaTheme="minorEastAsia" w:cstheme="minorEastAsia"/>
          <w:b w:val="0"/>
          <w:bCs w:val="0"/>
          <w:color w:val="auto"/>
          <w:sz w:val="21"/>
          <w:szCs w:val="21"/>
          <w:highlight w:val="none"/>
          <w:lang w:val="zh-CN"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25.1</w:t>
      </w:r>
      <w:r>
        <w:rPr>
          <w:rFonts w:hint="eastAsia" w:asciiTheme="minorEastAsia" w:hAnsiTheme="minorEastAsia" w:eastAsiaTheme="minorEastAsia" w:cstheme="minorEastAsia"/>
          <w:b w:val="0"/>
          <w:bCs w:val="0"/>
          <w:color w:val="auto"/>
          <w:sz w:val="21"/>
          <w:szCs w:val="21"/>
          <w:highlight w:val="none"/>
          <w:lang w:val="zh-CN" w:eastAsia="zh-CN"/>
        </w:rPr>
        <w:t xml:space="preserve">磋商小组根据磋商供应商资格审查情况，对其响应文件进行评价和比较，按照评审办法和标准进行评审，由采购人授权评审委员会</w:t>
      </w:r>
      <w:r>
        <w:rPr>
          <w:rFonts w:hint="eastAsia" w:asciiTheme="minorEastAsia" w:hAnsiTheme="minorEastAsia" w:eastAsiaTheme="minorEastAsia" w:cstheme="minorEastAsia"/>
          <w:b w:val="0"/>
          <w:bCs w:val="0"/>
          <w:color w:val="auto"/>
          <w:sz w:val="21"/>
          <w:szCs w:val="21"/>
          <w:highlight w:val="none"/>
          <w:lang w:val="en-US" w:eastAsia="zh-CN"/>
        </w:rPr>
        <w:t xml:space="preserve">推荐成交候选人，</w:t>
      </w:r>
      <w:r>
        <w:rPr>
          <w:rFonts w:ascii="宋体" w:hAnsi="宋体" w:eastAsia="宋体"/>
          <w:color w:val="auto"/>
          <w:sz w:val="21"/>
          <w:szCs w:val="21"/>
          <w:highlight w:val="none"/>
        </w:rPr>
        <w:t xml:space="preserve">或者受</w:t>
      </w:r>
      <w:r>
        <w:rPr>
          <w:rFonts w:hint="eastAsia" w:ascii="宋体" w:hAnsi="宋体" w:eastAsia="宋体"/>
          <w:color w:val="auto"/>
          <w:sz w:val="21"/>
          <w:szCs w:val="21"/>
          <w:highlight w:val="none"/>
          <w:lang w:val="en-US" w:eastAsia="zh-CN"/>
        </w:rPr>
        <w:t xml:space="preserve">采购人</w:t>
      </w:r>
      <w:r>
        <w:rPr>
          <w:rFonts w:ascii="宋体" w:hAnsi="宋体" w:eastAsia="宋体"/>
          <w:color w:val="auto"/>
          <w:sz w:val="21"/>
          <w:szCs w:val="21"/>
          <w:highlight w:val="none"/>
        </w:rPr>
        <w:t xml:space="preserve">委托按照事先确定的办法直接确定</w:t>
      </w:r>
      <w:r>
        <w:rPr>
          <w:rFonts w:hint="eastAsia" w:ascii="宋体" w:hAnsi="宋体" w:eastAsia="宋体"/>
          <w:color w:val="auto"/>
          <w:sz w:val="21"/>
          <w:szCs w:val="21"/>
          <w:highlight w:val="none"/>
          <w:lang w:val="en-US" w:eastAsia="zh-CN"/>
        </w:rPr>
        <w:t xml:space="preserve">成交供应商</w:t>
      </w:r>
      <w:r>
        <w:rPr>
          <w:rFonts w:hint="eastAsia" w:asciiTheme="minorEastAsia" w:hAnsiTheme="minorEastAsia" w:eastAsiaTheme="minorEastAsia" w:cstheme="minorEastAsia"/>
          <w:b w:val="0"/>
          <w:bCs w:val="0"/>
          <w:color w:val="auto"/>
          <w:sz w:val="21"/>
          <w:szCs w:val="21"/>
          <w:highlight w:val="none"/>
          <w:lang w:val="zh-CN" w:eastAsia="zh-CN"/>
        </w:rPr>
        <w:t xml:space="preserve">。</w:t>
      </w:r>
      <w:r/>
    </w:p>
    <w:p>
      <w:pPr>
        <w:ind w:firstLine="420"/>
        <w:jc w:val="both"/>
        <w:keepLines w:val="0"/>
        <w:keepNext w:val="0"/>
        <w:pageBreakBefore w:val="0"/>
        <w:spacing w:line="360" w:lineRule="auto"/>
        <w:widowControl w:val="off"/>
        <w:tabs>
          <w:tab w:val="left" w:pos="558" w:leader="none"/>
        </w:tabs>
        <w:rPr>
          <w:rFonts w:hint="eastAsia" w:asciiTheme="minorEastAsia" w:hAnsiTheme="minorEastAsia" w:eastAsiaTheme="minorEastAsia" w:cstheme="minorEastAsia"/>
          <w:b w:val="0"/>
          <w:bCs w:val="0"/>
          <w:color w:val="auto"/>
          <w:sz w:val="21"/>
          <w:szCs w:val="21"/>
          <w:highlight w:val="none"/>
          <w:lang w:val="zh-CN"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25.2</w:t>
      </w:r>
      <w:r>
        <w:rPr>
          <w:rFonts w:hint="eastAsia" w:asciiTheme="minorEastAsia" w:hAnsiTheme="minorEastAsia" w:eastAsiaTheme="minorEastAsia" w:cstheme="minorEastAsia"/>
          <w:b w:val="0"/>
          <w:bCs w:val="0"/>
          <w:color w:val="auto"/>
          <w:sz w:val="21"/>
          <w:szCs w:val="21"/>
          <w:highlight w:val="none"/>
          <w:lang w:val="zh-CN" w:eastAsia="zh-CN"/>
        </w:rPr>
        <w:t xml:space="preserve">经磋商小组评审并确定成交单位后，采购单位将在规定的时间内将成交结果在相关媒体上予以公告。</w:t>
      </w:r>
      <w:r/>
    </w:p>
    <w:p>
      <w:pPr>
        <w:ind w:firstLine="422"/>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26</w:t>
      </w:r>
      <w:r>
        <w:rPr>
          <w:rFonts w:hint="eastAsia" w:asciiTheme="minorEastAsia" w:hAnsiTheme="minorEastAsia" w:eastAsiaTheme="minorEastAsia" w:cstheme="minorEastAsia"/>
          <w:b/>
          <w:color w:val="auto"/>
          <w:szCs w:val="21"/>
          <w:highlight w:val="none"/>
        </w:rPr>
        <w:t xml:space="preserve">.成交通知书</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26.1</w:t>
      </w:r>
      <w:r>
        <w:rPr>
          <w:rFonts w:hint="eastAsia" w:ascii="宋体" w:hAnsi="宋体" w:eastAsia="宋体" w:cs="宋体"/>
          <w:color w:val="auto"/>
          <w:szCs w:val="21"/>
          <w:highlight w:val="none"/>
          <w:lang w:val="zh-CN"/>
        </w:rPr>
        <w:t xml:space="preserve">确定出成交单位后，采购代理机构在法定时间内向成交单位发出成交通知书。成交通知书将成为合同的组成部分。</w:t>
      </w:r>
      <w:r/>
    </w:p>
    <w:p>
      <w:pPr>
        <w:ind w:left="0" w:firstLine="422"/>
        <w:jc w:val="both"/>
        <w:keepLines w:val="0"/>
        <w:keepNext w:val="0"/>
        <w:pageBreakBefore w:val="0"/>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请成交单位在成交结果公告届满之日起30日内,使用CA证书登录“苏采云”系统及时下载成交通知书。</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26.2</w:t>
      </w:r>
      <w:r>
        <w:rPr>
          <w:rFonts w:hint="eastAsia" w:ascii="宋体" w:hAnsi="宋体" w:eastAsia="宋体" w:cs="宋体"/>
          <w:color w:val="auto"/>
          <w:szCs w:val="21"/>
          <w:highlight w:val="none"/>
          <w:lang w:val="zh-CN"/>
        </w:rPr>
        <w:t xml:space="preserve">采购单位对未成交单位不承担解释未成交原因的义务。</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26.3</w:t>
      </w:r>
      <w:r>
        <w:rPr>
          <w:rFonts w:hint="eastAsia" w:ascii="宋体" w:hAnsi="宋体" w:eastAsia="宋体" w:cs="宋体"/>
          <w:color w:val="auto"/>
          <w:szCs w:val="21"/>
          <w:highlight w:val="none"/>
          <w:lang w:val="zh-CN"/>
        </w:rPr>
        <w:t xml:space="preserve">成交单位应按成交通知书中规定的时间和地点，由法定代表人或代理人与甲方代表签订合同。否则按放弃处理。</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26.4</w:t>
      </w:r>
      <w:r>
        <w:rPr>
          <w:rFonts w:hint="eastAsia" w:ascii="宋体" w:hAnsi="宋体" w:eastAsia="宋体" w:cs="宋体"/>
          <w:color w:val="auto"/>
          <w:szCs w:val="21"/>
          <w:highlight w:val="none"/>
          <w:lang w:val="zh-CN"/>
        </w:rPr>
        <w:t xml:space="preserve">签订合同及合同条款应以采购文件和成交单位的磋商响应文件及其澄清文件为依据。</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27.</w:t>
      </w:r>
      <w:r>
        <w:rPr>
          <w:rFonts w:hint="eastAsia" w:asciiTheme="minorEastAsia" w:hAnsiTheme="minorEastAsia" w:eastAsiaTheme="minorEastAsia" w:cstheme="minorEastAsia"/>
          <w:b/>
          <w:color w:val="auto"/>
          <w:szCs w:val="21"/>
          <w:highlight w:val="none"/>
        </w:rPr>
        <w:t xml:space="preserve">合同授予标准</w:t>
      </w:r>
      <w:r/>
    </w:p>
    <w:p>
      <w:pPr>
        <w:ind w:firstLine="420"/>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采购单位将把合同授予其磋商响应文件在实质上响应采购文件要求和按本须知规定评选出的供应商。确定为成交的供应商必须具有实施本合同的能力和资源。</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val="en-US" w:eastAsia="zh-CN"/>
        </w:rPr>
        <w:t xml:space="preserve">28</w:t>
      </w:r>
      <w:r>
        <w:rPr>
          <w:rFonts w:hint="eastAsia" w:asciiTheme="minorEastAsia" w:hAnsiTheme="minorEastAsia" w:eastAsiaTheme="minorEastAsia" w:cstheme="minorEastAsia"/>
          <w:b/>
          <w:bCs/>
          <w:color w:val="auto"/>
          <w:highlight w:val="none"/>
        </w:rPr>
        <w:t xml:space="preserve">.质疑</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28</w:t>
      </w:r>
      <w:r>
        <w:rPr>
          <w:rFonts w:hint="eastAsia" w:asciiTheme="minorEastAsia" w:hAnsiTheme="minorEastAsia" w:eastAsiaTheme="minorEastAsia" w:cstheme="minorEastAsia"/>
          <w:color w:val="auto"/>
          <w:highlight w:val="none"/>
        </w:rPr>
        <w:t xml:space="preserve">.1供应商认为本采购文件条款使自己的权益受到损害的，应在知道或者应知权益受到损害之日起七个工作日内，以书面形式向招标代理机构提出质疑。招标代理机构应当在收到供应商书面质疑后七个工作日内作出答复。</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28</w:t>
      </w:r>
      <w:r>
        <w:rPr>
          <w:rFonts w:hint="eastAsia" w:asciiTheme="minorEastAsia" w:hAnsiTheme="minorEastAsia" w:eastAsiaTheme="minorEastAsia" w:cstheme="minorEastAsia"/>
          <w:color w:val="auto"/>
          <w:highlight w:val="none"/>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28</w:t>
      </w:r>
      <w:r>
        <w:rPr>
          <w:rFonts w:hint="eastAsia" w:asciiTheme="minorEastAsia" w:hAnsiTheme="minorEastAsia" w:eastAsiaTheme="minorEastAsia" w:cstheme="minorEastAsia"/>
          <w:color w:val="auto"/>
          <w:highlight w:val="none"/>
        </w:rPr>
        <w:t xml:space="preserve">.3未依照采购公告要求提交《投标供应商确认函》的供应商，视为未参与该项政府采购活动，不具备对该政府采购项目提出质疑的法定权利。但因供应商资格条件或报名时间设定不符合有关法律法规规定等原因使供应商权益受损的除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28</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供应商如对本项目提出质疑须在法定质疑期内一次性提出针对同一采购程序环节的质疑。</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接受质疑函的方式：当场送达或邮寄方式。</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联系单位：</w:t>
      </w:r>
      <w:r>
        <w:rPr>
          <w:rFonts w:hint="eastAsia" w:asciiTheme="minorEastAsia" w:hAnsiTheme="minorEastAsia" w:eastAsiaTheme="minorEastAsia" w:cstheme="minorEastAsia"/>
          <w:color w:val="auto"/>
          <w:sz w:val="21"/>
          <w:highlight w:val="none"/>
          <w:lang w:eastAsia="zh-CN"/>
        </w:rPr>
        <w:t xml:space="preserve">江苏鸿渐投资咨询管理有限公司</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收件人：</w:t>
      </w:r>
      <w:r>
        <w:rPr>
          <w:rFonts w:hint="eastAsia" w:asciiTheme="minorEastAsia" w:hAnsiTheme="minorEastAsia" w:eastAsiaTheme="minorEastAsia" w:cstheme="minorEastAsia"/>
          <w:color w:val="auto"/>
          <w:sz w:val="21"/>
          <w:highlight w:val="none"/>
          <w:lang w:eastAsia="zh-CN"/>
        </w:rPr>
        <w:t xml:space="preserve">葛思陇、魏瑜伽</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sz w:val="21"/>
          <w:highlight w:val="none"/>
          <w:lang w:eastAsia="zh-CN"/>
        </w:rPr>
        <w:t xml:space="preserve">0512-87770870</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通讯地址：</w:t>
      </w:r>
      <w:r>
        <w:rPr>
          <w:rFonts w:hint="eastAsia" w:asciiTheme="minorEastAsia" w:hAnsiTheme="minorEastAsia" w:eastAsiaTheme="minorEastAsia" w:cstheme="minorEastAsia"/>
          <w:color w:val="auto"/>
          <w:sz w:val="21"/>
          <w:highlight w:val="none"/>
          <w:lang w:eastAsia="zh-CN"/>
        </w:rPr>
        <w:t xml:space="preserve">苏州市相城大道666号中翔大厦25楼</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29</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相关政策</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如不涉及可忽略</w:t>
      </w:r>
      <w:r>
        <w:rPr>
          <w:rFonts w:hint="eastAsia" w:asciiTheme="minorEastAsia" w:hAnsiTheme="minorEastAsia" w:eastAsiaTheme="minorEastAsia" w:cstheme="minorEastAsia"/>
          <w:b/>
          <w:bCs/>
          <w:color w:val="auto"/>
          <w:sz w:val="21"/>
          <w:szCs w:val="21"/>
          <w:highlight w:val="none"/>
          <w:lang w:eastAsia="zh-CN"/>
        </w:rPr>
        <w:t xml:space="preserve">）</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29.1</w:t>
      </w:r>
      <w:r>
        <w:rPr>
          <w:rFonts w:hint="eastAsia" w:asciiTheme="minorEastAsia" w:hAnsiTheme="minorEastAsia" w:eastAsiaTheme="minorEastAsia" w:cstheme="minorEastAsia"/>
          <w:color w:val="auto"/>
          <w:sz w:val="21"/>
          <w:szCs w:val="21"/>
          <w:highlight w:val="none"/>
        </w:rPr>
        <w:t xml:space="preserve">小、微企业</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cstheme="minorEastAsia"/>
          <w:b/>
          <w:bCs/>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heme="minorEastAsia" w:hAnsiTheme="minorEastAsia" w:eastAsiaTheme="minorEastAsia" w:cstheme="minorEastAsia"/>
          <w:b/>
          <w:bCs/>
          <w:color w:val="auto"/>
          <w:sz w:val="21"/>
          <w:szCs w:val="21"/>
          <w:highlight w:val="none"/>
        </w:rPr>
        <w:t xml:space="preserve">服务类项目中供应商若使用退休人员，将不享受相关扶持政策。</w:t>
      </w:r>
      <w:r/>
    </w:p>
    <w:p>
      <w:pPr>
        <w:ind w:left="0" w:right="0" w:firstLine="422"/>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bCs/>
          <w:color w:val="auto"/>
          <w:sz w:val="21"/>
          <w:szCs w:val="21"/>
          <w:highlight w:val="none"/>
          <w:lang w:eastAsia="zh-CN"/>
        </w:rPr>
        <w:t xml:space="preserve">建筑业</w:t>
      </w:r>
      <w:r>
        <w:rPr>
          <w:rFonts w:hint="eastAsia" w:asciiTheme="minorEastAsia" w:hAnsiTheme="minorEastAsia" w:eastAsiaTheme="minorEastAsia" w:cstheme="minorEastAsia"/>
          <w:b/>
          <w:bCs/>
          <w:color w:val="auto"/>
          <w:sz w:val="21"/>
          <w:szCs w:val="21"/>
          <w:highlight w:val="none"/>
        </w:rPr>
        <w:t xml:space="preserve">。</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29.2</w:t>
      </w:r>
      <w:r>
        <w:rPr>
          <w:rFonts w:hint="eastAsia" w:asciiTheme="minorEastAsia" w:hAnsiTheme="minorEastAsia" w:eastAsiaTheme="minorEastAsia" w:cstheme="minorEastAsia"/>
          <w:color w:val="auto"/>
          <w:sz w:val="21"/>
          <w:szCs w:val="21"/>
          <w:highlight w:val="none"/>
        </w:rPr>
        <w:t xml:space="preserve">残疾人福利性单位</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29.3</w:t>
      </w:r>
      <w:r>
        <w:rPr>
          <w:rFonts w:hint="eastAsia" w:asciiTheme="minorEastAsia" w:hAnsiTheme="minorEastAsia" w:eastAsiaTheme="minorEastAsia" w:cstheme="minorEastAsia"/>
          <w:color w:val="auto"/>
          <w:sz w:val="21"/>
          <w:szCs w:val="21"/>
          <w:highlight w:val="none"/>
        </w:rPr>
        <w:t xml:space="preserve">监狱企业</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29.4</w:t>
      </w:r>
      <w:r>
        <w:rPr>
          <w:rFonts w:hint="eastAsia" w:asciiTheme="minorEastAsia" w:hAnsiTheme="minorEastAsia" w:eastAsiaTheme="minorEastAsia" w:cstheme="minorEastAsia"/>
          <w:color w:val="auto"/>
          <w:sz w:val="21"/>
          <w:szCs w:val="21"/>
          <w:highlight w:val="none"/>
        </w:rPr>
        <w:t xml:space="preserve">绿色采购</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bCs/>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扫描件，否则视为未实质性响应。</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29.5</w:t>
      </w:r>
      <w:r>
        <w:rPr>
          <w:rFonts w:hint="eastAsia" w:ascii="宋体" w:hAnsi="宋体" w:eastAsia="宋体" w:cs="宋体"/>
          <w:color w:val="auto"/>
          <w:szCs w:val="21"/>
          <w:highlight w:val="none"/>
          <w:lang w:val="zh-CN"/>
        </w:rPr>
        <w:t xml:space="preserve">关于深入开展苏州市政府采购合同信用融资业务的通知</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根据苏州市财政局《关于深入开展苏州市政府采购合同信用融资业务的通知》相关要求，本项目支持政府采购合同信用融资。</w:t>
      </w:r>
      <w:r/>
    </w:p>
    <w:tbl>
      <w:tblPr>
        <w:tblStyle w:val="79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政府采购合同信用融资政策告知函</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各政府采购供应商:</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欢迎贵公司参加苏州市政府采购活动！</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6"/>
        <w:tabs>
          <w:tab w:val="left" w:pos="648" w:leader="none"/>
        </w:tabs>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46"/>
        <w:ind w:firstLine="422"/>
        <w:keepLines w:val="0"/>
        <w:keepNext w:val="0"/>
        <w:pageBreakBefore w:val="0"/>
        <w:spacing w:line="360" w:lineRule="auto"/>
        <w:widowControl w:val="off"/>
        <w:rPr>
          <w:rFonts w:hint="eastAsia"/>
          <w:b/>
          <w:bCs/>
          <w:color w:val="auto"/>
          <w:highlight w:val="none"/>
        </w:rPr>
      </w:pPr>
      <w:r>
        <w:rPr>
          <w:rFonts w:hint="eastAsia" w:ascii="宋体" w:hAnsi="宋体" w:cs="宋体"/>
          <w:b/>
          <w:bCs/>
          <w:color w:val="auto"/>
          <w:szCs w:val="21"/>
          <w:highlight w:val="none"/>
          <w:lang w:val="en-US" w:eastAsia="zh-CN" w:bidi="ar"/>
        </w:rPr>
        <w:t xml:space="preserve">30.</w:t>
      </w:r>
      <w:r>
        <w:rPr>
          <w:rFonts w:hint="eastAsia" w:ascii="宋体" w:hAnsi="宋体" w:cs="宋体"/>
          <w:b/>
          <w:bCs/>
          <w:color w:val="auto"/>
          <w:szCs w:val="21"/>
          <w:highlight w:val="none"/>
          <w:lang w:bidi="ar"/>
        </w:rPr>
        <w:t xml:space="preserve">凡涉及磋商采购文件的补充说明和修改，均以苏州市政府采购网上发布的为准。</w:t>
      </w:r>
      <w:r/>
    </w:p>
    <w:p>
      <w:pPr>
        <w:ind w:left="0" w:right="0" w:firstLine="420"/>
        <w:jc w:val="both"/>
        <w:keepLines w:val="0"/>
        <w:keepNext w:val="0"/>
        <w:pageBreakBefore w:val="0"/>
        <w:spacing w:before="0" w:line="360" w:lineRule="auto"/>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ind w:left="0" w:right="0" w:firstLine="0"/>
        <w:jc w:val="center"/>
        <w:keepLines w:val="0"/>
        <w:keepNext w:val="0"/>
        <w:pageBreakBefore w:val="0"/>
        <w:spacing w:before="0" w:after="0" w:line="85"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4" w:name="_Toc2690"/>
      <w:r>
        <w:rPr>
          <w:rFonts w:ascii="宋体" w:hAnsi="宋体" w:eastAsia="宋体" w:cs="宋体"/>
          <w:b/>
          <w:bCs/>
          <w:color w:val="auto"/>
          <w:sz w:val="44"/>
          <w:highlight w:val="none"/>
        </w:rPr>
        <w:t xml:space="preserve">第</w:t>
      </w:r>
      <w:r>
        <w:rPr>
          <w:rFonts w:hint="eastAsia" w:ascii="宋体" w:hAnsi="宋体" w:eastAsia="宋体" w:cs="宋体"/>
          <w:b/>
          <w:bCs/>
          <w:color w:val="auto"/>
          <w:sz w:val="44"/>
          <w:highlight w:val="none"/>
          <w:lang w:val="en-US" w:eastAsia="zh-CN"/>
        </w:rPr>
        <w:t xml:space="preserve">三</w:t>
      </w:r>
      <w:r>
        <w:rPr>
          <w:rFonts w:ascii="宋体" w:hAnsi="宋体" w:eastAsia="宋体" w:cs="宋体"/>
          <w:b/>
          <w:bCs/>
          <w:color w:val="auto"/>
          <w:sz w:val="44"/>
          <w:highlight w:val="none"/>
        </w:rPr>
        <w:t xml:space="preserve">章 采购</w:t>
      </w:r>
      <w:r>
        <w:rPr>
          <w:rFonts w:hint="eastAsia" w:ascii="宋体" w:hAnsi="宋体" w:eastAsia="宋体" w:cs="宋体"/>
          <w:b/>
          <w:bCs/>
          <w:color w:val="auto"/>
          <w:sz w:val="44"/>
          <w:highlight w:val="none"/>
          <w:lang w:val="en-US" w:eastAsia="zh-CN"/>
        </w:rPr>
        <w:t xml:space="preserve">内容</w:t>
      </w:r>
      <w:bookmarkEnd w:id="4"/>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lang w:eastAsia="zh-CN"/>
        </w:rPr>
        <w:t xml:space="preserve">苏州市相城区望亭镇人民政府</w:t>
      </w:r>
      <w:r>
        <w:rPr>
          <w:rFonts w:hint="eastAsia" w:asciiTheme="minorEastAsia" w:hAnsiTheme="minorEastAsia" w:eastAsiaTheme="minorEastAsia" w:cstheme="minorEastAsia"/>
          <w:color w:val="auto"/>
          <w:sz w:val="21"/>
          <w:szCs w:val="21"/>
          <w:highlight w:val="none"/>
        </w:rPr>
        <w:t xml:space="preserve">的委托，</w:t>
      </w:r>
      <w:r>
        <w:rPr>
          <w:rFonts w:hint="eastAsia" w:asciiTheme="minorEastAsia" w:hAnsiTheme="minorEastAsia" w:eastAsiaTheme="minorEastAsia" w:cstheme="minorEastAsia"/>
          <w:color w:val="auto"/>
          <w:sz w:val="21"/>
          <w:szCs w:val="21"/>
          <w:highlight w:val="none"/>
          <w:lang w:eastAsia="zh-CN"/>
        </w:rPr>
        <w:t xml:space="preserve">江苏鸿渐投资咨询管理有限公司</w:t>
      </w:r>
      <w:r>
        <w:rPr>
          <w:rFonts w:hint="eastAsia" w:asciiTheme="minorEastAsia" w:hAnsiTheme="minorEastAsia" w:eastAsiaTheme="minorEastAsia" w:cstheme="minorEastAsia"/>
          <w:color w:val="auto"/>
          <w:sz w:val="21"/>
          <w:szCs w:val="21"/>
          <w:highlight w:val="none"/>
        </w:rPr>
        <w:t xml:space="preserve">就其</w:t>
      </w:r>
      <w:r>
        <w:rPr>
          <w:rFonts w:hint="eastAsia" w:asciiTheme="minorEastAsia" w:hAnsiTheme="minorEastAsia" w:eastAsiaTheme="minorEastAsia" w:cstheme="minorEastAsia"/>
          <w:color w:val="auto"/>
          <w:sz w:val="21"/>
          <w:szCs w:val="21"/>
          <w:highlight w:val="none"/>
          <w:lang w:val="en-US" w:eastAsia="zh-CN"/>
        </w:rPr>
        <w:t xml:space="preserve">所需</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lang w:eastAsia="zh-CN"/>
        </w:rPr>
        <w:t xml:space="preserve">望亭镇迎春路新建道路配套10KV电缆通道工程</w:t>
      </w:r>
      <w:r>
        <w:rPr>
          <w:rFonts w:hint="eastAsia" w:asciiTheme="minorEastAsia" w:hAnsiTheme="minorEastAsia" w:eastAsiaTheme="minorEastAsia" w:cstheme="minorEastAsia"/>
          <w:color w:val="auto"/>
          <w:sz w:val="21"/>
          <w:szCs w:val="21"/>
          <w:highlight w:val="none"/>
        </w:rPr>
        <w:t xml:space="preserve">进行国内组织竞争性磋商采购，欢迎符合采购文件资格条件的供应商前来参加磋商。</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一、项目编号：</w:t>
      </w:r>
      <w:r>
        <w:rPr>
          <w:rFonts w:hint="eastAsia" w:asciiTheme="minorEastAsia" w:hAnsiTheme="minorEastAsia" w:eastAsiaTheme="minorEastAsia" w:cstheme="minorEastAsia"/>
          <w:color w:val="auto"/>
          <w:sz w:val="21"/>
          <w:szCs w:val="21"/>
          <w:highlight w:val="none"/>
          <w:lang w:eastAsia="zh-CN"/>
        </w:rPr>
        <w:t xml:space="preserve">JSZC-320507-SZHJ-C2026-0004</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二、项目名称：</w:t>
      </w:r>
      <w:r>
        <w:rPr>
          <w:rFonts w:hint="eastAsia" w:asciiTheme="minorEastAsia" w:hAnsiTheme="minorEastAsia" w:eastAsiaTheme="minorEastAsia" w:cstheme="minorEastAsia"/>
          <w:color w:val="auto"/>
          <w:sz w:val="21"/>
          <w:szCs w:val="21"/>
          <w:highlight w:val="none"/>
          <w:lang w:eastAsia="zh-CN"/>
        </w:rPr>
        <w:t xml:space="preserve">望亭镇迎春路新建道路配套10KV电缆通道工程</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三、采购预算及最高限价：</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采购预算：人民币</w:t>
      </w:r>
      <w:r>
        <w:rPr>
          <w:rFonts w:hint="eastAsia" w:asciiTheme="minorEastAsia" w:hAnsiTheme="minorEastAsia" w:eastAsiaTheme="minorEastAsia" w:cstheme="minorEastAsia"/>
          <w:color w:val="auto"/>
          <w:sz w:val="21"/>
          <w:szCs w:val="21"/>
          <w:highlight w:val="none"/>
          <w:lang w:val="en-US" w:eastAsia="zh-CN"/>
        </w:rPr>
        <w:t xml:space="preserve">壹佰贰拾万伍仟玖佰叁拾壹元伍角柒分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1205931.57</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最高限价：人民币</w:t>
      </w:r>
      <w:r>
        <w:rPr>
          <w:rFonts w:hint="eastAsia" w:asciiTheme="minorEastAsia" w:hAnsiTheme="minorEastAsia" w:eastAsiaTheme="minorEastAsia" w:cstheme="minorEastAsia"/>
          <w:color w:val="auto"/>
          <w:sz w:val="21"/>
          <w:szCs w:val="21"/>
          <w:highlight w:val="none"/>
          <w:lang w:val="en-US" w:eastAsia="zh-CN"/>
        </w:rPr>
        <w:t xml:space="preserve">壹佰贰拾万伍仟玖佰叁拾壹元伍角柒分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1205931.57</w:t>
      </w:r>
      <w:r>
        <w:rPr>
          <w:rFonts w:hint="eastAsia" w:asciiTheme="minorEastAsia" w:hAnsiTheme="minorEastAsia" w:eastAsiaTheme="minorEastAsia" w:cstheme="minorEastAsia"/>
          <w:color w:val="auto"/>
          <w:sz w:val="21"/>
          <w:szCs w:val="21"/>
          <w:highlight w:val="none"/>
        </w:rPr>
        <w:t xml:space="preserve">）</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四、采购方式：</w:t>
      </w:r>
      <w:r>
        <w:rPr>
          <w:rFonts w:hint="eastAsia" w:asciiTheme="minorEastAsia" w:hAnsiTheme="minorEastAsia" w:eastAsiaTheme="minorEastAsia" w:cstheme="minorEastAsia"/>
          <w:b w:val="0"/>
          <w:bCs/>
          <w:color w:val="auto"/>
          <w:sz w:val="21"/>
          <w:szCs w:val="21"/>
          <w:highlight w:val="none"/>
        </w:rPr>
        <w:t xml:space="preserve">竞争性磋商</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lang w:val="en-US" w:eastAsia="zh-CN"/>
        </w:rPr>
        <w:t xml:space="preserve">五、</w:t>
      </w:r>
      <w:r>
        <w:rPr>
          <w:rFonts w:hint="eastAsia" w:asciiTheme="minorEastAsia" w:hAnsiTheme="minorEastAsia" w:eastAsiaTheme="minorEastAsia" w:cstheme="minorEastAsia"/>
          <w:b/>
          <w:color w:val="auto"/>
          <w:sz w:val="21"/>
          <w:szCs w:val="21"/>
          <w:highlight w:val="none"/>
        </w:rPr>
        <w:t xml:space="preserve">采购</w:t>
      </w:r>
      <w:r>
        <w:rPr>
          <w:rFonts w:hint="eastAsia" w:asciiTheme="minorEastAsia" w:hAnsiTheme="minorEastAsia" w:eastAsiaTheme="minorEastAsia" w:cstheme="minorEastAsia"/>
          <w:b/>
          <w:color w:val="auto"/>
          <w:sz w:val="21"/>
          <w:szCs w:val="21"/>
          <w:highlight w:val="none"/>
          <w:lang w:val="en-US" w:eastAsia="zh-CN"/>
        </w:rPr>
        <w:t xml:space="preserve">内容</w:t>
      </w:r>
      <w:r>
        <w:rPr>
          <w:rFonts w:hint="eastAsia" w:asciiTheme="minorEastAsia" w:hAnsiTheme="minorEastAsia" w:eastAsiaTheme="minorEastAsia" w:cstheme="minorEastAsia"/>
          <w:b/>
          <w:color w:val="auto"/>
          <w:sz w:val="21"/>
          <w:szCs w:val="21"/>
          <w:highlight w:val="none"/>
        </w:rPr>
        <w:t xml:space="preserve">：</w:t>
      </w:r>
      <w:r/>
    </w:p>
    <w:p>
      <w:pPr>
        <w:pStyle w:val="1168"/>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本工程项目根据《中华人民共和国政府采购法》及其实施条例等有关规定，按照现行法律、法规和部门规章，通过竞争性磋商方式，选定承包人。</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现场条件：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2.1施工现场平整情况：</w:t>
      </w:r>
      <w:r>
        <w:rPr>
          <w:rFonts w:hint="eastAsia" w:asciiTheme="minorEastAsia" w:hAnsiTheme="minorEastAsia" w:eastAsiaTheme="minorEastAsia" w:cstheme="minorEastAsia"/>
          <w:color w:val="auto"/>
          <w:sz w:val="21"/>
          <w:szCs w:val="21"/>
          <w:highlight w:val="none"/>
          <w:u w:val="single"/>
        </w:rPr>
        <w:t xml:space="preserve">现有原状</w:t>
      </w:r>
      <w:r>
        <w:rPr>
          <w:rFonts w:hint="eastAsia" w:asciiTheme="minorEastAsia" w:hAnsiTheme="minorEastAsia" w:eastAsiaTheme="minorEastAsia" w:cstheme="minorEastAsia"/>
          <w:color w:val="auto"/>
          <w:sz w:val="21"/>
          <w:szCs w:val="21"/>
          <w:highlight w:val="none"/>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2.2场内外道路：</w:t>
      </w:r>
      <w:r>
        <w:rPr>
          <w:rFonts w:hint="eastAsia" w:asciiTheme="minorEastAsia" w:hAnsiTheme="minorEastAsia" w:eastAsiaTheme="minorEastAsia" w:cstheme="minorEastAsia"/>
          <w:color w:val="auto"/>
          <w:sz w:val="21"/>
          <w:szCs w:val="21"/>
          <w:highlight w:val="none"/>
          <w:u w:val="single"/>
        </w:rPr>
        <w:t xml:space="preserve">原有现状</w:t>
      </w:r>
      <w:r>
        <w:rPr>
          <w:rFonts w:hint="eastAsia" w:asciiTheme="minorEastAsia" w:hAnsiTheme="minorEastAsia" w:eastAsiaTheme="minorEastAsia" w:cstheme="minorEastAsia"/>
          <w:color w:val="auto"/>
          <w:sz w:val="21"/>
          <w:szCs w:val="21"/>
          <w:highlight w:val="none"/>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2.3施工用电：</w:t>
      </w:r>
      <w:r>
        <w:rPr>
          <w:rFonts w:hint="eastAsia" w:asciiTheme="minorEastAsia" w:hAnsiTheme="minorEastAsia" w:eastAsiaTheme="minorEastAsia" w:cstheme="minorEastAsia"/>
          <w:color w:val="auto"/>
          <w:sz w:val="21"/>
          <w:szCs w:val="21"/>
          <w:highlight w:val="none"/>
          <w:u w:val="single"/>
        </w:rPr>
        <w:t xml:space="preserve">费用由承包商承担，考虑在报价中，据实际使用量支付给发包方。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2.4</w:t>
      </w:r>
      <w:r>
        <w:rPr>
          <w:rFonts w:hint="eastAsia" w:asciiTheme="minorEastAsia" w:hAnsiTheme="minorEastAsia" w:eastAsiaTheme="minorEastAsia" w:cstheme="minorEastAsia"/>
          <w:color w:val="auto"/>
          <w:sz w:val="21"/>
          <w:szCs w:val="21"/>
          <w:highlight w:val="none"/>
        </w:rPr>
        <w:t xml:space="preserve">承包方式：</w:t>
      </w:r>
      <w:r>
        <w:rPr>
          <w:rFonts w:hint="eastAsia" w:asciiTheme="minorEastAsia" w:hAnsiTheme="minorEastAsia" w:eastAsiaTheme="minorEastAsia" w:cstheme="minorEastAsia"/>
          <w:color w:val="auto"/>
          <w:sz w:val="21"/>
          <w:szCs w:val="21"/>
          <w:highlight w:val="none"/>
          <w:u w:val="single"/>
        </w:rPr>
        <w:t xml:space="preserve">包工包料</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发包范围：</w:t>
      </w:r>
      <w:r>
        <w:rPr>
          <w:rFonts w:hint="eastAsia" w:asciiTheme="minorEastAsia" w:hAnsiTheme="minorEastAsia" w:eastAsiaTheme="minorEastAsia" w:cstheme="minorEastAsia"/>
          <w:color w:val="auto"/>
          <w:sz w:val="21"/>
          <w:szCs w:val="21"/>
          <w:highlight w:val="none"/>
          <w:u w:val="single"/>
          <w:lang w:eastAsia="zh-CN"/>
        </w:rPr>
        <w:t xml:space="preserve">望亭镇迎春路新建道路配套10KV电缆通道工程</w:t>
      </w:r>
      <w:r>
        <w:rPr>
          <w:rFonts w:hint="eastAsia" w:asciiTheme="minorEastAsia" w:hAnsiTheme="minorEastAsia" w:eastAsiaTheme="minorEastAsia" w:cstheme="minorEastAsia"/>
          <w:color w:val="auto"/>
          <w:sz w:val="21"/>
          <w:szCs w:val="21"/>
          <w:highlight w:val="none"/>
          <w:u w:val="single"/>
        </w:rPr>
        <w:t xml:space="preserve">。详见附件工程量清单。</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工期要求：</w:t>
      </w:r>
      <w:r>
        <w:rPr>
          <w:rFonts w:hint="eastAsia" w:asciiTheme="minorEastAsia" w:hAnsiTheme="minorEastAsia" w:eastAsiaTheme="minorEastAsia" w:cstheme="minorEastAsia"/>
          <w:color w:val="auto"/>
          <w:sz w:val="21"/>
          <w:szCs w:val="21"/>
          <w:highlight w:val="none"/>
          <w:u w:val="single"/>
          <w:lang w:val="en-US" w:eastAsia="zh-CN"/>
        </w:rPr>
        <w:t xml:space="preserve">60</w:t>
      </w:r>
      <w:r>
        <w:rPr>
          <w:rFonts w:hint="eastAsia" w:asciiTheme="minorEastAsia" w:hAnsiTheme="minorEastAsia" w:eastAsiaTheme="minorEastAsia" w:cstheme="minorEastAsia"/>
          <w:color w:val="auto"/>
          <w:sz w:val="21"/>
          <w:szCs w:val="21"/>
          <w:highlight w:val="none"/>
          <w:u w:val="single"/>
        </w:rPr>
        <w:t xml:space="preserve">天。</w:t>
      </w:r>
      <w:r/>
    </w:p>
    <w:p>
      <w:pPr>
        <w:pStyle w:val="1168"/>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质量要求：</w:t>
      </w:r>
      <w:r>
        <w:rPr>
          <w:rFonts w:hint="eastAsia" w:asciiTheme="minorEastAsia" w:hAnsiTheme="minorEastAsia" w:eastAsiaTheme="minorEastAsia" w:cstheme="minorEastAsia"/>
          <w:color w:val="auto"/>
          <w:sz w:val="21"/>
          <w:szCs w:val="21"/>
          <w:highlight w:val="none"/>
          <w:u w:val="single"/>
        </w:rPr>
        <w:t xml:space="preserve">合格</w:t>
      </w:r>
      <w:r>
        <w:rPr>
          <w:rFonts w:hint="eastAsia" w:asciiTheme="minorEastAsia" w:hAnsiTheme="minorEastAsia" w:eastAsiaTheme="minorEastAsia" w:cstheme="minorEastAsia"/>
          <w:color w:val="auto"/>
          <w:sz w:val="21"/>
          <w:szCs w:val="21"/>
          <w:highlight w:val="none"/>
        </w:rPr>
        <w:t xml:space="preserve">，质量保修期限：</w:t>
      </w:r>
      <w:r>
        <w:rPr>
          <w:rFonts w:hint="eastAsia" w:asciiTheme="minorEastAsia" w:hAnsiTheme="minorEastAsia" w:eastAsiaTheme="minorEastAsia" w:cstheme="minorEastAsia"/>
          <w:color w:val="auto"/>
          <w:sz w:val="21"/>
          <w:szCs w:val="21"/>
          <w:highlight w:val="none"/>
          <w:u w:val="single"/>
        </w:rPr>
        <w:t xml:space="preserve">详见合附件工程质量保修书</w:t>
      </w:r>
      <w:r>
        <w:rPr>
          <w:rFonts w:hint="eastAsia" w:asciiTheme="minorEastAsia" w:hAnsiTheme="minorEastAsia" w:eastAsiaTheme="minorEastAsia" w:cstheme="minorEastAsia"/>
          <w:color w:val="auto"/>
          <w:sz w:val="21"/>
          <w:szCs w:val="21"/>
          <w:highlight w:val="none"/>
        </w:rPr>
        <w:t xml:space="preserve">。</w:t>
      </w:r>
      <w:r/>
    </w:p>
    <w:p>
      <w:pPr>
        <w:pStyle w:val="1168"/>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磋商费用：供应商承担其编制及递交响应文件的一切费用，无论结果如何，发包人对上述费用不负任何责任。</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7.施工安全的约定：</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7.1工程施工期间涉及安全由乙方全部负责，涉及安全所产生的相关费用一律由乙方承担；</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7.2质量必须达到合格，凡因施工单位责任，经验收达不到合格要求，必须返工到合格并承担因返工引起的一切经济损失。</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7.3承包人应当办理有关施工现场交通、环卫、施工噪声等管理手续，若发生费用由承包人负责。</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7.4工程未交付之前，承包人应自始至终对成品进行保护和防止丢失。</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7.5施工人员需服从采购人安全管理。</w:t>
      </w:r>
      <w:r/>
    </w:p>
    <w:p>
      <w:pPr>
        <w:ind w:left="0" w:right="0" w:firstLine="422"/>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lang w:val="en-US" w:eastAsia="zh-CN"/>
        </w:rPr>
        <w:t xml:space="preserve">六、</w:t>
      </w:r>
      <w:r>
        <w:rPr>
          <w:rFonts w:hint="eastAsia" w:asciiTheme="minorEastAsia" w:hAnsiTheme="minorEastAsia" w:eastAsiaTheme="minorEastAsia" w:cstheme="minorEastAsia"/>
          <w:b/>
          <w:color w:val="auto"/>
          <w:sz w:val="21"/>
          <w:szCs w:val="21"/>
          <w:highlight w:val="none"/>
        </w:rPr>
        <w:t xml:space="preserve">综合说明：</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1.供应商必须承诺采购文件提出的全部技术规格与要求，如果以其中某些条款不响应时，应在响应文件中逐条列出，未列出的视同响应。</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2.成交单位须提供质量保证，在</w:t>
      </w:r>
      <w:r>
        <w:rPr>
          <w:rFonts w:hint="eastAsia" w:asciiTheme="minorEastAsia" w:hAnsiTheme="minorEastAsia" w:eastAsiaTheme="minorEastAsia" w:cstheme="minorEastAsia"/>
          <w:color w:val="auto"/>
          <w:sz w:val="21"/>
          <w:szCs w:val="21"/>
          <w:highlight w:val="none"/>
        </w:rPr>
        <w:t xml:space="preserve">质量保修</w:t>
      </w:r>
      <w:r>
        <w:rPr>
          <w:rFonts w:hint="eastAsia" w:asciiTheme="minorEastAsia" w:hAnsiTheme="minorEastAsia" w:eastAsiaTheme="minorEastAsia" w:cstheme="minorEastAsia"/>
          <w:color w:val="auto"/>
          <w:sz w:val="21"/>
          <w:szCs w:val="21"/>
          <w:highlight w:val="none"/>
          <w:lang w:val="en-US" w:eastAsia="zh-CN"/>
        </w:rPr>
        <w:t xml:space="preserve">期</w:t>
      </w:r>
      <w:r>
        <w:rPr>
          <w:rFonts w:hint="eastAsia" w:ascii="宋体" w:hAnsi="Times New Roman" w:eastAsia="宋体" w:cs="宋体"/>
          <w:color w:val="auto"/>
          <w:sz w:val="21"/>
          <w:szCs w:val="21"/>
          <w:highlight w:val="none"/>
          <w:lang w:val="en-US" w:eastAsia="zh-CN" w:bidi="ar-SA"/>
        </w:rPr>
        <w:t xml:space="preserve">内出现质量问题（人为除外），无条件维修更换。</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3.项目施工过程中，任何安全问题均由成交单位负责，与采购人无关。项目施工过程中成交单位造成采购人周边环境或设备管线损坏的，由此发生的损失或事故，全部由成交单位负责修复并承担损失。</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4.电力通道建成后必须要通过电力部门验收，若未通过，造成的全部损失由成交单位承担。</w:t>
      </w:r>
      <w:r/>
    </w:p>
    <w:p>
      <w:pPr>
        <w:ind w:firstLine="403"/>
        <w:spacing w:line="360" w:lineRule="auto"/>
        <w:rPr>
          <w:rFonts w:hint="default"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5.项目组人员配置符合国家及行业相关规定，包括但不限于项目经理、技术负责人及其他满足本项目所需的工作人员。</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6.本项目的报价包括提供全部内容的工程、材料、施工、人工、机械、保险、检测、劳保、各种税费以及质保期间的一切费用。</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7.供应商应对所投项目的全部内容进行报价，只投其中部分内容者，其响应文件将被拒绝。成交供应商对服务缺陷不予更正，采购人有权另请其它单位更正，所发生的费用在合同总价款中扣除。</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8.采购人除以上服务费用外不再承担其它任何费用。工作人员的薪金、福利、休假日补贴、加班费、医疗费用等均由成交供应商负责，与采购人无关。</w:t>
      </w:r>
      <w:r/>
    </w:p>
    <w:p>
      <w:pPr>
        <w:ind w:firstLine="403"/>
        <w:spacing w:line="360" w:lineRule="auto"/>
        <w:rPr>
          <w:color w:val="auto"/>
          <w:highlight w:val="none"/>
        </w:rPr>
      </w:pPr>
      <w:r>
        <w:rPr>
          <w:rFonts w:hint="eastAsia" w:ascii="宋体" w:hAnsi="Times New Roman" w:eastAsia="宋体" w:cs="宋体"/>
          <w:color w:val="auto"/>
          <w:sz w:val="21"/>
          <w:szCs w:val="21"/>
          <w:highlight w:val="none"/>
          <w:lang w:val="en-US" w:eastAsia="zh-CN" w:bidi="ar-SA"/>
        </w:rPr>
        <w:t xml:space="preserve">9.凡涉及招标文件的补充说明和修改，均以苏州市政府采购网发布的公告为准。</w:t>
      </w:r>
      <w:r>
        <w:rPr>
          <w:color w:val="auto"/>
          <w:highlight w:val="none"/>
        </w:rPr>
        <w:br w:type="page" w:clear="all"/>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5" w:name="_Toc32039"/>
      <w:r>
        <w:rPr>
          <w:rFonts w:ascii="宋体" w:hAnsi="宋体" w:eastAsia="宋体" w:cs="宋体"/>
          <w:b/>
          <w:color w:val="auto"/>
          <w:sz w:val="44"/>
          <w:highlight w:val="none"/>
        </w:rPr>
        <w:t xml:space="preserve">第</w:t>
      </w:r>
      <w:r>
        <w:rPr>
          <w:rFonts w:hint="eastAsia" w:ascii="宋体" w:hAnsi="宋体" w:eastAsia="宋体" w:cs="宋体"/>
          <w:b/>
          <w:color w:val="auto"/>
          <w:sz w:val="44"/>
          <w:highlight w:val="none"/>
          <w:lang w:val="en-US" w:eastAsia="zh-CN"/>
        </w:rPr>
        <w:t xml:space="preserve">四</w:t>
      </w:r>
      <w:r>
        <w:rPr>
          <w:rFonts w:ascii="宋体" w:hAnsi="宋体" w:eastAsia="宋体" w:cs="宋体"/>
          <w:b/>
          <w:color w:val="auto"/>
          <w:sz w:val="44"/>
          <w:highlight w:val="none"/>
        </w:rPr>
        <w:t xml:space="preserve">章 评审方法及评分标准</w:t>
      </w:r>
      <w:bookmarkEnd w:id="5"/>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一、评审方法</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1.本次磋商采用综合评分法，即在响应文件满足采购文件全部实质性要求且按评审因素的量化指标评审得分最高的供应商为成交候选供应商或者受采购人委托按照事先确定的办法直接确定成交供应商。</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2.磋商小组各成员独立对每个进入打分程序的有效磋商供应商的响应文件技术和资质部分以打分的形式进行评审和评价。</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4.如出现评审总得分最高的磋商供应商有两个或两个以上的，以磋商报价较低者优先作为成交候选人，如果磋商报价也相同的，则由采购人</w:t>
      </w:r>
      <w:r>
        <w:rPr>
          <w:rFonts w:hint="eastAsia" w:asciiTheme="minorEastAsia" w:hAnsiTheme="minorEastAsia" w:eastAsiaTheme="minorEastAsia" w:cstheme="minorEastAsia"/>
          <w:color w:val="auto"/>
          <w:sz w:val="21"/>
          <w:szCs w:val="21"/>
          <w:highlight w:val="none"/>
          <w:lang w:val="en-US" w:eastAsia="zh-CN"/>
        </w:rPr>
        <w:t xml:space="preserve">或评审委员会</w:t>
      </w:r>
      <w:r>
        <w:rPr>
          <w:rFonts w:hint="eastAsia" w:asciiTheme="minorEastAsia" w:hAnsiTheme="minorEastAsia" w:eastAsiaTheme="minorEastAsia" w:cstheme="minorEastAsia"/>
          <w:color w:val="auto"/>
          <w:sz w:val="21"/>
          <w:szCs w:val="21"/>
          <w:highlight w:val="none"/>
        </w:rPr>
        <w:t xml:space="preserve">组织以抽签方式确定成交候选人。</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.针对中小型企业、残疾人福利企业和监狱企业的评审：</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根据《政府采购促进中小企业发展管理办法》（财库〔2020〕46号）、《关于促进残疾人就业政府采购政策的通知》（财库〔2017〕141号）、《关于政府采购支持监狱企业发展有关</w:t>
      </w:r>
      <w:r>
        <w:rPr>
          <w:rFonts w:hint="eastAsia" w:asciiTheme="minorEastAsia" w:hAnsiTheme="minorEastAsia" w:eastAsiaTheme="minorEastAsia" w:cstheme="minorEastAsia"/>
          <w:color w:val="auto"/>
          <w:sz w:val="21"/>
          <w:szCs w:val="21"/>
          <w:highlight w:val="none"/>
        </w:rPr>
        <w:t xml:space="preserve">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服务类项目中供应商若使用退休人员，将不享受中小企业扶持政策。</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①填报“中小企业声明函”需严格按“工信部联企业〔2011〕300号通知中的《中小企业划型标准规定》进行。</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②若供应商提供的声明函或认定证明为虚假材料，按“政府采购法”相关规定处理并报请政府监管部门给予行政处罚。</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③若为专门面向中小企业采购的项目或者采购包，不再执行价格评审优惠的扶持政策。</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二、评分标准</w:t>
      </w:r>
      <w:r/>
    </w:p>
    <w:p>
      <w:pPr>
        <w:ind w:firstLine="241"/>
        <w:spacing w:line="360" w:lineRule="auto"/>
        <w:rPr>
          <w:rStyle w:val="1165"/>
          <w:rFonts w:hint="eastAsia" w:asciiTheme="minorEastAsia" w:hAnsiTheme="minorEastAsia" w:eastAsiaTheme="minorEastAsia" w:cstheme="minorEastAsia"/>
          <w:b/>
          <w:color w:val="auto"/>
          <w:sz w:val="21"/>
          <w:szCs w:val="21"/>
          <w:highlight w:val="none"/>
        </w:rPr>
      </w:pPr>
      <w:r>
        <w:rPr>
          <w:rStyle w:val="1165"/>
          <w:rFonts w:hint="eastAsia" w:asciiTheme="minorEastAsia" w:hAnsiTheme="minorEastAsia" w:eastAsiaTheme="minorEastAsia" w:cstheme="minorEastAsia"/>
          <w:b/>
          <w:color w:val="auto"/>
          <w:sz w:val="21"/>
          <w:szCs w:val="21"/>
          <w:highlight w:val="none"/>
        </w:rPr>
        <w:t xml:space="preserve">（一）价格分（</w:t>
      </w:r>
      <w:r>
        <w:rPr>
          <w:rStyle w:val="1165"/>
          <w:rFonts w:hint="eastAsia" w:asciiTheme="minorEastAsia" w:hAnsiTheme="minorEastAsia" w:eastAsiaTheme="minorEastAsia" w:cstheme="minorEastAsia"/>
          <w:b/>
          <w:color w:val="auto"/>
          <w:sz w:val="21"/>
          <w:szCs w:val="21"/>
          <w:highlight w:val="none"/>
          <w:lang w:val="en-US" w:eastAsia="zh-CN"/>
        </w:rPr>
        <w:t xml:space="preserve">1</w:t>
      </w:r>
      <w:r>
        <w:rPr>
          <w:rStyle w:val="1165"/>
          <w:rFonts w:hint="eastAsia" w:asciiTheme="minorEastAsia" w:hAnsiTheme="minorEastAsia" w:eastAsiaTheme="minorEastAsia" w:cstheme="minorEastAsia"/>
          <w:b/>
          <w:color w:val="auto"/>
          <w:sz w:val="21"/>
          <w:szCs w:val="21"/>
          <w:highlight w:val="none"/>
        </w:rPr>
        <w:t xml:space="preserve">0分）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价格分统一采用低价优先法计算，即满足磋商文件要求且最终报价最低且未超采购预算的供应商的价格为磋商基准价，其价格分为满分（</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0分）。其他供应商的价格分统一按照下列公式计算（计算结果四舍五入保留两位小数）：</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磋商报价得分=（磋商基准价/最终磋商报价）×</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0%×100</w:t>
      </w:r>
      <w:r/>
    </w:p>
    <w:p>
      <w:pPr>
        <w:ind w:firstLine="241"/>
        <w:spacing w:line="360" w:lineRule="auto"/>
        <w:rPr>
          <w:rStyle w:val="1165"/>
          <w:rFonts w:hint="eastAsia" w:asciiTheme="minorEastAsia" w:hAnsiTheme="minorEastAsia" w:eastAsiaTheme="minorEastAsia" w:cstheme="minorEastAsia"/>
          <w:b/>
          <w:color w:val="auto"/>
          <w:sz w:val="21"/>
          <w:szCs w:val="21"/>
          <w:highlight w:val="none"/>
        </w:rPr>
      </w:pPr>
      <w:r>
        <w:rPr>
          <w:rStyle w:val="1165"/>
          <w:rFonts w:hint="eastAsia" w:asciiTheme="minorEastAsia" w:hAnsiTheme="minorEastAsia" w:eastAsiaTheme="minorEastAsia" w:cstheme="minorEastAsia"/>
          <w:b/>
          <w:color w:val="auto"/>
          <w:sz w:val="21"/>
          <w:szCs w:val="21"/>
          <w:highlight w:val="none"/>
        </w:rPr>
        <w:t xml:space="preserve">（二）技术方案及施工组织设计（</w:t>
      </w:r>
      <w:r>
        <w:rPr>
          <w:rStyle w:val="1165"/>
          <w:rFonts w:hint="eastAsia" w:asciiTheme="minorEastAsia" w:hAnsiTheme="minorEastAsia" w:eastAsiaTheme="minorEastAsia" w:cstheme="minorEastAsia"/>
          <w:b/>
          <w:color w:val="auto"/>
          <w:sz w:val="21"/>
          <w:szCs w:val="21"/>
          <w:highlight w:val="none"/>
          <w:lang w:val="en-US" w:eastAsia="zh-CN"/>
        </w:rPr>
        <w:t xml:space="preserve">64</w:t>
      </w:r>
      <w:r>
        <w:rPr>
          <w:rStyle w:val="1165"/>
          <w:rFonts w:hint="eastAsia" w:asciiTheme="minorEastAsia" w:hAnsiTheme="minorEastAsia" w:eastAsiaTheme="minorEastAsia" w:cstheme="minorEastAsia"/>
          <w:b/>
          <w:color w:val="auto"/>
          <w:sz w:val="21"/>
          <w:szCs w:val="21"/>
          <w:highlight w:val="none"/>
        </w:rPr>
        <w:t xml:space="preserve">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总体概述（</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包括但不限于</w:t>
      </w:r>
      <w:r>
        <w:rPr>
          <w:rFonts w:hint="eastAsia" w:asciiTheme="minorEastAsia" w:hAnsiTheme="minorEastAsia" w:eastAsiaTheme="minorEastAsia" w:cstheme="minorEastAsia"/>
          <w:color w:val="auto"/>
          <w:sz w:val="21"/>
          <w:szCs w:val="21"/>
          <w:highlight w:val="none"/>
        </w:rPr>
        <w:t xml:space="preserve">工程概述、总体安排、及施工部署及施工段划分</w:t>
      </w:r>
      <w:r>
        <w:rPr>
          <w:rFonts w:hint="eastAsia" w:asciiTheme="minorEastAsia" w:hAnsiTheme="minorEastAsia" w:eastAsiaTheme="minorEastAsia" w:cstheme="minorEastAsia"/>
          <w:color w:val="auto"/>
          <w:sz w:val="21"/>
          <w:szCs w:val="21"/>
          <w:highlight w:val="none"/>
          <w:lang w:val="en-US" w:eastAsia="zh-CN"/>
        </w:rPr>
        <w:t xml:space="preserve">的比较</w:t>
      </w:r>
      <w:r>
        <w:rPr>
          <w:rFonts w:hint="eastAsia" w:asciiTheme="minorEastAsia" w:hAnsiTheme="minorEastAsia" w:eastAsiaTheme="minorEastAsia" w:cstheme="minorEastAsia"/>
          <w:color w:val="auto"/>
          <w:sz w:val="21"/>
          <w:szCs w:val="21"/>
          <w:highlight w:val="none"/>
        </w:rPr>
        <w:t xml:space="preserve">。综合评定优秀，概述详细，组织机构健全，总体安排科学，方案考虑周全，有合理化建议等得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分；综合评定良好，概述较为详细，总体安排可行，方案考虑比较细致，能满足项目实施需要的得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分；综合评定一般，方案简单，基本能满足项目实施需要的得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未</w:t>
      </w:r>
      <w:r>
        <w:rPr>
          <w:rFonts w:hint="eastAsia" w:asciiTheme="minorEastAsia" w:hAnsiTheme="minorEastAsia" w:eastAsiaTheme="minorEastAsia" w:cstheme="minorEastAsia"/>
          <w:color w:val="auto"/>
          <w:sz w:val="21"/>
          <w:szCs w:val="21"/>
          <w:highlight w:val="none"/>
        </w:rPr>
        <w:t xml:space="preserve">提供的不得分。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平面布置（</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包括但不限于</w:t>
      </w:r>
      <w:r>
        <w:rPr>
          <w:rFonts w:hint="eastAsia" w:asciiTheme="minorEastAsia" w:hAnsiTheme="minorEastAsia" w:eastAsiaTheme="minorEastAsia" w:cstheme="minorEastAsia"/>
          <w:color w:val="auto"/>
          <w:sz w:val="21"/>
          <w:szCs w:val="21"/>
          <w:highlight w:val="none"/>
        </w:rPr>
        <w:t xml:space="preserve">施工现场平面布置及临时设施、临时道路等施工现场布置</w:t>
      </w:r>
      <w:r>
        <w:rPr>
          <w:rFonts w:hint="eastAsia" w:asciiTheme="minorEastAsia" w:hAnsiTheme="minorEastAsia" w:eastAsiaTheme="minorEastAsia" w:cstheme="minorEastAsia"/>
          <w:color w:val="auto"/>
          <w:sz w:val="21"/>
          <w:szCs w:val="21"/>
          <w:highlight w:val="none"/>
          <w:lang w:val="en-US" w:eastAsia="zh-CN"/>
        </w:rPr>
        <w:t xml:space="preserve">的比较</w:t>
      </w:r>
      <w:r>
        <w:rPr>
          <w:rFonts w:hint="eastAsia" w:asciiTheme="minorEastAsia" w:hAnsiTheme="minorEastAsia" w:eastAsiaTheme="minorEastAsia" w:cstheme="minorEastAsia"/>
          <w:color w:val="auto"/>
          <w:sz w:val="21"/>
          <w:szCs w:val="21"/>
          <w:highlight w:val="none"/>
        </w:rPr>
        <w:t xml:space="preserve">。综合评定优秀，布置科学合理，描述详细，清晰准确的得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分；综合评定良好，布置比较科学合理，描述比较详细，能满足项目实施需要的得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分；综合评定一般，方案简单，描述不完整，基本能满足项目实施需要的得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未</w:t>
      </w:r>
      <w:r>
        <w:rPr>
          <w:rFonts w:hint="eastAsia" w:asciiTheme="minorEastAsia" w:hAnsiTheme="minorEastAsia" w:eastAsiaTheme="minorEastAsia" w:cstheme="minorEastAsia"/>
          <w:color w:val="auto"/>
          <w:sz w:val="21"/>
          <w:szCs w:val="21"/>
          <w:highlight w:val="none"/>
        </w:rPr>
        <w:t xml:space="preserve">提供的不得分。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施工总进度计划（</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分）：关于本工程施工进度计划的描述，以及为完成该计划所定措施</w:t>
      </w:r>
      <w:r>
        <w:rPr>
          <w:rFonts w:hint="eastAsia" w:asciiTheme="minorEastAsia" w:hAnsiTheme="minorEastAsia" w:eastAsiaTheme="minorEastAsia" w:cstheme="minorEastAsia"/>
          <w:color w:val="auto"/>
          <w:sz w:val="21"/>
          <w:szCs w:val="21"/>
          <w:highlight w:val="none"/>
          <w:lang w:val="en-US" w:eastAsia="zh-CN"/>
        </w:rPr>
        <w:t xml:space="preserve">的比较</w:t>
      </w:r>
      <w:r>
        <w:rPr>
          <w:rFonts w:hint="eastAsia" w:asciiTheme="minorEastAsia" w:hAnsiTheme="minorEastAsia" w:eastAsiaTheme="minorEastAsia" w:cstheme="minorEastAsia"/>
          <w:color w:val="auto"/>
          <w:sz w:val="21"/>
          <w:szCs w:val="21"/>
          <w:highlight w:val="none"/>
        </w:rPr>
        <w:t xml:space="preserve">。综合评定优秀，总进度计划详尽，项目实施进度、时间点、关键节点等设置清晰准确的得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分；综合评定良好，总进度计划较为详尽，项目实施进度、时间点、关键点等设置比较准确的得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分；综合评定一般，方案简单，描述不清楚，基本能满足项目实施需要的得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未</w:t>
      </w:r>
      <w:r>
        <w:rPr>
          <w:rFonts w:hint="eastAsia" w:asciiTheme="minorEastAsia" w:hAnsiTheme="minorEastAsia" w:eastAsiaTheme="minorEastAsia" w:cstheme="minorEastAsia"/>
          <w:color w:val="auto"/>
          <w:sz w:val="21"/>
          <w:szCs w:val="21"/>
          <w:highlight w:val="none"/>
        </w:rPr>
        <w:t xml:space="preserve">提供的不得分。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分部、分项工程的施工方案（</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包括但不限于</w:t>
      </w:r>
      <w:r>
        <w:rPr>
          <w:rFonts w:hint="eastAsia" w:asciiTheme="minorEastAsia" w:hAnsiTheme="minorEastAsia" w:eastAsiaTheme="minorEastAsia" w:cstheme="minorEastAsia"/>
          <w:color w:val="auto"/>
          <w:sz w:val="21"/>
          <w:szCs w:val="21"/>
          <w:highlight w:val="none"/>
        </w:rPr>
        <w:t xml:space="preserve">该工程分部分项工程的施工方案、关键施工技术、工艺及工程项目实施的重点、难点和解决方案、具体施工技术</w:t>
      </w:r>
      <w:r>
        <w:rPr>
          <w:rFonts w:hint="eastAsia" w:asciiTheme="minorEastAsia" w:hAnsiTheme="minorEastAsia" w:eastAsiaTheme="minorEastAsia" w:cstheme="minorEastAsia"/>
          <w:color w:val="auto"/>
          <w:sz w:val="21"/>
          <w:szCs w:val="21"/>
          <w:highlight w:val="none"/>
          <w:lang w:val="en-US" w:eastAsia="zh-CN"/>
        </w:rPr>
        <w:t xml:space="preserve">措施的比较</w:t>
      </w:r>
      <w:r>
        <w:rPr>
          <w:rFonts w:hint="eastAsia" w:asciiTheme="minorEastAsia" w:hAnsiTheme="minorEastAsia" w:eastAsiaTheme="minorEastAsia" w:cstheme="minorEastAsia"/>
          <w:color w:val="auto"/>
          <w:sz w:val="21"/>
          <w:szCs w:val="21"/>
          <w:highlight w:val="none"/>
        </w:rPr>
        <w:t xml:space="preserve">。综合评定优秀，分项施工方案、关键施工技术、工艺及工程项目实施的重点、难点和解决方案、科学合理、操作性强、考虑周全的得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分；综合评定良好，分项施工方案、关键施工技术、工艺及工程项目实施的重点、难点和解决方案、比较合理、操作性较强、考虑较周全的得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分；综合评定一般，方案简单，操作性不强的得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未</w:t>
      </w:r>
      <w:r>
        <w:rPr>
          <w:rFonts w:hint="eastAsia" w:asciiTheme="minorEastAsia" w:hAnsiTheme="minorEastAsia" w:eastAsiaTheme="minorEastAsia" w:cstheme="minorEastAsia"/>
          <w:color w:val="auto"/>
          <w:sz w:val="21"/>
          <w:szCs w:val="21"/>
          <w:highlight w:val="none"/>
        </w:rPr>
        <w:t xml:space="preserve">提供的不得分。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安全文明施工措施（</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包括但不限于</w:t>
      </w:r>
      <w:r>
        <w:rPr>
          <w:rFonts w:hint="eastAsia" w:asciiTheme="minorEastAsia" w:hAnsiTheme="minorEastAsia" w:eastAsiaTheme="minorEastAsia" w:cstheme="minorEastAsia"/>
          <w:color w:val="auto"/>
          <w:sz w:val="21"/>
          <w:szCs w:val="21"/>
          <w:highlight w:val="none"/>
        </w:rPr>
        <w:t xml:space="preserve">该工程安全文明施工、施工现场扬尘污染防治措施及环境保护</w:t>
      </w:r>
      <w:r>
        <w:rPr>
          <w:rFonts w:hint="eastAsia" w:asciiTheme="minorEastAsia" w:hAnsiTheme="minorEastAsia" w:eastAsiaTheme="minorEastAsia" w:cstheme="minorEastAsia"/>
          <w:color w:val="auto"/>
          <w:sz w:val="21"/>
          <w:szCs w:val="21"/>
          <w:highlight w:val="none"/>
          <w:lang w:val="en-US" w:eastAsia="zh-CN"/>
        </w:rPr>
        <w:t xml:space="preserve">措施的比较。</w:t>
      </w:r>
      <w:r>
        <w:rPr>
          <w:rFonts w:hint="eastAsia" w:asciiTheme="minorEastAsia" w:hAnsiTheme="minorEastAsia" w:eastAsiaTheme="minorEastAsia" w:cstheme="minorEastAsia"/>
          <w:color w:val="auto"/>
          <w:sz w:val="21"/>
          <w:szCs w:val="21"/>
          <w:highlight w:val="none"/>
        </w:rPr>
        <w:t xml:space="preserve">综合评定优秀，措施科学合理，问题沟通和解决机制简单有效，对项目安全、环保等风险进行分析，给出应对措施，操作性强的得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分；综合评定良好，措施比较合理、操作性较强、考虑较周全、能满足项目实施需要的得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分；综合评定一般，措施简单，操作性不强的得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未</w:t>
      </w:r>
      <w:r>
        <w:rPr>
          <w:rFonts w:hint="eastAsia" w:asciiTheme="minorEastAsia" w:hAnsiTheme="minorEastAsia" w:eastAsiaTheme="minorEastAsia" w:cstheme="minorEastAsia"/>
          <w:color w:val="auto"/>
          <w:sz w:val="21"/>
          <w:szCs w:val="21"/>
          <w:highlight w:val="none"/>
        </w:rPr>
        <w:t xml:space="preserve">提供的不得分。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机械设备的投入（</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分）：用于该工程的机械及各种设备，及施工过程中的主要设备的使用管理等内容比较。综合评定优秀，投入完全符合项目实际，管理制度完备、使用方案详尽的得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分；综合评定良好，投入基本符合项目实际，管理制度比较完备、使用方案比价清楚的得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分；综合评定一般，投入不足，基本能满足项目实施需要的得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未</w:t>
      </w:r>
      <w:r>
        <w:rPr>
          <w:rFonts w:hint="eastAsia" w:asciiTheme="minorEastAsia" w:hAnsiTheme="minorEastAsia" w:eastAsiaTheme="minorEastAsia" w:cstheme="minorEastAsia"/>
          <w:color w:val="auto"/>
          <w:sz w:val="21"/>
          <w:szCs w:val="21"/>
          <w:highlight w:val="none"/>
        </w:rPr>
        <w:t xml:space="preserve">提供的不得分。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特殊情况施工措施（</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包括但不限于</w:t>
      </w:r>
      <w:r>
        <w:rPr>
          <w:rFonts w:hint="eastAsia" w:asciiTheme="minorEastAsia" w:hAnsiTheme="minorEastAsia" w:eastAsiaTheme="minorEastAsia" w:cstheme="minorEastAsia"/>
          <w:color w:val="auto"/>
          <w:sz w:val="21"/>
          <w:szCs w:val="21"/>
          <w:highlight w:val="none"/>
        </w:rPr>
        <w:t xml:space="preserve">季节性施工、已有设备、管线的加固、保护等特殊情况下的施工措施内容比较。综合评定优秀，措施科学合理，给出应对措施，操作性强的得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分；综合评定良好，措施比较合理、操作性较强、考虑较周全、能满足项目实施需要的的得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分；综合评定一般，措施简单，操作性不强的得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未</w:t>
      </w:r>
      <w:r>
        <w:rPr>
          <w:rFonts w:hint="eastAsia" w:asciiTheme="minorEastAsia" w:hAnsiTheme="minorEastAsia" w:eastAsiaTheme="minorEastAsia" w:cstheme="minorEastAsia"/>
          <w:color w:val="auto"/>
          <w:sz w:val="21"/>
          <w:szCs w:val="21"/>
          <w:highlight w:val="none"/>
        </w:rPr>
        <w:t xml:space="preserve">提供的不得分。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应急预案（</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包括但不限于</w:t>
      </w:r>
      <w:r>
        <w:rPr>
          <w:rFonts w:hint="eastAsia" w:asciiTheme="minorEastAsia" w:hAnsiTheme="minorEastAsia" w:eastAsiaTheme="minorEastAsia" w:cstheme="minorEastAsia"/>
          <w:color w:val="auto"/>
          <w:sz w:val="21"/>
          <w:szCs w:val="21"/>
          <w:highlight w:val="none"/>
        </w:rPr>
        <w:t xml:space="preserve">本项目施工过程中的重大、紧急事项应急方案比较。综合评定优秀，方案措施科学合理，详尽有效，操作性强的得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分；综合评定良好，措施比较合理、操作性较强、考虑较周全、能满足项目实施需要的的得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分；综合评定一般，措施简单，操作性不强的得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未</w:t>
      </w:r>
      <w:r>
        <w:rPr>
          <w:rFonts w:hint="eastAsia" w:asciiTheme="minorEastAsia" w:hAnsiTheme="minorEastAsia" w:eastAsiaTheme="minorEastAsia" w:cstheme="minorEastAsia"/>
          <w:color w:val="auto"/>
          <w:sz w:val="21"/>
          <w:szCs w:val="21"/>
          <w:highlight w:val="none"/>
        </w:rPr>
        <w:t xml:space="preserve">提供的不得分。</w:t>
      </w:r>
      <w:r/>
    </w:p>
    <w:p>
      <w:pPr>
        <w:ind w:firstLine="241"/>
        <w:spacing w:line="360" w:lineRule="auto"/>
        <w:rPr>
          <w:rStyle w:val="1165"/>
          <w:rFonts w:hint="eastAsia" w:asciiTheme="minorEastAsia" w:hAnsiTheme="minorEastAsia" w:eastAsiaTheme="minorEastAsia" w:cstheme="minorEastAsia"/>
          <w:b/>
          <w:color w:val="auto"/>
          <w:sz w:val="21"/>
          <w:szCs w:val="21"/>
          <w:highlight w:val="none"/>
        </w:rPr>
      </w:pPr>
      <w:r>
        <w:rPr>
          <w:rStyle w:val="1165"/>
          <w:rFonts w:hint="eastAsia" w:asciiTheme="minorEastAsia" w:hAnsiTheme="minorEastAsia" w:eastAsiaTheme="minorEastAsia" w:cstheme="minorEastAsia"/>
          <w:b/>
          <w:color w:val="auto"/>
          <w:sz w:val="21"/>
          <w:szCs w:val="21"/>
          <w:highlight w:val="none"/>
        </w:rPr>
        <w:t xml:space="preserve">（三）项目组人员配备情况比较（</w:t>
      </w:r>
      <w:r>
        <w:rPr>
          <w:rStyle w:val="1165"/>
          <w:rFonts w:hint="eastAsia" w:asciiTheme="minorEastAsia" w:hAnsiTheme="minorEastAsia" w:eastAsiaTheme="minorEastAsia" w:cstheme="minorEastAsia"/>
          <w:b/>
          <w:color w:val="auto"/>
          <w:sz w:val="21"/>
          <w:szCs w:val="21"/>
          <w:highlight w:val="none"/>
          <w:lang w:val="en-US" w:eastAsia="zh-CN"/>
        </w:rPr>
        <w:t xml:space="preserve">15</w:t>
      </w:r>
      <w:r>
        <w:rPr>
          <w:rStyle w:val="1165"/>
          <w:rFonts w:hint="eastAsia" w:asciiTheme="minorEastAsia" w:hAnsiTheme="minorEastAsia" w:eastAsiaTheme="minorEastAsia" w:cstheme="minorEastAsia"/>
          <w:b/>
          <w:color w:val="auto"/>
          <w:sz w:val="21"/>
          <w:szCs w:val="21"/>
          <w:highlight w:val="none"/>
        </w:rPr>
        <w:t xml:space="preserve">分） </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1.拟派本项目的项目经理</w:t>
      </w:r>
      <w:r>
        <w:rPr>
          <w:rFonts w:hint="eastAsia" w:asciiTheme="minorEastAsia" w:hAnsiTheme="minorEastAsia" w:eastAsiaTheme="minorEastAsia" w:cstheme="minorEastAsia"/>
          <w:color w:val="auto"/>
          <w:sz w:val="21"/>
          <w:szCs w:val="21"/>
          <w:highlight w:val="none"/>
          <w:lang w:val="en-US" w:eastAsia="zh-CN"/>
        </w:rPr>
        <w:t xml:space="preserve">或技术负责人</w:t>
      </w:r>
      <w:r>
        <w:rPr>
          <w:rFonts w:hint="eastAsia" w:asciiTheme="minorEastAsia" w:hAnsiTheme="minorEastAsia" w:eastAsiaTheme="minorEastAsia" w:cstheme="minorEastAsia"/>
          <w:color w:val="auto"/>
          <w:sz w:val="21"/>
          <w:szCs w:val="21"/>
          <w:highlight w:val="none"/>
          <w:lang w:val="en-US" w:eastAsia="zh-CN"/>
        </w:rPr>
        <w:t xml:space="preserve">具有中级工程师及以上职称的得5分；初级工程师职称的得2分。以本人职称证书、劳动合同及社保缴纳证明原件扫描件为准。</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2.项目组成员（项目经理、技术负责人除外）中具有中级工程师职称及以上的得</w:t>
      </w:r>
      <w:r>
        <w:rPr>
          <w:rFonts w:hint="eastAsia" w:asciiTheme="minorEastAsia" w:hAnsiTheme="minorEastAsia" w:eastAsiaTheme="minorEastAsia" w:cstheme="minorEastAsia"/>
          <w:color w:val="auto"/>
          <w:sz w:val="21"/>
          <w:szCs w:val="21"/>
          <w:highlight w:val="none"/>
          <w:lang w:val="en-US" w:eastAsia="zh-CN"/>
        </w:rPr>
        <w:t xml:space="preserve">5分</w:t>
      </w:r>
      <w:r>
        <w:rPr>
          <w:rFonts w:hint="eastAsia" w:asciiTheme="minorEastAsia" w:hAnsiTheme="minorEastAsia" w:eastAsiaTheme="minorEastAsia" w:cstheme="minorEastAsia"/>
          <w:color w:val="auto"/>
          <w:sz w:val="21"/>
          <w:szCs w:val="21"/>
          <w:highlight w:val="none"/>
          <w:lang w:val="en-US" w:eastAsia="zh-CN"/>
        </w:rPr>
        <w:t xml:space="preserve">；初级工程师职称的得</w:t>
      </w:r>
      <w:r>
        <w:rPr>
          <w:rFonts w:hint="eastAsia" w:asciiTheme="minorEastAsia" w:hAnsiTheme="minorEastAsia" w:eastAsiaTheme="minorEastAsia" w:cstheme="minorEastAsia"/>
          <w:color w:val="auto"/>
          <w:sz w:val="21"/>
          <w:szCs w:val="21"/>
          <w:highlight w:val="none"/>
          <w:lang w:val="en-US" w:eastAsia="zh-CN"/>
        </w:rPr>
        <w:t xml:space="preserve">2分</w:t>
      </w:r>
      <w:r>
        <w:rPr>
          <w:rFonts w:hint="eastAsia" w:asciiTheme="minorEastAsia" w:hAnsiTheme="minorEastAsia" w:eastAsiaTheme="minorEastAsia" w:cstheme="minorEastAsia"/>
          <w:color w:val="auto"/>
          <w:sz w:val="21"/>
          <w:szCs w:val="21"/>
          <w:highlight w:val="none"/>
          <w:lang w:val="en-US" w:eastAsia="zh-CN"/>
        </w:rPr>
        <w:t xml:space="preserve">。以相应人员职称证书、劳动合同及社保缴纳证明原件扫描件为准。</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项目组成员具有质量员、资料员、材料员、安全员、施工员的，每提供1</w:t>
      </w:r>
      <w:r>
        <w:rPr>
          <w:rFonts w:hint="eastAsia" w:asciiTheme="minorEastAsia" w:hAnsiTheme="minorEastAsia" w:eastAsiaTheme="minorEastAsia" w:cstheme="minorEastAsia"/>
          <w:color w:val="auto"/>
          <w:sz w:val="21"/>
          <w:szCs w:val="21"/>
          <w:highlight w:val="none"/>
          <w:lang w:val="en-US" w:eastAsia="zh-CN"/>
        </w:rPr>
        <w:t xml:space="preserve">人</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1分，最高得5分，投标文件需提供相关</w:t>
      </w:r>
      <w:r>
        <w:rPr>
          <w:rFonts w:hint="eastAsia" w:asciiTheme="minorEastAsia" w:hAnsiTheme="minorEastAsia" w:eastAsiaTheme="minorEastAsia" w:cstheme="minorEastAsia"/>
          <w:color w:val="auto"/>
          <w:sz w:val="21"/>
          <w:szCs w:val="21"/>
          <w:highlight w:val="none"/>
        </w:rPr>
        <w:t xml:space="preserve">人员职称证书扫描件、劳动合同及社保缴纳证明原件扫描件</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未提供或提供不全不得分。</w:t>
      </w:r>
      <w:r/>
    </w:p>
    <w:p>
      <w:pPr>
        <w:ind w:firstLine="241"/>
        <w:spacing w:line="360" w:lineRule="auto"/>
        <w:rPr>
          <w:rStyle w:val="1165"/>
          <w:rFonts w:hint="eastAsia" w:asciiTheme="minorEastAsia" w:hAnsiTheme="minorEastAsia" w:eastAsiaTheme="minorEastAsia" w:cstheme="minorEastAsia"/>
          <w:b/>
          <w:color w:val="auto"/>
          <w:sz w:val="21"/>
          <w:szCs w:val="21"/>
          <w:highlight w:val="none"/>
        </w:rPr>
      </w:pPr>
      <w:r>
        <w:rPr>
          <w:rStyle w:val="1165"/>
          <w:rFonts w:hint="eastAsia" w:asciiTheme="minorEastAsia" w:hAnsiTheme="minorEastAsia" w:eastAsiaTheme="minorEastAsia" w:cstheme="minorEastAsia"/>
          <w:b/>
          <w:color w:val="auto"/>
          <w:sz w:val="21"/>
          <w:szCs w:val="21"/>
          <w:highlight w:val="none"/>
        </w:rPr>
        <w:t xml:space="preserve">（四）供应商</w:t>
      </w:r>
      <w:r>
        <w:rPr>
          <w:rStyle w:val="1165"/>
          <w:rFonts w:hint="eastAsia" w:asciiTheme="minorEastAsia" w:hAnsiTheme="minorEastAsia" w:eastAsiaTheme="minorEastAsia" w:cstheme="minorEastAsia"/>
          <w:b/>
          <w:color w:val="auto"/>
          <w:sz w:val="21"/>
          <w:szCs w:val="21"/>
          <w:highlight w:val="none"/>
          <w:lang w:eastAsia="zh-CN"/>
        </w:rPr>
        <w:t xml:space="preserve">情况</w:t>
      </w:r>
      <w:r>
        <w:rPr>
          <w:rStyle w:val="1165"/>
          <w:rFonts w:hint="eastAsia" w:asciiTheme="minorEastAsia" w:hAnsiTheme="minorEastAsia" w:eastAsiaTheme="minorEastAsia" w:cstheme="minorEastAsia"/>
          <w:b/>
          <w:color w:val="auto"/>
          <w:sz w:val="21"/>
          <w:szCs w:val="21"/>
          <w:highlight w:val="none"/>
        </w:rPr>
        <w:t xml:space="preserve">（</w:t>
      </w:r>
      <w:r>
        <w:rPr>
          <w:rStyle w:val="1165"/>
          <w:rFonts w:hint="eastAsia" w:asciiTheme="minorEastAsia" w:hAnsiTheme="minorEastAsia" w:eastAsiaTheme="minorEastAsia" w:cstheme="minorEastAsia"/>
          <w:b/>
          <w:color w:val="auto"/>
          <w:sz w:val="21"/>
          <w:szCs w:val="21"/>
          <w:highlight w:val="none"/>
          <w:lang w:val="en-US" w:eastAsia="zh-CN"/>
        </w:rPr>
        <w:t xml:space="preserve">11</w:t>
      </w:r>
      <w:r>
        <w:rPr>
          <w:rStyle w:val="1165"/>
          <w:rFonts w:hint="eastAsia" w:asciiTheme="minorEastAsia" w:hAnsiTheme="minorEastAsia" w:eastAsiaTheme="minorEastAsia" w:cstheme="minorEastAsia"/>
          <w:b/>
          <w:color w:val="auto"/>
          <w:sz w:val="21"/>
          <w:szCs w:val="21"/>
          <w:highlight w:val="none"/>
        </w:rPr>
        <w:t xml:space="preserve">分）</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1.响应单位2023年1月至今承担过类似工程业绩的得</w:t>
      </w:r>
      <w:r>
        <w:rPr>
          <w:rFonts w:hint="eastAsia" w:asciiTheme="minorEastAsia" w:hAnsiTheme="minorEastAsia" w:eastAsiaTheme="minorEastAsia" w:cstheme="minorEastAsia"/>
          <w:color w:val="auto"/>
          <w:sz w:val="21"/>
          <w:szCs w:val="21"/>
          <w:highlight w:val="none"/>
          <w:lang w:val="en-US" w:eastAsia="zh-CN"/>
        </w:rPr>
        <w:t xml:space="preserve">2分</w:t>
      </w:r>
      <w:r>
        <w:rPr>
          <w:rFonts w:hint="eastAsia" w:asciiTheme="minorEastAsia" w:hAnsiTheme="minorEastAsia" w:eastAsiaTheme="minorEastAsia" w:cstheme="minorEastAsia"/>
          <w:color w:val="auto"/>
          <w:sz w:val="21"/>
          <w:szCs w:val="21"/>
          <w:highlight w:val="none"/>
          <w:lang w:val="en-US" w:eastAsia="zh-CN"/>
        </w:rPr>
        <w:t xml:space="preserve">；以相应业绩的施工合同扫描件为准，否则对应项不得分。</w:t>
      </w:r>
      <w:r/>
    </w:p>
    <w:p>
      <w:pPr>
        <w:ind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2.响应单位具有有效期内的质</w:t>
      </w:r>
      <w:r>
        <w:rPr>
          <w:rFonts w:hint="eastAsia" w:asciiTheme="minorEastAsia" w:hAnsiTheme="minorEastAsia" w:eastAsiaTheme="minorEastAsia" w:cstheme="minorEastAsia"/>
          <w:bCs/>
          <w:color w:val="auto"/>
          <w:sz w:val="21"/>
          <w:szCs w:val="21"/>
          <w:highlight w:val="none"/>
        </w:rPr>
        <w:t xml:space="preserve">量管理体系认证、环境管理体系认证、职业健康安全管理体系认证。每提供1项得</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分，最高得</w:t>
      </w:r>
      <w:r>
        <w:rPr>
          <w:rFonts w:hint="eastAsia" w:asciiTheme="minorEastAsia" w:hAnsiTheme="minorEastAsia" w:eastAsiaTheme="minorEastAsia" w:cstheme="minorEastAsia"/>
          <w:bCs/>
          <w:color w:val="auto"/>
          <w:sz w:val="21"/>
          <w:szCs w:val="21"/>
          <w:highlight w:val="none"/>
          <w:lang w:val="en-US" w:eastAsia="zh-CN"/>
        </w:rPr>
        <w:t xml:space="preserve">9</w:t>
      </w:r>
      <w:r>
        <w:rPr>
          <w:rFonts w:hint="eastAsia" w:asciiTheme="minorEastAsia" w:hAnsiTheme="minorEastAsia" w:eastAsiaTheme="minorEastAsia" w:cstheme="minorEastAsia"/>
          <w:bCs/>
          <w:color w:val="auto"/>
          <w:sz w:val="21"/>
          <w:szCs w:val="21"/>
          <w:highlight w:val="none"/>
        </w:rPr>
        <w:t xml:space="preserve">分。</w:t>
      </w:r>
      <w:r>
        <w:rPr>
          <w:rFonts w:hint="eastAsia" w:asciiTheme="minorEastAsia" w:hAnsiTheme="minorEastAsia" w:eastAsiaTheme="minorEastAsia" w:cstheme="minorEastAsia"/>
          <w:bCs/>
          <w:color w:val="auto"/>
          <w:sz w:val="21"/>
          <w:szCs w:val="21"/>
          <w:highlight w:val="none"/>
          <w:lang w:val="en-US" w:eastAsia="zh-CN"/>
        </w:rPr>
        <w:t xml:space="preserve">投标文件中需提供证书扫描件</w:t>
      </w:r>
      <w:r>
        <w:rPr>
          <w:rFonts w:hint="eastAsia" w:asciiTheme="minorEastAsia" w:hAnsiTheme="minorEastAsia" w:eastAsiaTheme="minorEastAsia" w:cstheme="minorEastAsia"/>
          <w:bCs/>
          <w:color w:val="auto"/>
          <w:sz w:val="21"/>
          <w:szCs w:val="21"/>
          <w:highlight w:val="none"/>
        </w:rPr>
        <w:t xml:space="preserve">并同时提供相应的国家认证认可监督管理委员会网站查询结果页面截图，</w:t>
      </w:r>
      <w:r>
        <w:rPr>
          <w:rFonts w:hint="eastAsia" w:asciiTheme="minorEastAsia" w:hAnsiTheme="minorEastAsia" w:eastAsiaTheme="minorEastAsia" w:cstheme="minorEastAsia"/>
          <w:color w:val="auto"/>
          <w:sz w:val="21"/>
          <w:szCs w:val="21"/>
          <w:highlight w:val="none"/>
          <w:lang w:val="en-US" w:eastAsia="zh-CN"/>
        </w:rPr>
        <w:t xml:space="preserve">未提供或提供不全不得分</w:t>
      </w:r>
      <w:r>
        <w:rPr>
          <w:rFonts w:hint="eastAsia" w:asciiTheme="minorEastAsia" w:hAnsiTheme="minorEastAsia" w:eastAsiaTheme="minorEastAsia" w:cstheme="minorEastAsia"/>
          <w:bCs/>
          <w:color w:val="auto"/>
          <w:sz w:val="21"/>
          <w:szCs w:val="21"/>
          <w:highlight w:val="none"/>
        </w:rPr>
        <w:t xml:space="preserve">。</w:t>
      </w:r>
      <w:r/>
    </w:p>
    <w:p>
      <w:p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480"/>
        <w:spacing w:line="360" w:lineRule="auto"/>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注：</w:t>
      </w:r>
      <w:r/>
    </w:p>
    <w:p>
      <w:pPr>
        <w:ind w:firstLine="480"/>
        <w:spacing w:line="360" w:lineRule="auto"/>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1.报价超过采购预算的将不得标。</w:t>
      </w:r>
      <w:r/>
    </w:p>
    <w:p>
      <w:pPr>
        <w:ind w:firstLine="480"/>
        <w:spacing w:line="360" w:lineRule="auto"/>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2.针对评分标准中评分的每一条，供应商均应提供相关资料并作出相应说明供评委评判，不提供相关资料或资料不齐全的视为不具备该项得分的条件。</w:t>
      </w:r>
      <w:r/>
    </w:p>
    <w:p>
      <w:pPr>
        <w:ind w:firstLine="48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3.供应商必须保证全部响应资料的真实性，如有虚假或对采购文件所要求说明的情况故意隐瞒或虚报，视为不实质性响应采购文件，为无效响应，同时按政府采购相关规定报请政府监管部门处理。</w:t>
      </w:r>
      <w:r>
        <w:rPr>
          <w:rFonts w:hint="eastAsia" w:asciiTheme="minorEastAsia" w:hAnsiTheme="minorEastAsia" w:eastAsiaTheme="minorEastAsia" w:cstheme="minorEastAsia"/>
          <w:bCs/>
          <w:color w:val="auto"/>
          <w:sz w:val="21"/>
          <w:szCs w:val="21"/>
          <w:highlight w:val="none"/>
          <w:lang w:val="en-US" w:eastAsia="zh-CN"/>
        </w:rPr>
        <w:br w:type="page" w:clear="all"/>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6" w:name="_Toc10347"/>
      <w:r>
        <w:rPr>
          <w:rFonts w:ascii="宋体" w:hAnsi="宋体" w:eastAsia="宋体" w:cs="宋体"/>
          <w:b/>
          <w:color w:val="auto"/>
          <w:sz w:val="44"/>
          <w:highlight w:val="none"/>
        </w:rPr>
        <w:t xml:space="preserve">第五章</w:t>
      </w:r>
      <w:r>
        <w:rPr>
          <w:rFonts w:ascii="等线" w:hAnsi="等线" w:eastAsia="等线" w:cs="等线"/>
          <w:b/>
          <w:color w:val="auto"/>
          <w:sz w:val="44"/>
          <w:highlight w:val="none"/>
        </w:rPr>
        <w:t xml:space="preserve"> </w:t>
      </w:r>
      <w:r>
        <w:rPr>
          <w:rFonts w:hint="eastAsia" w:ascii="等线" w:hAnsi="等线" w:eastAsia="等线" w:cs="等线"/>
          <w:b/>
          <w:color w:val="auto"/>
          <w:sz w:val="44"/>
          <w:highlight w:val="none"/>
        </w:rPr>
        <w:t xml:space="preserve">合同主要条款</w:t>
      </w:r>
      <w:bookmarkEnd w:id="6"/>
      <w:r/>
      <w:r/>
    </w:p>
    <w:p>
      <w:pPr>
        <w:jc w:val="center"/>
        <w:keepLines/>
        <w:keepNext/>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bookmarkStart w:id="7" w:name="_Toc296890982"/>
      <w:r/>
      <w:bookmarkStart w:id="8" w:name="_Toc351203480"/>
      <w:r/>
      <w:bookmarkStart w:id="9" w:name="_Toc296503025"/>
      <w:r>
        <w:rPr>
          <w:rFonts w:hint="eastAsia" w:asciiTheme="minorEastAsia" w:hAnsiTheme="minorEastAsia" w:eastAsiaTheme="minorEastAsia" w:cstheme="minorEastAsia"/>
          <w:b/>
          <w:color w:val="auto"/>
          <w:sz w:val="21"/>
          <w:szCs w:val="21"/>
          <w:highlight w:val="none"/>
        </w:rPr>
        <w:t xml:space="preserve">第一部分 合同协议书</w:t>
      </w:r>
      <w:bookmarkEnd w:id="7"/>
      <w:r/>
      <w:bookmarkEnd w:id="8"/>
      <w:r/>
      <w:bookmarkEnd w:id="9"/>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发包人（全称）：</w:t>
      </w:r>
      <w:r>
        <w:rPr>
          <w:rFonts w:hint="eastAsia" w:asciiTheme="minorEastAsia" w:hAnsiTheme="minorEastAsia" w:eastAsiaTheme="minorEastAsia" w:cstheme="minorEastAsia"/>
          <w:b/>
          <w:color w:val="auto"/>
          <w:sz w:val="21"/>
          <w:szCs w:val="21"/>
          <w:highlight w:val="none"/>
          <w:lang w:eastAsia="zh-CN"/>
        </w:rPr>
        <w:t xml:space="preserve">苏州市相城区望亭镇人民政府</w:t>
      </w:r>
      <w:r/>
    </w:p>
    <w:p>
      <w:pPr>
        <w:spacing w:line="360" w:lineRule="auto"/>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承包人（全称）：</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u w:val="single"/>
        </w:rPr>
        <w:outlineLvl w:val="9"/>
      </w:pPr>
      <w:r>
        <w:rPr>
          <w:rFonts w:hint="eastAsia" w:asciiTheme="minorEastAsia" w:hAnsiTheme="minorEastAsia" w:eastAsiaTheme="minorEastAsia" w:cstheme="minorEastAsia"/>
          <w:color w:val="auto"/>
          <w:sz w:val="21"/>
          <w:szCs w:val="21"/>
          <w:highlight w:val="none"/>
        </w:rPr>
        <w:t xml:space="preserve">根据《中华人民共和国民法典》、《中华人民共和国建筑法》及有关法律规定，遵循平等、自愿、公平和诚实信用的原则，双方就采购编号</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号</w:t>
      </w:r>
      <w:r>
        <w:rPr>
          <w:rFonts w:hint="eastAsia" w:asciiTheme="minorEastAsia" w:hAnsiTheme="minorEastAsia" w:eastAsiaTheme="minorEastAsia" w:cstheme="minorEastAsia"/>
          <w:color w:val="auto"/>
          <w:sz w:val="21"/>
          <w:szCs w:val="21"/>
          <w:highlight w:val="none"/>
          <w:u w:val="single"/>
          <w:lang w:eastAsia="zh-CN"/>
        </w:rPr>
        <w:t xml:space="preserve">望亭镇迎春路新建道路配套10KV电缆通道工程</w:t>
      </w:r>
      <w:r>
        <w:rPr>
          <w:rFonts w:hint="eastAsia" w:asciiTheme="minorEastAsia" w:hAnsiTheme="minorEastAsia" w:eastAsiaTheme="minorEastAsia" w:cstheme="minorEastAsia"/>
          <w:color w:val="auto"/>
          <w:sz w:val="21"/>
          <w:szCs w:val="21"/>
          <w:highlight w:val="none"/>
        </w:rPr>
        <w:t xml:space="preserve">施工及有关事项协商一致，共同达成如下协议：</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10" w:name="_Toc27694"/>
      <w:r/>
      <w:bookmarkStart w:id="11" w:name="_Toc36727022"/>
      <w:r/>
      <w:bookmarkStart w:id="12" w:name="_Toc351203481"/>
      <w:r>
        <w:rPr>
          <w:rFonts w:hint="eastAsia" w:asciiTheme="minorEastAsia" w:hAnsiTheme="minorEastAsia" w:eastAsiaTheme="minorEastAsia" w:cstheme="minorEastAsia"/>
          <w:b/>
          <w:bCs/>
          <w:color w:val="auto"/>
          <w:sz w:val="21"/>
          <w:szCs w:val="21"/>
          <w:highlight w:val="none"/>
        </w:rPr>
        <w:t xml:space="preserve">一、工程概况</w:t>
      </w:r>
      <w:bookmarkEnd w:id="10"/>
      <w:r/>
      <w:bookmarkEnd w:id="11"/>
      <w:r/>
      <w:bookmarkEnd w:id="12"/>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1.工程名称</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望亭镇迎春路新建道路配套10KV电缆通道工程</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2.工程地点：</w:t>
      </w:r>
      <w:r>
        <w:rPr>
          <w:rFonts w:hint="eastAsia" w:asciiTheme="minorEastAsia" w:hAnsiTheme="minorEastAsia" w:eastAsiaTheme="minorEastAsia" w:cstheme="minorEastAsia"/>
          <w:color w:val="auto"/>
          <w:sz w:val="21"/>
          <w:szCs w:val="21"/>
          <w:highlight w:val="none"/>
          <w:u w:val="single"/>
          <w:lang w:eastAsia="zh-CN"/>
        </w:rPr>
        <w:t xml:space="preserve">相城区望亭镇</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3.工程立项批准文号：</w:t>
      </w:r>
      <w:r>
        <w:rPr>
          <w:rFonts w:hint="eastAsia" w:asciiTheme="minorEastAsia" w:hAnsiTheme="minorEastAsia" w:eastAsiaTheme="minorEastAsia" w:cstheme="minorEastAsia"/>
          <w:bCs/>
          <w:color w:val="auto"/>
          <w:sz w:val="21"/>
          <w:szCs w:val="21"/>
          <w:highlight w:val="none"/>
          <w:u w:val="single"/>
          <w:lang w:val="en-US" w:eastAsia="zh-CN"/>
        </w:rPr>
        <w:t xml:space="preserve">         </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4.资金来源：</w:t>
      </w:r>
      <w:r>
        <w:rPr>
          <w:rFonts w:hint="eastAsia" w:asciiTheme="minorEastAsia" w:hAnsiTheme="minorEastAsia" w:eastAsiaTheme="minorEastAsia" w:cstheme="minorEastAsia"/>
          <w:color w:val="auto"/>
          <w:sz w:val="21"/>
          <w:szCs w:val="21"/>
          <w:highlight w:val="none"/>
          <w:u w:val="single"/>
        </w:rPr>
        <w:t xml:space="preserve">财政资金</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5.工程内容：</w:t>
      </w:r>
      <w:bookmarkStart w:id="13" w:name="EBf9e99de4086d435689c3fe42c8f7f458"/>
      <w:r>
        <w:rPr>
          <w:rFonts w:hint="eastAsia" w:asciiTheme="minorEastAsia" w:hAnsiTheme="minorEastAsia" w:eastAsiaTheme="minorEastAsia" w:cstheme="minorEastAsia"/>
          <w:color w:val="auto"/>
          <w:sz w:val="21"/>
          <w:szCs w:val="21"/>
          <w:highlight w:val="none"/>
          <w:u w:val="single"/>
          <w:lang w:eastAsia="zh-CN"/>
        </w:rPr>
        <w:t xml:space="preserve">望亭镇迎春路新建道路配套10KV电缆通道工程</w:t>
      </w:r>
      <w:r>
        <w:rPr>
          <w:rFonts w:hint="eastAsia" w:asciiTheme="minorEastAsia" w:hAnsiTheme="minorEastAsia" w:eastAsiaTheme="minorEastAsia" w:cstheme="minorEastAsia"/>
          <w:color w:val="auto"/>
          <w:sz w:val="21"/>
          <w:szCs w:val="21"/>
          <w:highlight w:val="none"/>
          <w:u w:val="single"/>
        </w:rPr>
        <w:t xml:space="preserve">（详见工程量清单）</w:t>
      </w:r>
      <w:bookmarkEnd w:id="13"/>
      <w:r>
        <w:rPr>
          <w:rFonts w:hint="eastAsia" w:asciiTheme="minorEastAsia" w:hAnsiTheme="minorEastAsia" w:eastAsiaTheme="minorEastAsia" w:cstheme="minorEastAsia"/>
          <w:bCs/>
          <w:color w:val="auto"/>
          <w:sz w:val="21"/>
          <w:szCs w:val="21"/>
          <w:highlight w:val="none"/>
        </w:rPr>
        <w:t xml:space="preserve">。</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群体工程应附《承包人承揽工程项目一览表》（附件1）。</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6.工程承包范围：</w:t>
      </w:r>
      <w:bookmarkStart w:id="14" w:name="EB6d2810b69e6b432faca4869335b3cc6c"/>
      <w:r>
        <w:rPr>
          <w:rFonts w:hint="eastAsia" w:asciiTheme="minorEastAsia" w:hAnsiTheme="minorEastAsia" w:eastAsiaTheme="minorEastAsia" w:cstheme="minorEastAsia"/>
          <w:color w:val="auto"/>
          <w:sz w:val="21"/>
          <w:szCs w:val="21"/>
          <w:highlight w:val="none"/>
          <w:u w:val="single"/>
          <w:lang w:eastAsia="zh-CN"/>
        </w:rPr>
        <w:t xml:space="preserve">望亭镇迎春路新建道路配套10KV电缆通道工程</w:t>
      </w:r>
      <w:r>
        <w:rPr>
          <w:rFonts w:hint="eastAsia" w:asciiTheme="minorEastAsia" w:hAnsiTheme="minorEastAsia" w:eastAsiaTheme="minorEastAsia" w:cstheme="minorEastAsia"/>
          <w:color w:val="auto"/>
          <w:sz w:val="21"/>
          <w:szCs w:val="21"/>
          <w:highlight w:val="none"/>
          <w:u w:val="single"/>
        </w:rPr>
        <w:t xml:space="preserve">（详见工程量清单）</w:t>
      </w:r>
      <w:bookmarkEnd w:id="14"/>
      <w:r>
        <w:rPr>
          <w:rFonts w:hint="eastAsia" w:asciiTheme="minorEastAsia" w:hAnsiTheme="minorEastAsia" w:eastAsiaTheme="minorEastAsia" w:cstheme="minorEastAsia"/>
          <w:color w:val="auto"/>
          <w:sz w:val="21"/>
          <w:szCs w:val="21"/>
          <w:highlight w:val="none"/>
          <w:u w:val="single"/>
        </w:rPr>
        <w:t xml:space="preserve">。</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15" w:name="_Toc20165"/>
      <w:r/>
      <w:bookmarkStart w:id="16" w:name="_Toc36727023"/>
      <w:r/>
      <w:bookmarkStart w:id="17" w:name="_Toc351203482"/>
      <w:r>
        <w:rPr>
          <w:rFonts w:hint="eastAsia" w:asciiTheme="minorEastAsia" w:hAnsiTheme="minorEastAsia" w:eastAsiaTheme="minorEastAsia" w:cstheme="minorEastAsia"/>
          <w:b/>
          <w:bCs/>
          <w:color w:val="auto"/>
          <w:sz w:val="21"/>
          <w:szCs w:val="21"/>
          <w:highlight w:val="none"/>
        </w:rPr>
        <w:t xml:space="preserve">二、合同工期</w:t>
      </w:r>
      <w:bookmarkEnd w:id="15"/>
      <w:r/>
      <w:bookmarkEnd w:id="16"/>
      <w:r/>
      <w:bookmarkEnd w:id="17"/>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计划开工日期：</w:t>
      </w:r>
      <w:bookmarkStart w:id="18" w:name="EB4b235c514b894473832c6a7791a2aecb"/>
      <w:r>
        <w:rPr>
          <w:rFonts w:hint="eastAsia" w:asciiTheme="minorEastAsia" w:hAnsiTheme="minorEastAsia" w:eastAsiaTheme="minorEastAsia" w:cstheme="minorEastAsia"/>
          <w:color w:val="auto"/>
          <w:sz w:val="21"/>
          <w:szCs w:val="21"/>
          <w:highlight w:val="none"/>
          <w:lang w:val="en-US" w:eastAsia="zh-CN"/>
        </w:rPr>
        <w:t xml:space="preserve">2026</w:t>
      </w:r>
      <w:r>
        <w:rPr>
          <w:rFonts w:hint="eastAsia" w:asciiTheme="minorEastAsia" w:hAnsiTheme="minorEastAsia" w:eastAsiaTheme="minorEastAsia" w:cstheme="minorEastAsia"/>
          <w:color w:val="auto"/>
          <w:sz w:val="21"/>
          <w:szCs w:val="21"/>
          <w:highlight w:val="none"/>
        </w:rPr>
        <w:t xml:space="preserve">年   月   日</w:t>
      </w:r>
      <w:bookmarkEnd w:id="18"/>
      <w:r>
        <w:rPr>
          <w:rFonts w:hint="eastAsia" w:asciiTheme="minorEastAsia" w:hAnsiTheme="minorEastAsia" w:eastAsiaTheme="minorEastAsia" w:cstheme="minorEastAsia"/>
          <w:color w:val="auto"/>
          <w:sz w:val="21"/>
          <w:szCs w:val="21"/>
          <w:highlight w:val="none"/>
        </w:rPr>
        <w:t xml:space="preserve">（实际开工日期以业主的开工报告为准）</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计划竣工日期：</w:t>
      </w:r>
      <w:r>
        <w:rPr>
          <w:rFonts w:hint="eastAsia" w:asciiTheme="minorEastAsia" w:hAnsiTheme="minorEastAsia" w:eastAsiaTheme="minorEastAsia" w:cstheme="minorEastAsia"/>
          <w:color w:val="auto"/>
          <w:sz w:val="21"/>
          <w:szCs w:val="21"/>
          <w:highlight w:val="none"/>
          <w:lang w:val="en-US" w:eastAsia="zh-CN"/>
        </w:rPr>
        <w:t xml:space="preserve">2026</w:t>
      </w:r>
      <w:r>
        <w:rPr>
          <w:rFonts w:hint="eastAsia" w:asciiTheme="minorEastAsia" w:hAnsiTheme="minorEastAsia" w:eastAsiaTheme="minorEastAsia" w:cstheme="minorEastAsia"/>
          <w:color w:val="auto"/>
          <w:sz w:val="21"/>
          <w:szCs w:val="21"/>
          <w:highlight w:val="none"/>
        </w:rPr>
        <w:t xml:space="preserve">年   月   日</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工期总日历天数：</w:t>
      </w:r>
      <w:r>
        <w:rPr>
          <w:rFonts w:hint="eastAsia" w:asciiTheme="minorEastAsia" w:hAnsiTheme="minorEastAsia" w:eastAsiaTheme="minorEastAsia" w:cstheme="minorEastAsia"/>
          <w:color w:val="auto"/>
          <w:sz w:val="21"/>
          <w:szCs w:val="21"/>
          <w:highlight w:val="none"/>
          <w:lang w:eastAsia="zh-CN"/>
        </w:rPr>
        <w:t xml:space="preserve">60天</w:t>
      </w:r>
      <w:r>
        <w:rPr>
          <w:rFonts w:hint="eastAsia" w:asciiTheme="minorEastAsia" w:hAnsiTheme="minorEastAsia" w:eastAsiaTheme="minorEastAsia" w:cstheme="minorEastAsia"/>
          <w:color w:val="auto"/>
          <w:sz w:val="21"/>
          <w:szCs w:val="21"/>
          <w:highlight w:val="none"/>
        </w:rPr>
        <w:t xml:space="preserve">。工期总日历天数与根据前述计划开竣工日期计算的工期天数不一致的，以工期总日历天数为准。</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19" w:name="_Toc351203483"/>
      <w:r/>
      <w:bookmarkStart w:id="20" w:name="_Toc36727024"/>
      <w:r/>
      <w:bookmarkStart w:id="21" w:name="_Toc13098"/>
      <w:r>
        <w:rPr>
          <w:rFonts w:hint="eastAsia" w:asciiTheme="minorEastAsia" w:hAnsiTheme="minorEastAsia" w:eastAsiaTheme="minorEastAsia" w:cstheme="minorEastAsia"/>
          <w:b/>
          <w:bCs/>
          <w:color w:val="auto"/>
          <w:sz w:val="21"/>
          <w:szCs w:val="21"/>
          <w:highlight w:val="none"/>
        </w:rPr>
        <w:t xml:space="preserve">三、质量标准</w:t>
      </w:r>
      <w:bookmarkEnd w:id="19"/>
      <w:r/>
      <w:bookmarkEnd w:id="20"/>
      <w:r/>
      <w:bookmarkEnd w:id="21"/>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工程质量符合</w:t>
      </w:r>
      <w:bookmarkStart w:id="22" w:name="EB1bc6994484ef481088c781c4ebed3498"/>
      <w:r>
        <w:rPr>
          <w:rFonts w:hint="eastAsia" w:asciiTheme="minorEastAsia" w:hAnsiTheme="minorEastAsia" w:eastAsiaTheme="minorEastAsia" w:cstheme="minorEastAsia"/>
          <w:color w:val="auto"/>
          <w:sz w:val="21"/>
          <w:szCs w:val="21"/>
          <w:highlight w:val="none"/>
          <w:u w:val="single"/>
        </w:rPr>
        <w:t xml:space="preserve">合格</w:t>
      </w:r>
      <w:bookmarkEnd w:id="22"/>
      <w:r>
        <w:rPr>
          <w:rFonts w:hint="eastAsia" w:asciiTheme="minorEastAsia" w:hAnsiTheme="minorEastAsia" w:eastAsiaTheme="minorEastAsia" w:cstheme="minorEastAsia"/>
          <w:color w:val="auto"/>
          <w:sz w:val="21"/>
          <w:szCs w:val="21"/>
          <w:highlight w:val="none"/>
        </w:rPr>
        <w:t xml:space="preserve">标准。</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23" w:name="_Toc351203484"/>
      <w:r/>
      <w:bookmarkStart w:id="24" w:name="_Toc25136"/>
      <w:r/>
      <w:bookmarkStart w:id="25" w:name="_Toc36727025"/>
      <w:r>
        <w:rPr>
          <w:rFonts w:hint="eastAsia" w:asciiTheme="minorEastAsia" w:hAnsiTheme="minorEastAsia" w:eastAsiaTheme="minorEastAsia" w:cstheme="minorEastAsia"/>
          <w:b/>
          <w:bCs/>
          <w:color w:val="auto"/>
          <w:sz w:val="21"/>
          <w:szCs w:val="21"/>
          <w:highlight w:val="none"/>
        </w:rPr>
        <w:t xml:space="preserve">四、签约合同价与合同价格形式</w:t>
      </w:r>
      <w:bookmarkEnd w:id="23"/>
      <w:r/>
      <w:bookmarkEnd w:id="24"/>
      <w:r/>
      <w:bookmarkEnd w:id="25"/>
      <w:r>
        <w:rPr>
          <w:rFonts w:hint="eastAsia" w:asciiTheme="minorEastAsia" w:hAnsiTheme="minorEastAsia" w:eastAsiaTheme="minorEastAsia" w:cstheme="minorEastAsia"/>
          <w:b/>
          <w:bCs/>
          <w:color w:val="auto"/>
          <w:sz w:val="21"/>
          <w:szCs w:val="21"/>
          <w:highlight w:val="none"/>
        </w:rPr>
        <w:tab/>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1.签约合同价为：</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其中：</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（1）安全文明施工费：</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（2）材料和工程设备暂估价金额：</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（3）专业工程暂估价金额：</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（4）暂列金额：</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2.合同价格形式：</w:t>
      </w:r>
      <w:bookmarkStart w:id="26" w:name="EBe62b7cfbc0db4b279452f96420ea0c45"/>
      <w:r/>
      <w:bookmarkEnd w:id="26"/>
      <w:r>
        <w:rPr>
          <w:rFonts w:hint="eastAsia" w:asciiTheme="minorEastAsia" w:hAnsiTheme="minorEastAsia" w:eastAsiaTheme="minorEastAsia" w:cstheme="minorEastAsia"/>
          <w:color w:val="auto"/>
          <w:sz w:val="21"/>
          <w:szCs w:val="21"/>
          <w:highlight w:val="none"/>
          <w:u w:val="single"/>
        </w:rPr>
        <w:t xml:space="preserve">固定综合单价，工程量按实结算</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27" w:name="_Toc351203485"/>
      <w:r/>
      <w:bookmarkStart w:id="28" w:name="_Toc36727026"/>
      <w:r/>
      <w:bookmarkStart w:id="29" w:name="_Toc32363"/>
      <w:r>
        <w:rPr>
          <w:rFonts w:hint="eastAsia" w:asciiTheme="minorEastAsia" w:hAnsiTheme="minorEastAsia" w:eastAsiaTheme="minorEastAsia" w:cstheme="minorEastAsia"/>
          <w:b/>
          <w:bCs/>
          <w:color w:val="auto"/>
          <w:sz w:val="21"/>
          <w:szCs w:val="21"/>
          <w:highlight w:val="none"/>
        </w:rPr>
        <w:t xml:space="preserve">五、</w:t>
      </w:r>
      <w:bookmarkEnd w:id="27"/>
      <w:r>
        <w:rPr>
          <w:rFonts w:hint="eastAsia" w:asciiTheme="minorEastAsia" w:hAnsiTheme="minorEastAsia" w:eastAsiaTheme="minorEastAsia" w:cstheme="minorEastAsia"/>
          <w:b/>
          <w:bCs/>
          <w:color w:val="auto"/>
          <w:sz w:val="21"/>
          <w:szCs w:val="21"/>
          <w:highlight w:val="none"/>
        </w:rPr>
        <w:t xml:space="preserve">项目经理</w:t>
      </w:r>
      <w:bookmarkEnd w:id="28"/>
      <w:r/>
      <w:bookmarkEnd w:id="29"/>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none"/>
        </w:rPr>
        <w:outlineLvl w:val="9"/>
      </w:pPr>
      <w:r>
        <w:rPr>
          <w:rFonts w:hint="eastAsia" w:asciiTheme="minorEastAsia" w:hAnsiTheme="minorEastAsia" w:eastAsiaTheme="minorEastAsia" w:cstheme="minorEastAsia"/>
          <w:color w:val="auto"/>
          <w:sz w:val="21"/>
          <w:szCs w:val="21"/>
          <w:highlight w:val="none"/>
        </w:rPr>
        <w:t xml:space="preserve">承包人项目经理：</w:t>
      </w:r>
      <w:bookmarkStart w:id="30" w:name="EB222ecb74b16842998e47945e077dc371"/>
      <w:r/>
      <w:bookmarkEnd w:id="30"/>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lang w:val="en-US" w:eastAsia="zh-CN"/>
        </w:rPr>
        <w:t xml:space="preserve">。</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31" w:name="_Toc13317"/>
      <w:r/>
      <w:bookmarkStart w:id="32" w:name="_Toc351203486"/>
      <w:r/>
      <w:bookmarkStart w:id="33" w:name="_Toc36727027"/>
      <w:r>
        <w:rPr>
          <w:rFonts w:hint="eastAsia" w:asciiTheme="minorEastAsia" w:hAnsiTheme="minorEastAsia" w:eastAsiaTheme="minorEastAsia" w:cstheme="minorEastAsia"/>
          <w:b/>
          <w:bCs/>
          <w:color w:val="auto"/>
          <w:sz w:val="21"/>
          <w:szCs w:val="21"/>
          <w:highlight w:val="none"/>
        </w:rPr>
        <w:t xml:space="preserve">六、合同文件构成</w:t>
      </w:r>
      <w:bookmarkEnd w:id="31"/>
      <w:r/>
      <w:bookmarkEnd w:id="32"/>
      <w:r/>
      <w:bookmarkEnd w:id="33"/>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本协议书与下列文件一起构成合同文件：</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（1）中标通知书（如果有）；</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（2）投标函及其附录（如果有）；</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（3）专用合同条款及其附件；</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（4）通用合同条款；</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（5）技术标准和要求；</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（6）图纸；</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（7）已标价工程量清单或预算书；</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（8）其他合同文件。</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在合同订立及履行过程中形成的与合同有关的文件均构成合同文件组成部分。</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34" w:name="_Toc8642"/>
      <w:r/>
      <w:bookmarkStart w:id="35" w:name="_Toc36727028"/>
      <w:r/>
      <w:bookmarkStart w:id="36" w:name="_Toc351203487"/>
      <w:r>
        <w:rPr>
          <w:rFonts w:hint="eastAsia" w:asciiTheme="minorEastAsia" w:hAnsiTheme="minorEastAsia" w:eastAsiaTheme="minorEastAsia" w:cstheme="minorEastAsia"/>
          <w:b/>
          <w:bCs/>
          <w:color w:val="auto"/>
          <w:sz w:val="21"/>
          <w:szCs w:val="21"/>
          <w:highlight w:val="none"/>
        </w:rPr>
        <w:t xml:space="preserve">七、承诺</w:t>
      </w:r>
      <w:bookmarkEnd w:id="34"/>
      <w:r/>
      <w:bookmarkEnd w:id="35"/>
      <w:r/>
      <w:bookmarkEnd w:id="36"/>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1.发包人承诺按照法律规定履行项目审批手续、筹集工程建设资金并按照合同约定的期限和方式支付合同价款。</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3.发包人和承包人通过招投标形式签订合同的，双方理解并承诺不再就同一工程另行签订与合同实质性内容相背离的协议。</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37" w:name="_Toc351203488"/>
      <w:r/>
      <w:bookmarkStart w:id="38" w:name="_Toc25758"/>
      <w:r/>
      <w:bookmarkStart w:id="39" w:name="_Toc36727029"/>
      <w:r>
        <w:rPr>
          <w:rFonts w:hint="eastAsia" w:asciiTheme="minorEastAsia" w:hAnsiTheme="minorEastAsia" w:eastAsiaTheme="minorEastAsia" w:cstheme="minorEastAsia"/>
          <w:b/>
          <w:bCs/>
          <w:color w:val="auto"/>
          <w:sz w:val="21"/>
          <w:szCs w:val="21"/>
          <w:highlight w:val="none"/>
        </w:rPr>
        <w:t xml:space="preserve">八、词语含义</w:t>
      </w:r>
      <w:bookmarkEnd w:id="37"/>
      <w:r/>
      <w:bookmarkEnd w:id="38"/>
      <w:r/>
      <w:bookmarkEnd w:id="39"/>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本协议书中词语含义与第二部分通用合同条款中赋予的含义相同。</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40" w:name="_Toc4293"/>
      <w:r/>
      <w:bookmarkStart w:id="41" w:name="_Toc351203489"/>
      <w:r/>
      <w:bookmarkStart w:id="42" w:name="_Toc36727030"/>
      <w:r>
        <w:rPr>
          <w:rFonts w:hint="eastAsia" w:asciiTheme="minorEastAsia" w:hAnsiTheme="minorEastAsia" w:eastAsiaTheme="minorEastAsia" w:cstheme="minorEastAsia"/>
          <w:b/>
          <w:bCs/>
          <w:color w:val="auto"/>
          <w:sz w:val="21"/>
          <w:szCs w:val="21"/>
          <w:highlight w:val="none"/>
        </w:rPr>
        <w:t xml:space="preserve">九、签订时间</w:t>
      </w:r>
      <w:bookmarkEnd w:id="40"/>
      <w:r/>
      <w:bookmarkEnd w:id="41"/>
      <w:r/>
      <w:bookmarkEnd w:id="42"/>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本合同于</w:t>
      </w:r>
      <w:bookmarkStart w:id="43" w:name="EB2e1e583d477e491c893f053f3101b39f"/>
      <w:r/>
      <w:bookmarkEnd w:id="43"/>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bCs/>
          <w:color w:val="auto"/>
          <w:sz w:val="21"/>
          <w:szCs w:val="21"/>
          <w:highlight w:val="none"/>
        </w:rPr>
        <w:t xml:space="preserve">年</w:t>
      </w:r>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bCs/>
          <w:color w:val="auto"/>
          <w:sz w:val="21"/>
          <w:szCs w:val="21"/>
          <w:highlight w:val="none"/>
        </w:rPr>
        <w:t xml:space="preserve">月</w:t>
      </w:r>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bCs/>
          <w:color w:val="auto"/>
          <w:sz w:val="21"/>
          <w:szCs w:val="21"/>
          <w:highlight w:val="none"/>
        </w:rPr>
        <w:t xml:space="preserve">日签订。</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44" w:name="_Toc9036"/>
      <w:r/>
      <w:bookmarkStart w:id="45" w:name="_Toc36727031"/>
      <w:r/>
      <w:bookmarkStart w:id="46" w:name="_Toc351203490"/>
      <w:r>
        <w:rPr>
          <w:rFonts w:hint="eastAsia" w:asciiTheme="minorEastAsia" w:hAnsiTheme="minorEastAsia" w:eastAsiaTheme="minorEastAsia" w:cstheme="minorEastAsia"/>
          <w:b/>
          <w:bCs/>
          <w:color w:val="auto"/>
          <w:sz w:val="21"/>
          <w:szCs w:val="21"/>
          <w:highlight w:val="none"/>
        </w:rPr>
        <w:t xml:space="preserve">十、签订地点</w:t>
      </w:r>
      <w:bookmarkEnd w:id="44"/>
      <w:r/>
      <w:bookmarkEnd w:id="45"/>
      <w:r/>
      <w:bookmarkEnd w:id="46"/>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本合同在</w:t>
      </w:r>
      <w:bookmarkStart w:id="47" w:name="EBfa08094a85034872a8cd0df3c8d6b4b8"/>
      <w:r>
        <w:rPr>
          <w:rFonts w:hint="eastAsia" w:asciiTheme="minorEastAsia" w:hAnsiTheme="minorEastAsia" w:eastAsiaTheme="minorEastAsia" w:cstheme="minorEastAsia"/>
          <w:bCs/>
          <w:color w:val="auto"/>
          <w:sz w:val="21"/>
          <w:szCs w:val="21"/>
          <w:highlight w:val="none"/>
          <w:u w:val="single"/>
        </w:rPr>
        <w:t xml:space="preserve">苏州</w:t>
      </w:r>
      <w:bookmarkEnd w:id="47"/>
      <w:r>
        <w:rPr>
          <w:rFonts w:hint="eastAsia" w:asciiTheme="minorEastAsia" w:hAnsiTheme="minorEastAsia" w:eastAsiaTheme="minorEastAsia" w:cstheme="minorEastAsia"/>
          <w:bCs/>
          <w:color w:val="auto"/>
          <w:sz w:val="21"/>
          <w:szCs w:val="21"/>
          <w:highlight w:val="none"/>
          <w:u w:val="single"/>
          <w:lang w:eastAsia="zh-CN"/>
        </w:rPr>
        <w:t xml:space="preserve">市相城区望亭镇</w:t>
      </w:r>
      <w:r>
        <w:rPr>
          <w:rFonts w:hint="eastAsia" w:asciiTheme="minorEastAsia" w:hAnsiTheme="minorEastAsia" w:eastAsiaTheme="minorEastAsia" w:cstheme="minorEastAsia"/>
          <w:bCs/>
          <w:color w:val="auto"/>
          <w:sz w:val="21"/>
          <w:szCs w:val="21"/>
          <w:highlight w:val="none"/>
        </w:rPr>
        <w:t xml:space="preserve">签订。</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48" w:name="_Toc351203491"/>
      <w:r/>
      <w:bookmarkStart w:id="49" w:name="_Toc1840"/>
      <w:r/>
      <w:bookmarkStart w:id="50" w:name="_Toc20590"/>
      <w:r/>
      <w:bookmarkStart w:id="51" w:name="_Toc36727032"/>
      <w:r>
        <w:rPr>
          <w:rFonts w:hint="eastAsia" w:asciiTheme="minorEastAsia" w:hAnsiTheme="minorEastAsia" w:eastAsiaTheme="minorEastAsia" w:cstheme="minorEastAsia"/>
          <w:b/>
          <w:bCs/>
          <w:color w:val="auto"/>
          <w:sz w:val="21"/>
          <w:szCs w:val="21"/>
          <w:highlight w:val="none"/>
        </w:rPr>
        <w:t xml:space="preserve">十一、补充协议</w:t>
      </w:r>
      <w:bookmarkEnd w:id="48"/>
      <w:r/>
      <w:bookmarkEnd w:id="49"/>
      <w:r/>
      <w:bookmarkEnd w:id="50"/>
      <w:r/>
      <w:bookmarkEnd w:id="51"/>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合同未尽事宜，合同当事人另行签订补充协议，补充协议是合同的组成部分。</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52" w:name="_Toc10189"/>
      <w:r/>
      <w:bookmarkStart w:id="53" w:name="_Toc13254"/>
      <w:r/>
      <w:bookmarkStart w:id="54" w:name="_Toc351203492"/>
      <w:r/>
      <w:bookmarkStart w:id="55" w:name="_Toc36727033"/>
      <w:r>
        <w:rPr>
          <w:rFonts w:hint="eastAsia" w:asciiTheme="minorEastAsia" w:hAnsiTheme="minorEastAsia" w:eastAsiaTheme="minorEastAsia" w:cstheme="minorEastAsia"/>
          <w:b/>
          <w:bCs/>
          <w:color w:val="auto"/>
          <w:sz w:val="21"/>
          <w:szCs w:val="21"/>
          <w:highlight w:val="none"/>
        </w:rPr>
        <w:t xml:space="preserve">十二、合同生效</w:t>
      </w:r>
      <w:bookmarkEnd w:id="52"/>
      <w:r/>
      <w:bookmarkEnd w:id="53"/>
      <w:r/>
      <w:bookmarkEnd w:id="54"/>
      <w:r/>
      <w:bookmarkEnd w:id="55"/>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本合同自</w:t>
      </w:r>
      <w:bookmarkStart w:id="56" w:name="EBfc42a6244ef446ddb6ca25afccbb1f8b"/>
      <w:r>
        <w:rPr>
          <w:rFonts w:hint="eastAsia" w:asciiTheme="minorEastAsia" w:hAnsiTheme="minorEastAsia" w:eastAsiaTheme="minorEastAsia" w:cstheme="minorEastAsia"/>
          <w:bCs/>
          <w:color w:val="auto"/>
          <w:sz w:val="21"/>
          <w:szCs w:val="21"/>
          <w:highlight w:val="none"/>
          <w:u w:val="single"/>
        </w:rPr>
        <w:t xml:space="preserve">签订之日起</w:t>
      </w:r>
      <w:bookmarkEnd w:id="56"/>
      <w:r>
        <w:rPr>
          <w:rFonts w:hint="eastAsia" w:asciiTheme="minorEastAsia" w:hAnsiTheme="minorEastAsia" w:eastAsiaTheme="minorEastAsia" w:cstheme="minorEastAsia"/>
          <w:bCs/>
          <w:color w:val="auto"/>
          <w:sz w:val="21"/>
          <w:szCs w:val="21"/>
          <w:highlight w:val="none"/>
        </w:rPr>
        <w:t xml:space="preserve">生效。</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57" w:name="_Toc351203493"/>
      <w:r/>
      <w:bookmarkStart w:id="58" w:name="_Toc36727034"/>
      <w:r/>
      <w:bookmarkStart w:id="59" w:name="_Toc1504"/>
      <w:r/>
      <w:bookmarkStart w:id="60" w:name="_Toc17676"/>
      <w:r>
        <w:rPr>
          <w:rFonts w:hint="eastAsia" w:asciiTheme="minorEastAsia" w:hAnsiTheme="minorEastAsia" w:eastAsiaTheme="minorEastAsia" w:cstheme="minorEastAsia"/>
          <w:b/>
          <w:bCs/>
          <w:color w:val="auto"/>
          <w:sz w:val="21"/>
          <w:szCs w:val="21"/>
          <w:highlight w:val="none"/>
        </w:rPr>
        <w:t xml:space="preserve">十三、合同份数</w:t>
      </w:r>
      <w:bookmarkEnd w:id="57"/>
      <w:r/>
      <w:bookmarkEnd w:id="58"/>
      <w:r/>
      <w:bookmarkEnd w:id="59"/>
      <w:r/>
      <w:bookmarkEnd w:id="60"/>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eastAsia="zh-CN"/>
        </w:rPr>
        <w:outlineLvl w:val="9"/>
      </w:pPr>
      <w:r>
        <w:rPr>
          <w:rFonts w:hint="eastAsia" w:asciiTheme="minorEastAsia" w:hAnsiTheme="minorEastAsia" w:eastAsiaTheme="minorEastAsia" w:cstheme="minorEastAsia"/>
          <w:bCs/>
          <w:color w:val="auto"/>
          <w:sz w:val="21"/>
          <w:szCs w:val="21"/>
          <w:highlight w:val="none"/>
        </w:rPr>
        <w:t xml:space="preserve">本合同一式</w:t>
      </w:r>
      <w:bookmarkStart w:id="61" w:name="EB3d0afa9b5f234cf89fbe403c43556fd5"/>
      <w:r/>
      <w:bookmarkEnd w:id="61"/>
      <w:r>
        <w:rPr>
          <w:rFonts w:hint="eastAsia" w:asciiTheme="minorEastAsia" w:hAnsiTheme="minorEastAsia" w:eastAsiaTheme="minorEastAsia" w:cstheme="minorEastAsia"/>
          <w:bCs/>
          <w:color w:val="auto"/>
          <w:sz w:val="21"/>
          <w:szCs w:val="21"/>
          <w:highlight w:val="none"/>
          <w:u w:val="single"/>
          <w:lang w:eastAsia="zh-CN"/>
        </w:rPr>
        <w:t xml:space="preserve">九</w:t>
      </w:r>
      <w:r>
        <w:rPr>
          <w:rFonts w:hint="eastAsia" w:asciiTheme="minorEastAsia" w:hAnsiTheme="minorEastAsia" w:eastAsiaTheme="minorEastAsia" w:cstheme="minorEastAsia"/>
          <w:bCs/>
          <w:color w:val="auto"/>
          <w:sz w:val="21"/>
          <w:szCs w:val="21"/>
          <w:highlight w:val="none"/>
        </w:rPr>
        <w:t xml:space="preserve">份，均具有同等法律效力，发包人执</w:t>
      </w:r>
      <w:r>
        <w:rPr>
          <w:rFonts w:hint="eastAsia" w:asciiTheme="minorEastAsia" w:hAnsiTheme="minorEastAsia" w:eastAsiaTheme="minorEastAsia" w:cstheme="minorEastAsia"/>
          <w:bCs/>
          <w:color w:val="auto"/>
          <w:sz w:val="21"/>
          <w:szCs w:val="21"/>
          <w:highlight w:val="none"/>
          <w:u w:val="single"/>
        </w:rPr>
        <w:t xml:space="preserve">六</w:t>
      </w:r>
      <w:r>
        <w:rPr>
          <w:rFonts w:hint="eastAsia" w:asciiTheme="minorEastAsia" w:hAnsiTheme="minorEastAsia" w:eastAsiaTheme="minorEastAsia" w:cstheme="minorEastAsia"/>
          <w:bCs/>
          <w:color w:val="auto"/>
          <w:sz w:val="21"/>
          <w:szCs w:val="21"/>
          <w:highlight w:val="none"/>
        </w:rPr>
        <w:t xml:space="preserve">份，承包人执</w:t>
      </w:r>
      <w:r>
        <w:rPr>
          <w:rFonts w:hint="eastAsia" w:asciiTheme="minorEastAsia" w:hAnsiTheme="minorEastAsia" w:eastAsiaTheme="minorEastAsia" w:cstheme="minorEastAsia"/>
          <w:bCs/>
          <w:color w:val="auto"/>
          <w:sz w:val="21"/>
          <w:szCs w:val="21"/>
          <w:highlight w:val="none"/>
          <w:u w:val="single"/>
        </w:rPr>
        <w:t xml:space="preserve">二</w:t>
      </w:r>
      <w:r>
        <w:rPr>
          <w:rFonts w:hint="eastAsia" w:asciiTheme="minorEastAsia" w:hAnsiTheme="minorEastAsia" w:eastAsiaTheme="minorEastAsia" w:cstheme="minorEastAsia"/>
          <w:bCs/>
          <w:color w:val="auto"/>
          <w:sz w:val="21"/>
          <w:szCs w:val="21"/>
          <w:highlight w:val="none"/>
        </w:rPr>
        <w:t xml:space="preserve">份，招标代理机构</w:t>
      </w:r>
      <w:r>
        <w:rPr>
          <w:rFonts w:hint="eastAsia" w:asciiTheme="minorEastAsia" w:hAnsiTheme="minorEastAsia" w:eastAsiaTheme="minorEastAsia" w:cstheme="minorEastAsia"/>
          <w:bCs/>
          <w:color w:val="auto"/>
          <w:sz w:val="21"/>
          <w:szCs w:val="21"/>
          <w:highlight w:val="none"/>
          <w:u w:val="single"/>
        </w:rPr>
        <w:t xml:space="preserve">一</w:t>
      </w:r>
      <w:r>
        <w:rPr>
          <w:rFonts w:hint="eastAsia" w:asciiTheme="minorEastAsia" w:hAnsiTheme="minorEastAsia" w:eastAsiaTheme="minorEastAsia" w:cstheme="minorEastAsia"/>
          <w:bCs/>
          <w:color w:val="auto"/>
          <w:sz w:val="21"/>
          <w:szCs w:val="21"/>
          <w:highlight w:val="none"/>
        </w:rPr>
        <w:t xml:space="preserve">份</w:t>
      </w:r>
      <w:r>
        <w:rPr>
          <w:rFonts w:hint="eastAsia" w:asciiTheme="minorEastAsia" w:hAnsiTheme="minorEastAsia" w:eastAsiaTheme="minorEastAsia" w:cstheme="minorEastAsia"/>
          <w:bCs/>
          <w:color w:val="auto"/>
          <w:sz w:val="21"/>
          <w:szCs w:val="21"/>
          <w:highlight w:val="none"/>
          <w:lang w:eastAsia="zh-CN"/>
        </w:rPr>
        <w:t xml:space="preserve">。</w:t>
      </w:r>
      <w:r/>
    </w:p>
    <w:p>
      <w:pPr>
        <w:ind w:left="0" w:firstLine="420"/>
        <w:jc w:val="both"/>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lang w:eastAsia="zh-CN"/>
        </w:rPr>
        <w:outlineLvl w:val="9"/>
      </w:pPr>
      <w:r>
        <w:rPr>
          <w:rFonts w:hint="eastAsia" w:asciiTheme="minorEastAsia" w:hAnsiTheme="minorEastAsia" w:eastAsiaTheme="minorEastAsia" w:cstheme="minorEastAsia"/>
          <w:bCs/>
          <w:color w:val="auto"/>
          <w:sz w:val="21"/>
          <w:szCs w:val="21"/>
          <w:highlight w:val="none"/>
          <w:lang w:eastAsia="zh-CN"/>
        </w:rPr>
      </w:r>
      <w:r/>
    </w:p>
    <w:tbl>
      <w:tblPr>
        <w:tblStyle w:val="794"/>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3057"/>
        <w:gridCol w:w="1440"/>
        <w:gridCol w:w="2505"/>
        <w:gridCol w:w="2602"/>
        <w:gridCol w:w="2"/>
      </w:tblGrid>
      <w:tr>
        <w:trPr>
          <w:trHeight w:val="397"/>
        </w:trPr>
        <w:tc>
          <w:tcPr>
            <w:gridSpan w:val="2"/>
            <w:tcBorders>
              <w:top w:val="none" w:color="000000" w:sz="4" w:space="0"/>
              <w:left w:val="none" w:color="000000" w:sz="4" w:space="0"/>
              <w:bottom w:val="none" w:color="000000" w:sz="4" w:space="0"/>
              <w:right w:val="none" w:color="000000" w:sz="4" w:space="0"/>
            </w:tcBorders>
            <w:tcW w:w="449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w:t>
            </w:r>
            <w:bookmarkStart w:id="62" w:name="EBb602dc6de7e44e38a015289eea2172e7"/>
            <w:r/>
            <w:bookmarkEnd w:id="62"/>
            <w:r>
              <w:rPr>
                <w:rFonts w:hint="eastAsia" w:asciiTheme="minorEastAsia" w:hAnsiTheme="minorEastAsia" w:eastAsiaTheme="minorEastAsia" w:cstheme="minorEastAsia"/>
                <w:color w:val="auto"/>
                <w:sz w:val="21"/>
                <w:szCs w:val="21"/>
                <w:highlight w:val="none"/>
              </w:rPr>
              <w:t xml:space="preserve">(公章)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3"/>
            <w:tcBorders>
              <w:top w:val="none" w:color="000000" w:sz="4" w:space="0"/>
              <w:left w:val="none" w:color="000000" w:sz="4" w:space="0"/>
              <w:bottom w:val="none" w:color="000000" w:sz="4" w:space="0"/>
              <w:right w:val="none" w:color="000000" w:sz="4" w:space="0"/>
            </w:tcBorders>
            <w:tcW w:w="5109"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 </w:t>
            </w:r>
            <w:bookmarkStart w:id="63" w:name="EBcff6b770bf2f406980631e05eeb3b7a1"/>
            <w:r/>
            <w:bookmarkEnd w:id="63"/>
            <w:r>
              <w:rPr>
                <w:rFonts w:hint="eastAsia" w:asciiTheme="minorEastAsia" w:hAnsiTheme="minorEastAsia" w:eastAsiaTheme="minorEastAsia" w:cstheme="minorEastAsia"/>
                <w:color w:val="auto"/>
                <w:sz w:val="21"/>
                <w:szCs w:val="21"/>
                <w:highlight w:val="none"/>
              </w:rPr>
              <w:t xml:space="preserve">(公章)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97"/>
        </w:trPr>
        <w:tc>
          <w:tcPr>
            <w:gridSpan w:val="2"/>
            <w:tcBorders>
              <w:top w:val="none" w:color="000000" w:sz="4" w:space="0"/>
              <w:left w:val="none" w:color="000000" w:sz="4" w:space="0"/>
              <w:bottom w:val="none" w:color="000000" w:sz="4" w:space="0"/>
              <w:right w:val="none" w:color="000000" w:sz="4" w:space="0"/>
            </w:tcBorders>
            <w:tcW w:w="449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w:t>
            </w:r>
            <w:r/>
          </w:p>
          <w:p>
            <w:pPr>
              <w:spacing w:line="360" w:lineRule="auto"/>
              <w:rPr>
                <w:rFonts w:hint="eastAsia" w:asciiTheme="minorEastAsia" w:hAnsiTheme="minorEastAsia" w:eastAsiaTheme="minorEastAsia" w:cstheme="minorEastAsia"/>
                <w:color w:val="auto"/>
                <w:sz w:val="21"/>
                <w:szCs w:val="21"/>
                <w:highlight w:val="none"/>
              </w:rPr>
            </w:pPr>
            <w:r/>
            <w:bookmarkStart w:id="64" w:name="EB490efd1888f443efab8d807e1355bdfe"/>
            <w:r/>
            <w:bookmarkEnd w:id="64"/>
            <w:r>
              <w:rPr>
                <w:rFonts w:hint="eastAsia" w:asciiTheme="minorEastAsia" w:hAnsiTheme="minorEastAsia" w:eastAsiaTheme="minorEastAsia" w:cstheme="minorEastAsia"/>
                <w:color w:val="auto"/>
                <w:sz w:val="21"/>
                <w:szCs w:val="21"/>
                <w:highlight w:val="none"/>
              </w:rPr>
              <w:t xml:space="preserve">(签字)</w:t>
            </w:r>
            <w:r/>
          </w:p>
        </w:tc>
        <w:tc>
          <w:tcPr>
            <w:gridSpan w:val="3"/>
            <w:tcBorders>
              <w:top w:val="none" w:color="000000" w:sz="4" w:space="0"/>
              <w:left w:val="none" w:color="000000" w:sz="4" w:space="0"/>
              <w:bottom w:val="none" w:color="000000" w:sz="4" w:space="0"/>
              <w:right w:val="none" w:color="000000" w:sz="4" w:space="0"/>
            </w:tcBorders>
            <w:tcW w:w="5109"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w:t>
            </w:r>
            <w:r/>
          </w:p>
          <w:p>
            <w:pPr>
              <w:spacing w:line="360" w:lineRule="auto"/>
              <w:rPr>
                <w:rFonts w:hint="eastAsia" w:asciiTheme="minorEastAsia" w:hAnsiTheme="minorEastAsia" w:eastAsiaTheme="minorEastAsia" w:cstheme="minorEastAsia"/>
                <w:color w:val="auto"/>
                <w:sz w:val="21"/>
                <w:szCs w:val="21"/>
                <w:highlight w:val="none"/>
              </w:rPr>
            </w:pPr>
            <w:r/>
            <w:bookmarkStart w:id="65" w:name="EB36b419ff1022499ba9a269aa09c6348b"/>
            <w:r/>
            <w:bookmarkEnd w:id="65"/>
            <w:r>
              <w:rPr>
                <w:rFonts w:hint="eastAsia" w:asciiTheme="minorEastAsia" w:hAnsiTheme="minorEastAsia" w:eastAsiaTheme="minorEastAsia" w:cstheme="minorEastAsia"/>
                <w:color w:val="auto"/>
                <w:sz w:val="21"/>
                <w:szCs w:val="21"/>
                <w:highlight w:val="none"/>
              </w:rPr>
              <w:t xml:space="preserve">(签字)</w:t>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6" w:name="EB6b0bb79c39bb41c8ac30f6229cf143b4"/>
            <w:r/>
            <w:bookmarkEnd w:id="66"/>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7" w:name="EBc473af28f557454590198e46da1c220e"/>
            <w:r/>
            <w:bookmarkEnd w:id="67"/>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8" w:name="EBe1b6e7beeb6743e5b5eb4303fa50a253"/>
            <w:r/>
            <w:bookmarkEnd w:id="68"/>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9" w:name="EBbd6053ab39c843408722d51243d53ff4"/>
            <w:r/>
            <w:bookmarkEnd w:id="69"/>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0" w:name="EBf33c1b198e404120a7a9dd711fd11254"/>
            <w:r/>
            <w:bookmarkEnd w:id="70"/>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1" w:name="EBa597777ec88b40c4a46483c91ac789f9"/>
            <w:r/>
            <w:bookmarkEnd w:id="71"/>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2" w:name="EB6e18c93f9ab1457080581e35aaf4d1f8"/>
            <w:r/>
            <w:bookmarkEnd w:id="72"/>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3" w:name="EB67e8400f3cd94321919c27828806ff4c"/>
            <w:r/>
            <w:bookmarkEnd w:id="73"/>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4" w:name="EB1a6fe65edbc54149a036da29f719ff67"/>
            <w:r/>
            <w:bookmarkEnd w:id="74"/>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5" w:name="EB70770624c75a493baae5d2d1c0f79c5e"/>
            <w:r/>
            <w:bookmarkEnd w:id="75"/>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6" w:name="EB551db3beddce43e7baf9deee358bb6a5"/>
            <w:r/>
            <w:bookmarkEnd w:id="76"/>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7" w:name="EB959dab171e0744fa809b8ce2fcf9a82e"/>
            <w:r/>
            <w:bookmarkEnd w:id="77"/>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  真：</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8" w:name="EBb8a4ab8681cb4d17b5aef387fb36382f"/>
            <w:r/>
            <w:bookmarkEnd w:id="78"/>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9" w:name="EB2b3381e75c3c4937b0bbd13351b0aac2"/>
            <w:r/>
            <w:bookmarkEnd w:id="79"/>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0" w:name="EB334b73f60f834568b529944cf4d09432"/>
            <w:r/>
            <w:bookmarkEnd w:id="80"/>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1" w:name="EB52bfbbaf220545ad9135c5a433819c5a"/>
            <w:r/>
            <w:bookmarkEnd w:id="81"/>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2" w:name="EB625a6ebbe4a24d77a311e72433700e9e"/>
            <w:r/>
            <w:bookmarkEnd w:id="82"/>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3" w:name="EBaf0eb48708ae42bfbe2d5dcee7bce46a"/>
            <w:r/>
            <w:bookmarkEnd w:id="83"/>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账号：</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4" w:name="EB81f91e4a13964ae382c2872e5b722db3"/>
            <w:r/>
            <w:bookmarkEnd w:id="84"/>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账号：</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5" w:name="EBaec77358870340dda6d86c32c079424b"/>
            <w:r/>
            <w:bookmarkEnd w:id="85"/>
            <w:r/>
            <w:r/>
          </w:p>
        </w:tc>
      </w:tr>
    </w:tbl>
    <w:p>
      <w:pPr>
        <w:jc w:val="center"/>
        <w:keepLines/>
        <w:keepNext/>
        <w:pageBreakBefore w:val="0"/>
        <w:spacing w:line="360" w:lineRule="auto"/>
        <w:widowControl w:val="off"/>
        <w:rPr>
          <w:rFonts w:hint="eastAsia" w:asciiTheme="minorEastAsia" w:hAnsiTheme="minorEastAsia" w:eastAsiaTheme="minorEastAsia" w:cstheme="minorEastAsia"/>
          <w:b/>
          <w:color w:val="auto"/>
          <w:sz w:val="21"/>
          <w:szCs w:val="21"/>
          <w:highlight w:val="none"/>
        </w:rPr>
        <w:outlineLvl w:val="1"/>
      </w:pPr>
      <w:r/>
      <w:bookmarkStart w:id="86" w:name="_Toc1081"/>
      <w:r/>
      <w:bookmarkStart w:id="87" w:name="_Toc519953165"/>
      <w:r/>
      <w:bookmarkStart w:id="88" w:name="_Toc36727035"/>
      <w:r>
        <w:rPr>
          <w:rFonts w:hint="eastAsia" w:asciiTheme="minorEastAsia" w:hAnsiTheme="minorEastAsia" w:eastAsiaTheme="minorEastAsia" w:cstheme="minorEastAsia"/>
          <w:b/>
          <w:bCs/>
          <w:color w:val="auto"/>
          <w:sz w:val="21"/>
          <w:szCs w:val="21"/>
          <w:highlight w:val="none"/>
        </w:rPr>
        <w:br w:type="column"/>
      </w:r>
      <w:r>
        <w:rPr>
          <w:rFonts w:hint="eastAsia" w:asciiTheme="minorEastAsia" w:hAnsiTheme="minorEastAsia" w:eastAsiaTheme="minorEastAsia" w:cstheme="minorEastAsia"/>
          <w:b/>
          <w:color w:val="auto"/>
          <w:sz w:val="21"/>
          <w:szCs w:val="21"/>
          <w:highlight w:val="none"/>
        </w:rPr>
        <w:t xml:space="preserve">第二部分 通用合同条款</w:t>
      </w:r>
      <w:bookmarkEnd w:id="86"/>
      <w:r/>
      <w:bookmarkEnd w:id="87"/>
      <w:r/>
      <w:bookmarkEnd w:id="88"/>
      <w:r/>
      <w:r/>
    </w:p>
    <w:p>
      <w:pPr>
        <w:ind w:firstLine="48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      采用《建设工程施工合同（示范文本）》（GF—2017—0201）。</w:t>
      </w:r>
      <w:r/>
    </w:p>
    <w:p>
      <w:pPr>
        <w:ind w:left="0" w:firstLine="422"/>
        <w:jc w:val="center"/>
        <w:keepLines/>
        <w:keepNext/>
        <w:pageBreakBefore w:val="0"/>
        <w:spacing w:line="360" w:lineRule="auto"/>
        <w:rPr>
          <w:rFonts w:hint="eastAsia" w:asciiTheme="minorEastAsia" w:hAnsiTheme="minorEastAsia" w:eastAsiaTheme="minorEastAsia" w:cstheme="minorEastAsia"/>
          <w:b/>
          <w:color w:val="auto"/>
          <w:sz w:val="21"/>
          <w:szCs w:val="21"/>
          <w:highlight w:val="none"/>
        </w:rPr>
        <w:outlineLvl w:val="1"/>
      </w:pPr>
      <w:r/>
      <w:bookmarkStart w:id="89" w:name="_Toc273453273"/>
      <w:r/>
      <w:bookmarkStart w:id="90" w:name="_Toc21232"/>
      <w:r/>
      <w:bookmarkStart w:id="91" w:name="_Toc1380"/>
      <w:r/>
      <w:bookmarkStart w:id="92" w:name="_Toc36727036"/>
      <w:r/>
      <w:bookmarkStart w:id="93" w:name="_Toc273437362"/>
      <w:r>
        <w:rPr>
          <w:rFonts w:hint="eastAsia" w:asciiTheme="minorEastAsia" w:hAnsiTheme="minorEastAsia" w:eastAsiaTheme="minorEastAsia" w:cstheme="minorEastAsia"/>
          <w:b/>
          <w:color w:val="auto"/>
          <w:sz w:val="21"/>
          <w:szCs w:val="21"/>
          <w:highlight w:val="none"/>
        </w:rPr>
        <w:t xml:space="preserve">第三部分 专用合同条款</w:t>
      </w:r>
      <w:bookmarkEnd w:id="89"/>
      <w:r/>
      <w:bookmarkEnd w:id="90"/>
      <w:r/>
      <w:bookmarkEnd w:id="91"/>
      <w:r/>
      <w:bookmarkEnd w:id="92"/>
      <w:r/>
      <w:bookmarkEnd w:id="93"/>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94" w:name="_Toc31613"/>
      <w:r/>
      <w:bookmarkStart w:id="95" w:name="_Toc351203633"/>
      <w:r/>
      <w:bookmarkStart w:id="96" w:name="_Toc36727037"/>
      <w:r/>
      <w:bookmarkStart w:id="97" w:name="_Toc479524159"/>
      <w:r>
        <w:rPr>
          <w:rFonts w:hint="eastAsia" w:asciiTheme="minorEastAsia" w:hAnsiTheme="minorEastAsia" w:eastAsiaTheme="minorEastAsia" w:cstheme="minorEastAsia"/>
          <w:b/>
          <w:bCs/>
          <w:color w:val="auto"/>
          <w:sz w:val="21"/>
          <w:szCs w:val="21"/>
          <w:highlight w:val="none"/>
        </w:rPr>
        <w:t xml:space="preserve">1</w:t>
      </w:r>
      <w:bookmarkStart w:id="98" w:name="_Toc296346657"/>
      <w:r/>
      <w:bookmarkStart w:id="99" w:name="_Toc292559866"/>
      <w:r/>
      <w:bookmarkStart w:id="100" w:name="_Toc292559361"/>
      <w:r/>
      <w:bookmarkStart w:id="101" w:name="_Toc296503156"/>
      <w:r/>
      <w:bookmarkStart w:id="102" w:name="_Toc296890984"/>
      <w:r/>
      <w:bookmarkStart w:id="103" w:name="_Toc296944495"/>
      <w:r/>
      <w:bookmarkStart w:id="104" w:name="_Toc297048342"/>
      <w:r/>
      <w:bookmarkStart w:id="105" w:name="_Toc296891196"/>
      <w:r/>
      <w:bookmarkStart w:id="106" w:name="_Toc296347155"/>
      <w:r/>
      <w:bookmarkStart w:id="107" w:name="_Toc297120456"/>
      <w:r>
        <w:rPr>
          <w:rFonts w:hint="eastAsia" w:asciiTheme="minorEastAsia" w:hAnsiTheme="minorEastAsia" w:eastAsiaTheme="minorEastAsia" w:cstheme="minorEastAsia"/>
          <w:b/>
          <w:bCs/>
          <w:color w:val="auto"/>
          <w:sz w:val="21"/>
          <w:szCs w:val="21"/>
          <w:highlight w:val="none"/>
        </w:rPr>
        <w:t xml:space="preserve">. 一般约定</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 词语定义</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1.1.1.10其他合同文件包括：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08" w:name="EB0a214d644f314a70a30aeb521b7b7d68"/>
      <w:r>
        <w:rPr>
          <w:rFonts w:hint="eastAsia" w:asciiTheme="minorEastAsia" w:hAnsiTheme="minorEastAsia" w:eastAsiaTheme="minorEastAsia" w:cstheme="minorEastAsia"/>
          <w:color w:val="auto"/>
          <w:sz w:val="21"/>
          <w:szCs w:val="21"/>
          <w:highlight w:val="none"/>
          <w:u w:val="single"/>
        </w:rPr>
        <w:t xml:space="preserve">1、施工招标文件；2、发包人或委托的造价咨询单位编制的预算及招标控制价；3、经发包人审批合格的施工组织设计；4、其他经甲、乙双方签字盖章确认的补充文件</w:t>
      </w:r>
      <w:bookmarkEnd w:id="10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 合同当事人及其他相关方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1.1.2.4监理人：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资质类别和等级：</w:t>
      </w:r>
      <w:bookmarkStart w:id="109" w:name="EB5e9f7bb007db45b2a28108d5a3208268"/>
      <w:r/>
      <w:bookmarkEnd w:id="10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110" w:name="EB1c46152a4bbe4fa29a2fe41f790023ae"/>
      <w:r/>
      <w:bookmarkEnd w:id="11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111" w:name="EBd1e4ccf7a9b74594945bc09bfb9ce780"/>
      <w:r/>
      <w:bookmarkEnd w:id="11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112" w:name="EBec43d1bf2db64c0a8a0d641b56ab344a"/>
      <w:r/>
      <w:bookmarkEnd w:id="11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1.1.2.5 设计人：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bookmarkStart w:id="113" w:name="EB9c9da72b8c3442218676d7b651b9d4fe"/>
      <w:r/>
      <w:bookmarkEnd w:id="11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资质类别和等级：</w:t>
      </w:r>
      <w:bookmarkStart w:id="114" w:name="EB87f78e811ff7425b9f965a307b425d4a"/>
      <w:r/>
      <w:bookmarkEnd w:id="11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115" w:name="EBb11542c55cef45e3bb0a47569c35aedf"/>
      <w:r/>
      <w:bookmarkEnd w:id="11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116" w:name="EB869eb23402fd44f4a1829d59a9e62c4b"/>
      <w:r/>
      <w:bookmarkEnd w:id="11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117" w:name="EBbe9b9003a1bf4e2e91f14bac672da2b2"/>
      <w:r/>
      <w:bookmarkEnd w:id="11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 工程和设备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1.1.3.7 作为施工现场组成部分的其他场所包括：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18" w:name="EB6185d97b7de74996b0d8442d6a663d50"/>
      <w:r/>
      <w:bookmarkEnd w:id="118"/>
      <w:r/>
      <w:bookmarkStart w:id="119" w:name="EBe5d7e3258ca04f1bb3b15c04303ecb2a"/>
      <w:r>
        <w:rPr>
          <w:rFonts w:hint="eastAsia" w:asciiTheme="minorEastAsia" w:hAnsiTheme="minorEastAsia" w:eastAsiaTheme="minorEastAsia" w:cstheme="minorEastAsia"/>
          <w:color w:val="auto"/>
          <w:sz w:val="21"/>
          <w:szCs w:val="21"/>
          <w:highlight w:val="none"/>
          <w:u w:val="single"/>
        </w:rPr>
        <w:t xml:space="preserve">提供给承包人的用于施工的其他场所</w:t>
      </w:r>
      <w:bookmarkEnd w:id="11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1.1.3.9 永久占地包括：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20" w:name="EB3c24b2a13b284014854ef79cbedc1c72"/>
      <w:r/>
      <w:bookmarkEnd w:id="120"/>
      <w:r/>
      <w:bookmarkStart w:id="121" w:name="EB688ab7bc289d4449998d3c91b4b6fcd3"/>
      <w:r>
        <w:rPr>
          <w:rFonts w:hint="eastAsia" w:asciiTheme="minorEastAsia" w:hAnsiTheme="minorEastAsia" w:eastAsiaTheme="minorEastAsia" w:cstheme="minorEastAsia"/>
          <w:color w:val="auto"/>
          <w:sz w:val="21"/>
          <w:szCs w:val="21"/>
          <w:highlight w:val="none"/>
          <w:u w:val="single"/>
        </w:rPr>
        <w:t xml:space="preserve">规划红线范围内的用地</w:t>
      </w:r>
      <w:bookmarkEnd w:id="12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1.1.3.10 临时占地包括：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22" w:name="EBaf18151355564f40b3907bdca0296034"/>
      <w:r/>
      <w:bookmarkEnd w:id="122"/>
      <w:r/>
      <w:bookmarkStart w:id="123" w:name="EBdb4a9c6c4e5e4b0bb90630dc459b3eb0"/>
      <w:r>
        <w:rPr>
          <w:rFonts w:hint="eastAsia" w:asciiTheme="minorEastAsia" w:hAnsiTheme="minorEastAsia" w:eastAsiaTheme="minorEastAsia" w:cstheme="minorEastAsia"/>
          <w:color w:val="auto"/>
          <w:sz w:val="21"/>
          <w:szCs w:val="21"/>
          <w:highlight w:val="none"/>
          <w:u w:val="single"/>
        </w:rPr>
        <w:t xml:space="preserve">发包人提供的用于本工程的除永久的其他临时占地</w:t>
      </w:r>
      <w:bookmarkEnd w:id="12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1.3法律</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适用于合同的其他规范性文件：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24" w:name="EB1c0513ba35d04cc99a51fbbad16fc61f"/>
      <w:r>
        <w:rPr>
          <w:rFonts w:hint="eastAsia" w:asciiTheme="minorEastAsia" w:hAnsiTheme="minorEastAsia" w:eastAsiaTheme="minorEastAsia" w:cstheme="minorEastAsia"/>
          <w:color w:val="auto"/>
          <w:sz w:val="21"/>
          <w:szCs w:val="21"/>
          <w:highlight w:val="none"/>
          <w:u w:val="single"/>
        </w:rPr>
        <w:t xml:space="preserve">相城区及望亭镇相关文件</w:t>
      </w:r>
      <w:bookmarkEnd w:id="12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 标准和规范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1.4.1适用于工程的标准规范包括：</w:t>
      </w:r>
      <w:bookmarkStart w:id="125" w:name="EB8bc6495543d4432d87b63fd451f4ee1a"/>
      <w:r>
        <w:rPr>
          <w:rFonts w:hint="eastAsia" w:asciiTheme="minorEastAsia" w:hAnsiTheme="minorEastAsia" w:eastAsiaTheme="minorEastAsia" w:cstheme="minorEastAsia"/>
          <w:color w:val="auto"/>
          <w:sz w:val="21"/>
          <w:szCs w:val="21"/>
          <w:highlight w:val="none"/>
          <w:u w:val="single"/>
        </w:rPr>
        <w:t xml:space="preserve">1、现行最新国家、行业及地方标准、规范、规程；2、双方约定的其他标准规范</w:t>
      </w:r>
      <w:bookmarkEnd w:id="12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1.4.2 发包人提供国外标准、规范的名称：</w:t>
      </w:r>
      <w:bookmarkStart w:id="126" w:name="EBa57d2692f7a942d3868a1177d336259d"/>
      <w:r/>
      <w:bookmarkEnd w:id="126"/>
      <w:r/>
      <w:bookmarkStart w:id="127" w:name="EB9ee09d7f6255492d933d0ea1b662ffe6"/>
      <w:r>
        <w:rPr>
          <w:rFonts w:hint="eastAsia" w:asciiTheme="minorEastAsia" w:hAnsiTheme="minorEastAsia" w:eastAsiaTheme="minorEastAsia" w:cstheme="minorEastAsia"/>
          <w:color w:val="auto"/>
          <w:sz w:val="21"/>
          <w:szCs w:val="21"/>
          <w:highlight w:val="none"/>
          <w:u w:val="single"/>
        </w:rPr>
        <w:t xml:space="preserve">本工程无国外标准和规范</w:t>
      </w:r>
      <w:bookmarkEnd w:id="12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发包人提供国外标准、规范的份数：</w:t>
      </w:r>
      <w:bookmarkStart w:id="128" w:name="EB66d06614cf184aab8fc178f0ba9e9c87"/>
      <w:r/>
      <w:bookmarkEnd w:id="12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发包人提供国外标准、规范的名称：</w:t>
      </w:r>
      <w:bookmarkStart w:id="129" w:name="EBd809dc64b1cd491ab4f22bdcf0f84762"/>
      <w:r/>
      <w:bookmarkEnd w:id="12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1.4.3发包人对工程的技术标准和功能要求的特殊要求：</w:t>
      </w:r>
      <w:bookmarkStart w:id="130" w:name="EB82caf1d11ce2458389af751b45456f8f"/>
      <w:r/>
      <w:bookmarkEnd w:id="130"/>
      <w:r/>
      <w:bookmarkStart w:id="131" w:name="EBeb014895347b4511b1df2accd31cd54e"/>
      <w:r>
        <w:rPr>
          <w:rFonts w:hint="eastAsia" w:asciiTheme="minorEastAsia" w:hAnsiTheme="minorEastAsia" w:eastAsiaTheme="minorEastAsia" w:cstheme="minorEastAsia"/>
          <w:color w:val="auto"/>
          <w:sz w:val="21"/>
          <w:szCs w:val="21"/>
          <w:highlight w:val="none"/>
          <w:u w:val="single"/>
        </w:rPr>
        <w:t xml:space="preserve">详见技术标准和要求</w:t>
      </w:r>
      <w:bookmarkEnd w:id="13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 合同文件的优先顺序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合同文件组成及优先顺序为：</w:t>
      </w:r>
      <w:r>
        <w:rPr>
          <w:rFonts w:hint="eastAsia" w:asciiTheme="minorEastAsia" w:hAnsiTheme="minorEastAsia" w:eastAsiaTheme="minorEastAsia" w:cstheme="minorEastAsia"/>
          <w:color w:val="auto"/>
          <w:sz w:val="21"/>
          <w:szCs w:val="21"/>
          <w:highlight w:val="none"/>
          <w:u w:val="single"/>
        </w:rPr>
        <w:t xml:space="preserve">合同文件组成及解释顺序：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（1）本合同协议书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（2）中标通知书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（3）投标书及其附件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（4）本合同专用条款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（5）本合同通用条款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（6）技术标准和要求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（7）图纸</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（8）已标价工程量清单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（9）其他合同文件。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上述各项合同文件包括合同当事人就该项合同文件所作出的补充和修改，同一类的文件以最新签署的为准，如涉及技术要求方面则以标准高的为准</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 图纸和承包人文件</w:t>
      </w:r>
      <w:r>
        <w:rPr>
          <w:rFonts w:hint="eastAsia" w:asciiTheme="minorEastAsia" w:hAnsiTheme="minorEastAsia" w:eastAsiaTheme="minorEastAsia" w:cstheme="minorEastAsia"/>
          <w:color w:val="auto"/>
          <w:sz w:val="21"/>
          <w:szCs w:val="21"/>
          <w:highlight w:val="none"/>
        </w:rPr>
        <w:tab/>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 图纸的提供</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发包人向承包人提供图纸的期限：</w:t>
      </w:r>
      <w:bookmarkStart w:id="132" w:name="EB3fdf76fd622b475ab777d903d6ffc1ee"/>
      <w:r>
        <w:rPr>
          <w:rFonts w:hint="eastAsia" w:asciiTheme="minorEastAsia" w:hAnsiTheme="minorEastAsia" w:eastAsiaTheme="minorEastAsia" w:cstheme="minorEastAsia"/>
          <w:color w:val="auto"/>
          <w:sz w:val="21"/>
          <w:szCs w:val="21"/>
          <w:highlight w:val="none"/>
          <w:u w:val="single"/>
        </w:rPr>
        <w:t xml:space="preserve">最迟为开工通知载明的开工日期前7天</w:t>
      </w:r>
      <w:bookmarkEnd w:id="13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发包人向承包人提供图纸的数量：</w:t>
      </w:r>
      <w:bookmarkStart w:id="133" w:name="EBc747bf3bd3034109b1fcee32a8caf4b4"/>
      <w:r>
        <w:rPr>
          <w:rFonts w:hint="eastAsia" w:asciiTheme="minorEastAsia" w:hAnsiTheme="minorEastAsia" w:eastAsiaTheme="minorEastAsia" w:cstheme="minorEastAsia"/>
          <w:color w:val="auto"/>
          <w:sz w:val="21"/>
          <w:szCs w:val="21"/>
          <w:highlight w:val="none"/>
          <w:u w:val="single"/>
        </w:rPr>
        <w:t xml:space="preserve">3套</w:t>
      </w:r>
      <w:bookmarkEnd w:id="13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发包人向承包人提供图纸的内容：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34" w:name="EBbf5fe526ea1044059a59d2b97ef56820"/>
      <w:r>
        <w:rPr>
          <w:rFonts w:hint="eastAsia" w:asciiTheme="minorEastAsia" w:hAnsiTheme="minorEastAsia" w:eastAsiaTheme="minorEastAsia" w:cstheme="minorEastAsia"/>
          <w:color w:val="auto"/>
          <w:sz w:val="21"/>
          <w:szCs w:val="21"/>
          <w:highlight w:val="none"/>
          <w:u w:val="single"/>
        </w:rPr>
        <w:t xml:space="preserve">合同施工范围内的施工图</w:t>
      </w:r>
      <w:bookmarkEnd w:id="13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1.6.4 承包人文件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需要由承包人提供的文件，包括：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（1）施工组织设计（包括施工总进度计划、施工总平面图、施工现场人员组织机构图；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（2）招标工程量清单偏差报告书；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（3）工程检测方案及检测工程量清单；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（4）项目组织机构人员劳动合同及社保证明；</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（5）按季度编制的支付分解表；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（6）专项施工方案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（7）深化设计方案及图纸</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承包人提供的文件的期限为：</w:t>
      </w:r>
      <w:bookmarkStart w:id="135" w:name="EBdbe2a408d7664c7cac060bd019db447a"/>
      <w:r>
        <w:rPr>
          <w:rFonts w:hint="eastAsia" w:asciiTheme="minorEastAsia" w:hAnsiTheme="minorEastAsia" w:eastAsiaTheme="minorEastAsia" w:cstheme="minorEastAsia"/>
          <w:color w:val="auto"/>
          <w:sz w:val="21"/>
          <w:szCs w:val="21"/>
          <w:highlight w:val="none"/>
          <w:u w:val="single"/>
        </w:rPr>
        <w:t xml:space="preserve">（1）第1、3、4、5项在合同签订后20天内或根据工程实际情况约定；（2）第2项在合同签订后30天内；（3）第6、7根据进度情况按发包人要求</w:t>
      </w:r>
      <w:bookmarkEnd w:id="13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承包人提供的文件的数量为：</w:t>
      </w:r>
      <w:bookmarkStart w:id="136" w:name="EBa5ac6631160a41bdb6a7817136c6fed7"/>
      <w:r>
        <w:rPr>
          <w:rFonts w:hint="eastAsia" w:asciiTheme="minorEastAsia" w:hAnsiTheme="minorEastAsia" w:eastAsiaTheme="minorEastAsia" w:cstheme="minorEastAsia"/>
          <w:color w:val="auto"/>
          <w:sz w:val="21"/>
          <w:szCs w:val="21"/>
          <w:highlight w:val="none"/>
          <w:u w:val="single"/>
        </w:rPr>
        <w:t xml:space="preserve">4份</w:t>
      </w:r>
      <w:bookmarkEnd w:id="13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承包人提供的文件的形式为：</w:t>
      </w:r>
      <w:bookmarkStart w:id="137" w:name="EB171daf8ead9848b1a1429aae71c2bd16"/>
      <w:r>
        <w:rPr>
          <w:rFonts w:hint="eastAsia" w:asciiTheme="minorEastAsia" w:hAnsiTheme="minorEastAsia" w:eastAsiaTheme="minorEastAsia" w:cstheme="minorEastAsia"/>
          <w:color w:val="auto"/>
          <w:sz w:val="21"/>
          <w:szCs w:val="21"/>
          <w:highlight w:val="none"/>
          <w:u w:val="single"/>
        </w:rPr>
        <w:t xml:space="preserve">书面及电子文件</w:t>
      </w:r>
      <w:bookmarkEnd w:id="13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发包人审批承包人文件的期限：</w:t>
      </w:r>
      <w:bookmarkStart w:id="138" w:name="EBa1c8ccd8fa434ec397d4a66c668aa90e"/>
      <w:r>
        <w:rPr>
          <w:rFonts w:hint="eastAsia" w:asciiTheme="minorEastAsia" w:hAnsiTheme="minorEastAsia" w:eastAsiaTheme="minorEastAsia" w:cstheme="minorEastAsia"/>
          <w:color w:val="auto"/>
          <w:sz w:val="21"/>
          <w:szCs w:val="21"/>
          <w:highlight w:val="none"/>
          <w:u w:val="single"/>
        </w:rPr>
        <w:t xml:space="preserve">按合同相关条款期限</w:t>
      </w:r>
      <w:bookmarkEnd w:id="13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1.6.5 现场图纸准备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关于现场图纸准备的约定：</w:t>
      </w:r>
      <w:bookmarkStart w:id="139" w:name="EB31498f765cc445eaa48bc45871106f70"/>
      <w:r/>
      <w:bookmarkEnd w:id="139"/>
      <w:r/>
      <w:bookmarkStart w:id="140" w:name="EB5f05906fa98849b496363e6db9030152"/>
      <w:r>
        <w:rPr>
          <w:rFonts w:hint="eastAsia" w:asciiTheme="minorEastAsia" w:hAnsiTheme="minorEastAsia" w:eastAsiaTheme="minorEastAsia" w:cstheme="minorEastAsia"/>
          <w:color w:val="auto"/>
          <w:sz w:val="21"/>
          <w:szCs w:val="21"/>
          <w:highlight w:val="none"/>
          <w:u w:val="single"/>
        </w:rPr>
        <w:t xml:space="preserve">按通用条款执行</w:t>
      </w:r>
      <w:bookmarkEnd w:id="14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 联络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1.7.1发包人和承包人应当在</w:t>
      </w:r>
      <w:bookmarkStart w:id="141" w:name="EBd6fe04c9151d42d99421375a7b494570"/>
      <w:r/>
      <w:bookmarkEnd w:id="141"/>
      <w:r/>
      <w:bookmarkStart w:id="142" w:name="EBad541155d3b445f5a1b05b7050a35b32"/>
      <w:r>
        <w:rPr>
          <w:rFonts w:hint="eastAsia" w:asciiTheme="minorEastAsia" w:hAnsiTheme="minorEastAsia" w:eastAsiaTheme="minorEastAsia" w:cstheme="minorEastAsia"/>
          <w:color w:val="auto"/>
          <w:sz w:val="21"/>
          <w:szCs w:val="21"/>
          <w:highlight w:val="none"/>
          <w:u w:val="single"/>
        </w:rPr>
        <w:t xml:space="preserve">3</w:t>
      </w:r>
      <w:bookmarkEnd w:id="142"/>
      <w:r>
        <w:rPr>
          <w:rFonts w:hint="eastAsia" w:asciiTheme="minorEastAsia" w:hAnsiTheme="minorEastAsia" w:eastAsiaTheme="minorEastAsia" w:cstheme="minorEastAsia"/>
          <w:color w:val="auto"/>
          <w:sz w:val="21"/>
          <w:szCs w:val="21"/>
          <w:highlight w:val="none"/>
        </w:rPr>
        <w:t xml:space="preserve">天内将与合同有关的通知、批准、证明、证书、指示、指令、要求、请求、同意、意见、确定和决定等书面函件送达对方当事人。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1.7.2 发包人接收文件的地点：；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发包人指定的接收人为：</w:t>
      </w:r>
      <w:bookmarkStart w:id="143" w:name="EB1190590d54da45f7af41e7c3fcd46ac7"/>
      <w:r/>
      <w:bookmarkEnd w:id="14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承包人接收文件的地点：；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承包人指定的接收人为：</w:t>
      </w:r>
      <w:bookmarkStart w:id="144" w:name="EBa4d939a501634a879eb64470fd607f37"/>
      <w:r/>
      <w:bookmarkEnd w:id="14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监理人接收文件的地点：；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监理人指定的接收人为：。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 交通运输</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145" w:name="_Toc318581155"/>
      <w:r/>
      <w:bookmarkStart w:id="146" w:name="_Toc304295521"/>
      <w:r/>
      <w:bookmarkStart w:id="147" w:name="_Toc300934943"/>
      <w:r/>
      <w:bookmarkStart w:id="148" w:name="_Toc312677986"/>
      <w:r/>
      <w:bookmarkStart w:id="149" w:name="_Toc303539100"/>
      <w:r>
        <w:rPr>
          <w:rFonts w:hint="eastAsia" w:asciiTheme="minorEastAsia" w:hAnsiTheme="minorEastAsia" w:eastAsiaTheme="minorEastAsia" w:cstheme="minorEastAsia"/>
          <w:color w:val="auto"/>
          <w:sz w:val="21"/>
          <w:szCs w:val="21"/>
          <w:highlight w:val="none"/>
        </w:rPr>
        <w:t xml:space="preserve">.10.1 出入现场的权利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关于出入现场的权利的约定：</w:t>
      </w:r>
      <w:bookmarkEnd w:id="145"/>
      <w:r/>
      <w:bookmarkEnd w:id="146"/>
      <w:r/>
      <w:bookmarkEnd w:id="147"/>
      <w:r/>
      <w:bookmarkEnd w:id="148"/>
      <w:r/>
      <w:bookmarkEnd w:id="14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150" w:name="_Toc303539101"/>
      <w:r/>
      <w:bookmarkStart w:id="151" w:name="_Toc304295522"/>
      <w:r/>
      <w:bookmarkStart w:id="152" w:name="_Toc312677987"/>
      <w:r/>
      <w:bookmarkStart w:id="153" w:name="_Toc300934944"/>
      <w:r/>
      <w:bookmarkStart w:id="154" w:name="_Toc318581156"/>
      <w:r>
        <w:rPr>
          <w:rFonts w:hint="eastAsia" w:asciiTheme="minorEastAsia" w:hAnsiTheme="minorEastAsia" w:eastAsiaTheme="minorEastAsia" w:cstheme="minorEastAsia"/>
          <w:color w:val="auto"/>
          <w:sz w:val="21"/>
          <w:szCs w:val="21"/>
          <w:highlight w:val="none"/>
        </w:rPr>
        <w:t xml:space="preserve">.10.3 场内交通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关于场外交通和场内交通的边界的约定：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55" w:name="EBaf40bd7f3e2c4fafa671b9ea075127df"/>
      <w:r>
        <w:rPr>
          <w:rFonts w:hint="eastAsia" w:asciiTheme="minorEastAsia" w:hAnsiTheme="minorEastAsia" w:eastAsiaTheme="minorEastAsia" w:cstheme="minorEastAsia"/>
          <w:color w:val="auto"/>
          <w:sz w:val="21"/>
          <w:szCs w:val="21"/>
          <w:highlight w:val="none"/>
          <w:u w:val="single"/>
        </w:rPr>
        <w:t xml:space="preserve">根据现状已有交通条件处理</w:t>
      </w:r>
      <w:bookmarkEnd w:id="15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关于发包人向承包人免费提供满足工程施工需要的场内道路和交通设施的约定：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56" w:name="EBb9b0a3ee86eb438daa991ee50a6a3c59"/>
      <w:r>
        <w:rPr>
          <w:rFonts w:hint="eastAsia" w:asciiTheme="minorEastAsia" w:hAnsiTheme="minorEastAsia" w:eastAsiaTheme="minorEastAsia" w:cstheme="minorEastAsia"/>
          <w:color w:val="auto"/>
          <w:sz w:val="21"/>
          <w:szCs w:val="21"/>
          <w:highlight w:val="none"/>
          <w:u w:val="single"/>
        </w:rPr>
        <w:t xml:space="preserve">根据现状条件，进场时按发包人要求</w:t>
      </w:r>
      <w:bookmarkEnd w:id="156"/>
      <w:r>
        <w:rPr>
          <w:rFonts w:hint="eastAsia" w:asciiTheme="minorEastAsia" w:hAnsiTheme="minorEastAsia" w:eastAsiaTheme="minorEastAsia" w:cstheme="minorEastAsia"/>
          <w:color w:val="auto"/>
          <w:sz w:val="21"/>
          <w:szCs w:val="21"/>
          <w:highlight w:val="none"/>
        </w:rPr>
        <w:t xml:space="preserve">。</w:t>
      </w:r>
      <w:bookmarkEnd w:id="150"/>
      <w:r/>
      <w:bookmarkEnd w:id="151"/>
      <w:r/>
      <w:bookmarkEnd w:id="152"/>
      <w:r/>
      <w:bookmarkEnd w:id="153"/>
      <w:r/>
      <w:bookmarkEnd w:id="154"/>
      <w:r/>
      <w:bookmarkStart w:id="157" w:name="_Toc31858115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1.10.4超大件和超重件的运输</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运输超大件或超重件所需的道路和桥梁临时加固改造费用和其他有关费用由</w:t>
      </w:r>
      <w:bookmarkStart w:id="158" w:name="EB0569fead953d4f448bf49ceb4b2ebfce"/>
      <w:r>
        <w:rPr>
          <w:rFonts w:hint="eastAsia" w:asciiTheme="minorEastAsia" w:hAnsiTheme="minorEastAsia" w:eastAsiaTheme="minorEastAsia" w:cstheme="minorEastAsia"/>
          <w:color w:val="auto"/>
          <w:sz w:val="21"/>
          <w:szCs w:val="21"/>
          <w:highlight w:val="none"/>
          <w:u w:val="single"/>
        </w:rPr>
        <w:t xml:space="preserve">承包人</w:t>
      </w:r>
      <w:bookmarkEnd w:id="158"/>
      <w:r>
        <w:rPr>
          <w:rFonts w:hint="eastAsia" w:asciiTheme="minorEastAsia" w:hAnsiTheme="minorEastAsia" w:eastAsiaTheme="minorEastAsia" w:cstheme="minorEastAsia"/>
          <w:color w:val="auto"/>
          <w:sz w:val="21"/>
          <w:szCs w:val="21"/>
          <w:highlight w:val="none"/>
        </w:rPr>
        <w:t xml:space="preserve">承担。</w:t>
      </w:r>
      <w:bookmarkEnd w:id="15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 知识产权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59" w:name="EB103de95698e3478582b78b7851a78d2c"/>
      <w:r>
        <w:rPr>
          <w:rFonts w:hint="eastAsia" w:asciiTheme="minorEastAsia" w:hAnsiTheme="minorEastAsia" w:eastAsiaTheme="minorEastAsia" w:cstheme="minorEastAsia"/>
          <w:color w:val="auto"/>
          <w:sz w:val="21"/>
          <w:szCs w:val="21"/>
          <w:highlight w:val="none"/>
          <w:u w:val="single"/>
        </w:rPr>
        <w:t xml:space="preserve">按照通用条款执行</w:t>
      </w:r>
      <w:bookmarkEnd w:id="15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关于发包人提供的上述文件的使用限制的要求：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1.11.2 关于承包人为实施工程所编制文件的著作权的归属：</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关于承包人提供的上述文件的使用限制的要求：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1.11.4 承包人在施工过程中所采用的专利、专有技术、技术秘密的使用费的承担方式：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1.13工程量清单错误的修正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出现工程量清单错误时，是否调整合同价格：</w:t>
      </w:r>
      <w:bookmarkStart w:id="160" w:name="EB32d434428ecf42c9b68358ed15f741cb"/>
      <w:r>
        <w:rPr>
          <w:rFonts w:hint="eastAsia" w:asciiTheme="minorEastAsia" w:hAnsiTheme="minorEastAsia" w:eastAsiaTheme="minorEastAsia" w:cstheme="minorEastAsia"/>
          <w:color w:val="auto"/>
          <w:sz w:val="21"/>
          <w:szCs w:val="21"/>
          <w:highlight w:val="none"/>
          <w:u w:val="single"/>
        </w:rPr>
        <w:t xml:space="preserve">是</w:t>
      </w:r>
      <w:bookmarkEnd w:id="16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允许调整合同价格的工程量偏差范围：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161" w:name="_Toc479524160"/>
      <w:r/>
      <w:bookmarkStart w:id="162" w:name="_Toc36727038"/>
      <w:r/>
      <w:bookmarkStart w:id="163" w:name="_Toc351203634"/>
      <w:r/>
      <w:bookmarkStart w:id="164" w:name="_Toc19281"/>
      <w:r>
        <w:rPr>
          <w:rFonts w:hint="eastAsia" w:asciiTheme="minorEastAsia" w:hAnsiTheme="minorEastAsia" w:eastAsiaTheme="minorEastAsia" w:cstheme="minorEastAsia"/>
          <w:b/>
          <w:bCs/>
          <w:color w:val="auto"/>
          <w:sz w:val="21"/>
          <w:szCs w:val="21"/>
          <w:highlight w:val="none"/>
        </w:rPr>
        <w:t xml:space="preserve">2</w:t>
      </w:r>
      <w:bookmarkStart w:id="165" w:name="_Toc297048343"/>
      <w:r/>
      <w:bookmarkStart w:id="166" w:name="_Toc292559362"/>
      <w:r/>
      <w:bookmarkStart w:id="167" w:name="_Toc296891197"/>
      <w:r/>
      <w:bookmarkStart w:id="168" w:name="_Toc296347156"/>
      <w:r/>
      <w:bookmarkStart w:id="169" w:name="_Toc296346658"/>
      <w:r/>
      <w:bookmarkStart w:id="170" w:name="_Toc292559867"/>
      <w:r/>
      <w:bookmarkStart w:id="171" w:name="_Toc296890985"/>
      <w:r/>
      <w:bookmarkStart w:id="172" w:name="_Toc297120457"/>
      <w:r/>
      <w:bookmarkStart w:id="173" w:name="_Toc296503157"/>
      <w:r/>
      <w:bookmarkStart w:id="174" w:name="_Toc296944496"/>
      <w:r>
        <w:rPr>
          <w:rFonts w:hint="eastAsia" w:asciiTheme="minorEastAsia" w:hAnsiTheme="minorEastAsia" w:eastAsiaTheme="minorEastAsia" w:cstheme="minorEastAsia"/>
          <w:b/>
          <w:bCs/>
          <w:color w:val="auto"/>
          <w:sz w:val="21"/>
          <w:szCs w:val="21"/>
          <w:highlight w:val="none"/>
        </w:rPr>
        <w:t xml:space="preserve">. 发包人</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 发包人代表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发包人代表：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bookmarkStart w:id="175" w:name="EBfca04cfd14ff4ac198d8b4caac5dda8c"/>
      <w:r/>
      <w:bookmarkEnd w:id="17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身份证号：</w:t>
      </w:r>
      <w:bookmarkStart w:id="176" w:name="EB6ce647ae8d0d4dce95f25ebe2205a5dd"/>
      <w:r/>
      <w:bookmarkEnd w:id="17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177" w:name="EBf25e17d3e13345f2a215c8a7b2328d90"/>
      <w:r/>
      <w:bookmarkEnd w:id="17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178" w:name="EB02b6d464bd9d4b4aad71399d9795f40d"/>
      <w:r/>
      <w:bookmarkEnd w:id="17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179" w:name="EBc658dfe93f0042c081b5bd739d144173"/>
      <w:r/>
      <w:bookmarkEnd w:id="17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发包人对发包人代表的授权范围如下：</w:t>
      </w:r>
      <w:r/>
    </w:p>
    <w:p>
      <w:pPr>
        <w:ind w:left="0" w:firstLine="420"/>
        <w:jc w:val="both"/>
        <w:pageBreakBefore w:val="0"/>
        <w:spacing w:line="360" w:lineRule="auto"/>
        <w:rPr>
          <w:rFonts w:hint="eastAsia" w:asciiTheme="minorEastAsia" w:hAnsiTheme="minorEastAsia" w:eastAsiaTheme="minorEastAsia" w:cstheme="minorEastAsia"/>
          <w:b/>
          <w:color w:val="auto"/>
          <w:sz w:val="21"/>
          <w:szCs w:val="21"/>
          <w:highlight w:val="none"/>
        </w:rPr>
      </w:pPr>
      <w:r/>
      <w:bookmarkStart w:id="180" w:name="EB591d03ccb44540a283ae423411529e91"/>
      <w:r>
        <w:rPr>
          <w:rFonts w:hint="eastAsia" w:asciiTheme="minorEastAsia" w:hAnsiTheme="minorEastAsia" w:eastAsiaTheme="minorEastAsia" w:cstheme="minorEastAsia"/>
          <w:color w:val="auto"/>
          <w:sz w:val="21"/>
          <w:szCs w:val="21"/>
          <w:highlight w:val="none"/>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bookmarkEnd w:id="18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 施工现场、施工条件和基础资料的提供</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 提供施工现场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关于发包人移交施工现场的期限要求：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81" w:name="EBbb6eedc66c804f7c83808c295144762d"/>
      <w:r>
        <w:rPr>
          <w:rFonts w:hint="eastAsia" w:asciiTheme="minorEastAsia" w:hAnsiTheme="minorEastAsia" w:eastAsiaTheme="minorEastAsia" w:cstheme="minorEastAsia"/>
          <w:color w:val="auto"/>
          <w:sz w:val="21"/>
          <w:szCs w:val="21"/>
          <w:highlight w:val="none"/>
          <w:u w:val="single"/>
        </w:rPr>
        <w:t xml:space="preserve">按照通用条款执行</w:t>
      </w:r>
      <w:bookmarkEnd w:id="18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 提供施工条件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关于发包人应负责提供施工所需要的条件，包括：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（1）施工场地具备施工条件的要求及完成的时间：已基本到位，承包人已自行现场踏勘并充分了解现场条件，相关费用已包含在投标报价中</w:t>
      </w:r>
      <w:r>
        <w:rPr>
          <w:rFonts w:hint="eastAsia" w:asciiTheme="minorEastAsia" w:hAnsiTheme="minorEastAsia" w:eastAsiaTheme="minorEastAsia" w:cstheme="minorEastAsia"/>
          <w:color w:val="auto"/>
          <w:sz w:val="21"/>
          <w:szCs w:val="21"/>
          <w:highlight w:val="none"/>
          <w:u w:val="single"/>
          <w:lang w:eastAsia="zh-CN"/>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并自行缴纳水电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（3）施工场地及施工道路通道开通时间和要求：以踏勘现场为准，承包人自行办理和承担费用，发包人配合。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（4）工程地质和地下管线资料的提供时间：需要时工程地质勘察报告、地下管线资料由发包人提供，承包人协助收集，相关费用承包人在报价中已充分考虑。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（5）由发包人办理的施工所需证件、批件的名称和完成时间：施工许可证及开工所需的有关证件由承包人协助发包人共同办理。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（6）水准点与座标控制点交验要求：正式开工前，书面提供、现场交接。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（7）图纸会审和设计交底时间：正式开工前。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（8）协调处理施工场地周围地下管线和邻近建筑物、构筑物（含文物保护建筑）、古树名木的安全保护工作：承包人负责处理，如有费用支出由相关责任人承担。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（9）双方约定发包人应做的其他工作：如涉及，双方现场协商</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 资金来源证明及支付担保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发包人提供资金来源证明的期限要求：</w:t>
      </w:r>
      <w:bookmarkStart w:id="182" w:name="EB94cacb8524a84744b9644d99fff20e87"/>
      <w:r/>
      <w:bookmarkEnd w:id="182"/>
      <w:r/>
      <w:bookmarkStart w:id="183" w:name="EB21ee3784c25848ec8ee69cc40f91ac8d"/>
      <w:r>
        <w:rPr>
          <w:rFonts w:hint="eastAsia" w:asciiTheme="minorEastAsia" w:hAnsiTheme="minorEastAsia" w:eastAsiaTheme="minorEastAsia" w:cstheme="minorEastAsia"/>
          <w:color w:val="auto"/>
          <w:sz w:val="21"/>
          <w:szCs w:val="21"/>
          <w:highlight w:val="none"/>
          <w:u w:val="single"/>
        </w:rPr>
        <w:t xml:space="preserve">无</w:t>
      </w:r>
      <w:bookmarkEnd w:id="18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发包人是否提供支付担保：</w:t>
      </w:r>
      <w:bookmarkStart w:id="184" w:name="EB89f864d0ceea4ea6a8eeacbdbd24c85a"/>
      <w:r/>
      <w:bookmarkEnd w:id="184"/>
      <w:r/>
      <w:bookmarkStart w:id="185" w:name="EBd199774446d549dfbc700a4e342331bf"/>
      <w:r>
        <w:rPr>
          <w:rFonts w:hint="eastAsia" w:asciiTheme="minorEastAsia" w:hAnsiTheme="minorEastAsia" w:eastAsiaTheme="minorEastAsia" w:cstheme="minorEastAsia"/>
          <w:color w:val="auto"/>
          <w:sz w:val="21"/>
          <w:szCs w:val="21"/>
          <w:highlight w:val="none"/>
          <w:u w:val="single"/>
        </w:rPr>
        <w:t xml:space="preserve">否</w:t>
      </w:r>
      <w:bookmarkEnd w:id="18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发包人提供支付担保的形式：</w:t>
      </w:r>
      <w:bookmarkStart w:id="186" w:name="EBdb25f4a08ece449fa137213b47d370c2"/>
      <w:r/>
      <w:bookmarkEnd w:id="186"/>
      <w:r/>
      <w:bookmarkStart w:id="187" w:name="EB580f085c26714d898827b228df5e41ca"/>
      <w:r>
        <w:rPr>
          <w:rFonts w:hint="eastAsia" w:asciiTheme="minorEastAsia" w:hAnsiTheme="minorEastAsia" w:eastAsiaTheme="minorEastAsia" w:cstheme="minorEastAsia"/>
          <w:color w:val="auto"/>
          <w:sz w:val="21"/>
          <w:szCs w:val="21"/>
          <w:highlight w:val="none"/>
          <w:u w:val="single"/>
        </w:rPr>
        <w:t xml:space="preserve">无</w:t>
      </w:r>
      <w:bookmarkEnd w:id="187"/>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188" w:name="_Toc36727039"/>
      <w:r/>
      <w:bookmarkStart w:id="189" w:name="_Toc351203635"/>
      <w:r/>
      <w:bookmarkStart w:id="190" w:name="_Toc479524161"/>
      <w:r/>
      <w:bookmarkStart w:id="191" w:name="_Toc10408"/>
      <w:r>
        <w:rPr>
          <w:rFonts w:hint="eastAsia" w:asciiTheme="minorEastAsia" w:hAnsiTheme="minorEastAsia" w:eastAsiaTheme="minorEastAsia" w:cstheme="minorEastAsia"/>
          <w:b/>
          <w:bCs/>
          <w:color w:val="auto"/>
          <w:sz w:val="21"/>
          <w:szCs w:val="21"/>
          <w:highlight w:val="none"/>
        </w:rPr>
        <w:t xml:space="preserve">3</w:t>
      </w:r>
      <w:bookmarkStart w:id="192" w:name="_Toc296503158"/>
      <w:r/>
      <w:bookmarkStart w:id="193" w:name="_Toc296890986"/>
      <w:r/>
      <w:bookmarkStart w:id="194" w:name="_Toc296346659"/>
      <w:r/>
      <w:bookmarkStart w:id="195" w:name="_Toc296944497"/>
      <w:r/>
      <w:bookmarkStart w:id="196" w:name="_Toc296891198"/>
      <w:r/>
      <w:bookmarkStart w:id="197" w:name="_Toc292559363"/>
      <w:r/>
      <w:bookmarkStart w:id="198" w:name="_Toc297120458"/>
      <w:r/>
      <w:bookmarkStart w:id="199" w:name="_Toc296347157"/>
      <w:r/>
      <w:bookmarkStart w:id="200" w:name="_Toc297048344"/>
      <w:r/>
      <w:bookmarkStart w:id="201" w:name="_Toc292559868"/>
      <w:r>
        <w:rPr>
          <w:rFonts w:hint="eastAsia" w:asciiTheme="minorEastAsia" w:hAnsiTheme="minorEastAsia" w:eastAsiaTheme="minorEastAsia" w:cstheme="minorEastAsia"/>
          <w:b/>
          <w:bCs/>
          <w:color w:val="auto"/>
          <w:sz w:val="21"/>
          <w:szCs w:val="21"/>
          <w:highlight w:val="none"/>
        </w:rPr>
        <w:t xml:space="preserve">. 承包人</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 承包人的一般义务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（2）按法律规定和合同约定完成工程，并在保修期内承担保修义务；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（3）承包人应严格按照《江苏省建筑施工现场文明施工管理规定》落实安全文明施工，如工程实施期间国家、省、市有新的安全文明施工要求的，承包人应无条件执行。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（4）承包人应根据工程进度计划的要求编制详细的施工组织设计、专项施工方案、见证取样送检方案等，对施工作业和施工方法的完备性和可靠性负责。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（5）承包人提交的竣工资料的内容：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02" w:name="EBe6727c49da1a4901a1598d42fa45437a"/>
      <w:r>
        <w:rPr>
          <w:rFonts w:hint="eastAsia" w:asciiTheme="minorEastAsia" w:hAnsiTheme="minorEastAsia" w:eastAsiaTheme="minorEastAsia" w:cstheme="minorEastAsia"/>
          <w:color w:val="auto"/>
          <w:sz w:val="21"/>
          <w:szCs w:val="21"/>
          <w:highlight w:val="none"/>
          <w:u w:val="single"/>
        </w:rPr>
        <w:t xml:space="preserve">竣工图纸、竣工验收资料、竣工结算资料及苏州市规定的其他资料</w:t>
      </w:r>
      <w:bookmarkEnd w:id="20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承包人需要提交的竣工资料套数：</w:t>
      </w:r>
      <w:r>
        <w:rPr>
          <w:rFonts w:hint="eastAsia" w:asciiTheme="minorEastAsia" w:hAnsiTheme="minorEastAsia" w:eastAsiaTheme="minorEastAsia" w:cstheme="minorEastAsia"/>
          <w:color w:val="auto"/>
          <w:sz w:val="21"/>
          <w:szCs w:val="21"/>
          <w:highlight w:val="none"/>
          <w:u w:val="single"/>
        </w:rPr>
        <w:t xml:space="preserve">竣工验收合格后30日内，提供符合苏州市建设工程档案归档规范要求及苏州市城建档案馆要求的竣工图纸及资料各肆套</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承包人提交的竣工资料的费用承担：</w:t>
      </w:r>
      <w:bookmarkStart w:id="203" w:name="EBfaac49ad98eb433fb89f13efb65a00e2"/>
      <w:r>
        <w:rPr>
          <w:rFonts w:hint="eastAsia" w:asciiTheme="minorEastAsia" w:hAnsiTheme="minorEastAsia" w:eastAsiaTheme="minorEastAsia" w:cstheme="minorEastAsia"/>
          <w:color w:val="auto"/>
          <w:sz w:val="21"/>
          <w:szCs w:val="21"/>
          <w:highlight w:val="none"/>
          <w:u w:val="single"/>
        </w:rPr>
        <w:t xml:space="preserve">承包人承担</w:t>
      </w:r>
      <w:bookmarkEnd w:id="20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承包人提交的竣工资料移交时间：</w:t>
      </w:r>
      <w:bookmarkStart w:id="204" w:name="EB05e5b897a061417191ff53692f827fbe"/>
      <w:r>
        <w:rPr>
          <w:rFonts w:hint="eastAsia" w:asciiTheme="minorEastAsia" w:hAnsiTheme="minorEastAsia" w:eastAsiaTheme="minorEastAsia" w:cstheme="minorEastAsia"/>
          <w:color w:val="auto"/>
          <w:sz w:val="21"/>
          <w:szCs w:val="21"/>
          <w:highlight w:val="none"/>
          <w:u w:val="single"/>
        </w:rPr>
        <w:t xml:space="preserve">竣工验收合格后30天内</w:t>
      </w:r>
      <w:bookmarkEnd w:id="20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承包人提交的竣工资料形式要求：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纸质及电子光盘，符合苏州市建设工程档案归档规范要求及苏州市城建档案馆要求</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（6）承包人应履行的其他义务：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承包人的一般义务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（2）按法律规定和合同约定完成工程，并在保修期内承担保修义务；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（3）承包人应严格按照《江苏省建筑施工现场文明施工管理规定》落实安全文明施工，如工程实施期间国家、省、市有新的安全文明施工要求的，承包人应无条件执行。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（4）承包人应根据工程进度计划的要求编制详细的施工组织设计、专项施工方案、见证取样送检方案等，对施工作业和施工方法的完备性和可靠性负责。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②承担施工安全保卫工作及非夜间施工照明的责任和要求：承包方全权负责，并在</w:t>
      </w:r>
      <w:r>
        <w:rPr>
          <w:rFonts w:hint="eastAsia" w:asciiTheme="minorEastAsia" w:hAnsiTheme="minorEastAsia" w:eastAsiaTheme="minorEastAsia" w:cstheme="minorEastAsia"/>
          <w:color w:val="auto"/>
          <w:sz w:val="21"/>
          <w:szCs w:val="21"/>
          <w:highlight w:val="none"/>
          <w:u w:val="single"/>
        </w:rPr>
        <w:t xml:space="preserve">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③向发包人提供的办公和生活房屋及设施的要求：</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u w:val="singl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⑥施工场地周围地下管线和邻近建筑物、构筑物（含文物保护建筑）、古树名木的保护要求及费用承担：承包人负责处理，如有费用支出由相关责任人承担。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⑦施工场地清洁卫生的要求：施工期间按环卫、城管、建设行政主管部门的要求执行，施工后做到工完场清。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⑧双方约定承包人应做的其他工作：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A、办理开工前相关手续，费用按规定各自承担。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B、承包人在合同生效后20天内向发包人提交招标工程量清单偏差报告书，并与发包人或发包人委托造价人员进行核对；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C、承包人应在开工前编制工程试验检测方案（应包括检测项目和数量），报监理及发包人审核后签订。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F、承包人负责在工程建设期间拍摄、制作声像及影音资料，尤其是工程重点部位、关键工序、重要节点、重大活动声像及影音资料要求保证及时、完整、高质，声像及影音资料制作。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G、承包人在室外管网开始施工前，应对发包人提供的室外管网接驳点位置、标高进行校核，避免造成不必要的损失。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I、承包人应服从发包人委托的项目管理公司（或监理人）的管理与监理。对无故不服从监理指令的行为每发生一次，承包人向发包人支付 0.3—1 万元人民币的违约金。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J、承包人应配合做好地下室预埋管线的封堵工作</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 项目经理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 项目经理：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bookmarkStart w:id="205" w:name="EB45cc91ef9b3a40b9a50020ed9670285e"/>
      <w:r/>
      <w:bookmarkEnd w:id="20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身份证号：</w:t>
      </w:r>
      <w:bookmarkStart w:id="206" w:name="EBecd35d988eab47cf8d1751cd1ee386a6"/>
      <w:r/>
      <w:bookmarkEnd w:id="20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建造师执业资格等级：</w:t>
      </w:r>
      <w:bookmarkStart w:id="207" w:name="EBcc7fda4716474946b11c208d6a1917f7"/>
      <w:r/>
      <w:bookmarkEnd w:id="20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建造师注册证书号：</w:t>
      </w:r>
      <w:bookmarkStart w:id="208" w:name="EB4acf553dbd5a4b33ae750abc480fa4b6"/>
      <w:r/>
      <w:bookmarkEnd w:id="20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建造师执业印章号：</w:t>
      </w:r>
      <w:bookmarkStart w:id="209" w:name="EBe14348ab515048099fd474a5276c9635"/>
      <w:r/>
      <w:bookmarkEnd w:id="20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安全生产考核合格证书号：</w:t>
      </w:r>
      <w:bookmarkStart w:id="210" w:name="EB0b9fa2f261114eabaa60394a69e19cd2"/>
      <w:r/>
      <w:bookmarkEnd w:id="21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211" w:name="EB8c308c893a9b4789aee2340904842403"/>
      <w:r/>
      <w:bookmarkEnd w:id="21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212" w:name="EB433b4ec82c6f4fa7b33e976dac4818b3"/>
      <w:r/>
      <w:bookmarkEnd w:id="21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213" w:name="EBe271d1b8d4264ce489b2d75ef325a3e9"/>
      <w:r/>
      <w:bookmarkEnd w:id="21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承包人对项目经理的授权范围如下：</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14" w:name="EB1eb6ba7ef34d46ed974c53c281fa3e25"/>
      <w:r>
        <w:rPr>
          <w:rFonts w:hint="eastAsia" w:asciiTheme="minorEastAsia" w:hAnsiTheme="minorEastAsia" w:eastAsiaTheme="minorEastAsia" w:cstheme="minorEastAsia"/>
          <w:color w:val="auto"/>
          <w:sz w:val="21"/>
          <w:szCs w:val="21"/>
          <w:highlight w:val="none"/>
          <w:u w:val="single"/>
        </w:rPr>
        <w:t xml:space="preserve">代表承包人负责履行合同范围内的工作，全面负责本工程的组织、协调和管理，签发或签署各种相关指令，报表、支付申请，处理施工过程中的各项有关事宜</w:t>
      </w:r>
      <w:bookmarkEnd w:id="21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关于项目经理每月在施工现场的时间要求：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不少于22天</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承包人未提交劳动合同，以及没有为项目经理缴纳社会保险证明的违约责任：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支付违约金10万元</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项目经理未经批准，擅自离开施工现场的违约责任：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bookmarkStart w:id="215" w:name="EB72b6a8d19abe47619264dbf668689de9"/>
      <w:r>
        <w:rPr>
          <w:rFonts w:hint="eastAsia" w:asciiTheme="minorEastAsia" w:hAnsiTheme="minorEastAsia" w:eastAsiaTheme="minorEastAsia" w:cstheme="minorEastAsia"/>
          <w:color w:val="auto"/>
          <w:sz w:val="21"/>
          <w:szCs w:val="21"/>
          <w:highlight w:val="none"/>
          <w:u w:val="single"/>
        </w:rPr>
        <w:t xml:space="preserve">缺勤一天支付2000元/天</w:t>
      </w:r>
      <w:bookmarkEnd w:id="21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3.2.3 承包人擅自更换项目经理的违约责任：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bookmarkStart w:id="216" w:name="EB352ffa9ed62148d983b3d2a6ce027aff"/>
      <w:r>
        <w:rPr>
          <w:rFonts w:hint="eastAsia" w:asciiTheme="minorEastAsia" w:hAnsiTheme="minorEastAsia" w:eastAsiaTheme="minorEastAsia" w:cstheme="minorEastAsia"/>
          <w:color w:val="auto"/>
          <w:sz w:val="21"/>
          <w:szCs w:val="21"/>
          <w:highlight w:val="none"/>
          <w:u w:val="single"/>
        </w:rPr>
        <w:t xml:space="preserve">支付违约金10万元</w:t>
      </w:r>
      <w:bookmarkEnd w:id="21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3.2.4 承包人无正当理由拒绝更换项目经理的违约责任：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从接到发包人书面通知之日起2000元/天，30天内不更换的，发包人可以单方面中止合同，因此给发包人造成的相关损失由承包人承担</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 承包人人员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3.3.1 承包人提交项目管理机构及施工现场管理人员安排报告的期限：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17" w:name="EB258129e77ec04715896f27c0d0a2d141"/>
      <w:r>
        <w:rPr>
          <w:rFonts w:hint="eastAsia" w:asciiTheme="minorEastAsia" w:hAnsiTheme="minorEastAsia" w:eastAsiaTheme="minorEastAsia" w:cstheme="minorEastAsia"/>
          <w:color w:val="auto"/>
          <w:sz w:val="21"/>
          <w:szCs w:val="21"/>
          <w:highlight w:val="none"/>
          <w:u w:val="single"/>
        </w:rPr>
        <w:t xml:space="preserve">与施工组织设计同时提交</w:t>
      </w:r>
      <w:bookmarkEnd w:id="21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3.3.3 承包人无正当理由拒绝撤换主要施工管理人员的违约责任：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18" w:name="EBa1e0267b944941b6ba94c2b8dc90338c"/>
      <w:r>
        <w:rPr>
          <w:rFonts w:hint="eastAsia" w:asciiTheme="minorEastAsia" w:hAnsiTheme="minorEastAsia" w:eastAsiaTheme="minorEastAsia" w:cstheme="minorEastAsia"/>
          <w:color w:val="auto"/>
          <w:sz w:val="21"/>
          <w:szCs w:val="21"/>
          <w:highlight w:val="none"/>
          <w:u w:val="single"/>
        </w:rPr>
        <w:t xml:space="preserve">按项目管理人员擅自离开施工现场处理，支付违约金1000元/天</w:t>
      </w:r>
      <w:bookmarkEnd w:id="21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3.3.4 承包人主要施工管理人员离开施工现场的批准要求：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bookmarkStart w:id="219" w:name="EB4fcff3cdfe604a2e8045343db2e5c0ee"/>
      <w:r/>
      <w:bookmarkEnd w:id="219"/>
      <w:r/>
      <w:bookmarkStart w:id="220" w:name="EBe5fa327e7760474e905280cc62195575"/>
      <w:r>
        <w:rPr>
          <w:rFonts w:hint="eastAsia" w:asciiTheme="minorEastAsia" w:hAnsiTheme="minorEastAsia" w:eastAsiaTheme="minorEastAsia" w:cstheme="minorEastAsia"/>
          <w:color w:val="auto"/>
          <w:sz w:val="21"/>
          <w:szCs w:val="21"/>
          <w:highlight w:val="none"/>
          <w:u w:val="single"/>
        </w:rPr>
        <w:t xml:space="preserve">书面向监理人、发包人请假</w:t>
      </w:r>
      <w:bookmarkEnd w:id="22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3.3.5承包人擅自更换主要施工管理人员的违约责任：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21" w:name="EBb2391751995443a4bbff99c2d81b5fa3"/>
      <w:r>
        <w:rPr>
          <w:rFonts w:hint="eastAsia" w:asciiTheme="minorEastAsia" w:hAnsiTheme="minorEastAsia" w:eastAsiaTheme="minorEastAsia" w:cstheme="minorEastAsia"/>
          <w:color w:val="auto"/>
          <w:sz w:val="21"/>
          <w:szCs w:val="21"/>
          <w:highlight w:val="none"/>
          <w:u w:val="single"/>
        </w:rPr>
        <w:t xml:space="preserve">支付违约金50000元/人次</w:t>
      </w:r>
      <w:bookmarkEnd w:id="22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承包人主要施工管理人员擅自离开施工现场的违约责任：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22" w:name="EB9111a5aff54741adad2f38b34dfb0be0"/>
      <w:r>
        <w:rPr>
          <w:rFonts w:hint="eastAsia" w:asciiTheme="minorEastAsia" w:hAnsiTheme="minorEastAsia" w:eastAsiaTheme="minorEastAsia" w:cstheme="minorEastAsia"/>
          <w:color w:val="auto"/>
          <w:sz w:val="21"/>
          <w:szCs w:val="21"/>
          <w:highlight w:val="none"/>
          <w:u w:val="single"/>
        </w:rPr>
        <w:t xml:space="preserve">支付违约金1000元/天</w:t>
      </w:r>
      <w:bookmarkEnd w:id="22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bookmarkStart w:id="223" w:name="_Toc296346660"/>
      <w:r/>
      <w:bookmarkStart w:id="224" w:name="_Toc304295523"/>
      <w:r/>
      <w:bookmarkStart w:id="225" w:name="_Toc296891199"/>
      <w:r/>
      <w:bookmarkStart w:id="226" w:name="_Toc312677988"/>
      <w:r/>
      <w:bookmarkStart w:id="227" w:name="_Toc296347158"/>
      <w:r/>
      <w:bookmarkStart w:id="228" w:name="_Toc297216151"/>
      <w:r/>
      <w:bookmarkStart w:id="229" w:name="_Toc296890987"/>
      <w:r/>
      <w:bookmarkStart w:id="230" w:name="_Toc297048345"/>
      <w:r/>
      <w:bookmarkStart w:id="231" w:name="_Toc300934945"/>
      <w:r/>
      <w:bookmarkStart w:id="232" w:name="_Toc292559869"/>
      <w:r/>
      <w:bookmarkStart w:id="233" w:name="_Toc296944498"/>
      <w:r/>
      <w:bookmarkStart w:id="234" w:name="_Toc296503159"/>
      <w:r/>
      <w:bookmarkStart w:id="235" w:name="_Toc303539102"/>
      <w:r/>
      <w:bookmarkStart w:id="236" w:name="_Toc297120459"/>
      <w:r/>
      <w:bookmarkStart w:id="237" w:name="_Toc292559364"/>
      <w:r/>
      <w:bookmarkStart w:id="238" w:name="_Toc297123492"/>
      <w:r>
        <w:rPr>
          <w:rFonts w:hint="eastAsia" w:asciiTheme="minorEastAsia" w:hAnsiTheme="minorEastAsia" w:eastAsiaTheme="minorEastAsia" w:cstheme="minorEastAsia"/>
          <w:color w:val="auto"/>
          <w:sz w:val="21"/>
          <w:szCs w:val="21"/>
          <w:highlight w:val="none"/>
        </w:rPr>
        <w:t xml:space="preserve">.5 分包</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bookmarkStart w:id="239" w:name="_Toc296503160"/>
      <w:r/>
      <w:bookmarkStart w:id="240" w:name="_Toc304295524"/>
      <w:r/>
      <w:bookmarkStart w:id="241" w:name="_Toc292559870"/>
      <w:r/>
      <w:bookmarkStart w:id="242" w:name="_Toc297216152"/>
      <w:r/>
      <w:bookmarkStart w:id="243" w:name="_Toc297123493"/>
      <w:r/>
      <w:bookmarkStart w:id="244" w:name="_Toc303539103"/>
      <w:r/>
      <w:bookmarkStart w:id="245" w:name="_Toc296346661"/>
      <w:r/>
      <w:bookmarkStart w:id="246" w:name="_Toc300934946"/>
      <w:r/>
      <w:bookmarkStart w:id="247" w:name="_Toc296944499"/>
      <w:r/>
      <w:bookmarkStart w:id="248" w:name="_Toc318581158"/>
      <w:r/>
      <w:bookmarkStart w:id="249" w:name="_Toc312677989"/>
      <w:r/>
      <w:bookmarkStart w:id="250" w:name="_Toc296891200"/>
      <w:r/>
      <w:bookmarkStart w:id="251" w:name="_Toc292559365"/>
      <w:r/>
      <w:bookmarkStart w:id="252" w:name="_Toc297120460"/>
      <w:r/>
      <w:bookmarkStart w:id="253" w:name="_Toc297048346"/>
      <w:r/>
      <w:bookmarkStart w:id="254" w:name="_Toc296347159"/>
      <w:r/>
      <w:bookmarkStart w:id="255" w:name="_Toc296890988"/>
      <w:r>
        <w:rPr>
          <w:rFonts w:hint="eastAsia" w:asciiTheme="minorEastAsia" w:hAnsiTheme="minorEastAsia" w:eastAsiaTheme="minorEastAsia" w:cstheme="minorEastAsia"/>
          <w:color w:val="auto"/>
          <w:sz w:val="21"/>
          <w:szCs w:val="21"/>
          <w:highlight w:val="none"/>
        </w:rPr>
        <w:t xml:space="preserve">.5.1 分包的一般约定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禁止分包的工程包括：</w:t>
      </w:r>
      <w:r>
        <w:rPr>
          <w:rFonts w:hint="eastAsia" w:asciiTheme="minorEastAsia" w:hAnsiTheme="minorEastAsia" w:eastAsiaTheme="minorEastAsia" w:cstheme="minorEastAsia"/>
          <w:color w:val="auto"/>
          <w:sz w:val="21"/>
          <w:szCs w:val="21"/>
          <w:highlight w:val="none"/>
          <w:u w:val="single"/>
        </w:rPr>
        <w:t xml:space="preserve">全部</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 xml:space="preserve">主体结构、关键性工作的范围：</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Start w:id="256" w:name="EB6a54c788b28c41e79fdc6e599c73cd7f"/>
      <w:r/>
      <w:bookmarkEnd w:id="256"/>
      <w:r>
        <w:rPr>
          <w:rFonts w:hint="eastAsia" w:asciiTheme="minorEastAsia" w:hAnsiTheme="minorEastAsia" w:eastAsiaTheme="minorEastAsia" w:cstheme="minorEastAsia"/>
          <w:color w:val="auto"/>
          <w:sz w:val="21"/>
          <w:szCs w:val="21"/>
          <w:highlight w:val="none"/>
          <w:u w:val="single"/>
          <w:lang w:val="en-US" w:eastAsia="zh-CN"/>
        </w:rPr>
        <w:t xml:space="preserve">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bookmarkStart w:id="257" w:name="_Toc312677990"/>
      <w:r/>
      <w:bookmarkStart w:id="258" w:name="_Toc318581159"/>
      <w:r>
        <w:rPr>
          <w:rFonts w:hint="eastAsia" w:asciiTheme="minorEastAsia" w:hAnsiTheme="minorEastAsia" w:eastAsiaTheme="minorEastAsia" w:cstheme="minorEastAsia"/>
          <w:color w:val="auto"/>
          <w:sz w:val="21"/>
          <w:szCs w:val="21"/>
          <w:highlight w:val="none"/>
        </w:rPr>
        <w:t xml:space="preserve">.5.2分包的确定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允许分包的专业工程包括：</w:t>
      </w:r>
      <w:r>
        <w:rPr>
          <w:rFonts w:hint="eastAsia" w:asciiTheme="minorEastAsia" w:hAnsiTheme="minorEastAsia" w:eastAsiaTheme="minorEastAsia" w:cstheme="minorEastAsia"/>
          <w:color w:val="auto"/>
          <w:sz w:val="21"/>
          <w:szCs w:val="21"/>
          <w:highlight w:val="none"/>
          <w:u w:val="single"/>
          <w:lang w:val="en-US" w:eastAsia="zh-CN"/>
        </w:rPr>
        <w:t xml:space="preserve">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其他关于分包的约定：</w:t>
      </w:r>
      <w:bookmarkStart w:id="259" w:name="EBfd77cd3c60be4ee3984ec18c44d58a02"/>
      <w:r/>
      <w:bookmarkEnd w:id="259"/>
      <w:r/>
      <w:bookmarkStart w:id="260" w:name="EBbed6f83e7dcd44b0b5454936184e4739"/>
      <w:r>
        <w:rPr>
          <w:rFonts w:hint="eastAsia" w:asciiTheme="minorEastAsia" w:hAnsiTheme="minorEastAsia" w:eastAsiaTheme="minorEastAsia" w:cstheme="minorEastAsia"/>
          <w:color w:val="auto"/>
          <w:sz w:val="21"/>
          <w:szCs w:val="21"/>
          <w:highlight w:val="none"/>
          <w:u w:val="single"/>
        </w:rPr>
        <w:t xml:space="preserve">无</w:t>
      </w:r>
      <w:bookmarkEnd w:id="26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3.5.4 分包合同价款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关于分包合同价款支付的约定：</w:t>
      </w:r>
      <w:bookmarkStart w:id="261" w:name="EB25cb3031e8284d71b3cc6b8b79d32ee3"/>
      <w:r/>
      <w:bookmarkEnd w:id="261"/>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bookmarkEnd w:id="257"/>
      <w:r/>
      <w:bookmarkEnd w:id="25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3.6 工程照管与成品、半成品保护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承包人负责照管工程及工程相关的材料、工程设备的起始时间：。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3.7 履约担保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承包人是否提供履约担保：</w:t>
      </w:r>
      <w:r>
        <w:rPr>
          <w:rFonts w:hint="eastAsia" w:asciiTheme="minorEastAsia" w:hAnsiTheme="minorEastAsia" w:eastAsiaTheme="minorEastAsia" w:cstheme="minorEastAsia"/>
          <w:color w:val="auto"/>
          <w:sz w:val="21"/>
          <w:szCs w:val="21"/>
          <w:highlight w:val="none"/>
          <w:u w:val="single"/>
        </w:rPr>
        <w:t xml:space="preserve">否</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承包人提供履约担保的形式、金额及期限的：</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262" w:name="_Toc479524162"/>
      <w:r/>
      <w:bookmarkStart w:id="263" w:name="_Toc351203636"/>
      <w:r/>
      <w:bookmarkStart w:id="264" w:name="_Toc16539"/>
      <w:r/>
      <w:bookmarkStart w:id="265" w:name="_Toc36727040"/>
      <w:r>
        <w:rPr>
          <w:rFonts w:hint="eastAsia" w:asciiTheme="minorEastAsia" w:hAnsiTheme="minorEastAsia" w:eastAsiaTheme="minorEastAsia" w:cstheme="minorEastAsia"/>
          <w:b/>
          <w:bCs/>
          <w:color w:val="auto"/>
          <w:sz w:val="21"/>
          <w:szCs w:val="21"/>
          <w:highlight w:val="none"/>
        </w:rPr>
        <w:t xml:space="preserve">4</w:t>
      </w:r>
      <w:bookmarkStart w:id="266" w:name="_Toc267251413"/>
      <w:r/>
      <w:bookmarkStart w:id="267" w:name="_Toc296346663"/>
      <w:r/>
      <w:bookmarkStart w:id="268" w:name="_Toc292559366"/>
      <w:r/>
      <w:bookmarkStart w:id="269" w:name="_Toc292559871"/>
      <w:r/>
      <w:bookmarkStart w:id="270" w:name="_Toc296890990"/>
      <w:r/>
      <w:bookmarkStart w:id="271" w:name="_Toc296891202"/>
      <w:r/>
      <w:bookmarkStart w:id="272" w:name="_Toc296347161"/>
      <w:r/>
      <w:bookmarkStart w:id="273" w:name="_Toc296503162"/>
      <w:r/>
      <w:bookmarkStart w:id="274" w:name="_Toc297048348"/>
      <w:r/>
      <w:bookmarkStart w:id="275" w:name="_Toc296944501"/>
      <w:r/>
      <w:bookmarkStart w:id="276" w:name="_Toc297120462"/>
      <w:r>
        <w:rPr>
          <w:rFonts w:hint="eastAsia" w:asciiTheme="minorEastAsia" w:hAnsiTheme="minorEastAsia" w:eastAsiaTheme="minorEastAsia" w:cstheme="minorEastAsia"/>
          <w:b/>
          <w:bCs/>
          <w:color w:val="auto"/>
          <w:sz w:val="21"/>
          <w:szCs w:val="21"/>
          <w:highlight w:val="none"/>
        </w:rPr>
        <w:t xml:space="preserve">. 监</w:t>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Theme="minorEastAsia" w:hAnsiTheme="minorEastAsia" w:eastAsiaTheme="minorEastAsia" w:cstheme="minorEastAsia"/>
          <w:b/>
          <w:bCs/>
          <w:color w:val="auto"/>
          <w:sz w:val="21"/>
          <w:szCs w:val="21"/>
          <w:highlight w:val="none"/>
        </w:rPr>
        <w:t xml:space="preserve">理人</w:t>
      </w:r>
      <w:bookmarkEnd w:id="262"/>
      <w:r/>
      <w:bookmarkEnd w:id="263"/>
      <w:r/>
      <w:bookmarkEnd w:id="264"/>
      <w:r/>
      <w:bookmarkEnd w:id="26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4.1监理人的一般规定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关于监理人的监理内容：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77" w:name="EBe4d2571c9fbd468cb56320bd8fe39436"/>
      <w:r>
        <w:rPr>
          <w:rFonts w:hint="eastAsia" w:asciiTheme="minorEastAsia" w:hAnsiTheme="minorEastAsia" w:eastAsiaTheme="minorEastAsia" w:cstheme="minorEastAsia"/>
          <w:color w:val="auto"/>
          <w:sz w:val="21"/>
          <w:szCs w:val="21"/>
          <w:highlight w:val="none"/>
          <w:u w:val="single"/>
        </w:rPr>
        <w:t xml:space="preserve">承包人承包范围内的所有工程</w:t>
      </w:r>
      <w:bookmarkEnd w:id="27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关于监理人的监理权限：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法律、法规、监理规范、监理合同规定的所有权限。但下列权限需发包人书面认可有效：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A、同时担任多个项目的总监；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B、调整批准的监理规划；</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C、调换总监代表或主要专业监理工程师；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D、签发开、停工令；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E、处理施工索赔问题，审批工期延长；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F、审批工程变更的费用和工期费用。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G、其他可能导致签约合同价款增加或减少的书面文件</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关于监理人在施工现场的办公场所、生活场所的提供和费用承担的约定：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 监理人员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总监理工程师：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bookmarkStart w:id="278" w:name="EBc13b11ed676f4e4f8628e5fb5dc83503"/>
      <w:r/>
      <w:bookmarkEnd w:id="27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职务：</w:t>
      </w:r>
      <w:bookmarkStart w:id="279" w:name="EBcd391d7462eb4d1f92ad1d489c38b07e"/>
      <w:r/>
      <w:bookmarkEnd w:id="27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监理工程师执业资格证书号：</w:t>
      </w:r>
      <w:bookmarkStart w:id="280" w:name="EB412c1343ecf144c5b6a0f52dcc35bbd4"/>
      <w:r/>
      <w:bookmarkEnd w:id="28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281" w:name="EB9662b943d40b4046bda873e86b40ac3f"/>
      <w:r/>
      <w:bookmarkEnd w:id="28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282" w:name="EB18a4e30d98ee484ebfd53dabed20311a"/>
      <w:r/>
      <w:bookmarkEnd w:id="28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283" w:name="EB1be1d154e0c94066ad8c11304e38b4c3"/>
      <w:r/>
      <w:bookmarkEnd w:id="28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关于监理人的其他约定：。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4.4 商定或确定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84" w:name="_Toc267251418"/>
      <w:r>
        <w:rPr>
          <w:rFonts w:hint="eastAsia" w:asciiTheme="minorEastAsia" w:hAnsiTheme="minorEastAsia" w:eastAsiaTheme="minorEastAsia" w:cstheme="minorEastAsia"/>
          <w:color w:val="auto"/>
          <w:sz w:val="21"/>
          <w:szCs w:val="21"/>
          <w:highlight w:val="none"/>
        </w:rPr>
        <w:t xml:space="preserve">在发包人和承包人不能通过协商达成一致意见时，发包人授权监理人对以下事项进行确定：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（1）按照通用条款执行；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（2）按照通用条款执行；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285" w:name="_Toc25996"/>
      <w:r/>
      <w:bookmarkStart w:id="286" w:name="_Toc36727041"/>
      <w:r/>
      <w:bookmarkStart w:id="287" w:name="_Toc479524163"/>
      <w:r/>
      <w:bookmarkStart w:id="288" w:name="_Toc351203637"/>
      <w:r>
        <w:rPr>
          <w:rFonts w:hint="eastAsia" w:asciiTheme="minorEastAsia" w:hAnsiTheme="minorEastAsia" w:eastAsiaTheme="minorEastAsia" w:cstheme="minorEastAsia"/>
          <w:b/>
          <w:bCs/>
          <w:color w:val="auto"/>
          <w:sz w:val="21"/>
          <w:szCs w:val="21"/>
          <w:highlight w:val="none"/>
        </w:rPr>
        <w:t xml:space="preserve">5</w:t>
      </w:r>
      <w:bookmarkEnd w:id="284"/>
      <w:r/>
      <w:bookmarkStart w:id="289" w:name="_Toc292559367"/>
      <w:r/>
      <w:bookmarkStart w:id="290" w:name="_Toc296503163"/>
      <w:r/>
      <w:bookmarkStart w:id="291" w:name="_Toc296944502"/>
      <w:r/>
      <w:bookmarkStart w:id="292" w:name="_Toc296890991"/>
      <w:r/>
      <w:bookmarkStart w:id="293" w:name="_Toc297120463"/>
      <w:r/>
      <w:bookmarkStart w:id="294" w:name="_Toc296347162"/>
      <w:r/>
      <w:bookmarkStart w:id="295" w:name="_Toc296346664"/>
      <w:r/>
      <w:bookmarkStart w:id="296" w:name="_Toc296891203"/>
      <w:r/>
      <w:bookmarkStart w:id="297" w:name="_Toc292559872"/>
      <w:r/>
      <w:bookmarkStart w:id="298" w:name="_Toc297048349"/>
      <w:r>
        <w:rPr>
          <w:rFonts w:hint="eastAsia" w:asciiTheme="minorEastAsia" w:hAnsiTheme="minorEastAsia" w:eastAsiaTheme="minorEastAsia" w:cstheme="minorEastAsia"/>
          <w:b/>
          <w:bCs/>
          <w:color w:val="auto"/>
          <w:sz w:val="21"/>
          <w:szCs w:val="21"/>
          <w:highlight w:val="none"/>
        </w:rPr>
        <w:t xml:space="preserve">. 工程质量</w:t>
      </w:r>
      <w:bookmarkEnd w:id="285"/>
      <w:r/>
      <w:bookmarkEnd w:id="286"/>
      <w:r/>
      <w:bookmarkEnd w:id="287"/>
      <w:r/>
      <w:bookmarkEnd w:id="28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 质量要求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bookmarkStart w:id="299" w:name="_Toc297216155"/>
      <w:r/>
      <w:bookmarkStart w:id="300" w:name="_Toc312677997"/>
      <w:r/>
      <w:bookmarkStart w:id="301" w:name="_Toc304295527"/>
      <w:r/>
      <w:bookmarkStart w:id="302" w:name="_Toc297123496"/>
      <w:r/>
      <w:bookmarkStart w:id="303" w:name="_Toc300934949"/>
      <w:r/>
      <w:bookmarkStart w:id="304" w:name="_Toc318581164"/>
      <w:r/>
      <w:bookmarkStart w:id="305" w:name="_Toc303539106"/>
      <w:r>
        <w:rPr>
          <w:rFonts w:hint="eastAsia" w:asciiTheme="minorEastAsia" w:hAnsiTheme="minorEastAsia" w:eastAsiaTheme="minorEastAsia" w:cstheme="minorEastAsia"/>
          <w:color w:val="auto"/>
          <w:sz w:val="21"/>
          <w:szCs w:val="21"/>
          <w:highlight w:val="none"/>
        </w:rPr>
        <w:t xml:space="preserve">.1.1 特殊质量标准和要求：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关于工程奖项的约定：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06" w:name="EBc07fdcfef5504b4290c02f5603d46b3b"/>
      <w:r/>
      <w:bookmarkEnd w:id="306"/>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 隐蔽工程检查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5.3.2承包人提前通知监理人隐蔽工程检查的期限的约定：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07" w:name="EBaa258a9dfa8242fda3cf309c19a6e673"/>
      <w:r>
        <w:rPr>
          <w:rFonts w:hint="eastAsia" w:asciiTheme="minorEastAsia" w:hAnsiTheme="minorEastAsia" w:eastAsiaTheme="minorEastAsia" w:cstheme="minorEastAsia"/>
          <w:color w:val="auto"/>
          <w:sz w:val="21"/>
          <w:szCs w:val="21"/>
          <w:highlight w:val="none"/>
          <w:u w:val="single"/>
        </w:rPr>
        <w:t xml:space="preserve">按通用条款执行</w:t>
      </w:r>
      <w:bookmarkEnd w:id="30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监理人不能按时进行检查时，应提前</w:t>
      </w:r>
      <w:bookmarkStart w:id="308" w:name="EBe94746f0b117458e9d31615584b2a550"/>
      <w:r>
        <w:rPr>
          <w:rFonts w:hint="eastAsia" w:asciiTheme="minorEastAsia" w:hAnsiTheme="minorEastAsia" w:eastAsiaTheme="minorEastAsia" w:cstheme="minorEastAsia"/>
          <w:color w:val="auto"/>
          <w:sz w:val="21"/>
          <w:szCs w:val="21"/>
          <w:highlight w:val="none"/>
          <w:u w:val="single"/>
        </w:rPr>
        <w:t xml:space="preserve">24</w:t>
      </w:r>
      <w:bookmarkEnd w:id="308"/>
      <w:r>
        <w:rPr>
          <w:rFonts w:hint="eastAsia" w:asciiTheme="minorEastAsia" w:hAnsiTheme="minorEastAsia" w:eastAsiaTheme="minorEastAsia" w:cstheme="minorEastAsia"/>
          <w:color w:val="auto"/>
          <w:sz w:val="21"/>
          <w:szCs w:val="21"/>
          <w:highlight w:val="none"/>
        </w:rPr>
        <w:t xml:space="preserve">小时提交书面延期要求。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关于延期最长不得超过：</w:t>
      </w:r>
      <w:bookmarkStart w:id="309" w:name="EBd28f480bde8c438ba53a9591ae79cc90"/>
      <w:r>
        <w:rPr>
          <w:rFonts w:hint="eastAsia" w:asciiTheme="minorEastAsia" w:hAnsiTheme="minorEastAsia" w:eastAsiaTheme="minorEastAsia" w:cstheme="minorEastAsia"/>
          <w:color w:val="auto"/>
          <w:sz w:val="21"/>
          <w:szCs w:val="21"/>
          <w:highlight w:val="none"/>
          <w:u w:val="single"/>
        </w:rPr>
        <w:t xml:space="preserve">48</w:t>
      </w:r>
      <w:bookmarkEnd w:id="309"/>
      <w:r>
        <w:rPr>
          <w:rFonts w:hint="eastAsia" w:asciiTheme="minorEastAsia" w:hAnsiTheme="minorEastAsia" w:eastAsiaTheme="minorEastAsia" w:cstheme="minorEastAsia"/>
          <w:color w:val="auto"/>
          <w:sz w:val="21"/>
          <w:szCs w:val="21"/>
          <w:highlight w:val="none"/>
        </w:rPr>
        <w:t xml:space="preserve">小时。</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310" w:name="_Toc36727042"/>
      <w:r/>
      <w:bookmarkStart w:id="311" w:name="_Toc479524164"/>
      <w:r/>
      <w:bookmarkStart w:id="312" w:name="_Toc31307"/>
      <w:r/>
      <w:bookmarkStart w:id="313" w:name="_Toc351203638"/>
      <w:r>
        <w:rPr>
          <w:rFonts w:hint="eastAsia" w:asciiTheme="minorEastAsia" w:hAnsiTheme="minorEastAsia" w:eastAsiaTheme="minorEastAsia" w:cstheme="minorEastAsia"/>
          <w:b/>
          <w:bCs/>
          <w:color w:val="auto"/>
          <w:sz w:val="21"/>
          <w:szCs w:val="21"/>
          <w:highlight w:val="none"/>
        </w:rPr>
        <w:t xml:space="preserve">6. 安全文明施工与环境保护</w:t>
      </w:r>
      <w:bookmarkEnd w:id="310"/>
      <w:r/>
      <w:bookmarkEnd w:id="311"/>
      <w:r/>
      <w:bookmarkEnd w:id="312"/>
      <w:r/>
      <w:bookmarkEnd w:id="31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6.1安全文明施工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6.1.1项目安全生产的达标目标及相应事项的约定：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无安全事故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6.1.3 特别安全生产事项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其他安全施工事项：承包人除按照通用合同条款第6.1.3条内容要求实施外，还应满足如下要求：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lang w:val="en-US" w:eastAsia="zh-CN"/>
        </w:rPr>
        <w:t xml:space="preserve">A</w:t>
      </w:r>
      <w:r>
        <w:rPr>
          <w:rFonts w:hint="eastAsia" w:asciiTheme="minorEastAsia" w:hAnsiTheme="minorEastAsia" w:eastAsiaTheme="minorEastAsia" w:cstheme="minorEastAsia"/>
          <w:color w:val="auto"/>
          <w:sz w:val="21"/>
          <w:szCs w:val="21"/>
          <w:highlight w:val="none"/>
          <w:u w:val="single"/>
        </w:rPr>
        <w:t xml:space="preserve">、承包人应严格按标准组织施工，并同时接受行业人员依法实施的监督检查，采取必要的安全防护措施，消除事故隐患；承包人负责施工现场的安全及第三方人身安全。承包人应严格遵守安全文明施工有关规定，注意施工场地及周边高压电线、地下电缆、地下管线等可能带来施工安全隐患的问题，并承担由此可能产生的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B</w:t>
      </w:r>
      <w:r>
        <w:rPr>
          <w:rFonts w:hint="eastAsia" w:asciiTheme="minorEastAsia" w:hAnsiTheme="minorEastAsia" w:eastAsiaTheme="minorEastAsia" w:cstheme="minorEastAsia"/>
          <w:color w:val="auto"/>
          <w:sz w:val="21"/>
          <w:szCs w:val="21"/>
          <w:highlight w:val="none"/>
          <w:u w:val="single"/>
        </w:rPr>
        <w:t xml:space="preserve">、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6.1.4 关于治安保卫的特别约定：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14" w:name="EB8515e3e4facf443797390feaf39f7dd8"/>
      <w:r>
        <w:rPr>
          <w:rFonts w:hint="eastAsia" w:asciiTheme="minorEastAsia" w:hAnsiTheme="minorEastAsia" w:eastAsiaTheme="minorEastAsia" w:cstheme="minorEastAsia"/>
          <w:color w:val="auto"/>
          <w:sz w:val="21"/>
          <w:szCs w:val="21"/>
          <w:highlight w:val="none"/>
          <w:u w:val="single"/>
        </w:rPr>
        <w:t xml:space="preserve">承包人负责编制施工现场治安管理方案，编制过程中应充分与当地治安管理部门沟通，制定突发治安事件紧急预案</w:t>
      </w:r>
      <w:bookmarkEnd w:id="31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关于编制施工场地治安管理计划的约定：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15" w:name="EBa7fa785eb2844bda8976da1d53b40310"/>
      <w:r>
        <w:rPr>
          <w:rFonts w:hint="eastAsia" w:asciiTheme="minorEastAsia" w:hAnsiTheme="minorEastAsia" w:eastAsiaTheme="minorEastAsia" w:cstheme="minorEastAsia"/>
          <w:color w:val="auto"/>
          <w:sz w:val="21"/>
          <w:szCs w:val="21"/>
          <w:highlight w:val="none"/>
          <w:u w:val="single"/>
        </w:rPr>
        <w:t xml:space="preserve">承包人应在进场后7天内上报施工场地治安管理方案</w:t>
      </w:r>
      <w:bookmarkEnd w:id="31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6.1.5 文明施工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合同当事人对文明施工的要求：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除满足《江苏省建筑施工标准化文明示范工地要求》外，还应满足下列要求: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 施工弃土、建筑垃圾处理：弃土、建筑垃圾必须由承包人运出施工现场，严禁任意丢弃。如有发现，发包人有权向承包人收取违约金2000元/次。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 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扬尘和噪声控制：承包人应根据苏建质【2014】39号文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8）承包人需按苏州市、相城区及望亭镇有关规定以及有关职能部门要求办理有关施工场地交通、环卫和施工噪音管理等手续。在相城区举行重大活动时，根据发包人要求，需积极做好道路保洁、交通畅通、施工噪音等方面的临时突击工作，费用由承包人承担</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6.1.6 关于安全文明施工费支付比例和支付期限的约定：</w:t>
      </w:r>
      <w:bookmarkStart w:id="316" w:name="EB18df299224fe4189b1c5c8cd058d85c9"/>
      <w:r>
        <w:rPr>
          <w:rFonts w:hint="eastAsia" w:asciiTheme="minorEastAsia" w:hAnsiTheme="minorEastAsia" w:eastAsiaTheme="minorEastAsia" w:cstheme="minorEastAsia"/>
          <w:color w:val="auto"/>
          <w:sz w:val="21"/>
          <w:szCs w:val="21"/>
          <w:highlight w:val="none"/>
          <w:u w:val="single"/>
        </w:rPr>
        <w:t xml:space="preserve">开工前支付安全文明施工基本费的60%</w:t>
      </w:r>
      <w:bookmarkEnd w:id="316"/>
      <w:r>
        <w:rPr>
          <w:rFonts w:hint="eastAsia" w:asciiTheme="minorEastAsia" w:hAnsiTheme="minorEastAsia" w:eastAsiaTheme="minorEastAsia" w:cstheme="minorEastAsia"/>
          <w:color w:val="auto"/>
          <w:sz w:val="21"/>
          <w:szCs w:val="21"/>
          <w:highlight w:val="none"/>
        </w:rPr>
        <w:t xml:space="preserve">。</w:t>
      </w:r>
      <w:bookmarkEnd w:id="299"/>
      <w:r/>
      <w:bookmarkEnd w:id="300"/>
      <w:r/>
      <w:bookmarkEnd w:id="301"/>
      <w:r/>
      <w:bookmarkEnd w:id="302"/>
      <w:r/>
      <w:bookmarkEnd w:id="303"/>
      <w:r/>
      <w:bookmarkEnd w:id="304"/>
      <w:r/>
      <w:bookmarkEnd w:id="305"/>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317" w:name="_Toc351203639"/>
      <w:r/>
      <w:bookmarkStart w:id="318" w:name="_Toc36727043"/>
      <w:r/>
      <w:bookmarkStart w:id="319" w:name="_Toc479524165"/>
      <w:r/>
      <w:bookmarkStart w:id="320" w:name="_Toc4998"/>
      <w:r>
        <w:rPr>
          <w:rFonts w:hint="eastAsia" w:asciiTheme="minorEastAsia" w:hAnsiTheme="minorEastAsia" w:eastAsiaTheme="minorEastAsia" w:cstheme="minorEastAsia"/>
          <w:b/>
          <w:bCs/>
          <w:color w:val="auto"/>
          <w:sz w:val="21"/>
          <w:szCs w:val="21"/>
          <w:highlight w:val="none"/>
        </w:rPr>
        <w:t xml:space="preserve">7. 工期和进度</w:t>
      </w:r>
      <w:bookmarkEnd w:id="317"/>
      <w:r/>
      <w:bookmarkEnd w:id="318"/>
      <w:r/>
      <w:bookmarkEnd w:id="319"/>
      <w:r/>
      <w:bookmarkEnd w:id="320"/>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 施工组织设计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7.1.1 合同当事人约定的施工组织设计应包括的其他内容：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①甲供设备进场计划。</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②专业工程、材料设备暂估价招标方案及招标计划</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7.1.2施工组织设计的提交和修改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承包人提交详细施工组织设计的期限的约定：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21" w:name="EB5fd8803681a344d9a32d6007e2106d47"/>
      <w:r>
        <w:rPr>
          <w:rFonts w:hint="eastAsia" w:asciiTheme="minorEastAsia" w:hAnsiTheme="minorEastAsia" w:eastAsiaTheme="minorEastAsia" w:cstheme="minorEastAsia"/>
          <w:color w:val="auto"/>
          <w:sz w:val="21"/>
          <w:szCs w:val="21"/>
          <w:highlight w:val="none"/>
          <w:u w:val="single"/>
        </w:rPr>
        <w:t xml:space="preserve">合同签订后20天内</w:t>
      </w:r>
      <w:bookmarkEnd w:id="32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发包人和监理人在收到详细的施工组织设计后确认或提出修改意见的期限：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22" w:name="EBe6a11506887b48e6bc756a1de65062f5"/>
      <w:r>
        <w:rPr>
          <w:rFonts w:hint="eastAsia" w:asciiTheme="minorEastAsia" w:hAnsiTheme="minorEastAsia" w:eastAsiaTheme="minorEastAsia" w:cstheme="minorEastAsia"/>
          <w:color w:val="auto"/>
          <w:sz w:val="21"/>
          <w:szCs w:val="21"/>
          <w:highlight w:val="none"/>
          <w:u w:val="single"/>
        </w:rPr>
        <w:t xml:space="preserve">按通用条款执行</w:t>
      </w:r>
      <w:bookmarkEnd w:id="32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23" w:name="_Toc304295541"/>
      <w:r/>
      <w:bookmarkStart w:id="324" w:name="_Toc312678005"/>
      <w:r/>
      <w:bookmarkStart w:id="325" w:name="_Toc297123514"/>
      <w:r/>
      <w:bookmarkStart w:id="326" w:name="_Toc300934966"/>
      <w:r/>
      <w:bookmarkStart w:id="327" w:name="_Toc297216173"/>
      <w:r/>
      <w:bookmarkStart w:id="328" w:name="_Toc303539123"/>
      <w:r/>
      <w:bookmarkStart w:id="329" w:name="_Toc312677479"/>
      <w:r>
        <w:rPr>
          <w:rFonts w:hint="eastAsia" w:asciiTheme="minorEastAsia" w:hAnsiTheme="minorEastAsia" w:eastAsiaTheme="minorEastAsia" w:cstheme="minorEastAsia"/>
          <w:color w:val="auto"/>
          <w:sz w:val="21"/>
          <w:szCs w:val="21"/>
          <w:highlight w:val="none"/>
        </w:rPr>
        <w:t xml:space="preserve">.2 施工进度计划</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7.2.2 施工进度计划的修订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发包人和监理人在收到修订的施工进度计划后确认或提出修改意见的期限：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30" w:name="EBfa7e673be12943d5ae5dba80248979ee"/>
      <w:r>
        <w:rPr>
          <w:rFonts w:hint="eastAsia" w:asciiTheme="minorEastAsia" w:hAnsiTheme="minorEastAsia" w:eastAsiaTheme="minorEastAsia" w:cstheme="minorEastAsia"/>
          <w:color w:val="auto"/>
          <w:sz w:val="21"/>
          <w:szCs w:val="21"/>
          <w:highlight w:val="none"/>
          <w:u w:val="single"/>
        </w:rPr>
        <w:t xml:space="preserve">7天</w:t>
      </w:r>
      <w:bookmarkEnd w:id="33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7.3 开工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7.3.1 开工准备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关于承包人提交工程开工报审表的期限：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bookmarkStart w:id="331" w:name="EB79fd3e7ac25841a1bb24843e75c4a9cf"/>
      <w:r>
        <w:rPr>
          <w:rFonts w:hint="eastAsia" w:asciiTheme="minorEastAsia" w:hAnsiTheme="minorEastAsia" w:eastAsiaTheme="minorEastAsia" w:cstheme="minorEastAsia"/>
          <w:color w:val="auto"/>
          <w:sz w:val="21"/>
          <w:szCs w:val="21"/>
          <w:highlight w:val="none"/>
          <w:u w:val="single"/>
        </w:rPr>
        <w:t xml:space="preserve">正式开工前一周</w:t>
      </w:r>
      <w:bookmarkEnd w:id="33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关于发包人应完成的其他开工准备工作及期限：</w:t>
      </w:r>
      <w:bookmarkStart w:id="332" w:name="EBdb2c579d9d7b4d27a082911ff4651420"/>
      <w:r/>
      <w:bookmarkEnd w:id="33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关于承包人应完成的其他开工准备工作及期限：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33" w:name="EB30cdb95c361d43a38aadf1f848d7ab70"/>
      <w:r/>
      <w:bookmarkEnd w:id="333"/>
      <w:r/>
      <w:bookmarkStart w:id="334" w:name="EB2fce02bee26b4e2e950636f3d2d223d6"/>
      <w:r>
        <w:rPr>
          <w:rFonts w:hint="eastAsia" w:asciiTheme="minorEastAsia" w:hAnsiTheme="minorEastAsia" w:eastAsiaTheme="minorEastAsia" w:cstheme="minorEastAsia"/>
          <w:color w:val="auto"/>
          <w:sz w:val="21"/>
          <w:szCs w:val="21"/>
          <w:highlight w:val="none"/>
          <w:u w:val="single"/>
        </w:rPr>
        <w:t xml:space="preserve">承包人应在合同签订后5个工作日内完成施工合同网上备案工作，并取得主管部门签署的施工合同备案表，如不能按期备案，给建设单位造成工期延误的，需每天支付发包人合同价万分之二的违约金</w:t>
      </w:r>
      <w:bookmarkEnd w:id="33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7.3.2开工通知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因发包人原因造成监理人未能在计划开工日期之日起</w:t>
      </w:r>
      <w:bookmarkStart w:id="335" w:name="EBd988f6fbad71415491dbb955d57e9ece"/>
      <w:r>
        <w:rPr>
          <w:rFonts w:hint="eastAsia" w:asciiTheme="minorEastAsia" w:hAnsiTheme="minorEastAsia" w:eastAsiaTheme="minorEastAsia" w:cstheme="minorEastAsia"/>
          <w:color w:val="auto"/>
          <w:sz w:val="21"/>
          <w:szCs w:val="21"/>
          <w:highlight w:val="none"/>
          <w:u w:val="single"/>
        </w:rPr>
        <w:t xml:space="preserve">60</w:t>
      </w:r>
      <w:bookmarkEnd w:id="335"/>
      <w:r>
        <w:rPr>
          <w:rFonts w:hint="eastAsia" w:asciiTheme="minorEastAsia" w:hAnsiTheme="minorEastAsia" w:eastAsiaTheme="minorEastAsia" w:cstheme="minorEastAsia"/>
          <w:color w:val="auto"/>
          <w:sz w:val="21"/>
          <w:szCs w:val="21"/>
          <w:highlight w:val="none"/>
        </w:rPr>
        <w:t xml:space="preserve">天内发出开工通知的，承包人有权提出价格调整要求，或者解除合同。</w:t>
      </w:r>
      <w:bookmarkEnd w:id="323"/>
      <w:r/>
      <w:bookmarkEnd w:id="324"/>
      <w:r/>
      <w:bookmarkEnd w:id="325"/>
      <w:r/>
      <w:bookmarkEnd w:id="326"/>
      <w:r/>
      <w:bookmarkEnd w:id="327"/>
      <w:r/>
      <w:bookmarkEnd w:id="328"/>
      <w:r/>
      <w:bookmarkEnd w:id="32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7.4 测量放线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7.4.1发包人通过监理人向承包人提供测量基准点、基准线和水准点及其书面资料的期限：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36" w:name="EB1c76677631724473bf9c179ae04e5545"/>
      <w:r>
        <w:rPr>
          <w:rFonts w:hint="eastAsia" w:asciiTheme="minorEastAsia" w:hAnsiTheme="minorEastAsia" w:eastAsiaTheme="minorEastAsia" w:cstheme="minorEastAsia"/>
          <w:color w:val="auto"/>
          <w:sz w:val="21"/>
          <w:szCs w:val="21"/>
          <w:highlight w:val="none"/>
          <w:u w:val="single"/>
        </w:rPr>
        <w:t xml:space="preserve">按通用条款执行</w:t>
      </w:r>
      <w:bookmarkEnd w:id="33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37" w:name="_Toc304295546"/>
      <w:r/>
      <w:bookmarkStart w:id="338" w:name="_Toc312678010"/>
      <w:r/>
      <w:bookmarkStart w:id="339" w:name="_Toc303539125"/>
      <w:r/>
      <w:bookmarkStart w:id="340" w:name="_Toc300934968"/>
      <w:r/>
      <w:bookmarkStart w:id="341" w:name="_Toc312677484"/>
      <w:r/>
      <w:bookmarkStart w:id="342" w:name="_Toc297123516"/>
      <w:r/>
      <w:bookmarkStart w:id="343" w:name="_Toc297216175"/>
      <w:r>
        <w:rPr>
          <w:rFonts w:hint="eastAsia" w:asciiTheme="minorEastAsia" w:hAnsiTheme="minorEastAsia" w:eastAsiaTheme="minorEastAsia" w:cstheme="minorEastAsia"/>
          <w:color w:val="auto"/>
          <w:sz w:val="21"/>
          <w:szCs w:val="21"/>
          <w:highlight w:val="none"/>
        </w:rPr>
        <w:t xml:space="preserve">.5 工期延误</w:t>
      </w:r>
      <w:bookmarkEnd w:id="337"/>
      <w:r/>
      <w:bookmarkEnd w:id="338"/>
      <w:r/>
      <w:bookmarkEnd w:id="339"/>
      <w:r/>
      <w:bookmarkEnd w:id="340"/>
      <w:r/>
      <w:bookmarkEnd w:id="341"/>
      <w:r/>
      <w:bookmarkEnd w:id="342"/>
      <w:r/>
      <w:bookmarkEnd w:id="34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7.5.1 因发包人原因导致工期延误</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（7）因发包人原因导致工期延误的其他情形：</w:t>
      </w:r>
      <w:bookmarkStart w:id="344" w:name="EB76f087cb5e204561a9681d2a76a3456d"/>
      <w:r>
        <w:rPr>
          <w:rFonts w:hint="eastAsia" w:asciiTheme="minorEastAsia" w:hAnsiTheme="minorEastAsia" w:eastAsiaTheme="minorEastAsia" w:cstheme="minorEastAsia"/>
          <w:color w:val="auto"/>
          <w:sz w:val="21"/>
          <w:szCs w:val="21"/>
          <w:highlight w:val="none"/>
          <w:u w:val="single"/>
        </w:rPr>
        <w:t xml:space="preserve">无</w:t>
      </w:r>
      <w:bookmarkEnd w:id="34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45" w:name="_Toc318581169"/>
      <w:r/>
      <w:bookmarkStart w:id="346" w:name="_Toc312677486"/>
      <w:r/>
      <w:bookmarkStart w:id="347" w:name="_Toc312678012"/>
      <w:r/>
      <w:bookmarkStart w:id="348" w:name="_Toc300934970"/>
      <w:r/>
      <w:bookmarkStart w:id="349" w:name="_Toc297123518"/>
      <w:r/>
      <w:bookmarkStart w:id="350" w:name="_Toc297216177"/>
      <w:r/>
      <w:bookmarkStart w:id="351" w:name="_Toc303539127"/>
      <w:r/>
      <w:bookmarkStart w:id="352" w:name="_Toc304295548"/>
      <w:r>
        <w:rPr>
          <w:rFonts w:hint="eastAsia" w:asciiTheme="minorEastAsia" w:hAnsiTheme="minorEastAsia" w:eastAsiaTheme="minorEastAsia" w:cstheme="minorEastAsia"/>
          <w:color w:val="auto"/>
          <w:sz w:val="21"/>
          <w:szCs w:val="21"/>
          <w:highlight w:val="none"/>
        </w:rPr>
        <w:t xml:space="preserve">.5.2 因承包人原因导致工期延误</w:t>
      </w:r>
      <w:bookmarkEnd w:id="345"/>
      <w:r/>
      <w:bookmarkEnd w:id="346"/>
      <w:r/>
      <w:bookmarkEnd w:id="34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因</w:t>
      </w:r>
      <w:bookmarkStart w:id="353" w:name="_Toc312677487"/>
      <w:r/>
      <w:bookmarkStart w:id="354" w:name="_Toc312678013"/>
      <w:r/>
      <w:bookmarkStart w:id="355" w:name="_Toc318581170"/>
      <w:r>
        <w:rPr>
          <w:rFonts w:hint="eastAsia" w:asciiTheme="minorEastAsia" w:hAnsiTheme="minorEastAsia" w:eastAsiaTheme="minorEastAsia" w:cstheme="minorEastAsia"/>
          <w:color w:val="auto"/>
          <w:sz w:val="21"/>
          <w:szCs w:val="21"/>
          <w:highlight w:val="none"/>
        </w:rPr>
        <w:t xml:space="preserve">承包人原因造成工期延误，逾期竣工违约金的计算方法为：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56" w:name="EB4c36ff18638b475599fd1f7fef847548"/>
      <w:r>
        <w:rPr>
          <w:rFonts w:hint="eastAsia" w:asciiTheme="minorEastAsia" w:hAnsiTheme="minorEastAsia" w:eastAsiaTheme="minorEastAsia" w:cstheme="minorEastAsia"/>
          <w:color w:val="auto"/>
          <w:sz w:val="21"/>
          <w:szCs w:val="21"/>
          <w:highlight w:val="none"/>
          <w:u w:val="single"/>
        </w:rPr>
        <w:t xml:space="preserve">签约合同价的万分之二/天</w:t>
      </w:r>
      <w:bookmarkEnd w:id="356"/>
      <w:r>
        <w:rPr>
          <w:rFonts w:hint="eastAsia" w:asciiTheme="minorEastAsia" w:hAnsiTheme="minorEastAsia" w:eastAsiaTheme="minorEastAsia" w:cstheme="minorEastAsia"/>
          <w:color w:val="auto"/>
          <w:sz w:val="21"/>
          <w:szCs w:val="21"/>
          <w:highlight w:val="none"/>
        </w:rPr>
        <w:t xml:space="preserve">。</w:t>
      </w:r>
      <w:bookmarkEnd w:id="348"/>
      <w:r/>
      <w:bookmarkEnd w:id="349"/>
      <w:r/>
      <w:bookmarkEnd w:id="350"/>
      <w:r/>
      <w:bookmarkEnd w:id="351"/>
      <w:r/>
      <w:bookmarkEnd w:id="352"/>
      <w:r/>
      <w:bookmarkEnd w:id="353"/>
      <w:r/>
      <w:bookmarkEnd w:id="354"/>
      <w:r/>
      <w:bookmarkEnd w:id="35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因承包人原因造成工期延误，逾</w:t>
      </w:r>
      <w:bookmarkStart w:id="357" w:name="_Toc318581171"/>
      <w:r/>
      <w:bookmarkStart w:id="358" w:name="_Toc312678014"/>
      <w:r>
        <w:rPr>
          <w:rFonts w:hint="eastAsia" w:asciiTheme="minorEastAsia" w:hAnsiTheme="minorEastAsia" w:eastAsiaTheme="minorEastAsia" w:cstheme="minorEastAsia"/>
          <w:color w:val="auto"/>
          <w:sz w:val="21"/>
          <w:szCs w:val="21"/>
          <w:highlight w:val="none"/>
        </w:rPr>
        <w:t xml:space="preserve">期竣工违约金的上限：</w:t>
      </w:r>
      <w:bookmarkStart w:id="359" w:name="EB7af2adf48df24b4f8824a96ba80086a6"/>
      <w:r>
        <w:rPr>
          <w:rFonts w:hint="eastAsia" w:asciiTheme="minorEastAsia" w:hAnsiTheme="minorEastAsia" w:eastAsiaTheme="minorEastAsia" w:cstheme="minorEastAsia"/>
          <w:color w:val="auto"/>
          <w:sz w:val="21"/>
          <w:szCs w:val="21"/>
          <w:highlight w:val="none"/>
          <w:u w:val="single"/>
        </w:rPr>
        <w:t xml:space="preserve">无</w:t>
      </w:r>
      <w:bookmarkEnd w:id="359"/>
      <w:r>
        <w:rPr>
          <w:rFonts w:hint="eastAsia" w:asciiTheme="minorEastAsia" w:hAnsiTheme="minorEastAsia" w:eastAsiaTheme="minorEastAsia" w:cstheme="minorEastAsia"/>
          <w:color w:val="auto"/>
          <w:sz w:val="21"/>
          <w:szCs w:val="21"/>
          <w:highlight w:val="none"/>
        </w:rPr>
        <w:t xml:space="preserve">。</w:t>
      </w:r>
      <w:bookmarkEnd w:id="357"/>
      <w:r/>
      <w:bookmarkEnd w:id="35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60" w:name="_Toc297216178"/>
      <w:r/>
      <w:bookmarkStart w:id="361" w:name="_Toc297123519"/>
      <w:r/>
      <w:bookmarkStart w:id="362" w:name="_Toc303539128"/>
      <w:r/>
      <w:bookmarkStart w:id="363" w:name="_Toc300934971"/>
      <w:r/>
      <w:bookmarkStart w:id="364" w:name="_Toc304295549"/>
      <w:r/>
      <w:bookmarkStart w:id="365" w:name="_Toc312678015"/>
      <w:r>
        <w:rPr>
          <w:rFonts w:hint="eastAsia" w:asciiTheme="minorEastAsia" w:hAnsiTheme="minorEastAsia" w:eastAsiaTheme="minorEastAsia" w:cstheme="minorEastAsia"/>
          <w:color w:val="auto"/>
          <w:sz w:val="21"/>
          <w:szCs w:val="21"/>
          <w:highlight w:val="none"/>
        </w:rPr>
        <w:t xml:space="preserve">.6 不</w:t>
      </w:r>
      <w:bookmarkEnd w:id="360"/>
      <w:r/>
      <w:bookmarkEnd w:id="361"/>
      <w:r/>
      <w:bookmarkEnd w:id="362"/>
      <w:r/>
      <w:bookmarkEnd w:id="363"/>
      <w:r/>
      <w:bookmarkEnd w:id="364"/>
      <w:r/>
      <w:bookmarkEnd w:id="365"/>
      <w:r>
        <w:rPr>
          <w:rFonts w:hint="eastAsia" w:asciiTheme="minorEastAsia" w:hAnsiTheme="minorEastAsia" w:eastAsiaTheme="minorEastAsia" w:cstheme="minorEastAsia"/>
          <w:color w:val="auto"/>
          <w:sz w:val="21"/>
          <w:szCs w:val="21"/>
          <w:highlight w:val="none"/>
        </w:rPr>
        <w:t xml:space="preserve">利物质条件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bookmarkStart w:id="366" w:name="_Toc318581172"/>
      <w:r/>
      <w:bookmarkStart w:id="367" w:name="_Toc303539129"/>
      <w:r/>
      <w:bookmarkStart w:id="368" w:name="_Toc297123520"/>
      <w:r/>
      <w:bookmarkStart w:id="369" w:name="_Toc312678016"/>
      <w:r/>
      <w:bookmarkStart w:id="370" w:name="_Toc297216179"/>
      <w:r/>
      <w:bookmarkStart w:id="371" w:name="_Toc300934972"/>
      <w:r/>
      <w:bookmarkStart w:id="372" w:name="_Toc304295550"/>
      <w:r>
        <w:rPr>
          <w:rFonts w:hint="eastAsia" w:asciiTheme="minorEastAsia" w:hAnsiTheme="minorEastAsia" w:eastAsiaTheme="minorEastAsia" w:cstheme="minorEastAsia"/>
          <w:color w:val="auto"/>
          <w:sz w:val="21"/>
          <w:szCs w:val="21"/>
          <w:highlight w:val="none"/>
        </w:rPr>
        <w:t xml:space="preserve">不利物质条件的其他情形和有关约定：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73" w:name="EBb376e1e28f8a482483d2333efe81cda6"/>
      <w:r/>
      <w:bookmarkEnd w:id="373"/>
      <w:r/>
      <w:bookmarkStart w:id="374" w:name="EBbeca0407711c454e904284949354424e"/>
      <w:r>
        <w:rPr>
          <w:rFonts w:hint="eastAsia" w:asciiTheme="minorEastAsia" w:hAnsiTheme="minorEastAsia" w:eastAsiaTheme="minorEastAsia" w:cstheme="minorEastAsia"/>
          <w:color w:val="auto"/>
          <w:sz w:val="21"/>
          <w:szCs w:val="21"/>
          <w:highlight w:val="none"/>
          <w:u w:val="single"/>
        </w:rPr>
        <w:t xml:space="preserve">按通用条款执行</w:t>
      </w:r>
      <w:bookmarkEnd w:id="374"/>
      <w:r>
        <w:rPr>
          <w:rFonts w:hint="eastAsia" w:asciiTheme="minorEastAsia" w:hAnsiTheme="minorEastAsia" w:eastAsiaTheme="minorEastAsia" w:cstheme="minorEastAsia"/>
          <w:color w:val="auto"/>
          <w:sz w:val="21"/>
          <w:szCs w:val="21"/>
          <w:highlight w:val="none"/>
        </w:rPr>
        <w:t xml:space="preserve">。</w:t>
      </w:r>
      <w:bookmarkEnd w:id="366"/>
      <w:r/>
      <w:bookmarkEnd w:id="367"/>
      <w:r/>
      <w:bookmarkEnd w:id="368"/>
      <w:r/>
      <w:bookmarkEnd w:id="369"/>
      <w:r/>
      <w:bookmarkEnd w:id="370"/>
      <w:r/>
      <w:bookmarkEnd w:id="371"/>
      <w:r/>
      <w:bookmarkEnd w:id="372"/>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75" w:name="_Toc300934973"/>
      <w:r/>
      <w:bookmarkStart w:id="376" w:name="_Toc304295551"/>
      <w:r/>
      <w:bookmarkStart w:id="377" w:name="_Toc297216180"/>
      <w:r/>
      <w:bookmarkStart w:id="378" w:name="_Toc312678017"/>
      <w:r/>
      <w:bookmarkStart w:id="379" w:name="_Toc297123521"/>
      <w:r/>
      <w:bookmarkStart w:id="380" w:name="_Toc303539130"/>
      <w:r>
        <w:rPr>
          <w:rFonts w:hint="eastAsia" w:asciiTheme="minorEastAsia" w:hAnsiTheme="minorEastAsia" w:eastAsiaTheme="minorEastAsia" w:cstheme="minorEastAsia"/>
          <w:color w:val="auto"/>
          <w:sz w:val="21"/>
          <w:szCs w:val="21"/>
          <w:highlight w:val="none"/>
        </w:rPr>
        <w:t xml:space="preserve">.7异常恶劣的气候条件</w:t>
      </w:r>
      <w:bookmarkEnd w:id="375"/>
      <w:r/>
      <w:bookmarkEnd w:id="376"/>
      <w:r/>
      <w:bookmarkEnd w:id="377"/>
      <w:r/>
      <w:bookmarkEnd w:id="378"/>
      <w:r/>
      <w:bookmarkEnd w:id="379"/>
      <w:r/>
      <w:bookmarkEnd w:id="380"/>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发包人和承包人同意以下情形视为异常恶劣的气候条件：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81" w:name="EBa067224d3f554e04be4877d42d6ecd0d"/>
      <w:r>
        <w:rPr>
          <w:rFonts w:hint="eastAsia" w:asciiTheme="minorEastAsia" w:hAnsiTheme="minorEastAsia" w:eastAsiaTheme="minorEastAsia" w:cstheme="minorEastAsia"/>
          <w:color w:val="auto"/>
          <w:sz w:val="21"/>
          <w:szCs w:val="21"/>
          <w:highlight w:val="none"/>
          <w:u w:val="single"/>
        </w:rPr>
        <w:t xml:space="preserve">无</w:t>
      </w:r>
      <w:bookmarkEnd w:id="38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7.9 提前竣工的奖励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7.9.2提前竣工的奖励：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82" w:name="EB7d4c448b36c04cd6af5c8acb1fbe8177"/>
      <w:r>
        <w:rPr>
          <w:rFonts w:hint="eastAsia" w:asciiTheme="minorEastAsia" w:hAnsiTheme="minorEastAsia" w:eastAsiaTheme="minorEastAsia" w:cstheme="minorEastAsia"/>
          <w:color w:val="auto"/>
          <w:sz w:val="21"/>
          <w:szCs w:val="21"/>
          <w:highlight w:val="none"/>
          <w:u w:val="single"/>
        </w:rPr>
        <w:t xml:space="preserve">无</w:t>
      </w:r>
      <w:bookmarkEnd w:id="382"/>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383" w:name="_Toc479524166"/>
      <w:r/>
      <w:bookmarkStart w:id="384" w:name="_Toc23262"/>
      <w:r/>
      <w:bookmarkStart w:id="385" w:name="_Toc351203640"/>
      <w:r/>
      <w:bookmarkStart w:id="386" w:name="_Toc36727044"/>
      <w:r>
        <w:rPr>
          <w:rFonts w:hint="eastAsia" w:asciiTheme="minorEastAsia" w:hAnsiTheme="minorEastAsia" w:eastAsiaTheme="minorEastAsia" w:cstheme="minorEastAsia"/>
          <w:b/>
          <w:bCs/>
          <w:color w:val="auto"/>
          <w:sz w:val="21"/>
          <w:szCs w:val="21"/>
          <w:highlight w:val="none"/>
        </w:rPr>
        <w:t xml:space="preserve">8. 材料与设备</w:t>
      </w:r>
      <w:bookmarkEnd w:id="383"/>
      <w:r/>
      <w:bookmarkEnd w:id="384"/>
      <w:r/>
      <w:bookmarkEnd w:id="385"/>
      <w:r/>
      <w:bookmarkEnd w:id="386"/>
      <w:r/>
      <w:bookmarkEnd w:id="289"/>
      <w:r/>
      <w:bookmarkEnd w:id="290"/>
      <w:r/>
      <w:bookmarkEnd w:id="291"/>
      <w:r/>
      <w:bookmarkEnd w:id="292"/>
      <w:r/>
      <w:bookmarkEnd w:id="293"/>
      <w:r/>
      <w:bookmarkEnd w:id="294"/>
      <w:r/>
      <w:bookmarkEnd w:id="295"/>
      <w:r/>
      <w:bookmarkEnd w:id="296"/>
      <w:r/>
      <w:bookmarkEnd w:id="297"/>
      <w:r/>
      <w:bookmarkEnd w:id="29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bookmarkStart w:id="387" w:name="_Toc296890995"/>
      <w:r/>
      <w:bookmarkStart w:id="388" w:name="_Toc312678019"/>
      <w:r/>
      <w:bookmarkStart w:id="389" w:name="_Toc312677493"/>
      <w:r/>
      <w:bookmarkStart w:id="390" w:name="_Toc297216186"/>
      <w:r/>
      <w:bookmarkStart w:id="391" w:name="_Toc297120467"/>
      <w:r/>
      <w:bookmarkStart w:id="392" w:name="_Toc296346668"/>
      <w:r/>
      <w:bookmarkStart w:id="393" w:name="_Toc297048353"/>
      <w:r/>
      <w:bookmarkStart w:id="394" w:name="_Toc296347166"/>
      <w:r/>
      <w:bookmarkStart w:id="395" w:name="_Toc296944506"/>
      <w:r/>
      <w:bookmarkStart w:id="396" w:name="_Toc303539136"/>
      <w:r/>
      <w:bookmarkStart w:id="397" w:name="_Toc297123527"/>
      <w:r/>
      <w:bookmarkStart w:id="398" w:name="_Toc292559877"/>
      <w:r/>
      <w:bookmarkStart w:id="399" w:name="_Toc292559372"/>
      <w:r/>
      <w:bookmarkStart w:id="400" w:name="_Toc304295556"/>
      <w:r/>
      <w:bookmarkStart w:id="401" w:name="_Toc296891207"/>
      <w:r/>
      <w:bookmarkStart w:id="402" w:name="_Toc300934979"/>
      <w:r/>
      <w:bookmarkStart w:id="403" w:name="_Toc296503167"/>
      <w:r/>
      <w:bookmarkStart w:id="404" w:name="_Toc280868654"/>
      <w:r/>
      <w:bookmarkStart w:id="405" w:name="_Toc267251424"/>
      <w:r/>
      <w:bookmarkStart w:id="406" w:name="_Toc280868655"/>
      <w:r/>
      <w:bookmarkStart w:id="407" w:name="_Toc280868656"/>
      <w:r>
        <w:rPr>
          <w:rFonts w:hint="eastAsia" w:asciiTheme="minorEastAsia" w:hAnsiTheme="minorEastAsia" w:eastAsiaTheme="minorEastAsia" w:cstheme="minorEastAsia"/>
          <w:color w:val="auto"/>
          <w:sz w:val="21"/>
          <w:szCs w:val="21"/>
          <w:highlight w:val="none"/>
        </w:rPr>
        <w:t xml:space="preserve">.4材料与工程设备的保管与使用</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bookmarkStart w:id="408" w:name="_Toc292559373"/>
      <w:r/>
      <w:bookmarkStart w:id="409" w:name="_Toc292559878"/>
      <w:r/>
      <w:bookmarkStart w:id="410" w:name="_Toc296891208"/>
      <w:r/>
      <w:bookmarkStart w:id="411" w:name="_Toc304295557"/>
      <w:r/>
      <w:bookmarkStart w:id="412" w:name="_Toc318581173"/>
      <w:r/>
      <w:bookmarkStart w:id="413" w:name="_Toc297048354"/>
      <w:r/>
      <w:bookmarkStart w:id="414" w:name="_Toc303539137"/>
      <w:r/>
      <w:bookmarkStart w:id="415" w:name="_Toc296890996"/>
      <w:r/>
      <w:bookmarkStart w:id="416" w:name="_Toc300934980"/>
      <w:r/>
      <w:bookmarkStart w:id="417" w:name="_Toc297216187"/>
      <w:r/>
      <w:bookmarkStart w:id="418" w:name="_Toc296944507"/>
      <w:r/>
      <w:bookmarkStart w:id="419" w:name="_Toc296503168"/>
      <w:r/>
      <w:bookmarkStart w:id="420" w:name="_Toc297120468"/>
      <w:r/>
      <w:bookmarkStart w:id="421" w:name="_Toc312678020"/>
      <w:r/>
      <w:bookmarkStart w:id="422" w:name="_Toc296347167"/>
      <w:r/>
      <w:bookmarkStart w:id="423" w:name="_Toc312677494"/>
      <w:r/>
      <w:bookmarkStart w:id="424" w:name="_Toc297123528"/>
      <w:r/>
      <w:bookmarkStart w:id="425" w:name="_Toc296346669"/>
      <w:r>
        <w:rPr>
          <w:rFonts w:hint="eastAsia" w:asciiTheme="minorEastAsia" w:hAnsiTheme="minorEastAsia" w:eastAsiaTheme="minorEastAsia" w:cstheme="minorEastAsia"/>
          <w:color w:val="auto"/>
          <w:sz w:val="21"/>
          <w:szCs w:val="21"/>
          <w:highlight w:val="none"/>
        </w:rPr>
        <w:t xml:space="preserve">.4.1发包人供应的材料设备的保管费用的承担：</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bookmarkEnd w:id="408"/>
      <w:r/>
      <w:bookmarkEnd w:id="40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8.6 样品</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8.6.1样品的报送与封存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需要承包人报送样品的材料或工程设备，样品的种类、名称、规格、数量要求：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426" w:name="EB5e02c42dbc8c4a5fac696bdd1885468f"/>
      <w:r>
        <w:rPr>
          <w:rFonts w:hint="eastAsia" w:asciiTheme="minorEastAsia" w:hAnsiTheme="minorEastAsia" w:eastAsiaTheme="minorEastAsia" w:cstheme="minorEastAsia"/>
          <w:color w:val="auto"/>
          <w:sz w:val="21"/>
          <w:szCs w:val="21"/>
          <w:highlight w:val="none"/>
          <w:u w:val="single"/>
        </w:rPr>
        <w:t xml:space="preserve">发包人在招标文件中设置推荐品牌或发包人书面要求的</w:t>
      </w:r>
      <w:bookmarkEnd w:id="42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8.8 施工设备和临时设施</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8.8.1 承包人提供的施工设备和临时设施</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关于修建临时设施费用承担的约定：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427" w:name="EB54ff62cb3ff44fe980d4ab0f4002f130"/>
      <w:r>
        <w:rPr>
          <w:rFonts w:hint="eastAsia" w:asciiTheme="minorEastAsia" w:hAnsiTheme="minorEastAsia" w:eastAsiaTheme="minorEastAsia" w:cstheme="minorEastAsia"/>
          <w:color w:val="auto"/>
          <w:sz w:val="21"/>
          <w:szCs w:val="21"/>
          <w:highlight w:val="none"/>
          <w:u w:val="single"/>
        </w:rPr>
        <w:t xml:space="preserve">承包人承担 (包括临时占地所需的费用)，发包人协助办理相关手续</w:t>
      </w:r>
      <w:bookmarkEnd w:id="427"/>
      <w:r>
        <w:rPr>
          <w:rFonts w:hint="eastAsia" w:asciiTheme="minorEastAsia" w:hAnsiTheme="minorEastAsia" w:eastAsiaTheme="minorEastAsia" w:cstheme="minorEastAsia"/>
          <w:color w:val="auto"/>
          <w:sz w:val="21"/>
          <w:szCs w:val="21"/>
          <w:highlight w:val="none"/>
        </w:rPr>
        <w:t xml:space="preserve">。</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428" w:name="_Toc36727045"/>
      <w:r/>
      <w:bookmarkStart w:id="429" w:name="_Toc351203641"/>
      <w:r/>
      <w:bookmarkStart w:id="430" w:name="_Toc16234"/>
      <w:r/>
      <w:bookmarkStart w:id="431" w:name="_Toc479524167"/>
      <w:r>
        <w:rPr>
          <w:rFonts w:hint="eastAsia" w:asciiTheme="minorEastAsia" w:hAnsiTheme="minorEastAsia" w:eastAsiaTheme="minorEastAsia" w:cstheme="minorEastAsia"/>
          <w:b/>
          <w:bCs/>
          <w:color w:val="auto"/>
          <w:sz w:val="21"/>
          <w:szCs w:val="21"/>
          <w:highlight w:val="none"/>
        </w:rPr>
        <w:t xml:space="preserve">9</w:t>
      </w:r>
      <w:bookmarkEnd w:id="405"/>
      <w:r/>
      <w:bookmarkEnd w:id="406"/>
      <w:r/>
      <w:bookmarkEnd w:id="407"/>
      <w:r/>
      <w:bookmarkStart w:id="432" w:name="_Toc297123533"/>
      <w:r/>
      <w:bookmarkStart w:id="433" w:name="_Toc304295559"/>
      <w:r/>
      <w:bookmarkStart w:id="434" w:name="_Toc300934982"/>
      <w:r/>
      <w:bookmarkStart w:id="435" w:name="_Toc312678021"/>
      <w:r/>
      <w:bookmarkStart w:id="436" w:name="_Toc303539139"/>
      <w:r/>
      <w:bookmarkStart w:id="437" w:name="_Toc297216192"/>
      <w:r/>
      <w:bookmarkStart w:id="438" w:name="_Toc312677495"/>
      <w:r/>
      <w:bookmarkStart w:id="439" w:name="_Toc297048359"/>
      <w:r/>
      <w:bookmarkStart w:id="440" w:name="_Toc296347172"/>
      <w:r/>
      <w:bookmarkStart w:id="441" w:name="_Toc296346674"/>
      <w:r/>
      <w:bookmarkStart w:id="442" w:name="_Toc292559378"/>
      <w:r/>
      <w:bookmarkStart w:id="443" w:name="_Toc296891001"/>
      <w:r/>
      <w:bookmarkStart w:id="444" w:name="_Toc296503173"/>
      <w:r/>
      <w:bookmarkStart w:id="445" w:name="_Toc296944512"/>
      <w:r/>
      <w:bookmarkStart w:id="446" w:name="_Toc297120473"/>
      <w:r/>
      <w:bookmarkStart w:id="447" w:name="_Toc267251427"/>
      <w:r/>
      <w:bookmarkStart w:id="448" w:name="_Toc292559883"/>
      <w:r/>
      <w:bookmarkStart w:id="449" w:name="_Toc296891213"/>
      <w:r/>
      <w:bookmarkStart w:id="450" w:name="_Toc267251428"/>
      <w:r>
        <w:rPr>
          <w:rFonts w:hint="eastAsia" w:asciiTheme="minorEastAsia" w:hAnsiTheme="minorEastAsia" w:eastAsiaTheme="minorEastAsia" w:cstheme="minorEastAsia"/>
          <w:b/>
          <w:bCs/>
          <w:color w:val="auto"/>
          <w:sz w:val="21"/>
          <w:szCs w:val="21"/>
          <w:highlight w:val="none"/>
        </w:rPr>
        <w:t xml:space="preserve">. 试验与检验</w:t>
      </w:r>
      <w:bookmarkEnd w:id="428"/>
      <w:r/>
      <w:bookmarkEnd w:id="429"/>
      <w:r/>
      <w:bookmarkEnd w:id="430"/>
      <w:r/>
      <w:bookmarkEnd w:id="431"/>
      <w:r/>
      <w:bookmarkEnd w:id="432"/>
      <w:r/>
      <w:bookmarkEnd w:id="433"/>
      <w:r/>
      <w:bookmarkEnd w:id="434"/>
      <w:r/>
      <w:bookmarkEnd w:id="435"/>
      <w:r/>
      <w:bookmarkEnd w:id="436"/>
      <w:r/>
      <w:bookmarkEnd w:id="437"/>
      <w:r/>
      <w:bookmarkEnd w:id="43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bookmarkStart w:id="451" w:name="_Toc297123534"/>
      <w:r/>
      <w:bookmarkStart w:id="452" w:name="_Toc303539140"/>
      <w:r/>
      <w:bookmarkStart w:id="453" w:name="_Toc312678022"/>
      <w:r/>
      <w:bookmarkStart w:id="454" w:name="_Toc312677496"/>
      <w:r/>
      <w:bookmarkStart w:id="455" w:name="_Toc297216193"/>
      <w:r/>
      <w:bookmarkStart w:id="456" w:name="_Toc300934983"/>
      <w:r/>
      <w:bookmarkStart w:id="457" w:name="_Toc304295560"/>
      <w:r>
        <w:rPr>
          <w:rFonts w:hint="eastAsia" w:asciiTheme="minorEastAsia" w:hAnsiTheme="minorEastAsia" w:eastAsiaTheme="minorEastAsia" w:cstheme="minorEastAsia"/>
          <w:color w:val="auto"/>
          <w:sz w:val="21"/>
          <w:szCs w:val="21"/>
          <w:highlight w:val="none"/>
        </w:rPr>
        <w:t xml:space="preserve">.1试验设备与试验人员</w:t>
      </w:r>
      <w:bookmarkEnd w:id="451"/>
      <w:r/>
      <w:bookmarkEnd w:id="452"/>
      <w:r/>
      <w:bookmarkEnd w:id="453"/>
      <w:r/>
      <w:bookmarkEnd w:id="454"/>
      <w:r/>
      <w:bookmarkEnd w:id="455"/>
      <w:r/>
      <w:bookmarkEnd w:id="456"/>
      <w:r/>
      <w:bookmarkEnd w:id="45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bookmarkStart w:id="458" w:name="_Toc304295561"/>
      <w:r/>
      <w:bookmarkStart w:id="459" w:name="_Toc297216194"/>
      <w:r/>
      <w:bookmarkStart w:id="460" w:name="_Toc303539141"/>
      <w:r/>
      <w:bookmarkStart w:id="461" w:name="_Toc312677497"/>
      <w:r/>
      <w:bookmarkStart w:id="462" w:name="_Toc312678023"/>
      <w:r/>
      <w:bookmarkStart w:id="463" w:name="_Toc297123535"/>
      <w:r/>
      <w:bookmarkStart w:id="464" w:name="_Toc300934984"/>
      <w:r/>
      <w:bookmarkStart w:id="465" w:name="_Toc318581174"/>
      <w:r>
        <w:rPr>
          <w:rFonts w:hint="eastAsia" w:asciiTheme="minorEastAsia" w:hAnsiTheme="minorEastAsia" w:eastAsiaTheme="minorEastAsia" w:cstheme="minorEastAsia"/>
          <w:color w:val="auto"/>
          <w:sz w:val="21"/>
          <w:szCs w:val="21"/>
          <w:highlight w:val="none"/>
        </w:rPr>
        <w:t xml:space="preserve">.1.2 试验设备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施工现场需要配置的试验场所：</w:t>
      </w:r>
      <w:bookmarkEnd w:id="458"/>
      <w:r/>
      <w:bookmarkEnd w:id="459"/>
      <w:r/>
      <w:bookmarkEnd w:id="460"/>
      <w:r/>
      <w:bookmarkEnd w:id="461"/>
      <w:r/>
      <w:bookmarkEnd w:id="462"/>
      <w:r/>
      <w:bookmarkEnd w:id="463"/>
      <w:r/>
      <w:bookmarkEnd w:id="464"/>
      <w:r/>
      <w:bookmarkStart w:id="466" w:name="_Toc297123536"/>
      <w:r/>
      <w:bookmarkStart w:id="467" w:name="_Toc300934985"/>
      <w:r/>
      <w:bookmarkStart w:id="468" w:name="_Toc312678024"/>
      <w:r/>
      <w:bookmarkStart w:id="469" w:name="_Toc297216195"/>
      <w:r/>
      <w:bookmarkStart w:id="470" w:name="_Toc304295562"/>
      <w:r/>
      <w:bookmarkStart w:id="471" w:name="_Toc312677498"/>
      <w:r/>
      <w:bookmarkStart w:id="472" w:name="_Toc303539142"/>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施工现场需要配备的试验设备：</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施工现场需要具备的其他试验条件：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473" w:name="EBf9ca519718614d26977edd51b9f4c73e"/>
      <w:r/>
      <w:bookmarkEnd w:id="473"/>
      <w:r/>
      <w:bookmarkStart w:id="474" w:name="EB6f46e7d4e50b4a5b998736cfca837870"/>
      <w:r>
        <w:rPr>
          <w:rFonts w:hint="eastAsia" w:asciiTheme="minorEastAsia" w:hAnsiTheme="minorEastAsia" w:eastAsiaTheme="minorEastAsia" w:cstheme="minorEastAsia"/>
          <w:color w:val="auto"/>
          <w:sz w:val="21"/>
          <w:szCs w:val="21"/>
          <w:highlight w:val="none"/>
          <w:u w:val="single"/>
        </w:rPr>
        <w:t xml:space="preserve">现行规范、标准要求的需要进行现场试验所需的条件</w:t>
      </w:r>
      <w:bookmarkEnd w:id="47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9.4 现场工艺试验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现场工艺试验的有关约定：</w:t>
      </w:r>
      <w:bookmarkEnd w:id="465"/>
      <w:r/>
      <w:bookmarkEnd w:id="466"/>
      <w:r/>
      <w:bookmarkEnd w:id="467"/>
      <w:r/>
      <w:bookmarkEnd w:id="468"/>
      <w:r/>
      <w:bookmarkEnd w:id="469"/>
      <w:r/>
      <w:bookmarkEnd w:id="470"/>
      <w:r/>
      <w:bookmarkEnd w:id="471"/>
      <w:r/>
      <w:bookmarkEnd w:id="472"/>
      <w:r/>
      <w:bookmarkStart w:id="475" w:name="EB3f0715ade9d948f7ba1bdc9492af8bf9"/>
      <w:r/>
      <w:bookmarkEnd w:id="475"/>
      <w:r/>
      <w:bookmarkStart w:id="476" w:name="_Toc479524168"/>
      <w:r/>
      <w:bookmarkStart w:id="477" w:name="_Toc351203642"/>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478" w:name="_Toc18170"/>
      <w:r/>
      <w:bookmarkStart w:id="479" w:name="_Toc36727046"/>
      <w:r>
        <w:rPr>
          <w:rFonts w:hint="eastAsia" w:asciiTheme="minorEastAsia" w:hAnsiTheme="minorEastAsia" w:eastAsiaTheme="minorEastAsia" w:cstheme="minorEastAsia"/>
          <w:b/>
          <w:bCs/>
          <w:color w:val="auto"/>
          <w:sz w:val="21"/>
          <w:szCs w:val="21"/>
          <w:highlight w:val="none"/>
        </w:rPr>
        <w:t xml:space="preserve">1</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Start w:id="480" w:name="_Toc296944532"/>
      <w:r/>
      <w:bookmarkStart w:id="481" w:name="_Toc296503193"/>
      <w:r/>
      <w:bookmarkStart w:id="482" w:name="_Toc304295566"/>
      <w:r/>
      <w:bookmarkStart w:id="483" w:name="_Toc297048379"/>
      <w:r/>
      <w:bookmarkStart w:id="484" w:name="_Toc292559903"/>
      <w:r/>
      <w:bookmarkStart w:id="485" w:name="_Toc296346694"/>
      <w:r/>
      <w:bookmarkStart w:id="486" w:name="_Toc300934989"/>
      <w:r/>
      <w:bookmarkStart w:id="487" w:name="_Toc297216199"/>
      <w:r/>
      <w:bookmarkStart w:id="488" w:name="_Toc297123540"/>
      <w:r/>
      <w:bookmarkStart w:id="489" w:name="_Toc296891021"/>
      <w:r/>
      <w:bookmarkStart w:id="490" w:name="_Toc296347192"/>
      <w:r/>
      <w:bookmarkStart w:id="491" w:name="_Toc296891233"/>
      <w:r/>
      <w:bookmarkStart w:id="492" w:name="_Toc297120493"/>
      <w:r/>
      <w:bookmarkStart w:id="493" w:name="_Toc303539146"/>
      <w:r/>
      <w:bookmarkStart w:id="494" w:name="_Toc292559398"/>
      <w:r/>
      <w:bookmarkStart w:id="495" w:name="_Toc312678025"/>
      <w:r/>
      <w:bookmarkStart w:id="496" w:name="_Toc312677499"/>
      <w:r/>
      <w:bookmarkStart w:id="497" w:name="_Toc267251437"/>
      <w:r/>
      <w:bookmarkStart w:id="498" w:name="_Toc267251435"/>
      <w:r/>
      <w:bookmarkStart w:id="499" w:name="_Toc267251441"/>
      <w:r/>
      <w:bookmarkStart w:id="500" w:name="_Toc267251439"/>
      <w:r/>
      <w:bookmarkStart w:id="501" w:name="_Toc267251433"/>
      <w:r/>
      <w:bookmarkStart w:id="502" w:name="_Toc267251440"/>
      <w:r/>
      <w:bookmarkStart w:id="503" w:name="_Toc267251442"/>
      <w:r>
        <w:rPr>
          <w:rFonts w:hint="eastAsia" w:asciiTheme="minorEastAsia" w:hAnsiTheme="minorEastAsia" w:eastAsiaTheme="minorEastAsia" w:cstheme="minorEastAsia"/>
          <w:b/>
          <w:bCs/>
          <w:color w:val="auto"/>
          <w:sz w:val="21"/>
          <w:szCs w:val="21"/>
          <w:highlight w:val="none"/>
        </w:rPr>
        <w:t xml:space="preserve">0. 变更</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504" w:name="_Toc297048380"/>
      <w:r/>
      <w:bookmarkStart w:id="505" w:name="_Toc296891234"/>
      <w:r/>
      <w:bookmarkStart w:id="506" w:name="_Toc297216200"/>
      <w:r/>
      <w:bookmarkStart w:id="507" w:name="_Toc312678026"/>
      <w:r/>
      <w:bookmarkStart w:id="508" w:name="_Toc292559399"/>
      <w:r/>
      <w:bookmarkStart w:id="509" w:name="_Toc312677500"/>
      <w:r/>
      <w:bookmarkStart w:id="510" w:name="_Toc304295567"/>
      <w:r/>
      <w:bookmarkStart w:id="511" w:name="_Toc296346695"/>
      <w:r/>
      <w:bookmarkStart w:id="512" w:name="_Toc296891022"/>
      <w:r/>
      <w:bookmarkStart w:id="513" w:name="_Toc296503194"/>
      <w:r/>
      <w:bookmarkStart w:id="514" w:name="_Toc303539147"/>
      <w:r/>
      <w:bookmarkStart w:id="515" w:name="_Toc292559904"/>
      <w:r/>
      <w:bookmarkStart w:id="516" w:name="_Toc297123541"/>
      <w:r/>
      <w:bookmarkStart w:id="517" w:name="_Toc296347193"/>
      <w:r/>
      <w:bookmarkStart w:id="518" w:name="_Toc297120494"/>
      <w:r/>
      <w:bookmarkStart w:id="519" w:name="_Toc300934990"/>
      <w:r/>
      <w:bookmarkStart w:id="520" w:name="_Toc296944533"/>
      <w:r>
        <w:rPr>
          <w:rFonts w:hint="eastAsia" w:asciiTheme="minorEastAsia" w:hAnsiTheme="minorEastAsia" w:eastAsiaTheme="minorEastAsia" w:cstheme="minorEastAsia"/>
          <w:color w:val="auto"/>
          <w:sz w:val="21"/>
          <w:szCs w:val="21"/>
          <w:highlight w:val="none"/>
        </w:rPr>
        <w:t xml:space="preserve">0.1变更的范围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关于变更的范围的约定：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521" w:name="EBf5249dc8ffcc4ceeb779d0626f7763f8"/>
      <w:r>
        <w:rPr>
          <w:rFonts w:hint="eastAsia" w:asciiTheme="minorEastAsia" w:hAnsiTheme="minorEastAsia" w:eastAsiaTheme="minorEastAsia" w:cstheme="minorEastAsia"/>
          <w:color w:val="auto"/>
          <w:sz w:val="21"/>
          <w:szCs w:val="21"/>
          <w:highlight w:val="none"/>
          <w:u w:val="single"/>
        </w:rPr>
        <w:t xml:space="preserve">本工程相关变更、材料采购等流程办法按相城区及《望亭镇建设工程项目管理实施细则（试行）》等文件执行</w:t>
      </w:r>
      <w:bookmarkEnd w:id="521"/>
      <w:r>
        <w:rPr>
          <w:rFonts w:hint="eastAsia" w:asciiTheme="minorEastAsia" w:hAnsiTheme="minorEastAsia" w:eastAsiaTheme="minorEastAsia" w:cstheme="minorEastAsia"/>
          <w:color w:val="auto"/>
          <w:sz w:val="21"/>
          <w:szCs w:val="21"/>
          <w:highlight w:val="none"/>
        </w:rPr>
        <w:t xml:space="preserve">。</w:t>
      </w:r>
      <w:r/>
    </w:p>
    <w:p>
      <w:pPr>
        <w:ind w:left="0" w:firstLine="422"/>
        <w:jc w:val="both"/>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政府投资工程有关变更的处理办法执行《望亭镇建设工程项目管理实施细则（试行）》</w:t>
      </w:r>
      <w:r/>
    </w:p>
    <w:p>
      <w:pPr>
        <w:ind w:left="0" w:firstLine="422"/>
        <w:jc w:val="both"/>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10.4 变更估价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10.4.1 变更估价原则</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关于变更估价的约定: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522" w:name="EBb37bb6b545904ade857c2da238bafe53"/>
      <w:r>
        <w:rPr>
          <w:rFonts w:hint="eastAsia" w:asciiTheme="minorEastAsia" w:hAnsiTheme="minorEastAsia" w:eastAsiaTheme="minorEastAsia" w:cstheme="minorEastAsia"/>
          <w:color w:val="auto"/>
          <w:sz w:val="21"/>
          <w:szCs w:val="21"/>
          <w:highlight w:val="none"/>
          <w:u w:val="single"/>
        </w:rPr>
        <w:t xml:space="preserve">按通用条款进行新增单价认定，但必须由发包人代表书面签认</w:t>
      </w:r>
      <w:bookmarkEnd w:id="52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Start w:id="523" w:name="_Toc292559402"/>
      <w:r/>
      <w:bookmarkStart w:id="524" w:name="_Toc296891025"/>
      <w:r/>
      <w:bookmarkStart w:id="525" w:name="_Toc296346698"/>
      <w:r/>
      <w:bookmarkStart w:id="526" w:name="_Toc297120497"/>
      <w:r/>
      <w:bookmarkStart w:id="527" w:name="_Toc300934993"/>
      <w:r/>
      <w:bookmarkStart w:id="528" w:name="_Toc296944536"/>
      <w:r/>
      <w:bookmarkStart w:id="529" w:name="_Toc303539150"/>
      <w:r/>
      <w:bookmarkStart w:id="530" w:name="_Toc297123544"/>
      <w:r/>
      <w:bookmarkStart w:id="531" w:name="_Toc297048383"/>
      <w:r/>
      <w:bookmarkStart w:id="532" w:name="_Toc296503197"/>
      <w:r/>
      <w:bookmarkStart w:id="533" w:name="_Toc296347196"/>
      <w:r/>
      <w:bookmarkStart w:id="534" w:name="_Toc296891237"/>
      <w:r/>
      <w:bookmarkStart w:id="535" w:name="_Toc297216203"/>
      <w:r/>
      <w:bookmarkStart w:id="536" w:name="_Toc292559907"/>
      <w:r/>
      <w:bookmarkStart w:id="537" w:name="_Toc312678029"/>
      <w:r/>
      <w:bookmarkStart w:id="538" w:name="_Toc304295570"/>
      <w:r/>
      <w:bookmarkStart w:id="539" w:name="_Toc312677503"/>
      <w:r>
        <w:rPr>
          <w:rFonts w:hint="eastAsia" w:asciiTheme="minorEastAsia" w:hAnsiTheme="minorEastAsia" w:eastAsiaTheme="minorEastAsia" w:cstheme="minorEastAsia"/>
          <w:color w:val="auto"/>
          <w:sz w:val="21"/>
          <w:szCs w:val="21"/>
          <w:highlight w:val="none"/>
        </w:rPr>
        <w:t xml:space="preserve">0.5承</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Start w:id="540" w:name="_Toc300934994"/>
      <w:r/>
      <w:bookmarkStart w:id="541" w:name="_Toc297123545"/>
      <w:r/>
      <w:bookmarkStart w:id="542" w:name="_Toc297048389"/>
      <w:r/>
      <w:bookmarkStart w:id="543" w:name="_Toc296346704"/>
      <w:r/>
      <w:bookmarkStart w:id="544" w:name="_Toc296944542"/>
      <w:r/>
      <w:bookmarkStart w:id="545" w:name="_Toc296891031"/>
      <w:r/>
      <w:bookmarkStart w:id="546" w:name="_Toc296503203"/>
      <w:r/>
      <w:bookmarkStart w:id="547" w:name="_Toc303539151"/>
      <w:r/>
      <w:bookmarkStart w:id="548" w:name="_Toc297216204"/>
      <w:r/>
      <w:bookmarkStart w:id="549" w:name="_Toc296347202"/>
      <w:r/>
      <w:bookmarkStart w:id="550" w:name="_Toc297120503"/>
      <w:r/>
      <w:bookmarkStart w:id="551" w:name="_Toc292559913"/>
      <w:r/>
      <w:bookmarkStart w:id="552" w:name="_Toc296891243"/>
      <w:r/>
      <w:bookmarkStart w:id="553" w:name="_Toc292559408"/>
      <w:r>
        <w:rPr>
          <w:rFonts w:hint="eastAsia" w:asciiTheme="minorEastAsia" w:hAnsiTheme="minorEastAsia" w:eastAsiaTheme="minorEastAsia" w:cstheme="minorEastAsia"/>
          <w:color w:val="auto"/>
          <w:sz w:val="21"/>
          <w:szCs w:val="21"/>
          <w:highlight w:val="none"/>
        </w:rPr>
        <w:t xml:space="preserve">包人的合理化建议</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监理人审查承包人合理化建议的期限：</w:t>
      </w:r>
      <w:bookmarkStart w:id="554" w:name="EB1d16a43b4edb4b1e9e2b153742f497d2"/>
      <w:r>
        <w:rPr>
          <w:rFonts w:hint="eastAsia" w:asciiTheme="minorEastAsia" w:hAnsiTheme="minorEastAsia" w:eastAsiaTheme="minorEastAsia" w:cstheme="minorEastAsia"/>
          <w:color w:val="auto"/>
          <w:sz w:val="21"/>
          <w:szCs w:val="21"/>
          <w:highlight w:val="none"/>
          <w:u w:val="single"/>
        </w:rPr>
        <w:t xml:space="preserve">7天</w:t>
      </w:r>
      <w:bookmarkEnd w:id="55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发包人审批承包人合理化建议的期限：</w:t>
      </w:r>
      <w:bookmarkStart w:id="555" w:name="EB951cd1bcd684477c9b4f814f2d9e1de7"/>
      <w:r>
        <w:rPr>
          <w:rFonts w:hint="eastAsia" w:asciiTheme="minorEastAsia" w:hAnsiTheme="minorEastAsia" w:eastAsiaTheme="minorEastAsia" w:cstheme="minorEastAsia"/>
          <w:color w:val="auto"/>
          <w:sz w:val="21"/>
          <w:szCs w:val="21"/>
          <w:highlight w:val="none"/>
          <w:u w:val="single"/>
        </w:rPr>
        <w:t xml:space="preserve">14天</w:t>
      </w:r>
      <w:bookmarkEnd w:id="55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w:t>
      </w:r>
      <w:bookmarkStart w:id="556" w:name="_Toc296944543"/>
      <w:r/>
      <w:bookmarkStart w:id="557" w:name="_Toc292559409"/>
      <w:r/>
      <w:bookmarkStart w:id="558" w:name="_Toc296891032"/>
      <w:r/>
      <w:bookmarkStart w:id="559" w:name="_Toc296346705"/>
      <w:r/>
      <w:bookmarkStart w:id="560" w:name="_Toc296347203"/>
      <w:r/>
      <w:bookmarkStart w:id="561" w:name="_Toc296503204"/>
      <w:r/>
      <w:bookmarkStart w:id="562" w:name="_Toc312678030"/>
      <w:r/>
      <w:bookmarkStart w:id="563" w:name="_Toc297123546"/>
      <w:r/>
      <w:bookmarkStart w:id="564" w:name="_Toc304295571"/>
      <w:r/>
      <w:bookmarkStart w:id="565" w:name="_Toc300934995"/>
      <w:r/>
      <w:bookmarkStart w:id="566" w:name="_Toc312677504"/>
      <w:r/>
      <w:bookmarkStart w:id="567" w:name="_Toc297048390"/>
      <w:r/>
      <w:bookmarkStart w:id="568" w:name="_Toc303539152"/>
      <w:r/>
      <w:bookmarkStart w:id="569" w:name="_Toc318581175"/>
      <w:r/>
      <w:bookmarkStart w:id="570" w:name="_Toc297216205"/>
      <w:r/>
      <w:bookmarkStart w:id="571" w:name="_Toc292559914"/>
      <w:r/>
      <w:bookmarkStart w:id="572" w:name="_Toc297120504"/>
      <w:r/>
      <w:bookmarkStart w:id="573" w:name="_Toc296891244"/>
      <w:r>
        <w:rPr>
          <w:rFonts w:hint="eastAsia" w:asciiTheme="minorEastAsia" w:hAnsiTheme="minorEastAsia" w:eastAsiaTheme="minorEastAsia" w:cstheme="minorEastAsia"/>
          <w:color w:val="auto"/>
          <w:sz w:val="21"/>
          <w:szCs w:val="21"/>
          <w:highlight w:val="none"/>
        </w:rPr>
        <w:t xml:space="preserve">包人提出的合理化建议降低了合同价格或者提高了工程经济效益的奖励的方法和金额为：</w:t>
      </w:r>
      <w:bookmarkStart w:id="574" w:name="EB903e4ef9255f4cb7840f4037bff01c08"/>
      <w:r/>
      <w:bookmarkEnd w:id="574"/>
      <w:r/>
      <w:bookmarkStart w:id="575" w:name="EB4fcd2d570dd54312b649caf4c6060563"/>
      <w:r>
        <w:rPr>
          <w:rFonts w:hint="eastAsia" w:asciiTheme="minorEastAsia" w:hAnsiTheme="minorEastAsia" w:eastAsiaTheme="minorEastAsia" w:cstheme="minorEastAsia"/>
          <w:color w:val="auto"/>
          <w:sz w:val="21"/>
          <w:szCs w:val="21"/>
          <w:highlight w:val="none"/>
          <w:u w:val="single"/>
        </w:rPr>
        <w:t xml:space="preserve">另行商定</w:t>
      </w:r>
      <w:bookmarkEnd w:id="575"/>
      <w:r>
        <w:rPr>
          <w:rFonts w:hint="eastAsia" w:asciiTheme="minorEastAsia" w:hAnsiTheme="minorEastAsia" w:eastAsiaTheme="minorEastAsia" w:cstheme="minorEastAsia"/>
          <w:color w:val="auto"/>
          <w:sz w:val="21"/>
          <w:szCs w:val="21"/>
          <w:highlight w:val="none"/>
        </w:rPr>
        <w:t xml:space="preserve">。</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576" w:name="_Toc300934997"/>
      <w:r/>
      <w:bookmarkStart w:id="577" w:name="_Toc296891239"/>
      <w:r/>
      <w:bookmarkStart w:id="578" w:name="_Toc292559404"/>
      <w:r/>
      <w:bookmarkStart w:id="579" w:name="_Toc312678033"/>
      <w:r/>
      <w:bookmarkStart w:id="580" w:name="_Toc296347198"/>
      <w:r/>
      <w:bookmarkStart w:id="581" w:name="_Toc296944538"/>
      <w:r/>
      <w:bookmarkStart w:id="582" w:name="_Toc297123548"/>
      <w:r/>
      <w:bookmarkStart w:id="583" w:name="_Toc296503199"/>
      <w:r/>
      <w:bookmarkStart w:id="584" w:name="_Toc296891027"/>
      <w:r/>
      <w:bookmarkStart w:id="585" w:name="_Toc296346700"/>
      <w:r/>
      <w:bookmarkStart w:id="586" w:name="_Toc312677507"/>
      <w:r/>
      <w:bookmarkStart w:id="587" w:name="_Toc303539154"/>
      <w:r/>
      <w:bookmarkStart w:id="588" w:name="_Toc292559909"/>
      <w:r/>
      <w:bookmarkStart w:id="589" w:name="_Toc304295574"/>
      <w:r/>
      <w:bookmarkStart w:id="590" w:name="_Toc297120499"/>
      <w:r/>
      <w:bookmarkStart w:id="591" w:name="_Toc297216207"/>
      <w:r/>
      <w:bookmarkStart w:id="592" w:name="_Toc297048385"/>
      <w:r>
        <w:rPr>
          <w:rFonts w:hint="eastAsia" w:asciiTheme="minorEastAsia" w:hAnsiTheme="minorEastAsia" w:eastAsiaTheme="minorEastAsia" w:cstheme="minorEastAsia"/>
          <w:color w:val="auto"/>
          <w:sz w:val="21"/>
          <w:szCs w:val="21"/>
          <w:highlight w:val="none"/>
        </w:rPr>
        <w:t xml:space="preserve">0.7 暂估价</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暂</w:t>
      </w:r>
      <w:bookmarkStart w:id="593" w:name="_Toc312677508"/>
      <w:r/>
      <w:bookmarkStart w:id="594" w:name="_Toc318581176"/>
      <w:r/>
      <w:bookmarkStart w:id="595" w:name="_Toc312678034"/>
      <w:r>
        <w:rPr>
          <w:rFonts w:hint="eastAsia" w:asciiTheme="minorEastAsia" w:hAnsiTheme="minorEastAsia" w:eastAsiaTheme="minorEastAsia" w:cstheme="minorEastAsia"/>
          <w:color w:val="auto"/>
          <w:sz w:val="21"/>
          <w:szCs w:val="21"/>
          <w:highlight w:val="none"/>
        </w:rPr>
        <w:t xml:space="preserve">估价材料和工程设备的明细详见附件11：《暂估价一览表》。</w:t>
      </w:r>
      <w:bookmarkEnd w:id="593"/>
      <w:r/>
      <w:bookmarkEnd w:id="594"/>
      <w:r/>
      <w:bookmarkEnd w:id="59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596" w:name="_Toc312677509"/>
      <w:r/>
      <w:bookmarkStart w:id="597" w:name="_Toc312678035"/>
      <w:r/>
      <w:bookmarkStart w:id="598" w:name="_Toc318581177"/>
      <w:r>
        <w:rPr>
          <w:rFonts w:hint="eastAsia" w:asciiTheme="minorEastAsia" w:hAnsiTheme="minorEastAsia" w:eastAsiaTheme="minorEastAsia" w:cstheme="minorEastAsia"/>
          <w:color w:val="auto"/>
          <w:sz w:val="21"/>
          <w:szCs w:val="21"/>
          <w:highlight w:val="none"/>
        </w:rPr>
        <w:t xml:space="preserve">0.7.1 依法必须招标的暂估价项目</w:t>
      </w:r>
      <w:bookmarkEnd w:id="596"/>
      <w:r/>
      <w:bookmarkEnd w:id="597"/>
      <w:r/>
      <w:bookmarkEnd w:id="59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对于依法必须招标的暂估价项目的确认和批准采取第</w:t>
      </w:r>
      <w:bookmarkStart w:id="599" w:name="EB4b04fc250167445793310c9be61e0ab1"/>
      <w:r/>
      <w:bookmarkEnd w:id="599"/>
      <w:r>
        <w:rPr>
          <w:rFonts w:hint="eastAsia" w:asciiTheme="minorEastAsia" w:hAnsiTheme="minorEastAsia" w:eastAsiaTheme="minorEastAsia" w:cstheme="minorEastAsia"/>
          <w:color w:val="auto"/>
          <w:sz w:val="21"/>
          <w:szCs w:val="21"/>
          <w:highlight w:val="none"/>
        </w:rPr>
        <w:t xml:space="preserve">种方式确定。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10.7.2 不属于依法必须招标的暂估价项目</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对于不属于依法必须招标的暂估价项目的确认和批准采取第</w:t>
      </w:r>
      <w:bookmarkStart w:id="600" w:name="EB19f893251dc9465abaa02a9db87bf804"/>
      <w:r/>
      <w:bookmarkEnd w:id="600"/>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种方式确定。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第3种方式：承包人直接实施的暂估价项目</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承包人直接实施的暂估价项目的约定：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01" w:name="EB9c04e1245dc44da8a769fd0453e61550"/>
      <w:r/>
      <w:bookmarkEnd w:id="601"/>
      <w:r/>
      <w:bookmarkStart w:id="602" w:name="EB5675fbd4932d403b87ba39bbe4de92b9"/>
      <w:r>
        <w:rPr>
          <w:rFonts w:hint="eastAsia" w:asciiTheme="minorEastAsia" w:hAnsiTheme="minorEastAsia" w:eastAsiaTheme="minorEastAsia" w:cstheme="minorEastAsia"/>
          <w:color w:val="auto"/>
          <w:sz w:val="21"/>
          <w:szCs w:val="21"/>
          <w:highlight w:val="none"/>
          <w:u w:val="single"/>
        </w:rPr>
        <w:t xml:space="preserve">实施前28天报发包人批准后实施</w:t>
      </w:r>
      <w:bookmarkEnd w:id="60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10.8 暂列金额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合同当事人关于暂列金额使用的约定：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03" w:name="EBcad31a5c4c9e4574a1e7bb1fd94a1f39"/>
      <w:r>
        <w:rPr>
          <w:rFonts w:hint="eastAsia" w:asciiTheme="minorEastAsia" w:hAnsiTheme="minorEastAsia" w:eastAsiaTheme="minorEastAsia" w:cstheme="minorEastAsia"/>
          <w:color w:val="auto"/>
          <w:sz w:val="21"/>
          <w:szCs w:val="21"/>
          <w:highlight w:val="none"/>
          <w:u w:val="single"/>
        </w:rPr>
        <w:t xml:space="preserve">按相关规定执行</w:t>
      </w:r>
      <w:bookmarkEnd w:id="603"/>
      <w:r>
        <w:rPr>
          <w:rFonts w:hint="eastAsia" w:asciiTheme="minorEastAsia" w:hAnsiTheme="minorEastAsia" w:eastAsiaTheme="minorEastAsia" w:cstheme="minorEastAsia"/>
          <w:color w:val="auto"/>
          <w:sz w:val="21"/>
          <w:szCs w:val="21"/>
          <w:highlight w:val="none"/>
        </w:rPr>
        <w:t xml:space="preserve">。</w:t>
      </w:r>
      <w:bookmarkStart w:id="604" w:name="_Toc351203643"/>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605" w:name="_Toc8676"/>
      <w:r/>
      <w:bookmarkStart w:id="606" w:name="_Toc479524169"/>
      <w:r/>
      <w:bookmarkStart w:id="607" w:name="_Toc36727047"/>
      <w:r>
        <w:rPr>
          <w:rFonts w:hint="eastAsia" w:asciiTheme="minorEastAsia" w:hAnsiTheme="minorEastAsia" w:eastAsiaTheme="minorEastAsia" w:cstheme="minorEastAsia"/>
          <w:b/>
          <w:bCs/>
          <w:color w:val="auto"/>
          <w:sz w:val="21"/>
          <w:szCs w:val="21"/>
          <w:highlight w:val="none"/>
        </w:rPr>
        <w:t xml:space="preserve">11. 价格调整</w:t>
      </w:r>
      <w:bookmarkEnd w:id="604"/>
      <w:r/>
      <w:bookmarkEnd w:id="605"/>
      <w:r/>
      <w:bookmarkEnd w:id="606"/>
      <w:r/>
      <w:bookmarkEnd w:id="60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08" w:name="_Toc297123550"/>
      <w:r/>
      <w:bookmarkStart w:id="609" w:name="_Toc297048387"/>
      <w:r/>
      <w:bookmarkStart w:id="610" w:name="_Toc300935000"/>
      <w:r/>
      <w:bookmarkStart w:id="611" w:name="_Toc312678039"/>
      <w:r/>
      <w:bookmarkStart w:id="612" w:name="_Toc296891241"/>
      <w:r/>
      <w:bookmarkStart w:id="613" w:name="_Toc303539157"/>
      <w:r/>
      <w:bookmarkStart w:id="614" w:name="_Toc304295577"/>
      <w:r/>
      <w:bookmarkStart w:id="615" w:name="_Toc297120501"/>
      <w:r/>
      <w:bookmarkStart w:id="616" w:name="_Toc296944540"/>
      <w:r/>
      <w:bookmarkStart w:id="617" w:name="_Toc296503201"/>
      <w:r/>
      <w:bookmarkStart w:id="618" w:name="_Toc292559911"/>
      <w:r/>
      <w:bookmarkStart w:id="619" w:name="_Toc296891029"/>
      <w:r/>
      <w:bookmarkStart w:id="620" w:name="_Toc297216209"/>
      <w:r/>
      <w:bookmarkStart w:id="621" w:name="_Toc296347200"/>
      <w:r/>
      <w:bookmarkStart w:id="622" w:name="_Toc296346702"/>
      <w:r/>
      <w:bookmarkStart w:id="623" w:name="_Toc292559406"/>
      <w:r>
        <w:rPr>
          <w:rFonts w:hint="eastAsia" w:asciiTheme="minorEastAsia" w:hAnsiTheme="minorEastAsia" w:eastAsiaTheme="minorEastAsia" w:cstheme="minorEastAsia"/>
          <w:color w:val="auto"/>
          <w:sz w:val="21"/>
          <w:szCs w:val="21"/>
          <w:highlight w:val="none"/>
        </w:rPr>
        <w:t xml:space="preserve">11.1 市场价格波动引起的调整</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市场价格波动是否调整合同价格的约定：</w:t>
      </w:r>
      <w:bookmarkStart w:id="624" w:name="EB936909c4813b4b039f8a8c79e6a61234"/>
      <w:r>
        <w:rPr>
          <w:rFonts w:hint="eastAsia" w:asciiTheme="minorEastAsia" w:hAnsiTheme="minorEastAsia" w:eastAsiaTheme="minorEastAsia" w:cstheme="minorEastAsia"/>
          <w:color w:val="auto"/>
          <w:sz w:val="21"/>
          <w:szCs w:val="21"/>
          <w:highlight w:val="none"/>
          <w:u w:val="single"/>
        </w:rPr>
        <w:t xml:space="preserve">本工程不调整</w:t>
      </w:r>
      <w:bookmarkEnd w:id="62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因市场价格波动调整合同价格，采用以下第</w:t>
      </w:r>
      <w:r>
        <w:rPr>
          <w:rFonts w:hint="eastAsia" w:asciiTheme="minorEastAsia" w:hAnsiTheme="minorEastAsia" w:eastAsiaTheme="minorEastAsia" w:cstheme="minorEastAsia"/>
          <w:color w:val="auto"/>
          <w:sz w:val="21"/>
          <w:szCs w:val="21"/>
          <w:highlight w:val="none"/>
          <w:u w:val="single"/>
          <w:lang w:val="en-US" w:eastAsia="zh-CN"/>
        </w:rPr>
        <w:t xml:space="preserve"> /  </w:t>
      </w:r>
      <w:r>
        <w:rPr>
          <w:rFonts w:hint="eastAsia" w:asciiTheme="minorEastAsia" w:hAnsiTheme="minorEastAsia" w:eastAsiaTheme="minorEastAsia" w:cstheme="minorEastAsia"/>
          <w:color w:val="auto"/>
          <w:sz w:val="21"/>
          <w:szCs w:val="21"/>
          <w:highlight w:val="none"/>
        </w:rPr>
        <w:t xml:space="preserve">种方式对合同价格进行调整：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第1种方式：采用价格指数进行价格调整。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关于各可调因子、定值和变值权重，以及基本价格指数及其来源的约定：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25" w:name="EB5f7101b84bb94600b96040b102c22a1b"/>
      <w:r/>
      <w:bookmarkEnd w:id="625"/>
      <w:r/>
      <w:bookmarkStart w:id="626" w:name="EB10b82a148d5a43f68e88fa2f8afcad8e"/>
      <w:r>
        <w:rPr>
          <w:rFonts w:hint="eastAsia" w:asciiTheme="minorEastAsia" w:hAnsiTheme="minorEastAsia" w:eastAsiaTheme="minorEastAsia" w:cstheme="minorEastAsia"/>
          <w:color w:val="auto"/>
          <w:sz w:val="21"/>
          <w:szCs w:val="21"/>
          <w:highlight w:val="none"/>
          <w:u w:val="single"/>
        </w:rPr>
        <w:t xml:space="preserve">无</w:t>
      </w:r>
      <w:bookmarkEnd w:id="62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第2种方式：采用造价信息进行价格调整。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（2）关于基准价格的约定：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第3种方式：其他价格调整方式：</w:t>
      </w:r>
      <w:bookmarkStart w:id="627" w:name="EB6c5938e7371a430fbc9b91cd6236b118"/>
      <w:r>
        <w:rPr>
          <w:rFonts w:hint="eastAsia" w:asciiTheme="minorEastAsia" w:hAnsiTheme="minorEastAsia" w:eastAsiaTheme="minorEastAsia" w:cstheme="minorEastAsia"/>
          <w:color w:val="auto"/>
          <w:sz w:val="21"/>
          <w:szCs w:val="21"/>
          <w:highlight w:val="none"/>
          <w:u w:val="single"/>
        </w:rPr>
        <w:t xml:space="preserve">无</w:t>
      </w:r>
      <w:bookmarkEnd w:id="627"/>
      <w:r>
        <w:rPr>
          <w:rFonts w:hint="eastAsia" w:asciiTheme="minorEastAsia" w:hAnsiTheme="minorEastAsia" w:eastAsiaTheme="minorEastAsia" w:cstheme="minorEastAsia"/>
          <w:color w:val="auto"/>
          <w:sz w:val="21"/>
          <w:szCs w:val="21"/>
          <w:highlight w:val="none"/>
        </w:rPr>
        <w:t xml:space="preserve">。</w:t>
      </w:r>
      <w:bookmarkEnd w:id="497"/>
      <w:r/>
      <w:bookmarkEnd w:id="498"/>
      <w:r/>
      <w:bookmarkEnd w:id="499"/>
      <w:r/>
      <w:bookmarkEnd w:id="500"/>
      <w:r/>
      <w:bookmarkEnd w:id="501"/>
      <w:r/>
      <w:bookmarkEnd w:id="502"/>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628" w:name="_Toc296346706"/>
      <w:r/>
      <w:bookmarkStart w:id="629" w:name="_Toc292559410"/>
      <w:r/>
      <w:bookmarkStart w:id="630" w:name="_Toc296944544"/>
      <w:r/>
      <w:bookmarkStart w:id="631" w:name="_Toc296891245"/>
      <w:r/>
      <w:bookmarkStart w:id="632" w:name="_Toc297048391"/>
      <w:r/>
      <w:bookmarkStart w:id="633" w:name="_Toc297120505"/>
      <w:r/>
      <w:bookmarkStart w:id="634" w:name="_Toc296347204"/>
      <w:r/>
      <w:bookmarkStart w:id="635" w:name="_Toc296891033"/>
      <w:r/>
      <w:bookmarkStart w:id="636" w:name="_Toc296503205"/>
      <w:r/>
      <w:bookmarkStart w:id="637" w:name="_Toc292559915"/>
      <w:r/>
      <w:bookmarkStart w:id="638" w:name="_Toc479524170"/>
      <w:r/>
      <w:bookmarkStart w:id="639" w:name="_Toc351203644"/>
      <w:r/>
      <w:bookmarkStart w:id="640" w:name="_Toc18636"/>
      <w:r/>
      <w:bookmarkStart w:id="641" w:name="_Toc36727048"/>
      <w:r/>
      <w:bookmarkStart w:id="642" w:name="_Toc304295579"/>
      <w:r/>
      <w:bookmarkStart w:id="643" w:name="_Toc303539159"/>
      <w:r/>
      <w:bookmarkStart w:id="644" w:name="_Toc300935002"/>
      <w:r/>
      <w:bookmarkStart w:id="645" w:name="_Toc312678040"/>
      <w:r/>
      <w:bookmarkStart w:id="646" w:name="_Toc297123552"/>
      <w:r/>
      <w:bookmarkStart w:id="647" w:name="_Toc297216211"/>
      <w:r>
        <w:rPr>
          <w:rFonts w:hint="eastAsia" w:asciiTheme="minorEastAsia" w:hAnsiTheme="minorEastAsia" w:eastAsiaTheme="minorEastAsia" w:cstheme="minorEastAsia"/>
          <w:b/>
          <w:bCs/>
          <w:color w:val="auto"/>
          <w:sz w:val="21"/>
          <w:szCs w:val="21"/>
          <w:highlight w:val="none"/>
        </w:rPr>
        <w:t xml:space="preserve">12. </w:t>
      </w:r>
      <w:bookmarkEnd w:id="628"/>
      <w:r/>
      <w:bookmarkEnd w:id="629"/>
      <w:r/>
      <w:bookmarkEnd w:id="630"/>
      <w:r/>
      <w:bookmarkEnd w:id="631"/>
      <w:r/>
      <w:bookmarkEnd w:id="632"/>
      <w:r/>
      <w:bookmarkEnd w:id="633"/>
      <w:r/>
      <w:bookmarkEnd w:id="634"/>
      <w:r/>
      <w:bookmarkEnd w:id="635"/>
      <w:r/>
      <w:bookmarkEnd w:id="636"/>
      <w:r/>
      <w:bookmarkEnd w:id="637"/>
      <w:r>
        <w:rPr>
          <w:rFonts w:hint="eastAsia" w:asciiTheme="minorEastAsia" w:hAnsiTheme="minorEastAsia" w:eastAsiaTheme="minorEastAsia" w:cstheme="minorEastAsia"/>
          <w:b/>
          <w:bCs/>
          <w:color w:val="auto"/>
          <w:sz w:val="21"/>
          <w:szCs w:val="21"/>
          <w:highlight w:val="none"/>
        </w:rPr>
        <w:t xml:space="preserve">合同价格、计量与支付</w:t>
      </w:r>
      <w:bookmarkEnd w:id="638"/>
      <w:r/>
      <w:bookmarkEnd w:id="639"/>
      <w:r/>
      <w:bookmarkEnd w:id="640"/>
      <w:r/>
      <w:bookmarkEnd w:id="641"/>
      <w:r/>
      <w:bookmarkEnd w:id="642"/>
      <w:r/>
      <w:bookmarkEnd w:id="643"/>
      <w:r/>
      <w:bookmarkEnd w:id="644"/>
      <w:r/>
      <w:bookmarkEnd w:id="645"/>
      <w:r/>
      <w:bookmarkEnd w:id="646"/>
      <w:r/>
      <w:bookmarkEnd w:id="64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48" w:name="_Toc292559411"/>
      <w:r/>
      <w:bookmarkStart w:id="649" w:name="_Toc267251461"/>
      <w:r/>
      <w:bookmarkStart w:id="650" w:name="_Toc292559916"/>
      <w:r/>
      <w:bookmarkStart w:id="651" w:name="_Toc296891246"/>
      <w:r/>
      <w:bookmarkStart w:id="652" w:name="_Toc296346707"/>
      <w:r/>
      <w:bookmarkStart w:id="653" w:name="_Toc296503206"/>
      <w:r/>
      <w:bookmarkStart w:id="654" w:name="_Toc296891034"/>
      <w:r/>
      <w:bookmarkStart w:id="655" w:name="_Toc296944545"/>
      <w:r/>
      <w:bookmarkStart w:id="656" w:name="_Toc297120506"/>
      <w:r/>
      <w:bookmarkStart w:id="657" w:name="_Toc296347205"/>
      <w:r/>
      <w:bookmarkStart w:id="658" w:name="_Toc297048392"/>
      <w:r/>
      <w:bookmarkStart w:id="659" w:name="_Toc300935003"/>
      <w:r/>
      <w:bookmarkStart w:id="660" w:name="_Toc297216212"/>
      <w:r/>
      <w:bookmarkStart w:id="661" w:name="_Toc297123553"/>
      <w:r/>
      <w:bookmarkStart w:id="662" w:name="_Toc303539160"/>
      <w:r/>
      <w:bookmarkStart w:id="663" w:name="_Toc304295580"/>
      <w:r/>
      <w:bookmarkStart w:id="664" w:name="_Toc312678041"/>
      <w:r>
        <w:rPr>
          <w:rFonts w:hint="eastAsia" w:asciiTheme="minorEastAsia" w:hAnsiTheme="minorEastAsia" w:eastAsiaTheme="minorEastAsia" w:cstheme="minorEastAsia"/>
          <w:color w:val="auto"/>
          <w:sz w:val="21"/>
          <w:szCs w:val="21"/>
          <w:highlight w:val="none"/>
        </w:rPr>
        <w:t xml:space="preserve">12.1 合</w:t>
      </w:r>
      <w:bookmarkEnd w:id="648"/>
      <w:r/>
      <w:bookmarkEnd w:id="649"/>
      <w:r/>
      <w:bookmarkEnd w:id="650"/>
      <w:r>
        <w:rPr>
          <w:rFonts w:hint="eastAsia" w:asciiTheme="minorEastAsia" w:hAnsiTheme="minorEastAsia" w:eastAsiaTheme="minorEastAsia" w:cstheme="minorEastAsia"/>
          <w:color w:val="auto"/>
          <w:sz w:val="21"/>
          <w:szCs w:val="21"/>
          <w:highlight w:val="none"/>
        </w:rPr>
        <w:t xml:space="preserve">同价</w:t>
      </w:r>
      <w:bookmarkEnd w:id="651"/>
      <w:r/>
      <w:bookmarkEnd w:id="652"/>
      <w:r/>
      <w:bookmarkEnd w:id="653"/>
      <w:r/>
      <w:bookmarkEnd w:id="654"/>
      <w:r/>
      <w:bookmarkEnd w:id="655"/>
      <w:r/>
      <w:bookmarkEnd w:id="656"/>
      <w:r/>
      <w:bookmarkEnd w:id="657"/>
      <w:r/>
      <w:bookmarkEnd w:id="658"/>
      <w:r>
        <w:rPr>
          <w:rFonts w:hint="eastAsia" w:asciiTheme="minorEastAsia" w:hAnsiTheme="minorEastAsia" w:eastAsiaTheme="minorEastAsia" w:cstheme="minorEastAsia"/>
          <w:color w:val="auto"/>
          <w:sz w:val="21"/>
          <w:szCs w:val="21"/>
          <w:highlight w:val="none"/>
        </w:rPr>
        <w:t xml:space="preserve">格形式</w:t>
      </w:r>
      <w:bookmarkEnd w:id="659"/>
      <w:r/>
      <w:bookmarkEnd w:id="660"/>
      <w:r/>
      <w:bookmarkEnd w:id="661"/>
      <w:r/>
      <w:bookmarkEnd w:id="662"/>
      <w:r/>
      <w:bookmarkEnd w:id="663"/>
      <w:r/>
      <w:bookmarkEnd w:id="66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1、单价合同。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综合单价包含的风险范围：。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风险费用的计算方法：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65" w:name="EB4dff710257c54def9907d30bd9591181"/>
      <w:r>
        <w:rPr>
          <w:rFonts w:hint="eastAsia" w:asciiTheme="minorEastAsia" w:hAnsiTheme="minorEastAsia" w:eastAsiaTheme="minorEastAsia" w:cstheme="minorEastAsia"/>
          <w:color w:val="auto"/>
          <w:sz w:val="21"/>
          <w:szCs w:val="21"/>
          <w:highlight w:val="none"/>
          <w:u w:val="single"/>
        </w:rPr>
        <w:t xml:space="preserve">本工程预算中不计取风险费用</w:t>
      </w:r>
      <w:bookmarkEnd w:id="66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风险范围以外合同价格的调整方法：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（1）合同中已有适用单价的，变更工程按已有单价调整合同价款。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（2）合同中已有类似单价的，变更工程按类似单价调整合同价款。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合同中没有适用或类似的单价的，由承包方提出变更价格，经甲方、监理确认变更价格，承包人没有提出变更价格的，合同外新增项目的综合单价按2013清单规范、2014计价定额、费用定额重新组价，并按中标下浮率下浮。如新增材料（设备）不在信息价材料清单内，需市场询价确定，则由监理单位、发包人询价确认，材料（设备）价格按中标下浮率下浮。人工按工程开竣工期间的造价处发布人工指导价的月度算术平均价确定，机械台班按工程开竣工期间的现行定额执行，材料价格以招标控制价编制采用月份的《苏州市建设工程材料信息价》计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当审计价低于中标价时按审计价结算，当审计价高于中标价时按中标价结算（</w:t>
      </w:r>
      <w:r>
        <w:rPr>
          <w:rFonts w:hint="eastAsia" w:asciiTheme="minorEastAsia" w:hAnsiTheme="minorEastAsia" w:eastAsiaTheme="minorEastAsia" w:cstheme="minorEastAsia"/>
          <w:color w:val="auto"/>
          <w:sz w:val="21"/>
          <w:szCs w:val="21"/>
          <w:highlight w:val="none"/>
          <w:u w:val="single"/>
          <w:lang w:val="en-US" w:eastAsia="zh-CN"/>
        </w:rPr>
        <w:t xml:space="preserve">新增</w:t>
      </w:r>
      <w:r>
        <w:rPr>
          <w:rFonts w:hint="eastAsia" w:asciiTheme="minorEastAsia" w:hAnsiTheme="minorEastAsia" w:eastAsiaTheme="minorEastAsia" w:cstheme="minorEastAsia"/>
          <w:color w:val="auto"/>
          <w:sz w:val="21"/>
          <w:szCs w:val="21"/>
          <w:highlight w:val="none"/>
          <w:u w:val="single"/>
        </w:rPr>
        <w:t xml:space="preserve">签证</w:t>
      </w:r>
      <w:r>
        <w:rPr>
          <w:rFonts w:hint="eastAsia" w:asciiTheme="minorEastAsia" w:hAnsiTheme="minorEastAsia" w:eastAsiaTheme="minorEastAsia" w:cstheme="minorEastAsia"/>
          <w:color w:val="auto"/>
          <w:sz w:val="21"/>
          <w:szCs w:val="21"/>
          <w:highlight w:val="none"/>
          <w:u w:val="single"/>
          <w:lang w:val="en-US" w:eastAsia="zh-CN"/>
        </w:rPr>
        <w:t xml:space="preserve">部分</w:t>
      </w:r>
      <w:r>
        <w:rPr>
          <w:rFonts w:hint="eastAsia" w:asciiTheme="minorEastAsia" w:hAnsiTheme="minorEastAsia" w:eastAsiaTheme="minorEastAsia" w:cstheme="minorEastAsia"/>
          <w:color w:val="auto"/>
          <w:sz w:val="21"/>
          <w:szCs w:val="21"/>
          <w:highlight w:val="none"/>
          <w:u w:val="single"/>
        </w:rPr>
        <w:t xml:space="preserve">除外）</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2、总价合同。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总价包含的风险范围：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66" w:name="EBabcc6395b7c54c2bb27e2a2fc587af38"/>
      <w:r>
        <w:rPr>
          <w:rFonts w:hint="eastAsia" w:asciiTheme="minorEastAsia" w:hAnsiTheme="minorEastAsia" w:eastAsiaTheme="minorEastAsia" w:cstheme="minorEastAsia"/>
          <w:color w:val="auto"/>
          <w:sz w:val="21"/>
          <w:szCs w:val="21"/>
          <w:highlight w:val="none"/>
          <w:u w:val="single"/>
        </w:rPr>
        <w:t xml:space="preserve">不可抗力以外的其他所有风险</w:t>
      </w:r>
      <w:bookmarkEnd w:id="66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风险费用的计算方法：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风险范围以外合同价格的调整方法：</w:t>
      </w:r>
      <w:bookmarkStart w:id="667" w:name="EB81747ecbe1c849198a995562ab4c1e9a"/>
      <w:r/>
      <w:bookmarkEnd w:id="66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3、其他价格方式：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68" w:name="EB8a76304cea424d12b07d6dae32ade118"/>
      <w:r/>
      <w:bookmarkEnd w:id="668"/>
      <w:r/>
      <w:bookmarkStart w:id="669" w:name="EB45bea94ac534429cb5ade869c77d752c"/>
      <w:r>
        <w:rPr>
          <w:rFonts w:hint="eastAsia" w:asciiTheme="minorEastAsia" w:hAnsiTheme="minorEastAsia" w:eastAsiaTheme="minorEastAsia" w:cstheme="minorEastAsia"/>
          <w:color w:val="auto"/>
          <w:sz w:val="21"/>
          <w:szCs w:val="21"/>
          <w:highlight w:val="none"/>
          <w:u w:val="single"/>
        </w:rPr>
        <w:t xml:space="preserve">（如有另行约定）</w:t>
      </w:r>
      <w:bookmarkEnd w:id="66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70" w:name="_Toc312678042"/>
      <w:r/>
      <w:bookmarkStart w:id="671" w:name="_Toc297123554"/>
      <w:r/>
      <w:bookmarkStart w:id="672" w:name="_Toc303539161"/>
      <w:r/>
      <w:bookmarkStart w:id="673" w:name="_Toc297216213"/>
      <w:r/>
      <w:bookmarkStart w:id="674" w:name="_Toc300935004"/>
      <w:r/>
      <w:bookmarkStart w:id="675" w:name="_Toc304295581"/>
      <w:r/>
      <w:bookmarkStart w:id="676" w:name="_Toc292559917"/>
      <w:r/>
      <w:bookmarkStart w:id="677" w:name="_Toc297120507"/>
      <w:r/>
      <w:bookmarkStart w:id="678" w:name="_Toc296346708"/>
      <w:r/>
      <w:bookmarkStart w:id="679" w:name="_Toc296944546"/>
      <w:r/>
      <w:bookmarkStart w:id="680" w:name="_Toc296891035"/>
      <w:r/>
      <w:bookmarkStart w:id="681" w:name="_Toc296347206"/>
      <w:r/>
      <w:bookmarkStart w:id="682" w:name="_Toc292559412"/>
      <w:r/>
      <w:bookmarkStart w:id="683" w:name="_Toc296891247"/>
      <w:r/>
      <w:bookmarkStart w:id="684" w:name="_Toc297048393"/>
      <w:r/>
      <w:bookmarkStart w:id="685" w:name="_Toc296503207"/>
      <w:r>
        <w:rPr>
          <w:rFonts w:hint="eastAsia" w:asciiTheme="minorEastAsia" w:hAnsiTheme="minorEastAsia" w:eastAsiaTheme="minorEastAsia" w:cstheme="minorEastAsia"/>
          <w:color w:val="auto"/>
          <w:sz w:val="21"/>
          <w:szCs w:val="21"/>
          <w:highlight w:val="none"/>
        </w:rPr>
        <w:t xml:space="preserve">12.2 预付款</w:t>
      </w:r>
      <w:bookmarkEnd w:id="670"/>
      <w:r/>
      <w:bookmarkEnd w:id="671"/>
      <w:r/>
      <w:bookmarkEnd w:id="672"/>
      <w:r/>
      <w:bookmarkEnd w:id="673"/>
      <w:r/>
      <w:bookmarkEnd w:id="674"/>
      <w:r/>
      <w:bookmarkEnd w:id="67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12.2.1 预付款的支付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预付款支付比例或金额：</w:t>
      </w:r>
      <w:bookmarkStart w:id="686" w:name="EB28a8b188b794441f958c84ab77e96f16"/>
      <w:r/>
      <w:bookmarkEnd w:id="686"/>
      <w:r/>
      <w:bookmarkStart w:id="687" w:name="EBb65e63155b9e4c02ae65396f4a771e18"/>
      <w:r>
        <w:rPr>
          <w:rFonts w:hint="eastAsia" w:asciiTheme="minorEastAsia" w:hAnsiTheme="minorEastAsia" w:eastAsiaTheme="minorEastAsia" w:cstheme="minorEastAsia"/>
          <w:color w:val="auto"/>
          <w:sz w:val="21"/>
          <w:szCs w:val="21"/>
          <w:highlight w:val="none"/>
          <w:u w:val="single"/>
        </w:rPr>
        <w:t xml:space="preserve">无</w:t>
      </w:r>
      <w:bookmarkEnd w:id="68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预付款支付期限：</w:t>
      </w:r>
      <w:bookmarkStart w:id="688" w:name="EB02c793224ca24d9bae27808dd5676bb0"/>
      <w:r/>
      <w:bookmarkEnd w:id="688"/>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预付款扣回的方式：</w:t>
      </w:r>
      <w:bookmarkStart w:id="689" w:name="EB6eab55b3bf6d47b3a577dc06e6106c5c"/>
      <w:r/>
      <w:bookmarkEnd w:id="689"/>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12.2.2 预付款担保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承包人提交预付款担保的期限：</w:t>
      </w:r>
      <w:bookmarkStart w:id="690" w:name="EB4bf4a2179173450f8327d37857652029"/>
      <w:r/>
      <w:bookmarkEnd w:id="690"/>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预付款担保的形式为：</w:t>
      </w:r>
      <w:bookmarkStart w:id="691" w:name="EB5bc2466f96234e85a019f97ad74b87fc"/>
      <w:r/>
      <w:bookmarkEnd w:id="691"/>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bookmarkEnd w:id="676"/>
      <w:r/>
      <w:bookmarkEnd w:id="677"/>
      <w:r/>
      <w:bookmarkEnd w:id="678"/>
      <w:r/>
      <w:bookmarkEnd w:id="679"/>
      <w:r/>
      <w:bookmarkEnd w:id="680"/>
      <w:r/>
      <w:bookmarkEnd w:id="681"/>
      <w:r/>
      <w:bookmarkEnd w:id="682"/>
      <w:r/>
      <w:bookmarkEnd w:id="683"/>
      <w:r/>
      <w:bookmarkEnd w:id="684"/>
      <w:r/>
      <w:bookmarkEnd w:id="68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 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12.3.1 计量原则</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工程量计算规则：</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92" w:name="EBde292fc5f91144d0a1e8ef1a17e85a5c"/>
      <w:r>
        <w:rPr>
          <w:rFonts w:hint="eastAsia" w:asciiTheme="minorEastAsia" w:hAnsiTheme="minorEastAsia" w:eastAsiaTheme="minorEastAsia" w:cstheme="minorEastAsia"/>
          <w:color w:val="auto"/>
          <w:sz w:val="21"/>
          <w:szCs w:val="21"/>
          <w:highlight w:val="none"/>
          <w:u w:val="single"/>
        </w:rPr>
        <w:t xml:space="preserve">按招标工程量清单采用的计算规则执行</w:t>
      </w:r>
      <w:bookmarkEnd w:id="69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12.3.2 计量周期</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关于计量周期的约定：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93" w:name="EB9be9ee1634964810a8a369c9c65c7f77"/>
      <w:r>
        <w:rPr>
          <w:rFonts w:hint="eastAsia" w:asciiTheme="minorEastAsia" w:hAnsiTheme="minorEastAsia" w:eastAsiaTheme="minorEastAsia" w:cstheme="minorEastAsia"/>
          <w:color w:val="auto"/>
          <w:sz w:val="21"/>
          <w:szCs w:val="21"/>
          <w:highlight w:val="none"/>
          <w:u w:val="single"/>
        </w:rPr>
        <w:t xml:space="preserve">按月进行（或其他）</w:t>
      </w:r>
      <w:bookmarkEnd w:id="69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12.3.3 单价合同的计量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关于单价合同计量的约定：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94" w:name="EBc7bcd04c53624a31a2d9582c162e63b5"/>
      <w:r>
        <w:rPr>
          <w:rFonts w:hint="eastAsia" w:asciiTheme="minorEastAsia" w:hAnsiTheme="minorEastAsia" w:eastAsiaTheme="minorEastAsia" w:cstheme="minorEastAsia"/>
          <w:color w:val="auto"/>
          <w:sz w:val="21"/>
          <w:szCs w:val="21"/>
          <w:highlight w:val="none"/>
          <w:u w:val="single"/>
        </w:rPr>
        <w:t xml:space="preserve">按通用条款执行</w:t>
      </w:r>
      <w:bookmarkEnd w:id="69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12.3.4 总价合同的计量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关于总价合同计量的约定：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95" w:name="EBd510caaeed1e4d03a79b315f198299c4"/>
      <w:r/>
      <w:bookmarkEnd w:id="695"/>
      <w:r/>
      <w:bookmarkStart w:id="696" w:name="EBcf336f5a642647e8acc5cf1f6784407b"/>
      <w:r>
        <w:rPr>
          <w:rFonts w:hint="eastAsia" w:asciiTheme="minorEastAsia" w:hAnsiTheme="minorEastAsia" w:eastAsiaTheme="minorEastAsia" w:cstheme="minorEastAsia"/>
          <w:color w:val="auto"/>
          <w:sz w:val="21"/>
          <w:szCs w:val="21"/>
          <w:highlight w:val="none"/>
          <w:u w:val="single"/>
        </w:rPr>
        <w:t xml:space="preserve">按通用条款执行</w:t>
      </w:r>
      <w:bookmarkEnd w:id="69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12.3.5总价合同采用支付分解表计量支付的，是否适用第12.3.4 项〔总价合同的计量〕约定进行计量：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97" w:name="EB283c235983704be88f4b0e44742fa2fe"/>
      <w:r/>
      <w:bookmarkEnd w:id="697"/>
      <w:r/>
      <w:bookmarkStart w:id="698" w:name="EBab3d15f51589475c9ca117e7554d30e4"/>
      <w:r>
        <w:rPr>
          <w:rFonts w:hint="eastAsia" w:asciiTheme="minorEastAsia" w:hAnsiTheme="minorEastAsia" w:eastAsiaTheme="minorEastAsia" w:cstheme="minorEastAsia"/>
          <w:color w:val="auto"/>
          <w:sz w:val="21"/>
          <w:szCs w:val="21"/>
          <w:highlight w:val="none"/>
          <w:u w:val="single"/>
        </w:rPr>
        <w:t xml:space="preserve">否</w:t>
      </w:r>
      <w:bookmarkEnd w:id="69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12.3.6 其他价格形式合同的计量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其他价格形式的计量方式和程序：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99" w:name="EBac1516708cde4cdd8abcd110b47eee20"/>
      <w:r/>
      <w:bookmarkEnd w:id="699"/>
      <w:r/>
      <w:bookmarkStart w:id="700" w:name="EB0d624d5ca2e640b493abfcb6d3cdb912"/>
      <w:r>
        <w:rPr>
          <w:rFonts w:hint="eastAsia" w:asciiTheme="minorEastAsia" w:hAnsiTheme="minorEastAsia" w:eastAsiaTheme="minorEastAsia" w:cstheme="minorEastAsia"/>
          <w:color w:val="auto"/>
          <w:sz w:val="21"/>
          <w:szCs w:val="21"/>
          <w:highlight w:val="none"/>
          <w:u w:val="single"/>
        </w:rPr>
        <w:t xml:space="preserve">如有（另行约定）</w:t>
      </w:r>
      <w:bookmarkEnd w:id="70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 工程进度款支付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01" w:name="_Toc297216215"/>
      <w:r/>
      <w:bookmarkStart w:id="702" w:name="_Toc296346712"/>
      <w:r/>
      <w:bookmarkStart w:id="703" w:name="_Toc300935006"/>
      <w:r/>
      <w:bookmarkStart w:id="704" w:name="_Toc303539163"/>
      <w:r/>
      <w:bookmarkStart w:id="705" w:name="_Toc296944550"/>
      <w:r/>
      <w:bookmarkStart w:id="706" w:name="_Toc296891251"/>
      <w:r/>
      <w:bookmarkStart w:id="707" w:name="_Toc292559416"/>
      <w:r/>
      <w:bookmarkStart w:id="708" w:name="_Toc297123556"/>
      <w:r/>
      <w:bookmarkStart w:id="709" w:name="_Toc296347210"/>
      <w:r/>
      <w:bookmarkStart w:id="710" w:name="_Toc296891039"/>
      <w:r/>
      <w:bookmarkStart w:id="711" w:name="_Toc297048397"/>
      <w:r/>
      <w:bookmarkStart w:id="712" w:name="_Toc292559921"/>
      <w:r/>
      <w:bookmarkStart w:id="713" w:name="_Toc297120511"/>
      <w:r/>
      <w:bookmarkStart w:id="714" w:name="_Toc296503211"/>
      <w:r>
        <w:rPr>
          <w:rFonts w:hint="eastAsia" w:asciiTheme="minorEastAsia" w:hAnsiTheme="minorEastAsia" w:eastAsiaTheme="minorEastAsia" w:cstheme="minorEastAsia"/>
          <w:color w:val="auto"/>
          <w:sz w:val="21"/>
          <w:szCs w:val="21"/>
          <w:highlight w:val="none"/>
        </w:rPr>
        <w:t xml:space="preserve">12.4.1 付款周期</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关于付款周期的约定：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本工程无进度款，工程竣工验收合格后最高付至经监理和发包人确认完成的合格工程量所对应的合同价款的50%；审计结束（收到最终审计报告）一年内最高支付至审定金额的80%；余款在审计结束后两年内</w:t>
      </w:r>
      <w:r>
        <w:rPr>
          <w:rFonts w:hint="eastAsia" w:asciiTheme="minorEastAsia" w:hAnsiTheme="minorEastAsia" w:eastAsiaTheme="minorEastAsia" w:cstheme="minorEastAsia"/>
          <w:color w:val="auto"/>
          <w:sz w:val="21"/>
          <w:szCs w:val="21"/>
          <w:highlight w:val="none"/>
          <w:u w:val="single"/>
          <w:lang w:eastAsia="zh-CN"/>
        </w:rPr>
        <w:t xml:space="preserve">，</w:t>
      </w:r>
      <w:r>
        <w:rPr>
          <w:rFonts w:hint="eastAsia" w:asciiTheme="minorEastAsia" w:hAnsiTheme="minorEastAsia" w:eastAsiaTheme="minorEastAsia" w:cstheme="minorEastAsia"/>
          <w:color w:val="auto"/>
          <w:sz w:val="21"/>
          <w:szCs w:val="21"/>
          <w:highlight w:val="none"/>
          <w:u w:val="single"/>
          <w:lang w:val="en-US" w:eastAsia="zh-CN"/>
        </w:rPr>
        <w:t xml:space="preserve">在无任何履约争议情况下无息</w:t>
      </w:r>
      <w:r>
        <w:rPr>
          <w:rFonts w:hint="eastAsia" w:asciiTheme="minorEastAsia" w:hAnsiTheme="minorEastAsia" w:eastAsiaTheme="minorEastAsia" w:cstheme="minorEastAsia"/>
          <w:color w:val="auto"/>
          <w:sz w:val="21"/>
          <w:szCs w:val="21"/>
          <w:highlight w:val="none"/>
          <w:u w:val="single"/>
        </w:rPr>
        <w:t xml:space="preserve">付清（质量保修金除外），质量保修金在满足合同约定的支付条件时结算支付（无息）。工程价款的结算最终以审计机关的审定金额为准，</w:t>
      </w:r>
      <w:r>
        <w:rPr>
          <w:rFonts w:hint="eastAsia" w:asciiTheme="minorEastAsia" w:hAnsiTheme="minorEastAsia" w:eastAsiaTheme="minorEastAsia" w:cstheme="minorEastAsia"/>
          <w:color w:val="auto"/>
          <w:sz w:val="21"/>
          <w:szCs w:val="21"/>
          <w:highlight w:val="none"/>
          <w:u w:val="single"/>
          <w:lang w:val="en-US" w:eastAsia="zh-CN"/>
        </w:rPr>
        <w:t xml:space="preserve">甲方每次付款前，</w:t>
      </w:r>
      <w:r>
        <w:rPr>
          <w:rFonts w:hint="eastAsia" w:asciiTheme="minorEastAsia" w:hAnsiTheme="minorEastAsia" w:eastAsiaTheme="minorEastAsia" w:cstheme="minorEastAsia"/>
          <w:color w:val="auto"/>
          <w:sz w:val="21"/>
          <w:szCs w:val="21"/>
          <w:highlight w:val="none"/>
          <w:u w:val="single"/>
        </w:rPr>
        <w:t xml:space="preserve">乙方须提供相关付款资料（如发票等），否则甲方有权拒绝付款并不负违约责任。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工程款拨付时扣除暂列金额（预留金）等固定费用。签证变更施工过程中不支付，待审计结算审定后</w:t>
      </w:r>
      <w:r>
        <w:rPr>
          <w:rFonts w:hint="eastAsia" w:asciiTheme="minorEastAsia" w:hAnsiTheme="minorEastAsia" w:eastAsiaTheme="minorEastAsia" w:cstheme="minorEastAsia"/>
          <w:color w:val="auto"/>
          <w:sz w:val="21"/>
          <w:szCs w:val="21"/>
          <w:highlight w:val="none"/>
          <w:u w:val="single"/>
          <w:lang w:val="en-US" w:eastAsia="zh-CN"/>
        </w:rPr>
        <w:t xml:space="preserve">按照约定条件</w:t>
      </w:r>
      <w:r>
        <w:rPr>
          <w:rFonts w:hint="eastAsia" w:asciiTheme="minorEastAsia" w:hAnsiTheme="minorEastAsia" w:eastAsiaTheme="minorEastAsia" w:cstheme="minorEastAsia"/>
          <w:color w:val="auto"/>
          <w:sz w:val="21"/>
          <w:szCs w:val="21"/>
          <w:highlight w:val="none"/>
          <w:u w:val="single"/>
        </w:rPr>
        <w:t xml:space="preserve">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12.4.2 进度付款申请单的编制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关于进度付款申请单编制的约定：</w:t>
      </w:r>
      <w:bookmarkStart w:id="715" w:name="EBc21799450cc4480b9b014c2eb83557f8"/>
      <w:r/>
      <w:bookmarkEnd w:id="71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Theme="minorEastAsia" w:hAnsiTheme="minorEastAsia" w:eastAsiaTheme="minorEastAsia" w:cstheme="minorEastAsia"/>
          <w:color w:val="auto"/>
          <w:sz w:val="21"/>
          <w:szCs w:val="21"/>
          <w:highlight w:val="none"/>
        </w:rPr>
        <w:t xml:space="preserve">2.4.3 进度付款申请单的提交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（1）单价合同进度付款申请单提交的约定：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（2）总价合同进度付款申请单提交的约定：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16" w:name="EB8d8d6354649c481da12531f200c83fc4"/>
      <w:r/>
      <w:bookmarkEnd w:id="716"/>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（3）其他价格形式合同进度付款申请单提交的约定：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12.4.4 进度款审核和支付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（1）监理人审查并报送发包人的期限：</w:t>
      </w:r>
      <w:bookmarkStart w:id="717" w:name="EB6ceaea7441574a5382b10dc92788c847"/>
      <w:r/>
      <w:bookmarkEnd w:id="717"/>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发包人完成审批并签发进度款支付证书的期限：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（2）发包人支付进度款的期限：</w:t>
      </w:r>
      <w:bookmarkStart w:id="718" w:name="EBc4f6800580774910b00e937a524259d1"/>
      <w:r/>
      <w:bookmarkEnd w:id="71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发包人逾期支付进度款的违约金的计算方式：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19" w:name="EBeed900e8c05c4e92a75de7390e544cfb"/>
      <w:r>
        <w:rPr>
          <w:rFonts w:hint="eastAsia" w:asciiTheme="minorEastAsia" w:hAnsiTheme="minorEastAsia" w:eastAsiaTheme="minorEastAsia" w:cstheme="minorEastAsia"/>
          <w:color w:val="auto"/>
          <w:sz w:val="21"/>
          <w:szCs w:val="21"/>
          <w:highlight w:val="none"/>
          <w:u w:val="single"/>
        </w:rPr>
        <w:t xml:space="preserve">无</w:t>
      </w:r>
      <w:bookmarkEnd w:id="71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12.4.6 支付分解表的编制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2、总价合同支付分解表的编制与审批：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20" w:name="EB12c1fa3292b340599fac97ed4023ca5c"/>
      <w:r/>
      <w:bookmarkEnd w:id="720"/>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3、单价合同的总价项目支付分解表的编制与审批：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21" w:name="EB1e93e23165db4c6f835fe0aff3707a7e"/>
      <w:r/>
      <w:bookmarkEnd w:id="721"/>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bookmarkEnd w:id="503"/>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722" w:name="_Toc479524171"/>
      <w:r/>
      <w:bookmarkStart w:id="723" w:name="_Toc18381"/>
      <w:r/>
      <w:bookmarkStart w:id="724" w:name="_Toc36727049"/>
      <w:r/>
      <w:bookmarkStart w:id="725" w:name="_Toc351203645"/>
      <w:r/>
      <w:bookmarkStart w:id="726" w:name="_Toc297120519"/>
      <w:r/>
      <w:bookmarkStart w:id="727" w:name="_Toc300935015"/>
      <w:r/>
      <w:bookmarkStart w:id="728" w:name="_Toc312678053"/>
      <w:r/>
      <w:bookmarkStart w:id="729" w:name="_Toc296944558"/>
      <w:r/>
      <w:bookmarkStart w:id="730" w:name="_Toc296503219"/>
      <w:r/>
      <w:bookmarkStart w:id="731" w:name="_Toc303539172"/>
      <w:r/>
      <w:bookmarkStart w:id="732" w:name="_Toc297216223"/>
      <w:r/>
      <w:bookmarkStart w:id="733" w:name="_Toc292559424"/>
      <w:r/>
      <w:bookmarkStart w:id="734" w:name="_Toc304295593"/>
      <w:r/>
      <w:bookmarkStart w:id="735" w:name="_Toc297123564"/>
      <w:r/>
      <w:bookmarkStart w:id="736" w:name="_Toc297048405"/>
      <w:r/>
      <w:bookmarkStart w:id="737" w:name="_Toc292559929"/>
      <w:r/>
      <w:bookmarkStart w:id="738" w:name="_Toc296347218"/>
      <w:r/>
      <w:bookmarkStart w:id="739" w:name="_Toc296891047"/>
      <w:r/>
      <w:bookmarkStart w:id="740" w:name="_Toc296346720"/>
      <w:r/>
      <w:bookmarkStart w:id="741" w:name="_Toc296891259"/>
      <w:r>
        <w:rPr>
          <w:rFonts w:hint="eastAsia" w:asciiTheme="minorEastAsia" w:hAnsiTheme="minorEastAsia" w:eastAsiaTheme="minorEastAsia" w:cstheme="minorEastAsia"/>
          <w:b/>
          <w:bCs/>
          <w:color w:val="auto"/>
          <w:sz w:val="21"/>
          <w:szCs w:val="21"/>
          <w:highlight w:val="none"/>
        </w:rPr>
        <w:t xml:space="preserve">13. 验收和工程试车</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 分部分项工程验收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13.1.2监理人不能按时进行验收时，应提前</w:t>
      </w:r>
      <w:bookmarkStart w:id="742" w:name="EBc7596037d11342b5aad302e22e3c8534"/>
      <w:r>
        <w:rPr>
          <w:rFonts w:hint="eastAsia" w:asciiTheme="minorEastAsia" w:hAnsiTheme="minorEastAsia" w:eastAsiaTheme="minorEastAsia" w:cstheme="minorEastAsia"/>
          <w:color w:val="auto"/>
          <w:sz w:val="21"/>
          <w:szCs w:val="21"/>
          <w:highlight w:val="none"/>
          <w:u w:val="single"/>
        </w:rPr>
        <w:t xml:space="preserve">24</w:t>
      </w:r>
      <w:bookmarkEnd w:id="742"/>
      <w:r>
        <w:rPr>
          <w:rFonts w:hint="eastAsia" w:asciiTheme="minorEastAsia" w:hAnsiTheme="minorEastAsia" w:eastAsiaTheme="minorEastAsia" w:cstheme="minorEastAsia"/>
          <w:color w:val="auto"/>
          <w:sz w:val="21"/>
          <w:szCs w:val="21"/>
          <w:highlight w:val="none"/>
        </w:rPr>
        <w:t xml:space="preserve">小时提交书面延期要求。</w:t>
      </w:r>
      <w:r/>
    </w:p>
    <w:p>
      <w:pPr>
        <w:ind w:left="0" w:firstLine="420"/>
        <w:jc w:val="both"/>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关于延期最长不得超过：</w:t>
      </w:r>
      <w:bookmarkStart w:id="743" w:name="EB6cb89e9114cc4d49ba39d747022e23a4"/>
      <w:r>
        <w:rPr>
          <w:rFonts w:hint="eastAsia" w:asciiTheme="minorEastAsia" w:hAnsiTheme="minorEastAsia" w:eastAsiaTheme="minorEastAsia" w:cstheme="minorEastAsia"/>
          <w:color w:val="auto"/>
          <w:sz w:val="21"/>
          <w:szCs w:val="21"/>
          <w:highlight w:val="none"/>
          <w:u w:val="single"/>
        </w:rPr>
        <w:t xml:space="preserve">48</w:t>
      </w:r>
      <w:bookmarkEnd w:id="743"/>
      <w:r>
        <w:rPr>
          <w:rFonts w:hint="eastAsia" w:asciiTheme="minorEastAsia" w:hAnsiTheme="minorEastAsia" w:eastAsiaTheme="minorEastAsia" w:cstheme="minorEastAsia"/>
          <w:color w:val="auto"/>
          <w:sz w:val="21"/>
          <w:szCs w:val="21"/>
          <w:highlight w:val="none"/>
        </w:rPr>
        <w:t xml:space="preserve">小时。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44" w:name="_Toc297123565"/>
      <w:r/>
      <w:bookmarkStart w:id="745" w:name="_Toc297120523"/>
      <w:r/>
      <w:bookmarkStart w:id="746" w:name="_Toc297048409"/>
      <w:r/>
      <w:bookmarkStart w:id="747" w:name="_Toc296503223"/>
      <w:r/>
      <w:bookmarkStart w:id="748" w:name="_Toc312678056"/>
      <w:r/>
      <w:bookmarkStart w:id="749" w:name="_Toc304295596"/>
      <w:r/>
      <w:bookmarkStart w:id="750" w:name="_Toc300935016"/>
      <w:r/>
      <w:bookmarkStart w:id="751" w:name="_Toc296944562"/>
      <w:r/>
      <w:bookmarkStart w:id="752" w:name="_Toc297216224"/>
      <w:r/>
      <w:bookmarkStart w:id="753" w:name="_Toc292559428"/>
      <w:r/>
      <w:bookmarkStart w:id="754" w:name="_Toc296346724"/>
      <w:r/>
      <w:bookmarkStart w:id="755" w:name="_Toc296347222"/>
      <w:r/>
      <w:bookmarkStart w:id="756" w:name="_Toc296891051"/>
      <w:r/>
      <w:bookmarkStart w:id="757" w:name="_Toc296891263"/>
      <w:r/>
      <w:bookmarkStart w:id="758" w:name="_Toc303539173"/>
      <w:r/>
      <w:bookmarkStart w:id="759" w:name="_Toc292559933"/>
      <w:r/>
      <w:bookmarkStart w:id="760" w:name="_Toc267251471"/>
      <w:r/>
      <w:bookmarkStart w:id="761" w:name="_Toc267251473"/>
      <w:r/>
      <w:bookmarkStart w:id="762" w:name="_Toc267251470"/>
      <w:r/>
      <w:bookmarkStart w:id="763" w:name="_Toc267251472"/>
      <w:r/>
      <w:bookmarkStart w:id="764" w:name="_Toc267251476"/>
      <w:r/>
      <w:bookmarkStart w:id="765" w:name="_Toc267251474"/>
      <w:r/>
      <w:bookmarkStart w:id="766" w:name="_Toc267251475"/>
      <w:r>
        <w:rPr>
          <w:rFonts w:hint="eastAsia" w:asciiTheme="minorEastAsia" w:hAnsiTheme="minorEastAsia" w:eastAsiaTheme="minorEastAsia" w:cstheme="minorEastAsia"/>
          <w:color w:val="auto"/>
          <w:sz w:val="21"/>
          <w:szCs w:val="21"/>
          <w:highlight w:val="none"/>
        </w:rPr>
        <w:t xml:space="preserve">13.2 竣工验收</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67" w:name="_Toc280868704"/>
      <w:r/>
      <w:bookmarkStart w:id="768" w:name="_Toc280868705"/>
      <w:r/>
      <w:bookmarkStart w:id="769" w:name="_Toc280868706"/>
      <w:r/>
      <w:bookmarkStart w:id="770" w:name="_Toc280868707"/>
      <w:r/>
      <w:bookmarkStart w:id="771" w:name="_Toc280868708"/>
      <w:r/>
      <w:bookmarkStart w:id="772" w:name="_Toc280868709"/>
      <w:r>
        <w:rPr>
          <w:rFonts w:hint="eastAsia" w:asciiTheme="minorEastAsia" w:hAnsiTheme="minorEastAsia" w:eastAsiaTheme="minorEastAsia" w:cstheme="minorEastAsia"/>
          <w:color w:val="auto"/>
          <w:sz w:val="21"/>
          <w:szCs w:val="21"/>
          <w:highlight w:val="none"/>
        </w:rPr>
        <w:t xml:space="preserve">13.2.2竣工验收程序</w:t>
      </w:r>
      <w:bookmarkEnd w:id="76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关于竣工验收程序的约定：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73" w:name="EB9b8545dbaf0b4a02b65e84050d141a3d"/>
      <w:r>
        <w:rPr>
          <w:rFonts w:hint="eastAsia" w:asciiTheme="minorEastAsia" w:hAnsiTheme="minorEastAsia" w:eastAsiaTheme="minorEastAsia" w:cstheme="minorEastAsia"/>
          <w:color w:val="auto"/>
          <w:sz w:val="21"/>
          <w:szCs w:val="21"/>
          <w:highlight w:val="none"/>
          <w:u w:val="single"/>
        </w:rPr>
        <w:t xml:space="preserve">按通用条款执行</w:t>
      </w:r>
      <w:bookmarkEnd w:id="77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发包人不按照本项约定组织竣工验收、颁发工程接收证书的违约金的计算方法：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74" w:name="EB4662b9fbda3747c5b707febf0d2e3119"/>
      <w:r>
        <w:rPr>
          <w:rFonts w:hint="eastAsia" w:asciiTheme="minorEastAsia" w:hAnsiTheme="minorEastAsia" w:eastAsiaTheme="minorEastAsia" w:cstheme="minorEastAsia"/>
          <w:color w:val="auto"/>
          <w:sz w:val="21"/>
          <w:szCs w:val="21"/>
          <w:highlight w:val="none"/>
          <w:u w:val="single"/>
        </w:rPr>
        <w:t xml:space="preserve">无</w:t>
      </w:r>
      <w:bookmarkEnd w:id="774"/>
      <w:r>
        <w:rPr>
          <w:rFonts w:hint="eastAsia" w:asciiTheme="minorEastAsia" w:hAnsiTheme="minorEastAsia" w:eastAsiaTheme="minorEastAsia" w:cstheme="minorEastAsia"/>
          <w:color w:val="auto"/>
          <w:sz w:val="21"/>
          <w:szCs w:val="21"/>
          <w:highlight w:val="none"/>
        </w:rPr>
        <w:t xml:space="preserve">。</w:t>
      </w:r>
      <w:bookmarkEnd w:id="76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13.2.5移交、接收全部与部分工程</w:t>
      </w:r>
      <w:bookmarkEnd w:id="76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承包人向发包人移交工程的期限：</w:t>
      </w:r>
      <w:bookmarkStart w:id="775" w:name="EB89761e27afd2404ea09a0eb61a34226d"/>
      <w:r>
        <w:rPr>
          <w:rFonts w:hint="eastAsia" w:asciiTheme="minorEastAsia" w:hAnsiTheme="minorEastAsia" w:eastAsiaTheme="minorEastAsia" w:cstheme="minorEastAsia"/>
          <w:color w:val="auto"/>
          <w:sz w:val="21"/>
          <w:szCs w:val="21"/>
          <w:highlight w:val="none"/>
          <w:u w:val="single"/>
        </w:rPr>
        <w:t xml:space="preserve">承包人在竣工验收合格后20天内将需要整改部分全部整改到位，并将工程使用说明书等文件呈交发包人，按照望亭镇政府相关规定履行相关移交手续，发包人审查合格后签发工程接受证书</w:t>
      </w:r>
      <w:bookmarkEnd w:id="77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发包人未按本合同约定接收全部或部分工程的，违约金的计算方法为：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76" w:name="EB02aa9ed5178945d997f7ff0ae5404f5b"/>
      <w:r>
        <w:rPr>
          <w:rFonts w:hint="eastAsia" w:asciiTheme="minorEastAsia" w:hAnsiTheme="minorEastAsia" w:eastAsiaTheme="minorEastAsia" w:cstheme="minorEastAsia"/>
          <w:color w:val="auto"/>
          <w:sz w:val="21"/>
          <w:szCs w:val="21"/>
          <w:highlight w:val="none"/>
          <w:u w:val="single"/>
        </w:rPr>
        <w:t xml:space="preserve">无</w:t>
      </w:r>
      <w:bookmarkEnd w:id="776"/>
      <w:r>
        <w:rPr>
          <w:rFonts w:hint="eastAsia" w:asciiTheme="minorEastAsia" w:hAnsiTheme="minorEastAsia" w:eastAsiaTheme="minorEastAsia" w:cstheme="minorEastAsia"/>
          <w:color w:val="auto"/>
          <w:sz w:val="21"/>
          <w:szCs w:val="21"/>
          <w:highlight w:val="none"/>
        </w:rPr>
        <w:t xml:space="preserve">。</w:t>
      </w:r>
      <w:bookmarkEnd w:id="770"/>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承包人未按时移交工程的，违约金的计算方法为：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77" w:name="EBbfcbde850c8144bea52718793d5a4292"/>
      <w:r/>
      <w:bookmarkEnd w:id="777"/>
      <w:r/>
      <w:bookmarkStart w:id="778" w:name="EB9b07b3a63b964c1db1dd46ad686a8130"/>
      <w:r>
        <w:rPr>
          <w:rFonts w:hint="eastAsia" w:asciiTheme="minorEastAsia" w:hAnsiTheme="minorEastAsia" w:eastAsiaTheme="minorEastAsia" w:cstheme="minorEastAsia"/>
          <w:color w:val="auto"/>
          <w:sz w:val="21"/>
          <w:szCs w:val="21"/>
          <w:highlight w:val="none"/>
          <w:u w:val="single"/>
        </w:rPr>
        <w:t xml:space="preserve">合同价的万分之二/天</w:t>
      </w:r>
      <w:bookmarkEnd w:id="77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 工程试车</w:t>
      </w:r>
      <w:bookmarkEnd w:id="771"/>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13.3.1 试车程序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工程试车内容：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79" w:name="EB6d43bcfc36834f9e9e2a476e9cc6477a"/>
      <w:r/>
      <w:bookmarkEnd w:id="779"/>
      <w:r/>
      <w:bookmarkStart w:id="780" w:name="EBc22570048a574fef9edc06b928da1fbf"/>
      <w:r>
        <w:rPr>
          <w:rFonts w:hint="eastAsia" w:asciiTheme="minorEastAsia" w:hAnsiTheme="minorEastAsia" w:eastAsiaTheme="minorEastAsia" w:cstheme="minorEastAsia"/>
          <w:color w:val="auto"/>
          <w:sz w:val="21"/>
          <w:szCs w:val="21"/>
          <w:highlight w:val="none"/>
          <w:u w:val="single"/>
        </w:rPr>
        <w:t xml:space="preserve">（如有，另行约定）</w:t>
      </w:r>
      <w:bookmarkEnd w:id="78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（1）单机无负荷试车费用由</w:t>
      </w:r>
      <w:bookmarkStart w:id="781" w:name="EB9e31d9c1ae10420881395313f8c65e27"/>
      <w:r/>
      <w:bookmarkEnd w:id="781"/>
      <w:r>
        <w:rPr>
          <w:rFonts w:hint="eastAsia" w:asciiTheme="minorEastAsia" w:hAnsiTheme="minorEastAsia" w:eastAsiaTheme="minorEastAsia" w:cstheme="minorEastAsia"/>
          <w:color w:val="auto"/>
          <w:sz w:val="21"/>
          <w:szCs w:val="21"/>
          <w:highlight w:val="none"/>
        </w:rPr>
        <w:t xml:space="preserve">承担</w:t>
      </w:r>
      <w:bookmarkStart w:id="782" w:name="EB4a89fe21caf4485fbc31e1c7d6b65281"/>
      <w:r>
        <w:rPr>
          <w:rFonts w:hint="eastAsia" w:asciiTheme="minorEastAsia" w:hAnsiTheme="minorEastAsia" w:eastAsiaTheme="minorEastAsia" w:cstheme="minorEastAsia"/>
          <w:color w:val="auto"/>
          <w:sz w:val="21"/>
          <w:szCs w:val="21"/>
          <w:highlight w:val="none"/>
          <w:u w:val="single"/>
        </w:rPr>
        <w:t xml:space="preserve">承包人</w:t>
      </w:r>
      <w:bookmarkEnd w:id="78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（2）无负荷联动试车费用由</w:t>
      </w:r>
      <w:bookmarkStart w:id="783" w:name="EBa078074b2fed46628a3de404b137b3d0"/>
      <w:r/>
      <w:bookmarkEnd w:id="783"/>
      <w:r>
        <w:rPr>
          <w:rFonts w:hint="eastAsia" w:asciiTheme="minorEastAsia" w:hAnsiTheme="minorEastAsia" w:eastAsiaTheme="minorEastAsia" w:cstheme="minorEastAsia"/>
          <w:color w:val="auto"/>
          <w:sz w:val="21"/>
          <w:szCs w:val="21"/>
          <w:highlight w:val="none"/>
        </w:rPr>
        <w:t xml:space="preserve">承担</w:t>
      </w:r>
      <w:bookmarkStart w:id="784" w:name="EBc025a17d453e4a1684436c22c96fe3b9"/>
      <w:r>
        <w:rPr>
          <w:rFonts w:hint="eastAsia" w:asciiTheme="minorEastAsia" w:hAnsiTheme="minorEastAsia" w:eastAsiaTheme="minorEastAsia" w:cstheme="minorEastAsia"/>
          <w:color w:val="auto"/>
          <w:sz w:val="21"/>
          <w:szCs w:val="21"/>
          <w:highlight w:val="none"/>
          <w:u w:val="single"/>
        </w:rPr>
        <w:t xml:space="preserve">承包人</w:t>
      </w:r>
      <w:bookmarkEnd w:id="78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13.3.3 投料试车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关于投料试车相关事项的约定：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85" w:name="EBa71cfb4758784aeb9073180a64e26145"/>
      <w:r/>
      <w:bookmarkEnd w:id="785"/>
      <w:r/>
      <w:bookmarkStart w:id="786" w:name="EB984a0f2a437b4ad98b945edf091066bb"/>
      <w:r>
        <w:rPr>
          <w:rFonts w:hint="eastAsia" w:asciiTheme="minorEastAsia" w:hAnsiTheme="minorEastAsia" w:eastAsiaTheme="minorEastAsia" w:cstheme="minorEastAsia"/>
          <w:color w:val="auto"/>
          <w:sz w:val="21"/>
          <w:szCs w:val="21"/>
          <w:highlight w:val="none"/>
          <w:u w:val="single"/>
        </w:rPr>
        <w:t xml:space="preserve">（如有，另行约定）</w:t>
      </w:r>
      <w:bookmarkEnd w:id="78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13.6 竣工退场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13.6.1 竣工退场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承包人完成竣工退场的期限：</w:t>
      </w:r>
      <w:bookmarkStart w:id="787" w:name="EB2d61048bf6e042bb86039268a4ad1c86"/>
      <w:r>
        <w:rPr>
          <w:rFonts w:hint="eastAsia" w:asciiTheme="minorEastAsia" w:hAnsiTheme="minorEastAsia" w:eastAsiaTheme="minorEastAsia" w:cstheme="minorEastAsia"/>
          <w:color w:val="auto"/>
          <w:sz w:val="21"/>
          <w:szCs w:val="21"/>
          <w:highlight w:val="none"/>
          <w:u w:val="single"/>
        </w:rPr>
        <w:t xml:space="preserve">按发包人书面要求退场</w:t>
      </w:r>
      <w:bookmarkEnd w:id="787"/>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788" w:name="_Toc479524172"/>
      <w:r/>
      <w:bookmarkStart w:id="789" w:name="_Toc36727050"/>
      <w:r/>
      <w:bookmarkStart w:id="790" w:name="_Toc351203646"/>
      <w:r/>
      <w:bookmarkStart w:id="791" w:name="_Toc24457"/>
      <w:r>
        <w:rPr>
          <w:rFonts w:hint="eastAsia" w:asciiTheme="minorEastAsia" w:hAnsiTheme="minorEastAsia" w:eastAsiaTheme="minorEastAsia" w:cstheme="minorEastAsia"/>
          <w:b/>
          <w:bCs/>
          <w:color w:val="auto"/>
          <w:sz w:val="21"/>
          <w:szCs w:val="21"/>
          <w:highlight w:val="none"/>
        </w:rPr>
        <w:t xml:space="preserve">14. 竣工结算</w:t>
      </w:r>
      <w:bookmarkEnd w:id="788"/>
      <w:r/>
      <w:bookmarkEnd w:id="789"/>
      <w:r/>
      <w:bookmarkEnd w:id="790"/>
      <w:r/>
      <w:bookmarkEnd w:id="791"/>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14.1 竣工付款申请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承包人提交竣工付款申请单的期限：</w:t>
      </w:r>
      <w:r>
        <w:rPr>
          <w:rFonts w:hint="eastAsia" w:asciiTheme="minorEastAsia" w:hAnsiTheme="minorEastAsia" w:eastAsiaTheme="minorEastAsia" w:cstheme="minorEastAsia"/>
          <w:color w:val="auto"/>
          <w:sz w:val="21"/>
          <w:szCs w:val="21"/>
          <w:highlight w:val="none"/>
          <w:u w:val="single"/>
        </w:rPr>
        <w:t xml:space="preserve">竣工验收合格后60日内将竣工结算资料提交至建设单位，逾期处以1000元/日的违约金。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竣工付款申请单应包括的内容：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92" w:name="EB83c33351e5994f849d4affd27e367729"/>
      <w:r>
        <w:rPr>
          <w:rFonts w:hint="eastAsia" w:asciiTheme="minorEastAsia" w:hAnsiTheme="minorEastAsia" w:eastAsiaTheme="minorEastAsia" w:cstheme="minorEastAsia"/>
          <w:color w:val="auto"/>
          <w:sz w:val="21"/>
          <w:szCs w:val="21"/>
          <w:highlight w:val="none"/>
          <w:u w:val="single"/>
        </w:rPr>
        <w:t xml:space="preserve">竣工付款申请单应包括的内容： 1）工程竣工验收证明；2）结算汇总表及明细表（结算汇总表须加盖公章）；3）工程签证单原件及相应结算资料（含工程指令单、设计变更单原件）；4）水电费扣款明细；5）经相关人员签字确认的结算用竣工图纸；6）违约索赔资料；7）有关招标，投标文件文件（含电子，软件版）等</w:t>
      </w:r>
      <w:bookmarkEnd w:id="79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14.2 竣工结算审核</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发包人审批竣工付款申请单的期限：</w:t>
      </w:r>
      <w:bookmarkStart w:id="793" w:name="EBee9acc48aaed4ba0a1fa5fe1bedaaad6"/>
      <w:r>
        <w:rPr>
          <w:rFonts w:hint="eastAsia" w:asciiTheme="minorEastAsia" w:hAnsiTheme="minorEastAsia" w:eastAsiaTheme="minorEastAsia" w:cstheme="minorEastAsia"/>
          <w:color w:val="auto"/>
          <w:sz w:val="21"/>
          <w:szCs w:val="21"/>
          <w:highlight w:val="none"/>
          <w:u w:val="single"/>
        </w:rPr>
        <w:t xml:space="preserve">按苏州市相城区及望亭镇相关规定执行</w:t>
      </w:r>
      <w:bookmarkEnd w:id="79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发包人完成竣工付款的期限：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当审计核减率超过15%时，合同结算金额在原来约定下浮的基础上，再次下浮审定金额的2%作为最终结算金额；当审计核减率超过30%时，合同结算金额在原来约定下浮的基础上，再次下浮审定金额的5%作为最终结算金额。如工程结算核减超过</w:t>
      </w:r>
      <w:r>
        <w:rPr>
          <w:rFonts w:hint="eastAsia" w:asciiTheme="minorEastAsia" w:hAnsiTheme="minorEastAsia" w:eastAsiaTheme="minorEastAsia" w:cstheme="minorEastAsia"/>
          <w:color w:val="auto"/>
          <w:sz w:val="21"/>
          <w:szCs w:val="21"/>
          <w:highlight w:val="none"/>
          <w:u w:val="single"/>
          <w:lang w:eastAsia="zh-CN"/>
        </w:rPr>
        <w:t xml:space="preserve">送审</w:t>
      </w:r>
      <w:r>
        <w:rPr>
          <w:rFonts w:hint="eastAsia" w:asciiTheme="minorEastAsia" w:hAnsiTheme="minorEastAsia" w:eastAsiaTheme="minorEastAsia" w:cstheme="minorEastAsia"/>
          <w:color w:val="auto"/>
          <w:sz w:val="21"/>
          <w:szCs w:val="21"/>
          <w:highlight w:val="none"/>
          <w:u w:val="single"/>
        </w:rPr>
        <w:t xml:space="preserve">总价7%，则超过7%部分的核减造价按4%计算费用，由施工单位承担（因漏项引起的核增造价不得抵冲），上述费用作为施工单位的让利，由审计机构在审定工程总造价中直接扣除，建设单位</w:t>
      </w:r>
      <w:r>
        <w:rPr>
          <w:rFonts w:hint="eastAsia" w:asciiTheme="minorEastAsia" w:hAnsiTheme="minorEastAsia" w:eastAsiaTheme="minorEastAsia" w:cstheme="minorEastAsia"/>
          <w:color w:val="auto"/>
          <w:sz w:val="21"/>
          <w:szCs w:val="21"/>
          <w:highlight w:val="none"/>
          <w:u w:val="single"/>
          <w:lang w:val="en-US" w:eastAsia="zh-CN"/>
        </w:rPr>
        <w:t xml:space="preserve">自愿同意</w:t>
      </w:r>
      <w:r>
        <w:rPr>
          <w:rFonts w:hint="eastAsia" w:asciiTheme="minorEastAsia" w:hAnsiTheme="minorEastAsia" w:eastAsiaTheme="minorEastAsia" w:cstheme="minorEastAsia"/>
          <w:color w:val="auto"/>
          <w:sz w:val="21"/>
          <w:szCs w:val="21"/>
          <w:highlight w:val="none"/>
          <w:u w:val="single"/>
        </w:rPr>
        <w:t xml:space="preserve">按扣除上述费用后的审定造价支付工程款。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本工程结算以望亭镇审计部门审定结果为准，若区级及以上工程审计部门对该项目进行抽查复审，则其抽审核查结果为本项目的最终审定结果。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抽查复审的政府投资项目，在区审计局复审结果出来前要留取初次审计金额的5%作为保证金，在最终复审结果确定后付清余款。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关于竣工付款证书异议部分复核的方式和程序：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94" w:name="EBb99a731417aa4a4886d9a598dc181509"/>
      <w:r>
        <w:rPr>
          <w:rFonts w:hint="eastAsia" w:asciiTheme="minorEastAsia" w:hAnsiTheme="minorEastAsia" w:eastAsiaTheme="minorEastAsia" w:cstheme="minorEastAsia"/>
          <w:color w:val="auto"/>
          <w:sz w:val="21"/>
          <w:szCs w:val="21"/>
          <w:highlight w:val="none"/>
          <w:u w:val="single"/>
        </w:rPr>
        <w:t xml:space="preserve">按苏州市相城区及望亭镇相关规定执行</w:t>
      </w:r>
      <w:bookmarkEnd w:id="79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14.4 最终结清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14.4.1 最终结清申请单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承包人提交最终结清申请单的份数：</w:t>
      </w:r>
      <w:bookmarkStart w:id="795" w:name="EB5bf065846b4c4460b736653221eaa80c"/>
      <w:r>
        <w:rPr>
          <w:rFonts w:hint="eastAsia" w:asciiTheme="minorEastAsia" w:hAnsiTheme="minorEastAsia" w:eastAsiaTheme="minorEastAsia" w:cstheme="minorEastAsia"/>
          <w:color w:val="auto"/>
          <w:sz w:val="21"/>
          <w:szCs w:val="21"/>
          <w:highlight w:val="none"/>
          <w:u w:val="single"/>
        </w:rPr>
        <w:t xml:space="preserve">4份</w:t>
      </w:r>
      <w:bookmarkEnd w:id="79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承包人提交最终结算申请单的期限：</w:t>
      </w:r>
      <w:bookmarkStart w:id="796" w:name="EB2dc4afe2f7314394bc11dda1eb436d11"/>
      <w:r>
        <w:rPr>
          <w:rFonts w:hint="eastAsia" w:asciiTheme="minorEastAsia" w:hAnsiTheme="minorEastAsia" w:eastAsiaTheme="minorEastAsia" w:cstheme="minorEastAsia"/>
          <w:color w:val="auto"/>
          <w:sz w:val="21"/>
          <w:szCs w:val="21"/>
          <w:highlight w:val="none"/>
          <w:u w:val="single"/>
        </w:rPr>
        <w:t xml:space="preserve">按通用条款执行</w:t>
      </w:r>
      <w:bookmarkEnd w:id="79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14.4.2 最终结清证书和支付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（1）发包人完成最终结清申请单的审批并颁发最终结清证书的期限：</w:t>
      </w:r>
      <w:bookmarkStart w:id="797" w:name="EBd31dae8048834406ba6601c79b2bbf22"/>
      <w:r>
        <w:rPr>
          <w:rFonts w:hint="eastAsia" w:asciiTheme="minorEastAsia" w:hAnsiTheme="minorEastAsia" w:eastAsiaTheme="minorEastAsia" w:cstheme="minorEastAsia"/>
          <w:color w:val="auto"/>
          <w:sz w:val="21"/>
          <w:szCs w:val="21"/>
          <w:highlight w:val="none"/>
          <w:u w:val="single"/>
        </w:rPr>
        <w:t xml:space="preserve">按通用条款执行</w:t>
      </w:r>
      <w:bookmarkEnd w:id="79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（2）发包人完成支付的期限：</w:t>
      </w:r>
      <w:bookmarkStart w:id="798" w:name="EB3e890d857d8043fda130bdee3de5430b"/>
      <w:r>
        <w:rPr>
          <w:rFonts w:hint="eastAsia" w:asciiTheme="minorEastAsia" w:hAnsiTheme="minorEastAsia" w:eastAsiaTheme="minorEastAsia" w:cstheme="minorEastAsia"/>
          <w:color w:val="auto"/>
          <w:sz w:val="21"/>
          <w:szCs w:val="21"/>
          <w:highlight w:val="none"/>
          <w:u w:val="single"/>
        </w:rPr>
        <w:t xml:space="preserve">按通用条款执行</w:t>
      </w:r>
      <w:bookmarkEnd w:id="798"/>
      <w:r>
        <w:rPr>
          <w:rFonts w:hint="eastAsia" w:asciiTheme="minorEastAsia" w:hAnsiTheme="minorEastAsia" w:eastAsiaTheme="minorEastAsia" w:cstheme="minorEastAsia"/>
          <w:color w:val="auto"/>
          <w:sz w:val="21"/>
          <w:szCs w:val="21"/>
          <w:highlight w:val="none"/>
        </w:rPr>
        <w:t xml:space="preserve">。</w:t>
      </w:r>
      <w:bookmarkEnd w:id="760"/>
      <w:r/>
      <w:bookmarkEnd w:id="761"/>
      <w:r/>
      <w:bookmarkEnd w:id="762"/>
      <w:r/>
      <w:bookmarkEnd w:id="763"/>
      <w:r/>
      <w:bookmarkEnd w:id="764"/>
      <w:r/>
      <w:bookmarkEnd w:id="765"/>
      <w:r/>
      <w:bookmarkEnd w:id="766"/>
      <w:r/>
      <w:bookmarkEnd w:id="772"/>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799" w:name="_Toc351203647"/>
      <w:r/>
      <w:bookmarkStart w:id="800" w:name="_Toc479524173"/>
      <w:r/>
      <w:bookmarkStart w:id="801" w:name="_Toc19017"/>
      <w:r/>
      <w:bookmarkStart w:id="802" w:name="_Toc36727051"/>
      <w:r/>
      <w:bookmarkStart w:id="803" w:name="_Toc267251483"/>
      <w:r/>
      <w:bookmarkStart w:id="804" w:name="_Toc267251482"/>
      <w:r/>
      <w:bookmarkStart w:id="805" w:name="_Toc267251484"/>
      <w:r/>
      <w:bookmarkStart w:id="806" w:name="_Toc267251485"/>
      <w:r/>
      <w:bookmarkStart w:id="807" w:name="_Toc267251488"/>
      <w:r/>
      <w:bookmarkStart w:id="808" w:name="_Toc267251486"/>
      <w:r/>
      <w:bookmarkStart w:id="809" w:name="_Toc267251489"/>
      <w:r/>
      <w:bookmarkStart w:id="810" w:name="_Toc267251490"/>
      <w:r/>
      <w:bookmarkStart w:id="811" w:name="_Toc267251497"/>
      <w:r/>
      <w:bookmarkStart w:id="812" w:name="_Toc267251496"/>
      <w:r/>
      <w:bookmarkStart w:id="813" w:name="_Toc267251502"/>
      <w:r/>
      <w:bookmarkStart w:id="814" w:name="_Toc267251503"/>
      <w:r/>
      <w:bookmarkStart w:id="815" w:name="_Toc267251498"/>
      <w:r/>
      <w:bookmarkStart w:id="816" w:name="_Toc267251501"/>
      <w:r/>
      <w:bookmarkStart w:id="817" w:name="_Toc267251493"/>
      <w:r/>
      <w:bookmarkStart w:id="818" w:name="_Toc267251495"/>
      <w:r/>
      <w:bookmarkStart w:id="819" w:name="_Toc267251491"/>
      <w:r/>
      <w:bookmarkStart w:id="820" w:name="_Toc267251499"/>
      <w:r/>
      <w:bookmarkStart w:id="821" w:name="_Toc267251494"/>
      <w:r/>
      <w:bookmarkStart w:id="822" w:name="_Toc267251492"/>
      <w:r/>
      <w:bookmarkStart w:id="823" w:name="_Toc267251506"/>
      <w:r/>
      <w:bookmarkStart w:id="824" w:name="_Toc267251504"/>
      <w:r/>
      <w:bookmarkStart w:id="825" w:name="_Toc267251507"/>
      <w:r/>
      <w:bookmarkStart w:id="826" w:name="_Toc267251508"/>
      <w:r/>
      <w:bookmarkStart w:id="827" w:name="_Toc267251509"/>
      <w:r/>
      <w:bookmarkStart w:id="828" w:name="_Toc267251513"/>
      <w:r/>
      <w:bookmarkStart w:id="829" w:name="_Toc267251515"/>
      <w:r/>
      <w:bookmarkStart w:id="830" w:name="_Toc267251510"/>
      <w:r/>
      <w:bookmarkStart w:id="831" w:name="_Toc267251514"/>
      <w:r/>
      <w:bookmarkStart w:id="832" w:name="_Toc267251511"/>
      <w:r>
        <w:rPr>
          <w:rFonts w:hint="eastAsia" w:asciiTheme="minorEastAsia" w:hAnsiTheme="minorEastAsia" w:eastAsiaTheme="minorEastAsia" w:cstheme="minorEastAsia"/>
          <w:b/>
          <w:bCs/>
          <w:color w:val="auto"/>
          <w:sz w:val="21"/>
          <w:szCs w:val="21"/>
          <w:highlight w:val="none"/>
        </w:rPr>
        <w:t xml:space="preserve">15. 缺陷责任期与保修</w:t>
      </w:r>
      <w:bookmarkEnd w:id="799"/>
      <w:r/>
      <w:bookmarkEnd w:id="800"/>
      <w:r/>
      <w:bookmarkEnd w:id="801"/>
      <w:r/>
      <w:bookmarkEnd w:id="802"/>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15.2缺陷责任期</w:t>
      </w:r>
      <w:bookmarkEnd w:id="80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缺陷责任期的具体期限：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33" w:name="EB884649437a2a4373a6599e7414480227"/>
      <w:r>
        <w:rPr>
          <w:rFonts w:hint="eastAsia" w:asciiTheme="minorEastAsia" w:hAnsiTheme="minorEastAsia" w:eastAsiaTheme="minorEastAsia" w:cstheme="minorEastAsia"/>
          <w:color w:val="auto"/>
          <w:sz w:val="21"/>
          <w:szCs w:val="21"/>
          <w:highlight w:val="none"/>
          <w:u w:val="single"/>
        </w:rPr>
        <w:t xml:space="preserve">工程竣工验收合格之日起24个月</w:t>
      </w:r>
      <w:bookmarkEnd w:id="83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15.3 质量保证金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关于是否扣留质量保证金的约定：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34" w:name="EB9c3961e639d349a992043b3368eb8ccd"/>
      <w:r>
        <w:rPr>
          <w:rFonts w:hint="eastAsia" w:asciiTheme="minorEastAsia" w:hAnsiTheme="minorEastAsia" w:eastAsiaTheme="minorEastAsia" w:cstheme="minorEastAsia"/>
          <w:color w:val="auto"/>
          <w:sz w:val="21"/>
          <w:szCs w:val="21"/>
          <w:highlight w:val="none"/>
          <w:u w:val="single"/>
        </w:rPr>
        <w:t xml:space="preserve">是</w:t>
      </w:r>
      <w:bookmarkEnd w:id="83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15.3.1 承包人提供质量保证金的方式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质量保证金采用以下第</w:t>
      </w:r>
      <w:bookmarkStart w:id="835" w:name="EBb8da28022d074218aad81d6a86e7f3fc"/>
      <w:r>
        <w:rPr>
          <w:rFonts w:hint="eastAsia" w:asciiTheme="minorEastAsia" w:hAnsiTheme="minorEastAsia" w:eastAsiaTheme="minorEastAsia" w:cstheme="minorEastAsia"/>
          <w:color w:val="auto"/>
          <w:sz w:val="21"/>
          <w:szCs w:val="21"/>
          <w:highlight w:val="none"/>
          <w:u w:val="single"/>
        </w:rPr>
        <w:t xml:space="preserve">（2）</w:t>
      </w:r>
      <w:bookmarkEnd w:id="835"/>
      <w:r>
        <w:rPr>
          <w:rFonts w:hint="eastAsia" w:asciiTheme="minorEastAsia" w:hAnsiTheme="minorEastAsia" w:eastAsiaTheme="minorEastAsia" w:cstheme="minorEastAsia"/>
          <w:color w:val="auto"/>
          <w:sz w:val="21"/>
          <w:szCs w:val="21"/>
          <w:highlight w:val="none"/>
        </w:rPr>
        <w:t xml:space="preserve">种方式：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（1）质量保证金保函，保证金额为：</w:t>
      </w:r>
      <w:bookmarkStart w:id="836" w:name="EB507c31462f5b459faa6a664a5bc58b9d"/>
      <w:r/>
      <w:bookmarkEnd w:id="83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bookmarkStart w:id="837" w:name="EB0fa245687d564349babc0982ea9bebd2"/>
      <w:r/>
      <w:bookmarkEnd w:id="837"/>
      <w:r>
        <w:rPr>
          <w:rFonts w:hint="eastAsia" w:asciiTheme="minorEastAsia" w:hAnsiTheme="minorEastAsia" w:eastAsiaTheme="minorEastAsia" w:cstheme="minorEastAsia"/>
          <w:color w:val="auto"/>
          <w:sz w:val="21"/>
          <w:szCs w:val="21"/>
          <w:highlight w:val="none"/>
          <w:u w:val="single"/>
        </w:rPr>
        <w:t xml:space="preserve">3</w:t>
      </w:r>
      <w:r>
        <w:rPr>
          <w:rFonts w:hint="eastAsia" w:asciiTheme="minorEastAsia" w:hAnsiTheme="minorEastAsia" w:eastAsiaTheme="minorEastAsia" w:cstheme="minorEastAsia"/>
          <w:color w:val="auto"/>
          <w:sz w:val="21"/>
          <w:szCs w:val="21"/>
          <w:highlight w:val="none"/>
        </w:rPr>
        <w:t xml:space="preserve">%的工程款；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（3）其他方式:</w:t>
      </w:r>
      <w:bookmarkStart w:id="838" w:name="EBd9769023b2b9425cb370b865cb222d8f"/>
      <w:r/>
      <w:bookmarkEnd w:id="83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15.3.2 质量保证金的扣留</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质量保证金的扣留采取以下第</w:t>
      </w:r>
      <w:bookmarkStart w:id="839" w:name="EBad7ea70159614442863fadf4e00ca6ec"/>
      <w:r>
        <w:rPr>
          <w:rFonts w:hint="eastAsia" w:asciiTheme="minorEastAsia" w:hAnsiTheme="minorEastAsia" w:eastAsiaTheme="minorEastAsia" w:cstheme="minorEastAsia"/>
          <w:color w:val="auto"/>
          <w:sz w:val="21"/>
          <w:szCs w:val="21"/>
          <w:highlight w:val="none"/>
          <w:u w:val="single"/>
        </w:rPr>
        <w:t xml:space="preserve">（2）</w:t>
      </w:r>
      <w:bookmarkEnd w:id="839"/>
      <w:r>
        <w:rPr>
          <w:rFonts w:hint="eastAsia" w:asciiTheme="minorEastAsia" w:hAnsiTheme="minorEastAsia" w:eastAsiaTheme="minorEastAsia" w:cstheme="minorEastAsia"/>
          <w:color w:val="auto"/>
          <w:sz w:val="21"/>
          <w:szCs w:val="21"/>
          <w:highlight w:val="none"/>
        </w:rPr>
        <w:t xml:space="preserve">种方式：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（2）工程竣工结算时一次性扣留质量保证金；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（3）其他扣留方式:</w:t>
      </w:r>
      <w:bookmarkStart w:id="840" w:name="EB1053c47a6f0244df907b961aa9cef121"/>
      <w:r/>
      <w:bookmarkEnd w:id="840"/>
      <w:r/>
      <w:bookmarkStart w:id="841" w:name="EBa771150b778e421b9ff84bc052fd822d"/>
      <w:r>
        <w:rPr>
          <w:rFonts w:hint="eastAsia" w:asciiTheme="minorEastAsia" w:hAnsiTheme="minorEastAsia" w:eastAsiaTheme="minorEastAsia" w:cstheme="minorEastAsia"/>
          <w:color w:val="auto"/>
          <w:sz w:val="21"/>
          <w:szCs w:val="21"/>
          <w:highlight w:val="none"/>
          <w:u w:val="single"/>
        </w:rPr>
        <w:t xml:space="preserve">无</w:t>
      </w:r>
      <w:bookmarkEnd w:id="84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关于质量保证金的补充约定：</w:t>
      </w:r>
      <w:bookmarkStart w:id="842" w:name="EB5c92f915f1834827b8a5fd81b378917c"/>
      <w:r/>
      <w:bookmarkEnd w:id="842"/>
      <w:r/>
      <w:bookmarkStart w:id="843" w:name="EBc593af66a18d4df69a2d1017d626ae57"/>
      <w:r>
        <w:rPr>
          <w:rFonts w:hint="eastAsia" w:asciiTheme="minorEastAsia" w:hAnsiTheme="minorEastAsia" w:eastAsiaTheme="minorEastAsia" w:cstheme="minorEastAsia"/>
          <w:color w:val="auto"/>
          <w:sz w:val="21"/>
          <w:szCs w:val="21"/>
          <w:highlight w:val="none"/>
          <w:u w:val="single"/>
        </w:rPr>
        <w:t xml:space="preserve">详见质量保修书</w:t>
      </w:r>
      <w:bookmarkEnd w:id="843"/>
      <w:r>
        <w:rPr>
          <w:rFonts w:hint="eastAsia" w:asciiTheme="minorEastAsia" w:hAnsiTheme="minorEastAsia" w:eastAsiaTheme="minorEastAsia" w:cstheme="minorEastAsia"/>
          <w:color w:val="auto"/>
          <w:sz w:val="21"/>
          <w:szCs w:val="21"/>
          <w:highlight w:val="none"/>
        </w:rPr>
        <w:t xml:space="preserve">。</w:t>
      </w:r>
      <w:bookmarkEnd w:id="804"/>
      <w:r/>
      <w:bookmarkEnd w:id="80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15.4保修</w:t>
      </w:r>
      <w:bookmarkEnd w:id="806"/>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15.4.1 保修责任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工程保修期为：</w:t>
      </w:r>
      <w:bookmarkStart w:id="844" w:name="EBe3375f01c1604181be80d9435397b9a9"/>
      <w:r>
        <w:rPr>
          <w:rFonts w:hint="eastAsia" w:asciiTheme="minorEastAsia" w:hAnsiTheme="minorEastAsia" w:eastAsiaTheme="minorEastAsia" w:cstheme="minorEastAsia"/>
          <w:color w:val="auto"/>
          <w:sz w:val="21"/>
          <w:szCs w:val="21"/>
          <w:highlight w:val="none"/>
          <w:u w:val="single"/>
        </w:rPr>
        <w:t xml:space="preserve">详见质量保修书</w:t>
      </w:r>
      <w:bookmarkEnd w:id="84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15.4.3 修复通知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承包人收到保修通知并到达工程现场的合理时间：</w:t>
      </w:r>
      <w:bookmarkStart w:id="845" w:name="EB52c8ea368f7e4be69c789df4f1bfff55"/>
      <w:r>
        <w:rPr>
          <w:rFonts w:hint="eastAsia" w:asciiTheme="minorEastAsia" w:hAnsiTheme="minorEastAsia" w:eastAsiaTheme="minorEastAsia" w:cstheme="minorEastAsia"/>
          <w:color w:val="auto"/>
          <w:sz w:val="21"/>
          <w:szCs w:val="21"/>
          <w:highlight w:val="none"/>
          <w:u w:val="single"/>
        </w:rPr>
        <w:t xml:space="preserve">详见质量保修书</w:t>
      </w:r>
      <w:bookmarkEnd w:id="845"/>
      <w:r>
        <w:rPr>
          <w:rFonts w:hint="eastAsia" w:asciiTheme="minorEastAsia" w:hAnsiTheme="minorEastAsia" w:eastAsiaTheme="minorEastAsia" w:cstheme="minorEastAsia"/>
          <w:color w:val="auto"/>
          <w:sz w:val="21"/>
          <w:szCs w:val="21"/>
          <w:highlight w:val="none"/>
        </w:rPr>
        <w:t xml:space="preserve">。</w:t>
      </w:r>
      <w:bookmarkEnd w:id="807"/>
      <w:r/>
      <w:bookmarkEnd w:id="808"/>
      <w:r/>
      <w:bookmarkEnd w:id="809"/>
      <w:r/>
      <w:bookmarkEnd w:id="810"/>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46" w:name="_Toc351203648"/>
      <w:r/>
      <w:bookmarkStart w:id="847" w:name="_Toc36727052"/>
      <w:r/>
      <w:bookmarkStart w:id="848" w:name="_Toc25498"/>
      <w:r/>
      <w:bookmarkStart w:id="849" w:name="_Toc479524174"/>
      <w:r/>
      <w:bookmarkStart w:id="850" w:name="_Toc280868717"/>
      <w:r/>
      <w:bookmarkStart w:id="851" w:name="_Toc280868718"/>
      <w:r>
        <w:rPr>
          <w:rFonts w:hint="eastAsia" w:asciiTheme="minorEastAsia" w:hAnsiTheme="minorEastAsia" w:eastAsiaTheme="minorEastAsia" w:cstheme="minorEastAsia"/>
          <w:b/>
          <w:bCs/>
          <w:color w:val="auto"/>
          <w:sz w:val="21"/>
          <w:szCs w:val="21"/>
          <w:highlight w:val="none"/>
        </w:rPr>
        <w:t xml:space="preserve">16. 违约</w:t>
      </w:r>
      <w:bookmarkEnd w:id="846"/>
      <w:r/>
      <w:bookmarkEnd w:id="847"/>
      <w:r/>
      <w:bookmarkEnd w:id="848"/>
      <w:r/>
      <w:bookmarkEnd w:id="84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 发包人违约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16.1.1发包人违约的情形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发包人违约的其他情形：</w:t>
      </w:r>
      <w:bookmarkStart w:id="852" w:name="EB084bce603a6f4673a731aaaff0e2adc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无</w:t>
      </w:r>
      <w:bookmarkEnd w:id="85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16.1.2 发包人违约的责任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发包人违约责任的承担方式和计算方法：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（1）因发包人原因未能在计划开工日期前7天内下达开工通知的违约责任：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53" w:name="EBe598f764816c437b8d215600f1e370f6"/>
      <w:r>
        <w:rPr>
          <w:rFonts w:hint="eastAsia" w:asciiTheme="minorEastAsia" w:hAnsiTheme="minorEastAsia" w:eastAsiaTheme="minorEastAsia" w:cstheme="minorEastAsia"/>
          <w:color w:val="auto"/>
          <w:sz w:val="21"/>
          <w:szCs w:val="21"/>
          <w:highlight w:val="none"/>
          <w:u w:val="single"/>
        </w:rPr>
        <w:t xml:space="preserve">工期顺延，费用及利润不计</w:t>
      </w:r>
      <w:bookmarkEnd w:id="85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（2）因发包人原因未能按合同约定支付合同价款的违约责任：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（3）发包人违反第10.1款〔变更的范围〕第（2）项约定，自行实施被取消的工作或转由他人实施的违约责任：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54" w:name="EB74c9dec2c2c7486f8038824867233709"/>
      <w:r>
        <w:rPr>
          <w:rFonts w:hint="eastAsia" w:asciiTheme="minorEastAsia" w:hAnsiTheme="minorEastAsia" w:eastAsiaTheme="minorEastAsia" w:cstheme="minorEastAsia"/>
          <w:color w:val="auto"/>
          <w:sz w:val="21"/>
          <w:szCs w:val="21"/>
          <w:highlight w:val="none"/>
          <w:u w:val="single"/>
        </w:rPr>
        <w:t xml:space="preserve">无</w:t>
      </w:r>
      <w:bookmarkEnd w:id="85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（4）发包人提供的材料、工程设备的规格、数量或质量不符合合同约定，或因发包人原因导致交货日期延误或交货地点变更等情况的违约责任：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55" w:name="EBebe4c9fddd764565867dd453132207af"/>
      <w:r>
        <w:rPr>
          <w:rFonts w:hint="eastAsia" w:asciiTheme="minorEastAsia" w:hAnsiTheme="minorEastAsia" w:eastAsiaTheme="minorEastAsia" w:cstheme="minorEastAsia"/>
          <w:color w:val="auto"/>
          <w:sz w:val="21"/>
          <w:szCs w:val="21"/>
          <w:highlight w:val="none"/>
          <w:u w:val="single"/>
        </w:rPr>
        <w:t xml:space="preserve">另行协商处理</w:t>
      </w:r>
      <w:bookmarkEnd w:id="85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（5）因发包人违反合同约定造成暂停施工的违约责任：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56" w:name="EB47bc005d2a3d4df68cef9e3f8a7d9941"/>
      <w:r>
        <w:rPr>
          <w:rFonts w:hint="eastAsia" w:asciiTheme="minorEastAsia" w:hAnsiTheme="minorEastAsia" w:eastAsiaTheme="minorEastAsia" w:cstheme="minorEastAsia"/>
          <w:color w:val="auto"/>
          <w:sz w:val="21"/>
          <w:szCs w:val="21"/>
          <w:highlight w:val="none"/>
          <w:u w:val="single"/>
        </w:rPr>
        <w:t xml:space="preserve">工期顺延，费用及利润不计</w:t>
      </w:r>
      <w:bookmarkEnd w:id="85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（6）发包人无正当理由没有在约定期限内发出复工指示，导致承包人无法复工的违约责任：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57" w:name="EBa42b9b39621f4a0c80fd5707a98c6c7b"/>
      <w:r>
        <w:rPr>
          <w:rFonts w:hint="eastAsia" w:asciiTheme="minorEastAsia" w:hAnsiTheme="minorEastAsia" w:eastAsiaTheme="minorEastAsia" w:cstheme="minorEastAsia"/>
          <w:color w:val="auto"/>
          <w:sz w:val="21"/>
          <w:szCs w:val="21"/>
          <w:highlight w:val="none"/>
          <w:u w:val="single"/>
        </w:rPr>
        <w:t xml:space="preserve">工期顺延，费用及利润不计</w:t>
      </w:r>
      <w:bookmarkEnd w:id="85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（7）其他：</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58" w:name="EBbbcfa5c431244a3db8d288298c1ae8d3"/>
      <w:r/>
      <w:bookmarkEnd w:id="858"/>
      <w:r/>
      <w:bookmarkStart w:id="859" w:name="EB2df7c779b6244178895fea3f043f4863"/>
      <w:r>
        <w:rPr>
          <w:rFonts w:hint="eastAsia" w:asciiTheme="minorEastAsia" w:hAnsiTheme="minorEastAsia" w:eastAsiaTheme="minorEastAsia" w:cstheme="minorEastAsia"/>
          <w:color w:val="auto"/>
          <w:sz w:val="21"/>
          <w:szCs w:val="21"/>
          <w:highlight w:val="none"/>
          <w:u w:val="single"/>
        </w:rPr>
        <w:t xml:space="preserve">无</w:t>
      </w:r>
      <w:bookmarkEnd w:id="85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16.1.3 因发包人违约解除合同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承包人按16.1.1项〔发包人违约的情形〕约定暂停施工满</w:t>
      </w:r>
      <w:bookmarkStart w:id="860" w:name="EB038c46ab9fd04678b26b20cf1b814934"/>
      <w:r/>
      <w:bookmarkEnd w:id="860"/>
      <w:r>
        <w:rPr>
          <w:rFonts w:hint="eastAsia" w:asciiTheme="minorEastAsia" w:hAnsiTheme="minorEastAsia" w:eastAsiaTheme="minorEastAsia" w:cstheme="minorEastAsia"/>
          <w:color w:val="auto"/>
          <w:sz w:val="21"/>
          <w:szCs w:val="21"/>
          <w:highlight w:val="none"/>
        </w:rPr>
        <w:t xml:space="preserve">天后发包人仍不纠正其违约行为并致使合同目的不能实现的，承包人有权解除合同。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 承包人违约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16.2.1 承包人违约的情形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承包人违约的其他情形：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61" w:name="EBad67e210e2954bc2ac26c9c84d969f6c"/>
      <w:r/>
      <w:bookmarkEnd w:id="861"/>
      <w:r>
        <w:rPr>
          <w:rFonts w:hint="eastAsia" w:asciiTheme="minorEastAsia" w:hAnsiTheme="minorEastAsia" w:eastAsiaTheme="minorEastAsia" w:cstheme="minorEastAsia"/>
          <w:color w:val="auto"/>
          <w:sz w:val="21"/>
          <w:szCs w:val="21"/>
          <w:highlight w:val="none"/>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16.2.2承包人违约的责任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承包人违约责任的承担方式和计算方法：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62" w:name="EB083ad08bc2184c2d930ce5c3faf0aff7"/>
      <w:r/>
      <w:bookmarkEnd w:id="862"/>
      <w:r/>
      <w:bookmarkStart w:id="863" w:name="EB41c43acfbed64136acad89b7cfc8695a"/>
      <w:r>
        <w:rPr>
          <w:rFonts w:hint="eastAsia" w:asciiTheme="minorEastAsia" w:hAnsiTheme="minorEastAsia" w:eastAsiaTheme="minorEastAsia" w:cstheme="minorEastAsia"/>
          <w:color w:val="auto"/>
          <w:sz w:val="21"/>
          <w:szCs w:val="21"/>
          <w:highlight w:val="none"/>
          <w:u w:val="single"/>
        </w:rPr>
        <w:t xml:space="preserve">按合同专用条款各项中规定的数额支付违约金</w:t>
      </w:r>
      <w:bookmarkEnd w:id="86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16.2.3 因承包人违约解除合同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关于承包人违约解除合同的特别约定：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64" w:name="EB762a54ef60ad461ea9855e76d83914e3"/>
      <w:r/>
      <w:bookmarkEnd w:id="864"/>
      <w:r>
        <w:rPr>
          <w:rFonts w:hint="eastAsia" w:asciiTheme="minorEastAsia" w:hAnsiTheme="minorEastAsia" w:eastAsiaTheme="minorEastAsia" w:cstheme="minorEastAsia"/>
          <w:color w:val="auto"/>
          <w:sz w:val="21"/>
          <w:szCs w:val="21"/>
          <w:highlight w:val="none"/>
        </w:rPr>
        <w:t xml:space="preserve">（1）承包人未按合同约定派驻项目经理，导致项目施工无法正常开展的。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（2）承包人明确表示或者以其行为表明不履行合同主要义务的。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因承包人违约导致合同无法履行，发包人可以要求解除合同，同时发包人有权向承包人收取合同标的额30%的违约金，由此给发包人造成的损失超过此金额的，须当对超过部分予以赔偿。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对逾期未开工的（具体开工日期以开工报告或开工指令单为准），发包人有权向承包人收取2万元违约金，由此给发包人造成的损失超过此金额的，须当对超过部分予以赔偿。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发包人继续使用承包人在施工现场的材料、设备、临时工程、承包人文件和由承包人或以其名义编制的其他文件的费用承担方式：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65" w:name="EBdc522f579ffb49daa9a34b24170e2c6e"/>
      <w:r/>
      <w:bookmarkEnd w:id="865"/>
      <w:r>
        <w:rPr>
          <w:rFonts w:hint="eastAsia" w:asciiTheme="minorEastAsia" w:hAnsiTheme="minorEastAsia" w:eastAsiaTheme="minorEastAsia" w:cstheme="minorEastAsia"/>
          <w:color w:val="auto"/>
          <w:sz w:val="21"/>
          <w:szCs w:val="21"/>
          <w:highlight w:val="none"/>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66" w:name="_Toc351203649"/>
      <w:r/>
      <w:bookmarkStart w:id="867" w:name="_Toc479524175"/>
      <w:r/>
      <w:bookmarkStart w:id="868" w:name="_Toc31910"/>
      <w:r/>
      <w:bookmarkStart w:id="869" w:name="_Toc36727053"/>
      <w:r>
        <w:rPr>
          <w:rFonts w:hint="eastAsia" w:asciiTheme="minorEastAsia" w:hAnsiTheme="minorEastAsia" w:eastAsiaTheme="minorEastAsia" w:cstheme="minorEastAsia"/>
          <w:b/>
          <w:bCs/>
          <w:color w:val="auto"/>
          <w:sz w:val="21"/>
          <w:szCs w:val="21"/>
          <w:highlight w:val="none"/>
        </w:rPr>
        <w:t xml:space="preserve">17. 不可抗力</w:t>
      </w:r>
      <w:bookmarkEnd w:id="850"/>
      <w:r/>
      <w:bookmarkEnd w:id="866"/>
      <w:r/>
      <w:bookmarkEnd w:id="867"/>
      <w:r/>
      <w:bookmarkEnd w:id="868"/>
      <w:r/>
      <w:bookmarkEnd w:id="86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17.1 不可抗力的确认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除通用合同条款约定的不可抗力事件之外，视为不可抗力的其他情形：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bookmarkStart w:id="870" w:name="EB228aaa06e12a45a2b7e24109a729a93b"/>
      <w:r>
        <w:rPr>
          <w:rFonts w:hint="eastAsia" w:asciiTheme="minorEastAsia" w:hAnsiTheme="minorEastAsia" w:eastAsiaTheme="minorEastAsia" w:cstheme="minorEastAsia"/>
          <w:color w:val="auto"/>
          <w:sz w:val="21"/>
          <w:szCs w:val="21"/>
          <w:highlight w:val="none"/>
          <w:u w:val="single"/>
        </w:rPr>
        <w:t xml:space="preserve">无</w:t>
      </w:r>
      <w:bookmarkEnd w:id="87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17.4 因不可抗力解除合同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合同解除后，发包人应在商定或确定发包人应支付款项后</w:t>
      </w:r>
      <w:r>
        <w:rPr>
          <w:rFonts w:hint="eastAsia" w:asciiTheme="minorEastAsia" w:hAnsiTheme="minorEastAsia" w:eastAsiaTheme="minorEastAsia" w:cstheme="minorEastAsia"/>
          <w:color w:val="auto"/>
          <w:sz w:val="21"/>
          <w:szCs w:val="21"/>
          <w:highlight w:val="none"/>
          <w:u w:val="single"/>
        </w:rPr>
        <w:t xml:space="preserve">45</w:t>
      </w:r>
      <w:r>
        <w:rPr>
          <w:rFonts w:hint="eastAsia" w:asciiTheme="minorEastAsia" w:hAnsiTheme="minorEastAsia" w:eastAsiaTheme="minorEastAsia" w:cstheme="minorEastAsia"/>
          <w:color w:val="auto"/>
          <w:sz w:val="21"/>
          <w:szCs w:val="21"/>
          <w:highlight w:val="none"/>
        </w:rPr>
        <w:t xml:space="preserve">天内完成款项的支付。</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71" w:name="_Toc351203650"/>
      <w:r/>
      <w:bookmarkStart w:id="872" w:name="_Toc28025"/>
      <w:r/>
      <w:bookmarkStart w:id="873" w:name="_Toc479524176"/>
      <w:r/>
      <w:bookmarkStart w:id="874" w:name="_Toc36727054"/>
      <w:r>
        <w:rPr>
          <w:rFonts w:hint="eastAsia" w:asciiTheme="minorEastAsia" w:hAnsiTheme="minorEastAsia" w:eastAsiaTheme="minorEastAsia" w:cstheme="minorEastAsia"/>
          <w:b/>
          <w:bCs/>
          <w:color w:val="auto"/>
          <w:sz w:val="21"/>
          <w:szCs w:val="21"/>
          <w:highlight w:val="none"/>
        </w:rPr>
        <w:t xml:space="preserve">18. 保险</w:t>
      </w:r>
      <w:bookmarkEnd w:id="871"/>
      <w:r/>
      <w:bookmarkEnd w:id="872"/>
      <w:r/>
      <w:bookmarkEnd w:id="873"/>
      <w:r/>
      <w:bookmarkEnd w:id="874"/>
      <w:r/>
      <w:bookmarkEnd w:id="851"/>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18.1 工程保险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关于工程保险的特别约定：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75" w:name="EBbd86a2c372a54e53aaa5a21ab5ca3394"/>
      <w:r>
        <w:rPr>
          <w:rFonts w:hint="eastAsia" w:asciiTheme="minorEastAsia" w:hAnsiTheme="minorEastAsia" w:eastAsiaTheme="minorEastAsia" w:cstheme="minorEastAsia"/>
          <w:color w:val="auto"/>
          <w:sz w:val="21"/>
          <w:szCs w:val="21"/>
          <w:highlight w:val="none"/>
          <w:u w:val="single"/>
        </w:rPr>
        <w:t xml:space="preserve">无</w:t>
      </w:r>
      <w:bookmarkEnd w:id="87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18.3 其他保险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关于其他保险的约定：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76" w:name="EB50f90091e30b4196b0ea82e8fd6a89f2"/>
      <w:r/>
      <w:bookmarkEnd w:id="876"/>
      <w:r/>
      <w:bookmarkStart w:id="877" w:name="EB1de2bd203366496584db93e4e65f42d4"/>
      <w:r>
        <w:rPr>
          <w:rFonts w:hint="eastAsia" w:asciiTheme="minorEastAsia" w:hAnsiTheme="minorEastAsia" w:eastAsiaTheme="minorEastAsia" w:cstheme="minorEastAsia"/>
          <w:color w:val="auto"/>
          <w:sz w:val="21"/>
          <w:szCs w:val="21"/>
          <w:highlight w:val="none"/>
          <w:u w:val="single"/>
        </w:rPr>
        <w:t xml:space="preserve">承包人负责办理未履行施工合同聘请的第三方人员（包括甲方聘请的第三方人员）的意外伤害保险</w:t>
      </w:r>
      <w:bookmarkEnd w:id="87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承包人是否应为其施工设备等办理财产保险：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78" w:name="EB85bde5a736454e9c8f280f59453ea2e5"/>
      <w:r>
        <w:rPr>
          <w:rFonts w:hint="eastAsia" w:asciiTheme="minorEastAsia" w:hAnsiTheme="minorEastAsia" w:eastAsiaTheme="minorEastAsia" w:cstheme="minorEastAsia"/>
          <w:color w:val="auto"/>
          <w:sz w:val="21"/>
          <w:szCs w:val="21"/>
          <w:highlight w:val="none"/>
          <w:u w:val="single"/>
        </w:rPr>
        <w:t xml:space="preserve">无</w:t>
      </w:r>
      <w:bookmarkEnd w:id="87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18.7 通知义务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关于变更保险合同时的通知义务的约定：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79" w:name="EB27f3da4316ed421c83a9cf205fb6d29f"/>
      <w:r>
        <w:rPr>
          <w:rFonts w:hint="eastAsia" w:asciiTheme="minorEastAsia" w:hAnsiTheme="minorEastAsia" w:eastAsiaTheme="minorEastAsia" w:cstheme="minorEastAsia"/>
          <w:color w:val="auto"/>
          <w:sz w:val="21"/>
          <w:szCs w:val="21"/>
          <w:highlight w:val="none"/>
          <w:u w:val="single"/>
        </w:rPr>
        <w:t xml:space="preserve">按通用条款执行</w:t>
      </w:r>
      <w:bookmarkEnd w:id="879"/>
      <w:r>
        <w:rPr>
          <w:rFonts w:hint="eastAsia" w:asciiTheme="minorEastAsia" w:hAnsiTheme="minorEastAsia" w:eastAsiaTheme="minorEastAsia" w:cstheme="minorEastAsia"/>
          <w:color w:val="auto"/>
          <w:sz w:val="21"/>
          <w:szCs w:val="21"/>
          <w:highlight w:val="none"/>
        </w:rPr>
        <w:t xml:space="preserve">。</w:t>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80" w:name="_Toc36727055"/>
      <w:r/>
      <w:bookmarkStart w:id="881" w:name="_Toc26189"/>
      <w:r/>
      <w:bookmarkStart w:id="882" w:name="_Toc351203651"/>
      <w:r/>
      <w:bookmarkStart w:id="883" w:name="_Toc479524177"/>
      <w:r>
        <w:rPr>
          <w:rFonts w:hint="eastAsia" w:asciiTheme="minorEastAsia" w:hAnsiTheme="minorEastAsia" w:eastAsiaTheme="minorEastAsia" w:cstheme="minorEastAsia"/>
          <w:b/>
          <w:bCs/>
          <w:color w:val="auto"/>
          <w:sz w:val="21"/>
          <w:szCs w:val="21"/>
          <w:highlight w:val="none"/>
        </w:rPr>
        <w:t xml:space="preserve">20. 争议解决</w:t>
      </w:r>
      <w:bookmarkEnd w:id="880"/>
      <w:r/>
      <w:bookmarkEnd w:id="881"/>
      <w:r/>
      <w:bookmarkEnd w:id="882"/>
      <w:r/>
      <w:bookmarkEnd w:id="883"/>
      <w:r/>
      <w:bookmarkEnd w:id="823"/>
      <w:r/>
      <w:bookmarkEnd w:id="82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 争</w:t>
      </w:r>
      <w:bookmarkEnd w:id="825"/>
      <w:r>
        <w:rPr>
          <w:rFonts w:hint="eastAsia" w:asciiTheme="minorEastAsia" w:hAnsiTheme="minorEastAsia" w:eastAsiaTheme="minorEastAsia" w:cstheme="minorEastAsia"/>
          <w:color w:val="auto"/>
          <w:sz w:val="21"/>
          <w:szCs w:val="21"/>
          <w:highlight w:val="none"/>
        </w:rPr>
        <w:t xml:space="preserve">议评审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合同当事人是否同意将工程争议提交争议评审小组决定：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84" w:name="EB6b85ae22b0ca42319061cb830a9d65e8"/>
      <w:r>
        <w:rPr>
          <w:rFonts w:hint="eastAsia" w:asciiTheme="minorEastAsia" w:hAnsiTheme="minorEastAsia" w:eastAsiaTheme="minorEastAsia" w:cstheme="minorEastAsia"/>
          <w:color w:val="auto"/>
          <w:sz w:val="21"/>
          <w:szCs w:val="21"/>
          <w:highlight w:val="none"/>
          <w:u w:val="single"/>
        </w:rPr>
        <w:t xml:space="preserve">按通用条款执行</w:t>
      </w:r>
      <w:bookmarkEnd w:id="88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20.3.1 争议评审小组的确定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争议评审小组成员的确定：</w:t>
      </w:r>
      <w:bookmarkStart w:id="885" w:name="EB9d9142546c134df786b36cd1d830cbed"/>
      <w:r/>
      <w:bookmarkEnd w:id="885"/>
      <w:r/>
      <w:bookmarkStart w:id="886" w:name="EB19f29e57dd5f4ff193778e8ff158aa40"/>
      <w:r>
        <w:rPr>
          <w:rFonts w:hint="eastAsia" w:asciiTheme="minorEastAsia" w:hAnsiTheme="minorEastAsia" w:eastAsiaTheme="minorEastAsia" w:cstheme="minorEastAsia"/>
          <w:color w:val="auto"/>
          <w:sz w:val="21"/>
          <w:szCs w:val="21"/>
          <w:highlight w:val="none"/>
          <w:u w:val="single"/>
        </w:rPr>
        <w:t xml:space="preserve">另行商定</w:t>
      </w:r>
      <w:bookmarkEnd w:id="88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选定争议评审员的期限：</w:t>
      </w:r>
      <w:bookmarkStart w:id="887" w:name="EBe3791943dea14cc893bebeb2bf8741fc"/>
      <w:r/>
      <w:bookmarkEnd w:id="887"/>
      <w:r>
        <w:rPr>
          <w:rFonts w:hint="eastAsia" w:asciiTheme="minorEastAsia" w:hAnsiTheme="minorEastAsia" w:eastAsiaTheme="minorEastAsia" w:cstheme="minorEastAsia"/>
          <w:color w:val="auto"/>
          <w:sz w:val="21"/>
          <w:szCs w:val="21"/>
          <w:highlight w:val="none"/>
          <w:u w:val="single"/>
        </w:rPr>
        <w:t xml:space="preserve">另行商定</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争议评审小组成员的报酬承担方式：</w:t>
      </w:r>
      <w:bookmarkStart w:id="888" w:name="EBd420002ba8984e3b807e856627731487"/>
      <w:r/>
      <w:bookmarkEnd w:id="888"/>
      <w:r>
        <w:rPr>
          <w:rFonts w:hint="eastAsia" w:asciiTheme="minorEastAsia" w:hAnsiTheme="minorEastAsia" w:eastAsiaTheme="minorEastAsia" w:cstheme="minorEastAsia"/>
          <w:color w:val="auto"/>
          <w:sz w:val="21"/>
          <w:szCs w:val="21"/>
          <w:highlight w:val="none"/>
          <w:u w:val="single"/>
        </w:rPr>
        <w:t xml:space="preserve">另行商定</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其他事项的约定：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89" w:name="EB631083993f6942deb5c4e1638f48e7c9"/>
      <w:r/>
      <w:bookmarkEnd w:id="889"/>
      <w:r/>
      <w:bookmarkStart w:id="890" w:name="EB19b30c4ded8e4ac49b8fc1e155ed8ffc"/>
      <w:r>
        <w:rPr>
          <w:rFonts w:hint="eastAsia" w:asciiTheme="minorEastAsia" w:hAnsiTheme="minorEastAsia" w:eastAsiaTheme="minorEastAsia" w:cstheme="minorEastAsia"/>
          <w:color w:val="auto"/>
          <w:sz w:val="21"/>
          <w:szCs w:val="21"/>
          <w:highlight w:val="none"/>
          <w:u w:val="single"/>
        </w:rPr>
        <w:t xml:space="preserve">按通用条款执行</w:t>
      </w:r>
      <w:bookmarkEnd w:id="89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20.3.2 争议评审小组的决定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合同当事人关于本项的约定：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91" w:name="EB6009510fc44b44f3b0e166d39dce285b"/>
      <w:r>
        <w:rPr>
          <w:rFonts w:hint="eastAsia" w:asciiTheme="minorEastAsia" w:hAnsiTheme="minorEastAsia" w:eastAsiaTheme="minorEastAsia" w:cstheme="minorEastAsia"/>
          <w:color w:val="auto"/>
          <w:sz w:val="21"/>
          <w:szCs w:val="21"/>
          <w:highlight w:val="none"/>
          <w:u w:val="single"/>
        </w:rPr>
        <w:t xml:space="preserve">按通用条款执行</w:t>
      </w:r>
      <w:bookmarkEnd w:id="89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20.4仲裁或诉讼</w:t>
      </w:r>
      <w:bookmarkEnd w:id="826"/>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因合同及合同有关事项发生的争议，按下列第</w:t>
      </w:r>
      <w:bookmarkStart w:id="892" w:name="EB7023c4a11e9b420489d6f3cd6fdd018e"/>
      <w:r/>
      <w:bookmarkEnd w:id="892"/>
      <w:r>
        <w:rPr>
          <w:rFonts w:hint="eastAsia" w:asciiTheme="minorEastAsia" w:hAnsiTheme="minorEastAsia" w:eastAsiaTheme="minorEastAsia" w:cstheme="minorEastAsia"/>
          <w:color w:val="auto"/>
          <w:sz w:val="21"/>
          <w:szCs w:val="21"/>
          <w:highlight w:val="none"/>
        </w:rPr>
        <w:t xml:space="preserve">种方式解决：</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（1）向仲裁委员会申请仲裁；</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（2）向</w:t>
      </w:r>
      <w:bookmarkStart w:id="893" w:name="EB9a90bbd8679f425ba5cabe17fbacab5a"/>
      <w:r>
        <w:rPr>
          <w:rFonts w:hint="eastAsia" w:asciiTheme="minorEastAsia" w:hAnsiTheme="minorEastAsia" w:eastAsiaTheme="minorEastAsia" w:cstheme="minorEastAsia"/>
          <w:color w:val="auto"/>
          <w:sz w:val="21"/>
          <w:szCs w:val="21"/>
          <w:highlight w:val="none"/>
          <w:u w:val="single"/>
          <w:lang w:val="en-US" w:eastAsia="zh-CN"/>
        </w:rPr>
        <w:t xml:space="preserve">苏州市</w:t>
      </w:r>
      <w:r>
        <w:rPr>
          <w:rFonts w:hint="eastAsia" w:asciiTheme="minorEastAsia" w:hAnsiTheme="minorEastAsia" w:eastAsiaTheme="minorEastAsia" w:cstheme="minorEastAsia"/>
          <w:color w:val="auto"/>
          <w:sz w:val="21"/>
          <w:szCs w:val="21"/>
          <w:highlight w:val="none"/>
          <w:u w:val="single"/>
        </w:rPr>
        <w:t xml:space="preserve">相城区</w:t>
      </w:r>
      <w:bookmarkEnd w:id="893"/>
      <w:r>
        <w:rPr>
          <w:rFonts w:hint="eastAsia" w:asciiTheme="minorEastAsia" w:hAnsiTheme="minorEastAsia" w:eastAsiaTheme="minorEastAsia" w:cstheme="minorEastAsia"/>
          <w:color w:val="auto"/>
          <w:sz w:val="21"/>
          <w:szCs w:val="21"/>
          <w:highlight w:val="none"/>
        </w:rPr>
        <w:t xml:space="preserve">人民法院起诉。</w:t>
      </w:r>
      <w:bookmarkEnd w:id="827"/>
      <w:r/>
      <w:bookmarkEnd w:id="828"/>
      <w:r/>
      <w:bookmarkEnd w:id="829"/>
      <w:r/>
      <w:bookmarkEnd w:id="830"/>
      <w:r/>
      <w:bookmarkEnd w:id="831"/>
      <w:r/>
      <w:bookmarkEnd w:id="832"/>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94" w:name="_Toc36727056"/>
      <w:r/>
      <w:bookmarkStart w:id="895" w:name="_Toc479524178"/>
      <w:r/>
      <w:bookmarkStart w:id="896" w:name="_Toc23640"/>
      <w:r>
        <w:rPr>
          <w:rFonts w:hint="eastAsia" w:asciiTheme="minorEastAsia" w:hAnsiTheme="minorEastAsia" w:eastAsiaTheme="minorEastAsia" w:cstheme="minorEastAsia"/>
          <w:b/>
          <w:bCs/>
          <w:color w:val="auto"/>
          <w:sz w:val="21"/>
          <w:szCs w:val="21"/>
          <w:highlight w:val="none"/>
        </w:rPr>
        <w:t xml:space="preserve">21.补充条款</w:t>
      </w:r>
      <w:bookmarkEnd w:id="894"/>
      <w:r/>
      <w:bookmarkEnd w:id="895"/>
      <w:r/>
      <w:bookmarkEnd w:id="896"/>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一、造价（费用）及变更类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1、投标报价应已包括招标文件所确定的招标范围内相应图纸的全部内容，除非合同另有规定，投标报价须包括为实施和完成合同工程所需的劳务、材料、机械、管理、文明施工措施费、劳保费、保险费、税费</w:t>
      </w:r>
      <w:r>
        <w:rPr>
          <w:rFonts w:hint="eastAsia" w:asciiTheme="minorEastAsia" w:hAnsiTheme="minorEastAsia" w:eastAsiaTheme="minorEastAsia" w:cstheme="minorEastAsia"/>
          <w:color w:val="auto"/>
          <w:sz w:val="21"/>
          <w:szCs w:val="21"/>
          <w:highlight w:val="none"/>
          <w:lang w:eastAsia="zh-CN"/>
        </w:rPr>
        <w:t xml:space="preserve">、代理服务费</w:t>
      </w:r>
      <w:r>
        <w:rPr>
          <w:rFonts w:hint="eastAsia" w:asciiTheme="minorEastAsia" w:hAnsiTheme="minorEastAsia" w:eastAsiaTheme="minorEastAsia" w:cstheme="minorEastAsia"/>
          <w:color w:val="auto"/>
          <w:sz w:val="21"/>
          <w:szCs w:val="21"/>
          <w:highlight w:val="none"/>
        </w:rPr>
        <w:t xml:space="preserve">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2、大型机械进退场费按2014定额取费，机械进退场按一次考虑，如果承包人自报的设备不能满足施工要求，发包人有权要求更多或更大的施工机械进场，由投标方在投标总价中考虑，结算时不作调整。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因承包人原因而导致的工程变更，承包人无权要求追加合同价款及签证。发生清单以外的签证，按发包人和苏州市、相城区及望亭镇有关规定审批，结算时按投标文件同比下浮。工程所需水电费由施工队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4、该工程在未竣工验收且办理完移交手续之前所发生的安保看护费、防盗、防洪防台风等一切费用，请承包人在措施费及风险费中综合考虑，中标后不再有任何费用上的增加。</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w:t>
      </w:r>
      <w:r>
        <w:rPr>
          <w:rFonts w:hint="eastAsia" w:asciiTheme="minorEastAsia" w:hAnsiTheme="minorEastAsia" w:eastAsiaTheme="minorEastAsia" w:cstheme="minorEastAsia"/>
          <w:color w:val="auto"/>
          <w:sz w:val="21"/>
          <w:szCs w:val="21"/>
          <w:highlight w:val="none"/>
        </w:rPr>
        <w:t xml:space="preserve">）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7、承包人在订立合同时必须提供详细的施工进度计划表。工期要求：按合同总工期完成，节点和竣工工期拖延一天按合同价的千分之一点五扣除违约金，工期延误违约金累计不超过合同价的5%。</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8、工程保修期内如出现质量问题，承包人必须在7天内进行处理。否则，发包方可委托第三方处理，所产生的费用由承包人双倍承担。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9、因承包人原因而导致的材料和施工工艺不符合技术规范引起的工程质量问题，无论工程是否已验收合格、交付使用以及是否超过保修期，发包人或业主知道之日起两年内均享有对承包人的索赔追偿权利。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10、承包人应结合工程量清单及时组织施工材料，如有材料供应不上，确需换材的，所换材料不得低于原标准，并应提前书面报送发包人同意，所造成的材料差价由承包人承担。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发包人提供的施工临时水电及其它相关设备、设施移交承包人使用后，由承包人负责看管、维修、安保等相关工作，非正常使用造成相关设备、设施的一切损失均由承包人承担，发包人在承包人归还前概不负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13、对实施后无法进行复核的变更签证,承包方必须留下可证明相应工作量的影像资料，结算时如无影像资料或提供资料无法反映相应的工作量，结算审核时有权按照有利于发包方权利进行处理。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14、施工过程中对于业主及监理提出的质量、文明、安全或环境保护的整改要求，承包人 24 小时内未进行整改或整改后仍然无法满足要求时，每发生一次，承包人承担 5000 元的违约金。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15、承包人全权负责施工现场的全部安全工作，费用包含在合同总价中。承包人应严格按标准组织施工，采取必要的安全防护措施，消除事故隐患；发包人对工程事故不负任何责任。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16、承包人应在知道或应当知道索赔事件发生后28天内，向监理人递交索赔意向通知书，并说明发生索赔事件的事由。承包人未在28天内递交索赔意向通知书的，丧失要求追加付款和（或）延长工期的权利。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若施工中出现施工图纸（含设计变更）与工程量清单特征描述不符的，发、承包双方应按新的项目特征确定相应工程量清单的综合单价：若材料（品种、品牌或规格）发生变更，施工工艺不变，仅调整材料差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rPr>
        <w:t xml:space="preserve">、在项目开工前，需通过书面方式确认各单位签字人。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w:t>
      </w:r>
      <w:r>
        <w:rPr>
          <w:rFonts w:hint="eastAsia" w:asciiTheme="minorEastAsia" w:hAnsiTheme="minorEastAsia" w:eastAsiaTheme="minorEastAsia" w:cstheme="minorEastAsia"/>
          <w:color w:val="auto"/>
          <w:sz w:val="21"/>
          <w:szCs w:val="21"/>
          <w:highlight w:val="none"/>
        </w:rPr>
        <w:t xml:space="preserve">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、临时工程的布置应配合分段施工要求，总承包商须在需要时无偿予以调动。临时工程拆除后，总承包商须修复受影响地方。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w:t>
      </w:r>
      <w:r>
        <w:rPr>
          <w:rFonts w:hint="eastAsia" w:asciiTheme="minorEastAsia" w:hAnsiTheme="minorEastAsia" w:eastAsiaTheme="minorEastAsia" w:cstheme="minorEastAsia"/>
          <w:color w:val="auto"/>
          <w:sz w:val="21"/>
          <w:szCs w:val="21"/>
          <w:highlight w:val="none"/>
        </w:rPr>
        <w:t xml:space="preserve">、以下情况暂停付款：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未按规定要求报送月工报表及其有关信息资料不实的；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有重大工程质量问题，造成经济损失或社会影响尚未处理完毕；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管理不善,建设资金使用中造成严重浪费的；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款项挪作他用。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⑤</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其他违反合同条款的情况。</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rPr>
        <w:t xml:space="preserve">、工地上的生活污水及废水应排入公共污水管网。临时排污须由承包商负责接通至市政污水主井，并向相关部门报批开通且承担与此有关的所有费用，发包人不承担有关污水管网连接中的一切责任。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、合同条件中有关非承包人原因造成的停电、停水，在实际发生时，承包人应根据情况自行调整，发包人只视情况考虑工期问题，不承担窝工、施工机械停用等方面的损失。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24</w:t>
      </w:r>
      <w:r>
        <w:rPr>
          <w:rFonts w:hint="eastAsia" w:asciiTheme="minorEastAsia" w:hAnsiTheme="minorEastAsia" w:eastAsiaTheme="minorEastAsia" w:cstheme="minorEastAsia"/>
          <w:color w:val="auto"/>
          <w:sz w:val="21"/>
          <w:szCs w:val="21"/>
          <w:highlight w:val="none"/>
        </w:rPr>
        <w:t xml:space="preserve">、投标人应填但未填单价和合价的工程项目，如实际未实施，结算时按预算的该项目合价*（1-中标下浮率）在分部分项部分扣除。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25</w:t>
      </w:r>
      <w:r>
        <w:rPr>
          <w:rFonts w:hint="eastAsia" w:asciiTheme="minorEastAsia" w:hAnsiTheme="minorEastAsia" w:eastAsiaTheme="minorEastAsia" w:cstheme="minorEastAsia"/>
          <w:color w:val="auto"/>
          <w:sz w:val="21"/>
          <w:szCs w:val="21"/>
          <w:highlight w:val="none"/>
        </w:rPr>
        <w:t xml:space="preserve">、本工程禁止转包，如果发现，建设单位将终止、解除施工合同。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26</w:t>
      </w:r>
      <w:r>
        <w:rPr>
          <w:rFonts w:hint="eastAsia" w:asciiTheme="minorEastAsia" w:hAnsiTheme="minorEastAsia" w:eastAsiaTheme="minorEastAsia" w:cstheme="minorEastAsia"/>
          <w:color w:val="auto"/>
          <w:sz w:val="21"/>
          <w:szCs w:val="21"/>
          <w:highlight w:val="none"/>
        </w:rPr>
        <w:t xml:space="preserve">、本工程如需搭建临时围墙，该费用包含于投标总价中，承包人不得以任何围墙原因向发包人追索费用，并承诺施工现场满足相关文明施工要求，否则扣除承包人相关文明施工措施费。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27</w:t>
      </w:r>
      <w:r>
        <w:rPr>
          <w:rFonts w:hint="eastAsia" w:asciiTheme="minorEastAsia" w:hAnsiTheme="minorEastAsia" w:eastAsiaTheme="minorEastAsia" w:cstheme="minorEastAsia"/>
          <w:color w:val="auto"/>
          <w:sz w:val="21"/>
          <w:szCs w:val="21"/>
          <w:highlight w:val="none"/>
        </w:rPr>
        <w:t xml:space="preserve">、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28</w:t>
      </w:r>
      <w:r>
        <w:rPr>
          <w:rFonts w:hint="eastAsia" w:asciiTheme="minorEastAsia" w:hAnsiTheme="minorEastAsia" w:eastAsiaTheme="minorEastAsia" w:cstheme="minorEastAsia"/>
          <w:color w:val="auto"/>
          <w:sz w:val="21"/>
          <w:szCs w:val="21"/>
          <w:highlight w:val="none"/>
        </w:rPr>
        <w:t xml:space="preserve">、施工中的所有降水及排水费用由施工单位自行考虑包干，结算不予调整。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29</w:t>
      </w:r>
      <w:r>
        <w:rPr>
          <w:rFonts w:hint="eastAsia" w:asciiTheme="minorEastAsia" w:hAnsiTheme="minorEastAsia" w:eastAsiaTheme="minorEastAsia" w:cstheme="minorEastAsia"/>
          <w:color w:val="auto"/>
          <w:sz w:val="21"/>
          <w:szCs w:val="21"/>
          <w:highlight w:val="none"/>
        </w:rPr>
        <w:t xml:space="preserve">、对于已审核批准的施工组织设计（施工方案），或者乙方为保证工程质量、工程进度所采取的一切施工工艺、材料、技术方案，且原设计图纸或变更中也未注明的，将认为是乙方的施工措施考虑，费用由乙方自行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、大型土石方部分的运距（含场外）由施工单位自行考虑，结算不予调整。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rPr>
          <w:rFonts w:hint="eastAsia" w:asciiTheme="minorEastAsia" w:hAnsiTheme="minorEastAsia" w:eastAsiaTheme="minorEastAsia" w:cstheme="minorEastAsia"/>
          <w:color w:val="auto"/>
          <w:sz w:val="21"/>
          <w:szCs w:val="21"/>
          <w:highlight w:val="none"/>
        </w:rPr>
        <w:t xml:space="preserve">、单价措施项目费用清单中，除脚手架及模板外，合同范围内的措施项目由投标单位在投标时充分考虑自行报价，结算时不予调整。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32</w:t>
      </w:r>
      <w:r>
        <w:rPr>
          <w:rFonts w:hint="eastAsia" w:asciiTheme="minorEastAsia" w:hAnsiTheme="minorEastAsia" w:eastAsiaTheme="minorEastAsia" w:cstheme="minorEastAsia"/>
          <w:color w:val="auto"/>
          <w:sz w:val="21"/>
          <w:szCs w:val="21"/>
          <w:highlight w:val="none"/>
        </w:rPr>
        <w:t xml:space="preserve">、因进度提前，施工条件天气变化等所有因素引起的措施费用增加，承包人充分考虑，发包人不予调整增加。 </w:t>
      </w:r>
      <w:r/>
    </w:p>
    <w:p>
      <w:pPr>
        <w:pStyle w:val="847"/>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33、承包人在承包过程中造成发包人、承包人人员、第三方人身性、财产性损害的，由承包人承担赔偿、补偿责任，若发包人先行承担的，则有权就承担部分及造成的损失全额向承包人追偿。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二、施工管理类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1、对于招标文件的所有内容，是签订合同必须遵守之条款，若其他书面文件产生与招标文件相悖的内容，招标文件的有关条款将得到优先执行。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2、承包人承诺的项目负责人、项目技术负责人及各专业工程师必须为承包人的在职职工，在工程现场以及工程例会上必须到场，否则甲方有权进行处罚及单方终止合同，并要求承包人赔偿相关损失。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、维保响应：</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施工过程中对于甲方或监理方提出的质量、文明、安全或环境保护的整改要求</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要求</w:t>
      </w:r>
      <w:r>
        <w:rPr>
          <w:rFonts w:hint="eastAsia" w:asciiTheme="minorEastAsia" w:hAnsiTheme="minorEastAsia" w:eastAsiaTheme="minorEastAsia" w:cstheme="minorEastAsia"/>
          <w:color w:val="auto"/>
          <w:sz w:val="21"/>
          <w:szCs w:val="21"/>
          <w:highlight w:val="none"/>
          <w:lang w:eastAsia="zh-CN"/>
        </w:rPr>
        <w:t xml:space="preserve">承包人</w:t>
      </w:r>
      <w:r>
        <w:rPr>
          <w:rFonts w:hint="eastAsia" w:asciiTheme="minorEastAsia" w:hAnsiTheme="minorEastAsia" w:eastAsiaTheme="minorEastAsia" w:cstheme="minorEastAsia"/>
          <w:color w:val="auto"/>
          <w:sz w:val="21"/>
          <w:szCs w:val="21"/>
          <w:highlight w:val="none"/>
        </w:rPr>
        <w:t xml:space="preserve">在接到报修电话1小时内到达现场进行处理；常规故障处理2小时内完成；特殊情况双方协商解决。</w:t>
      </w:r>
      <w:r>
        <w:rPr>
          <w:rFonts w:hint="eastAsia" w:asciiTheme="minorEastAsia" w:hAnsiTheme="minorEastAsia" w:eastAsiaTheme="minorEastAsia" w:cstheme="minorEastAsia"/>
          <w:color w:val="auto"/>
          <w:sz w:val="21"/>
          <w:szCs w:val="21"/>
          <w:highlight w:val="none"/>
          <w:lang w:eastAsia="zh-CN"/>
        </w:rPr>
        <w:t xml:space="preserve">如</w:t>
      </w:r>
      <w:r>
        <w:rPr>
          <w:rFonts w:hint="eastAsia" w:asciiTheme="minorEastAsia" w:hAnsiTheme="minorEastAsia" w:eastAsiaTheme="minorEastAsia" w:cstheme="minorEastAsia"/>
          <w:color w:val="auto"/>
          <w:sz w:val="21"/>
          <w:szCs w:val="21"/>
          <w:highlight w:val="none"/>
        </w:rPr>
        <w:t xml:space="preserve">未进行整改或整改后仍然无法满足要求时，每发生一次，承包人另外承担1000 元的违约金。</w:t>
      </w:r>
      <w:r/>
    </w:p>
    <w:p>
      <w:pPr>
        <w:pStyle w:val="1145"/>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现场支持服务</w:t>
      </w:r>
      <w:r/>
    </w:p>
    <w:p>
      <w:pPr>
        <w:pStyle w:val="1145"/>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至少</w:t>
      </w:r>
      <w:r>
        <w:rPr>
          <w:rFonts w:hint="eastAsia" w:asciiTheme="minorEastAsia" w:hAnsiTheme="minorEastAsia" w:eastAsiaTheme="minorEastAsia" w:cstheme="minorEastAsia"/>
          <w:color w:val="auto"/>
          <w:sz w:val="21"/>
          <w:szCs w:val="21"/>
          <w:highlight w:val="none"/>
        </w:rPr>
        <w:t xml:space="preserve">安排驻场</w:t>
      </w:r>
      <w:r>
        <w:rPr>
          <w:rFonts w:hint="eastAsia" w:asciiTheme="minorEastAsia" w:hAnsiTheme="minorEastAsia" w:eastAsiaTheme="minorEastAsia" w:cstheme="minorEastAsia"/>
          <w:color w:val="auto"/>
          <w:sz w:val="21"/>
          <w:szCs w:val="21"/>
          <w:highlight w:val="none"/>
          <w:lang w:eastAsia="zh-CN"/>
        </w:rPr>
        <w:t xml:space="preserve">工程师</w:t>
      </w:r>
      <w:r>
        <w:rPr>
          <w:rFonts w:hint="eastAsia" w:asciiTheme="minorEastAsia" w:hAnsiTheme="minorEastAsia" w:eastAsiaTheme="minorEastAsia" w:cstheme="minorEastAsia"/>
          <w:color w:val="auto"/>
          <w:sz w:val="21"/>
          <w:szCs w:val="21"/>
          <w:highlight w:val="none"/>
        </w:rPr>
        <w:t xml:space="preserve">1名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保障日常维保运行服务</w:t>
      </w:r>
      <w:r>
        <w:rPr>
          <w:rFonts w:hint="eastAsia" w:asciiTheme="minorEastAsia" w:hAnsiTheme="minorEastAsia" w:eastAsiaTheme="minorEastAsia" w:cstheme="minorEastAsia"/>
          <w:color w:val="auto"/>
          <w:sz w:val="21"/>
          <w:szCs w:val="21"/>
          <w:highlight w:val="none"/>
          <w:lang w:eastAsia="zh-CN"/>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承包人</w:t>
      </w:r>
      <w:r>
        <w:rPr>
          <w:rFonts w:hint="eastAsia" w:asciiTheme="minorEastAsia" w:hAnsiTheme="minorEastAsia" w:eastAsiaTheme="minorEastAsia" w:cstheme="minorEastAsia"/>
          <w:color w:val="auto"/>
          <w:sz w:val="21"/>
          <w:szCs w:val="21"/>
          <w:highlight w:val="none"/>
        </w:rPr>
        <w:t xml:space="preserve">在维护期间内将安排合适的工程师提供现场维护服务，该工程师将严格遵守甲方的上下班及休息时间。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、承包人必须做好工地周边相邻的所有市政基础设施、设备、各类综合管（杆）线、绿化景观的保护工作，施工过程中需严格按监理批准的方案进行操作，因野蛮施工损坏已有绿化或其它设施，业主将不予承担。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、承包人管理人员不适应或不能胜任本工程任务者，发包人有权通知承包人更换其他适合人选。</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、承包人搭建的临设工程结束后应负责拆除（塔吊等基础部分如发包方要求也应负责拆除），费用由承包方承担。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、承包人员工都应是在各自行业内具有相应资质、技能和经验丰富的人员，发包人有权要求承包人撤换受雇于现场或工程的有下列行为的任何人员：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①经常行为不当或工作漫不经心的；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②不能履行义务或现场玩忽职守的；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③不遵守合同约定的；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④有损害安全、健康或有损坏环境保护行为的；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⑤打架斗殴、酗酒、盗窃等行为不检点的；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、发包人有权要求承包人更换其认为不称职的项目经理，承包人应及时予以更换资质业绩需符合招标文件相关要求的项目经理。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由业主单位提供的临时道路，承包人使用期间应进行妥善保养、保修，因保养、保修不及时或承包人不在约定期限内派人修理，发包人可委托其他人员修理，修理费用由发包人从承包人的工程款中扣除，若因修理不及时导致发包方损失的承包人应承担相应赔偿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三、施工处罚类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如果项目负责人或项目工程师或其他管理人员未能很好履行其职责，发包人有权要求撤换，承包人应在收到该撤换要求后7日内更换，同时每发生一次，承包人向发包人支付以下金额的违约金：项目负责人或项目经理3万元/人次；其他管理人员1万元/人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工程竣工验收通过后，承包人应在规定时间内移交全部结算资料。结算资料移交后不得再行增补结算资料。因结算资料不全引起的结算造价的误差，由承包人负责承担。超过六十天移交结算资料的承包人应承担相应的违约责任并支付违约金。违约金的计算方法为：按逾期天数累计计算，每逾期一天支付发包人500 元的违约金，该项违约金总额不得超过10万元。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所有发包人向承包人收取的违约金或承包人向发包人支付的违约金，无需承包人同意，发包人可以直接在竣工结算中扣除。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如果项目部主要人员未能很好履行其职责，发生违约行为时，发包人将会通过建设主管部门或网站等相关媒体进行曝光。同时对承包人处以下列违约金：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（1）工程质量保证体系落实不到位，经批准认可的保证体系人员（主要人员如：施工单位的项目经理、技术负责人等）未保持健全，每缺一人，结算时扣除合同价款0.2‰作为违约金。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（2）对监理人员签发的整改通知单，不及时整改者，每次应支付合同价款0.2‰作为违约金。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（3）出现工程质量事故隐瞒不报者，每次支付工程款1‰的违约金。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（4）发生质量事故未经设计单位和监理同意自行处理者每次扣除合同价款0.2-0.4‰作为违约金。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（5）对工程质量保证资料有意作假者，每次扣除合同价款0.2‰作为违约金。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（6）对有意偷工减料者视其程度扣除合同价款0.2-1‰作为违约金。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（7）对发生的工程质量事故另行按有关规定处理，造成永久缺陷者另行支付违约金。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发包人、管理公司在项目管理过程中，对现场存在的问题，以口头或通知单形式通知监理单位，由监理单位督促承包人进行整改处理，拒不整改的，发包人将向承包人收取违约金5000元/次；逾期处理的，发包人将向承包人收取违约金5000元/次，直至处理符合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6、竣工资料验收要求：工程验收后60天内提供完整的竣工资料，承包人必须提供竣工资料纸质按档案管理要求编制，电子档一份，每拖延一天扣除违约金500元。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7、业主(或监理)在现场如发现下列违规现象时，业主(或监理)将予以拍照记录，同时从承包商的到期款项或快到期的任何款项中按规定扣除违约金。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加强施工区域（包括临时道路）降尘控噪声措施，减少施工扬尘和噪声对周边企业和居民的影响，如因降尘、防噪措施不到位招致沿线单位市民投诉，发包人除要求承包人及时采取措施外，每次扣除承包人人民币2000元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9、道路保洁和养护: 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扣除承包人人民币2000元/次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保险凭证</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本工程承包人已将与其它施工单位的配合费用考虑到合同价中，发包人不再承担为此发生的一切费用。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rPr>
        <w:t xml:space="preserve">根据《2018年苏州市建筑领域治欠保支工作要点》要求，项目现场必须安装实名制管理系统。</w:t>
      </w:r>
      <w:r>
        <w:rPr>
          <w:rFonts w:hint="eastAsia" w:asciiTheme="minorEastAsia" w:hAnsiTheme="minorEastAsia" w:eastAsiaTheme="minorEastAsia" w:cstheme="minorEastAsia"/>
          <w:color w:val="auto"/>
          <w:sz w:val="21"/>
          <w:szCs w:val="21"/>
          <w:highlight w:val="none"/>
        </w:rPr>
        <w:br w:type="textWrapping" w:clear="all"/>
      </w:r>
      <w:r>
        <w:rPr>
          <w:rFonts w:hint="eastAsia" w:asciiTheme="minorEastAsia" w:hAnsiTheme="minorEastAsia" w:eastAsiaTheme="minorEastAsia" w:cstheme="minorEastAsia"/>
          <w:color w:val="auto"/>
          <w:sz w:val="21"/>
          <w:szCs w:val="21"/>
          <w:highlight w:val="none"/>
          <w:lang w:val="en-US" w:eastAsia="zh-CN"/>
        </w:rPr>
        <w:t xml:space="preserve">13、</w:t>
      </w:r>
      <w:r>
        <w:rPr>
          <w:rFonts w:hint="eastAsia" w:asciiTheme="minorEastAsia" w:hAnsiTheme="minorEastAsia" w:eastAsiaTheme="minorEastAsia" w:cstheme="minorEastAsia"/>
          <w:color w:val="auto"/>
          <w:sz w:val="21"/>
          <w:szCs w:val="21"/>
          <w:highlight w:val="none"/>
        </w:rPr>
        <w:t xml:space="preserve">施工围挡：本项目围挡要求按相关文件执行。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p>
      <w:pPr>
        <w:pStyle w:val="847"/>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协议书附件：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附件1：工程质量保修书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附件2：廉政合同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附件3：安全生产协议书</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14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附</w:t>
      </w:r>
      <w:bookmarkStart w:id="897" w:name="_Toc296944565"/>
      <w:r/>
      <w:bookmarkStart w:id="898" w:name="_Toc267261693"/>
      <w:r/>
      <w:bookmarkStart w:id="899" w:name="_Toc296891054"/>
      <w:r/>
      <w:bookmarkStart w:id="900" w:name="_Toc296891266"/>
      <w:r/>
      <w:bookmarkStart w:id="901" w:name="_Toc296503226"/>
      <w:r/>
      <w:bookmarkStart w:id="902" w:name="_Toc296347225"/>
      <w:r/>
      <w:bookmarkStart w:id="903" w:name="_Toc296346727"/>
      <w:r>
        <w:rPr>
          <w:rFonts w:hint="eastAsia" w:asciiTheme="minorEastAsia" w:hAnsiTheme="minorEastAsia" w:eastAsiaTheme="minorEastAsia" w:cstheme="minorEastAsia"/>
          <w:color w:val="auto"/>
          <w:sz w:val="21"/>
          <w:szCs w:val="21"/>
          <w:highlight w:val="none"/>
        </w:rPr>
        <w:t xml:space="preserve">件1：</w:t>
      </w:r>
      <w:bookmarkEnd w:id="897"/>
      <w:r/>
      <w:bookmarkEnd w:id="898"/>
      <w:r/>
      <w:bookmarkEnd w:id="899"/>
      <w:r/>
      <w:bookmarkEnd w:id="900"/>
      <w:r/>
      <w:bookmarkEnd w:id="901"/>
      <w:r/>
      <w:bookmarkEnd w:id="902"/>
      <w:r/>
      <w:bookmarkEnd w:id="903"/>
      <w:r>
        <w:rPr>
          <w:rFonts w:hint="eastAsia" w:asciiTheme="minorEastAsia" w:hAnsiTheme="minorEastAsia" w:eastAsiaTheme="minorEastAsia" w:cstheme="minorEastAsia"/>
          <w:color w:val="auto"/>
          <w:sz w:val="21"/>
          <w:szCs w:val="21"/>
          <w:highlight w:val="none"/>
        </w:rPr>
        <w:t xml:space="preserve">工程质量保修书 </w:t>
      </w:r>
      <w:r/>
    </w:p>
    <w:p>
      <w:pPr>
        <w:ind w:left="0" w:firstLine="442"/>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工程质量保修书</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发包人（全称）：</w:t>
      </w:r>
      <w:r>
        <w:rPr>
          <w:rFonts w:hint="eastAsia" w:asciiTheme="minorEastAsia" w:hAnsiTheme="minorEastAsia" w:eastAsiaTheme="minorEastAsia" w:cstheme="minorEastAsia"/>
          <w:color w:val="auto"/>
          <w:sz w:val="21"/>
          <w:szCs w:val="21"/>
          <w:highlight w:val="none"/>
          <w:u w:val="single"/>
        </w:rPr>
        <w:t xml:space="preserve">                         </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承包人（全称）：</w:t>
      </w:r>
      <w:r>
        <w:rPr>
          <w:rFonts w:hint="eastAsia" w:asciiTheme="minorEastAsia" w:hAnsiTheme="minorEastAsia" w:eastAsiaTheme="minorEastAsia" w:cstheme="minorEastAsia"/>
          <w:color w:val="auto"/>
          <w:sz w:val="21"/>
          <w:szCs w:val="21"/>
          <w:highlight w:val="none"/>
          <w:u w:val="single"/>
        </w:rPr>
        <w:t xml:space="preserve">                         </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eastAsia="zh-CN"/>
        </w:rPr>
        <w:t xml:space="preserve">望亭镇迎春路新建道路配套10KV电缆通道工程</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签订工程质量保修书。</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04" w:name="_Toc8898"/>
      <w:r/>
      <w:bookmarkStart w:id="905" w:name="_Toc24050"/>
      <w:r/>
      <w:bookmarkStart w:id="906" w:name="_Toc21613"/>
      <w:r/>
      <w:bookmarkStart w:id="907" w:name="_Toc8545"/>
      <w:r>
        <w:rPr>
          <w:rFonts w:hint="eastAsia" w:asciiTheme="minorEastAsia" w:hAnsiTheme="minorEastAsia" w:eastAsiaTheme="minorEastAsia" w:cstheme="minorEastAsia"/>
          <w:color w:val="auto"/>
          <w:sz w:val="21"/>
          <w:szCs w:val="21"/>
          <w:highlight w:val="none"/>
        </w:rPr>
        <w:t xml:space="preserve">一、工程质量保修范围和内容</w:t>
      </w:r>
      <w:bookmarkEnd w:id="904"/>
      <w:r/>
      <w:bookmarkEnd w:id="905"/>
      <w:r/>
      <w:bookmarkEnd w:id="906"/>
      <w:r/>
      <w:bookmarkEnd w:id="907"/>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承包人在质量保修期内，按照有关法律规定和合同约定，承担工程质量保修责任。</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u w:val="single"/>
        </w:rPr>
        <w:t xml:space="preserve">详见工程量清单及竣工图纸（如有）</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08" w:name="_Toc27855"/>
      <w:r/>
      <w:bookmarkStart w:id="909" w:name="_Toc5123"/>
      <w:r/>
      <w:bookmarkStart w:id="910" w:name="_Toc15409"/>
      <w:r/>
      <w:bookmarkStart w:id="911" w:name="_Toc12861"/>
      <w:r>
        <w:rPr>
          <w:rFonts w:hint="eastAsia" w:asciiTheme="minorEastAsia" w:hAnsiTheme="minorEastAsia" w:eastAsiaTheme="minorEastAsia" w:cstheme="minorEastAsia"/>
          <w:color w:val="auto"/>
          <w:sz w:val="21"/>
          <w:szCs w:val="21"/>
          <w:highlight w:val="none"/>
        </w:rPr>
        <w:t xml:space="preserve">二、质量保修期</w:t>
      </w:r>
      <w:bookmarkEnd w:id="908"/>
      <w:r/>
      <w:bookmarkEnd w:id="909"/>
      <w:r/>
      <w:bookmarkEnd w:id="910"/>
      <w:r/>
      <w:bookmarkEnd w:id="911"/>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根据《建设工程质量管理条例》及有关规定，工程的质量保修期如下：</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1．地基基础工程和主体结构工程为设计文件规定的工程合理使用年限；</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2．屋面防水工程、有防水要求的卫生间、房间和外墙面的防渗为五年；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3．装修工程为二年；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4．电气管线、给排水管道、设备安装工程为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5．供热与供冷系统为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个采暖期、供冷期；</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6．住宅小区内的给排水设施、道路等配套工程为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7．其他项目保修期限约定如下：</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质量保修期自工程竣工验收合格之日起计算。</w:t>
      </w:r>
      <w:bookmarkStart w:id="912" w:name="_Toc26557"/>
      <w:r/>
      <w:bookmarkStart w:id="913" w:name="_Toc10656"/>
      <w:r/>
      <w:bookmarkStart w:id="914" w:name="_Toc3580"/>
      <w:r/>
      <w:bookmarkStart w:id="915" w:name="_Toc5901"/>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三、缺陷责任期</w:t>
      </w:r>
      <w:bookmarkEnd w:id="912"/>
      <w:r/>
      <w:bookmarkEnd w:id="913"/>
      <w:r/>
      <w:bookmarkEnd w:id="914"/>
      <w:r/>
      <w:bookmarkEnd w:id="915"/>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工程缺陷责任期为</w:t>
      </w:r>
      <w:r>
        <w:rPr>
          <w:rFonts w:hint="eastAsia" w:asciiTheme="minorEastAsia" w:hAnsiTheme="minorEastAsia" w:eastAsiaTheme="minorEastAsia" w:cstheme="minorEastAsia"/>
          <w:color w:val="auto"/>
          <w:sz w:val="21"/>
          <w:szCs w:val="21"/>
          <w:highlight w:val="none"/>
          <w:u w:val="single"/>
          <w:lang w:val="en-US" w:eastAsia="zh-CN"/>
        </w:rPr>
        <w:t xml:space="preserve">24</w:t>
      </w:r>
      <w:r>
        <w:rPr>
          <w:rFonts w:hint="eastAsia" w:asciiTheme="minorEastAsia" w:hAnsiTheme="minorEastAsia" w:eastAsiaTheme="minorEastAsia" w:cstheme="minorEastAsia"/>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缺陷责任期终止后，发包人应退还剩余的质量保证金。</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16" w:name="_Toc15197"/>
      <w:r/>
      <w:bookmarkStart w:id="917" w:name="_Toc3631"/>
      <w:r/>
      <w:bookmarkStart w:id="918" w:name="_Toc26564"/>
      <w:r/>
      <w:bookmarkStart w:id="919" w:name="_Toc7268"/>
      <w:r>
        <w:rPr>
          <w:rFonts w:hint="eastAsia" w:asciiTheme="minorEastAsia" w:hAnsiTheme="minorEastAsia" w:eastAsiaTheme="minorEastAsia" w:cstheme="minorEastAsia"/>
          <w:color w:val="auto"/>
          <w:sz w:val="21"/>
          <w:szCs w:val="21"/>
          <w:highlight w:val="none"/>
        </w:rPr>
        <w:t xml:space="preserve">四、质量保修责任</w:t>
      </w:r>
      <w:bookmarkEnd w:id="916"/>
      <w:r/>
      <w:bookmarkEnd w:id="917"/>
      <w:r/>
      <w:bookmarkEnd w:id="918"/>
      <w:r/>
      <w:bookmarkEnd w:id="919"/>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2．发生紧急事故需抢修的，承包人在接到事故通知后，应当立即到达事故现场抢修。</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4．质量保修完成后，由发包人组织验收。</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　　</w:t>
      </w:r>
      <w:bookmarkStart w:id="920" w:name="_Toc15369"/>
      <w:r/>
      <w:bookmarkStart w:id="921" w:name="_Toc4753"/>
      <w:r/>
      <w:bookmarkStart w:id="922" w:name="_Toc26236"/>
      <w:r/>
      <w:bookmarkStart w:id="923" w:name="_Toc28068"/>
      <w:r>
        <w:rPr>
          <w:rFonts w:hint="eastAsia" w:asciiTheme="minorEastAsia" w:hAnsiTheme="minorEastAsia" w:eastAsiaTheme="minorEastAsia" w:cstheme="minorEastAsia"/>
          <w:color w:val="auto"/>
          <w:sz w:val="21"/>
          <w:szCs w:val="21"/>
          <w:highlight w:val="none"/>
        </w:rPr>
        <w:t xml:space="preserve">五、保修费用</w:t>
      </w:r>
      <w:bookmarkEnd w:id="920"/>
      <w:r/>
      <w:bookmarkEnd w:id="921"/>
      <w:r/>
      <w:bookmarkEnd w:id="922"/>
      <w:r/>
      <w:bookmarkEnd w:id="923"/>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　　保修费用由造成质量缺陷的责任方承担。</w:t>
      </w:r>
      <w:r/>
    </w:p>
    <w:p>
      <w:pPr>
        <w:ind w:left="0" w:firstLine="422"/>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b/>
          <w:color w:val="auto"/>
          <w:sz w:val="21"/>
          <w:szCs w:val="21"/>
          <w:highlight w:val="none"/>
        </w:rPr>
        <w:t xml:space="preserve">六</w:t>
      </w:r>
      <w:r>
        <w:rPr>
          <w:rFonts w:hint="eastAsia" w:asciiTheme="minorEastAsia" w:hAnsiTheme="minorEastAsia" w:eastAsiaTheme="minorEastAsia" w:cstheme="minorEastAsia"/>
          <w:color w:val="auto"/>
          <w:sz w:val="21"/>
          <w:szCs w:val="21"/>
          <w:highlight w:val="none"/>
        </w:rPr>
        <w:t xml:space="preserve">、双方约定的其他工程质量保修事项：</w:t>
      </w:r>
      <w:r>
        <w:rPr>
          <w:rFonts w:hint="eastAsia" w:asciiTheme="minorEastAsia" w:hAnsiTheme="minorEastAsia" w:eastAsiaTheme="minorEastAsia" w:cstheme="minorEastAsia"/>
          <w:color w:val="auto"/>
          <w:sz w:val="21"/>
          <w:szCs w:val="21"/>
          <w:highlight w:val="none"/>
          <w:u w:val="single"/>
        </w:rPr>
        <w:t xml:space="preserve"> 无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工程质量保修书由发包人、承包人在工程竣工验收前共同签署，作为施工合同附件，其有效期限至保修期满。</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发包人(公章)：</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承包人(公章)：</w:t>
      </w:r>
      <w:r>
        <w:rPr>
          <w:rFonts w:hint="eastAsia" w:asciiTheme="minorEastAsia" w:hAnsiTheme="minorEastAsia" w:eastAsiaTheme="minorEastAsia" w:cstheme="minorEastAsia"/>
          <w:color w:val="auto"/>
          <w:sz w:val="21"/>
          <w:szCs w:val="21"/>
          <w:highlight w:val="none"/>
          <w:u w:val="single"/>
        </w:rPr>
        <w:t xml:space="preserve"> </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址：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地  址：</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法定代表人(签字)：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法定代表人(签字)：</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委托代理人(签字)：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委托代理人(签字)：</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  话：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电  话：</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  真：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传  真：</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开户银行：</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  号：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账  号：</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sectPr>
          <w:footerReference w:type="default" r:id="rId9"/>
          <w:footerReference w:type="first" r:id="rId10"/>
          <w:footnotePr/>
          <w:endnotePr/>
          <w:type w:val="nextColumn"/>
          <w:pgSz w:w="11906" w:h="16838" w:orient="portrait"/>
          <w:pgMar w:top="1418" w:right="1555" w:bottom="1418" w:left="1531" w:header="851" w:footer="992" w:gutter="0"/>
          <w:cols w:num="1" w:sep="0" w:space="1701" w:equalWidth="1"/>
          <w:docGrid w:linePitch="360"/>
          <w:titlePg/>
        </w:sectPr>
      </w:pPr>
      <w:r>
        <w:rPr>
          <w:rFonts w:hint="eastAsia" w:asciiTheme="minorEastAsia" w:hAnsiTheme="minorEastAsia" w:eastAsiaTheme="minorEastAsia" w:cstheme="minorEastAsia"/>
          <w:color w:val="auto"/>
          <w:sz w:val="21"/>
          <w:szCs w:val="21"/>
          <w:highlight w:val="none"/>
        </w:rPr>
        <w:t xml:space="preserve">邮政编码：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邮政编码：</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2"/>
      </w:pPr>
      <w:r/>
      <w:bookmarkStart w:id="924" w:name="_Toc265681822"/>
      <w:r>
        <w:rPr>
          <w:rFonts w:hint="eastAsia" w:asciiTheme="minorEastAsia" w:hAnsiTheme="minorEastAsia" w:eastAsiaTheme="minorEastAsia" w:cstheme="minorEastAsia"/>
          <w:color w:val="auto"/>
          <w:sz w:val="21"/>
          <w:szCs w:val="21"/>
          <w:highlight w:val="none"/>
        </w:rPr>
        <w:t xml:space="preserve">附件2： 廉政合同   </w:t>
      </w:r>
      <w:r/>
    </w:p>
    <w:p>
      <w:pPr>
        <w:jc w:val="center"/>
        <w:spacing w:before="156" w:after="156" w:line="360" w:lineRule="auto"/>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廉政合同</w:t>
      </w:r>
      <w:bookmarkEnd w:id="924"/>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 包 人（甲方）：</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 包 人（乙方）：</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第一条 甲乙双方的责任 </w:t>
      </w:r>
      <w:r/>
    </w:p>
    <w:p>
      <w:pPr>
        <w:numPr>
          <w:ilvl w:val="0"/>
          <w:numId w:val="1"/>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甲乙双方应共同遵守国家和江苏省、苏州市以及行发包人管部门关于加强工程建设项目管理以及党风廉政建设的各项规定。 </w:t>
      </w:r>
      <w:r/>
    </w:p>
    <w:p>
      <w:pPr>
        <w:numPr>
          <w:ilvl w:val="0"/>
          <w:numId w:val="1"/>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甲乙双方应严格执行工程建设项目承发包合同文件，自觉按合同办事。</w:t>
      </w:r>
      <w:r/>
    </w:p>
    <w:p>
      <w:pPr>
        <w:numPr>
          <w:ilvl w:val="0"/>
          <w:numId w:val="1"/>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1"/>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甲乙双方如发现对方在业务活动中有违规、违纪、违法的行为，应及时提醒对方，情节严重的，应向其上级主管部门或纪检监察部门举报。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第二条 甲方的责任</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甲方的领导和从事该工程建设项目的工作人员，在工程建设的事前、事中、事后应遵守以下规定：</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不准向乙方和相关单位索要或接受回扣、礼金、有价证券、贵重物品和好处费等。 </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不准在乙方和相关单位报销任何应由甲方或个人支付的费用。 </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不准要求、暗示或接受乙方和相关单位为个人装修住房、婚丧嫁娶、配偶子女的工作安排以及出国（境）、旅游等提供方便。 </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不准参加有可能影响公正执行公务的乙方和相关单位的宴请、娱乐等活动。</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第三条 乙方的责任 </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乙方应与甲方保持正常的业务交往，按照有关法律法规和程序开展业务工作，严格执行工程建设的有关方针、政策，并遵守以下规定：</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不准以任何理由向甲方及其工作人员索要、接受或赠送礼金、有价证券、贵重物品及回扣、好处费等。</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不准以任何理由为甲方和相关单位报销应由对方或个人支付的费用。</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不准接受或暗示为甲方相关单位或个人装修住房、婚丧嫁娶、配偶子女的工作安排以及出国（境）、旅游等提供方便。</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不准以任何理由为甲方相关单位或个人组织有可能影响公正执行公务的宴请、娱乐等活动。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第四条 违约责任</w:t>
      </w:r>
      <w:r/>
    </w:p>
    <w:p>
      <w:pPr>
        <w:numPr>
          <w:ilvl w:val="0"/>
          <w:numId w:val="4"/>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甲方或甲方工作人员有违反本合同第一、二条规定的，按照管理权限，由纪检监察部门依据有关法律法规给予党纪、政纪处分；涉嫌犯罪的，移交司法机关追究刑事责任。</w:t>
      </w:r>
      <w:r/>
    </w:p>
    <w:p>
      <w:pPr>
        <w:numPr>
          <w:ilvl w:val="0"/>
          <w:numId w:val="4"/>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乙方或乙方工作人员有违反本合同第一、三条规定的，按照管理权限，纪检监察部门将建议相关建设主管部门给与相应的行政处罚；涉嫌犯罪的，移交司法机关追究刑事责任。</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第五条</w:t>
      </w:r>
      <w:r>
        <w:rPr>
          <w:rFonts w:hint="eastAsia" w:asciiTheme="minorEastAsia" w:hAnsiTheme="minorEastAsia" w:eastAsiaTheme="minorEastAsia" w:cstheme="minorEastAsia"/>
          <w:color w:val="auto"/>
          <w:sz w:val="21"/>
          <w:szCs w:val="21"/>
          <w:highlight w:val="none"/>
        </w:rPr>
        <w:t xml:space="preserve"> 本合同书作为工程建设项目施工合同的附件，与工程建设项目施工合同具有同等法律效力，经双方签署后生效。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第六条</w:t>
      </w:r>
      <w:r>
        <w:rPr>
          <w:rFonts w:hint="eastAsia" w:asciiTheme="minorEastAsia" w:hAnsiTheme="minorEastAsia" w:eastAsiaTheme="minorEastAsia" w:cstheme="minorEastAsia"/>
          <w:color w:val="auto"/>
          <w:sz w:val="21"/>
          <w:szCs w:val="21"/>
          <w:highlight w:val="none"/>
        </w:rPr>
        <w:t xml:space="preserve"> 本合同书一式肆份，由甲方、乙方各执贰份。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  包  人：</w:t>
      </w:r>
      <w:r>
        <w:rPr>
          <w:rFonts w:hint="eastAsia" w:asciiTheme="minorEastAsia" w:hAnsiTheme="minorEastAsia" w:eastAsiaTheme="minorEastAsia" w:cstheme="minorEastAsia"/>
          <w:color w:val="auto"/>
          <w:sz w:val="21"/>
          <w:szCs w:val="21"/>
          <w:highlight w:val="none"/>
        </w:rPr>
        <w:t xml:space="preserve">（盖章）</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                                              </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或（签字）</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其委托代理人：</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  包  人：</w:t>
      </w:r>
      <w:r>
        <w:rPr>
          <w:rFonts w:hint="eastAsia" w:asciiTheme="minorEastAsia" w:hAnsiTheme="minorEastAsia" w:eastAsiaTheme="minorEastAsia" w:cstheme="minorEastAsia"/>
          <w:color w:val="auto"/>
          <w:sz w:val="21"/>
          <w:szCs w:val="21"/>
          <w:highlight w:val="none"/>
        </w:rPr>
        <w:t xml:space="preserve">（盖章）</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                                              </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或（签字）</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其委托代理人：</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本合同于    年  月  日签订于</w:t>
      </w:r>
      <w:r>
        <w:rPr>
          <w:rFonts w:hint="eastAsia" w:asciiTheme="minorEastAsia" w:hAnsiTheme="minorEastAsia" w:eastAsiaTheme="minorEastAsia" w:cstheme="minorEastAsia"/>
          <w:color w:val="auto"/>
          <w:sz w:val="21"/>
          <w:szCs w:val="21"/>
          <w:highlight w:val="none"/>
          <w:lang w:eastAsia="zh-CN"/>
        </w:rPr>
        <w:t xml:space="preserve">苏州市相城区望亭镇</w:t>
      </w:r>
      <w:r>
        <w:rPr>
          <w:rFonts w:hint="eastAsia" w:asciiTheme="minorEastAsia" w:hAnsiTheme="minorEastAsia" w:eastAsiaTheme="minorEastAsia" w:cstheme="minorEastAsia"/>
          <w:color w:val="auto"/>
          <w:sz w:val="21"/>
          <w:szCs w:val="21"/>
          <w:highlight w:val="none"/>
        </w:rPr>
        <w:t xml:space="preserve">。</w:t>
      </w:r>
      <w:r/>
    </w:p>
    <w:p>
      <w:pPr>
        <w:jc w:val="both"/>
        <w:keepLines/>
        <w:keepNext/>
        <w:spacing w:before="100" w:beforeAutospacing="1" w:after="100" w:afterAutospacing="1" w:line="360" w:lineRule="auto"/>
        <w:rPr>
          <w:rFonts w:hint="eastAsia" w:asciiTheme="minorEastAsia" w:hAnsiTheme="minorEastAsia" w:eastAsiaTheme="minorEastAsia" w:cstheme="minorEastAsia"/>
          <w:b/>
          <w:color w:val="auto"/>
          <w:sz w:val="21"/>
          <w:szCs w:val="21"/>
          <w:highlight w:val="none"/>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hint="eastAsia" w:asciiTheme="minorEastAsia" w:hAnsiTheme="minorEastAsia" w:eastAsiaTheme="minorEastAsia" w:cstheme="minorEastAsia"/>
          <w:b/>
          <w:color w:val="auto"/>
          <w:sz w:val="21"/>
          <w:szCs w:val="21"/>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附件3：安全生产协议书    </w:t>
      </w:r>
      <w:r/>
    </w:p>
    <w:p>
      <w:pPr>
        <w:jc w:val="center"/>
        <w:spacing w:before="156" w:after="156" w:line="360" w:lineRule="auto"/>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安全生产协议书</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发包人（甲方）：</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承包人（乙方）：</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5"/>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工程概况</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工程名称：</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工程地点：</w:t>
      </w:r>
      <w:r>
        <w:rPr>
          <w:rFonts w:hint="eastAsia" w:asciiTheme="minorEastAsia" w:hAnsiTheme="minorEastAsia" w:eastAsiaTheme="minorEastAsia" w:cstheme="minorEastAsia"/>
          <w:bCs/>
          <w:color w:val="auto"/>
          <w:sz w:val="21"/>
          <w:szCs w:val="21"/>
          <w:highlight w:val="none"/>
        </w:rPr>
        <w:t xml:space="preserve">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工程承包范围: </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乙方资质及安全生产条件</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乙方应对承揽本工程所提供的资质、安全生产资格证书、安全生产条件等有关资料真实性负责。</w:t>
      </w:r>
      <w:r/>
    </w:p>
    <w:p>
      <w:pPr>
        <w:numPr>
          <w:ilvl w:val="0"/>
          <w:numId w:val="5"/>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现场负责人及安全生产管理人员</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乙方指定本工程项目经理为现场负责人；并落实专职安全生产管理人员。　　　　</w:t>
      </w:r>
      <w:r/>
    </w:p>
    <w:p>
      <w:pPr>
        <w:numPr>
          <w:ilvl w:val="0"/>
          <w:numId w:val="5"/>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甲方的责任和权利</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1、甲方应要求乙方制定</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"http://www.hbsafety.cn/article/63/"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施工安全</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措施，在开始施工前报甲方备案。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3、甲方指派本工程监理人及总监负责与乙方联系安全生产方面的工作。</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4、乙方在施工中发生的人身、财产</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，甲方有责任负责调查、统计上报。乙方在施工中如发生国务院《特别重大</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调查程序暂行规定》所规定的特大</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，甲方有权督促乙方立即通知当地政府和公安部门，要求派人保护现场；并有权要求乙方提供</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调查书面结论及处理意见。</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5、甲方不得要求乙方违反</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"http://www.hbsafety.cn/article/12/"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安全管理</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规定进行施工。由此而导致的</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由甲方承担责任。</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5"/>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乙方的责任和权利</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1、乙方负责人是安全生产的第一责任人，对本工程的安全生产负全责。</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2、乙方的安全目标应与甲方总体安全目标相一致。</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3、乙方应当具备《中华人民共和国安全生产法》和有关法律、行政法规和国家标准或者行业标准规定的安全生产条件；不具备安全生产条件的，不得承包本工程。</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4、乙方单位的主要负责人对本单位安全生产工作负有下列职责：</w:t>
      </w:r>
      <w:r/>
    </w:p>
    <w:p>
      <w:pPr>
        <w:numPr>
          <w:ilvl w:val="0"/>
          <w:numId w:val="6"/>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建立、健全本单位安全生产责任制；</w:t>
      </w:r>
      <w:r/>
    </w:p>
    <w:p>
      <w:pPr>
        <w:numPr>
          <w:ilvl w:val="0"/>
          <w:numId w:val="6"/>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建立健全安全生产保证体系及安全组织机构，设立专职安全生产管理人员，建立健全现场安全责任制和消防安全责任制度。</w:t>
      </w:r>
      <w:r/>
    </w:p>
    <w:p>
      <w:pPr>
        <w:numPr>
          <w:ilvl w:val="0"/>
          <w:numId w:val="6"/>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组织制定本单位安全生产规章  制度和操作规程；</w:t>
      </w:r>
      <w:r/>
    </w:p>
    <w:p>
      <w:pPr>
        <w:numPr>
          <w:ilvl w:val="0"/>
          <w:numId w:val="6"/>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组织制定并实施本单位安全生产教育和培训计划；</w:t>
      </w:r>
      <w:r/>
    </w:p>
    <w:p>
      <w:pPr>
        <w:numPr>
          <w:ilvl w:val="0"/>
          <w:numId w:val="6"/>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保证本单位安全生产投入的有效实施；</w:t>
      </w:r>
      <w:r/>
    </w:p>
    <w:p>
      <w:pPr>
        <w:numPr>
          <w:ilvl w:val="0"/>
          <w:numId w:val="6"/>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督促、检查本单位的安全生产工作，及时消除生产安全事故隐患；</w:t>
      </w:r>
      <w:r/>
    </w:p>
    <w:p>
      <w:pPr>
        <w:numPr>
          <w:ilvl w:val="0"/>
          <w:numId w:val="6"/>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组织制定并实施本单位的生产安全事故应急救援预案；</w:t>
      </w:r>
      <w:r/>
    </w:p>
    <w:p>
      <w:pPr>
        <w:numPr>
          <w:ilvl w:val="0"/>
          <w:numId w:val="6"/>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及时、如实报告生产安全事故。</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5、严格执行甲方的安全生产管理制度及甲方的质量、职业健康安全、环境管理体系标准。遵守国家有关法律、法规、国家标准或行业标准和安全技术操作规程。</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7、乙方应当具备安全生产条件所必需的资金投入，由乙方单位的决策机构、主要负责人或者个人经营的投资人予以保证，并对由于安全生产所必需的资金不足导致的后果承担责任。</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8、乙方的项目负责人、专职安全生产管理人员和特种作业人员应按照国家有关规定经过相关培训，取得相应资格，并在现有的资质等级许可的范围内承揽工程。持岗位证上岗。</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9、乙方单位的安全管理机构以及安全生产管理人员履行下列职责：</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组织或者参与拟订本项目安全生产规章制度、操作规程和生产安全事故应急救援预案；</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组织或者参与本项目安全生产教育和培训，如实记录安全生产教育和培训情况；</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督促落实本项目重大危险源的安全管理措施；</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组织或者参与本项目应急救援演练；</w:t>
      </w:r>
      <w:r/>
    </w:p>
    <w:p>
      <w:pPr>
        <w:numPr>
          <w:ilvl w:val="0"/>
          <w:numId w:val="7"/>
        </w:num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检查本项目的安全生产状况，及时排查生产安全事故隐患，提出改进安全生产管理的建议；</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制止和纠正违章指挥、强令冒险作业、违反操作规程的行为；</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督促落实本项目安全生产整改措施。</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12、乙方应当在有较大危险因素的生产经营场所和有关设施、设备上，设置明显的安全警示标志。</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13、乙方必须依法参加工伤保险，为从业人员缴纳保险费，为从事危险作业的人员办理意外伤害保险，支付保险费，并将保单复印件交给甲方备查。</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15、施工过程中对人的不安全行为，物的不安全状态，作业环境的不安全因素和管理缺陷进行控制。严格按照安全施工要求进行施工，杜绝强令员工冒险作业和违章作业现象出现。</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16、乙方施工现场的安全控制由乙方单位负责人负责。服从监理人、发包人、建设单位对施工现场的安全管理。</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17、乙方不得将生产经营项目、场所、设备发包或者出租给不具备安全生产条件或者相应资质的单位或者个人。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18、按部颁JGJ59-99标准要求对施工现场进行有效控制。如有严重违反JGJ59-99标准保证项目条款，甲方单位有权提出停工并罚款。</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19、平时进行安全检查，对安全隐患及时整改。对甲方单位签发的安全检查整改通知单应无条件地整改。</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20、乙方有权对甲方的安全管理提出合理化建议。</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21、每月在规定的时间内及时向甲方上报各种安全统计数据。</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22、乙方所使用的安全防护用品（如安全帽、安全带、防护胶等）必须是按照国家规范采购的合格用品，并将安全防护用品合格证报给甲方备案。</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24、乙方在施工中必须加强安全管理，由于管理不到位造成负面影响，乙方将承担全部责任，并承担由此给甲方造成的名誉及经济损失。</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25、如果乙方不遵守本合同条款，甲方将取消其承包人资格，不再继续与其合作。</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26、乙方必须遵守职业病防治相关的法律法规规定，制定职业危害防治措施管理规定。指定职业卫生管理机构或组织，配备专兼职职业危害防治负责人负责职业危害防治工作。</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27、乙方必须针对高坠、触电、粉尘、生产性毒物、噪音、振动、光污染等可能出现的危害因素制定防治措施。并指定专人负责。</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28、乙方必须为员工配备合格的职业卫生防护用品。</w:t>
      </w:r>
      <w:r/>
    </w:p>
    <w:p>
      <w:pPr>
        <w:numPr>
          <w:ilvl w:val="0"/>
          <w:numId w:val="5"/>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"http://www.hbsafety.cn/article/63/"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b/>
          <w:bCs/>
          <w:color w:val="auto"/>
          <w:sz w:val="21"/>
          <w:szCs w:val="21"/>
          <w:highlight w:val="none"/>
        </w:rPr>
        <w:t xml:space="preserve">施工安全</w:t>
      </w:r>
      <w:r>
        <w:rPr>
          <w:rFonts w:hint="eastAsia" w:asciiTheme="minorEastAsia" w:hAnsiTheme="minorEastAsia" w:eastAsiaTheme="minorEastAsia" w:cstheme="minorEastAsia"/>
          <w:b/>
          <w:bCs/>
          <w:color w:val="auto"/>
          <w:sz w:val="21"/>
          <w:szCs w:val="21"/>
          <w:highlight w:val="none"/>
        </w:rPr>
        <w:fldChar w:fldCharType="end"/>
      </w:r>
      <w:r>
        <w:rPr>
          <w:rFonts w:hint="eastAsia" w:asciiTheme="minorEastAsia" w:hAnsiTheme="minorEastAsia" w:eastAsiaTheme="minorEastAsia" w:cstheme="minorEastAsia"/>
          <w:b/>
          <w:bCs/>
          <w:color w:val="auto"/>
          <w:sz w:val="21"/>
          <w:szCs w:val="21"/>
          <w:highlight w:val="none"/>
        </w:rPr>
        <w:t xml:space="preserve">违约金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若施工过程中发生安全</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，乙方除承担相应的经济赔偿责任及其它法律责任外，并因此给甲方增加额外工作的，甲方有权扣除乙方应得工程款3%以内的金额作为安全违约金。</w:t>
      </w:r>
      <w:r/>
    </w:p>
    <w:p>
      <w:pPr>
        <w:numPr>
          <w:ilvl w:val="0"/>
          <w:numId w:val="5"/>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其他</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1、本协议签订后，未经双方共同协商同意，任何一方不得私自改动或终止。</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2、本协议与工程合同具有同等效力，有效期自工程开工至全部工程竣工后经交工验收合格，以及质量保修期满由发包人发给保修终止证书后失效。</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3、合同履行过程中发生争议时，双方应协商解决，如果协商不成，双方可以向工程所在地人民法院提起诉讼。</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4、本协议自双方签字盖章后生效。</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5、本协议与工程合同份数一致。</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  包  人： </w:t>
      </w:r>
      <w:r>
        <w:rPr>
          <w:rFonts w:hint="eastAsia" w:asciiTheme="minorEastAsia" w:hAnsiTheme="minorEastAsia" w:eastAsiaTheme="minorEastAsia" w:cstheme="minorEastAsia"/>
          <w:color w:val="auto"/>
          <w:sz w:val="21"/>
          <w:szCs w:val="21"/>
          <w:highlight w:val="none"/>
        </w:rPr>
        <w:t xml:space="preserve">（盖章）</w:t>
      </w:r>
      <w:r>
        <w:rPr>
          <w:rFonts w:hint="eastAsia" w:asciiTheme="minorEastAsia" w:hAnsiTheme="minorEastAsia" w:eastAsiaTheme="minorEastAsia" w:cstheme="minorEastAsia"/>
          <w:b/>
          <w:color w:val="auto"/>
          <w:sz w:val="21"/>
          <w:szCs w:val="21"/>
          <w:highlight w:val="none"/>
        </w:rPr>
        <w:t xml:space="preserve">                                              </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法定代表人或其委托代理人：（签字）                     </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  包  人：</w:t>
      </w:r>
      <w:r>
        <w:rPr>
          <w:rFonts w:hint="eastAsia" w:asciiTheme="minorEastAsia" w:hAnsiTheme="minorEastAsia" w:eastAsiaTheme="minorEastAsia" w:cstheme="minorEastAsia"/>
          <w:color w:val="auto"/>
          <w:sz w:val="21"/>
          <w:szCs w:val="21"/>
          <w:highlight w:val="none"/>
        </w:rPr>
        <w:t xml:space="preserve">（盖章） </w:t>
      </w:r>
      <w:r>
        <w:rPr>
          <w:rFonts w:hint="eastAsia" w:asciiTheme="minorEastAsia" w:hAnsiTheme="minorEastAsia" w:eastAsiaTheme="minorEastAsia" w:cstheme="minorEastAsia"/>
          <w:b/>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           </w:t>
      </w:r>
      <w:r/>
    </w:p>
    <w:p>
      <w:pPr>
        <w:pStyle w:val="847"/>
        <w:ind w:left="0" w:firstLine="420"/>
        <w:jc w:val="both"/>
        <w:keepLines w:val="0"/>
        <w:keepNext w:val="0"/>
        <w:pageBreakBefore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法定代表人或其委托代理人：（签字）</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br w:type="page" w:clear="all"/>
      </w:r>
      <w:r/>
    </w:p>
    <w:p>
      <w:pPr>
        <w:pStyle w:val="1167"/>
        <w:ind w:firstLine="883"/>
        <w:spacing w:line="360" w:lineRule="auto"/>
        <w:rPr>
          <w:color w:val="auto"/>
          <w:highlight w:val="none"/>
        </w:rPr>
      </w:pPr>
      <w:r/>
      <w:bookmarkStart w:id="925" w:name="_Toc11189"/>
      <w:r>
        <w:rPr>
          <w:rFonts w:hint="eastAsia"/>
          <w:color w:val="auto"/>
          <w:highlight w:val="none"/>
          <w:lang w:val="en-US" w:eastAsia="zh-CN"/>
        </w:rPr>
        <w:t xml:space="preserve">第六章 技术要求、图纸（如有）</w:t>
      </w:r>
      <w:bookmarkEnd w:id="925"/>
      <w:r/>
      <w:r/>
    </w:p>
    <w:p>
      <w:pPr>
        <w:ind w:firstLine="420"/>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现行国家技术、施工及验收规范规程，对施工工艺的特殊要求，按国家有关规定执行。</w:t>
      </w:r>
      <w:r/>
    </w:p>
    <w:p>
      <w:pPr>
        <w:ind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主要设备材料参考品牌表。（如有）</w:t>
      </w:r>
      <w:r/>
    </w:p>
    <w:p>
      <w:pPr>
        <w:ind w:firstLine="420"/>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工程量清单。（另附）</w:t>
      </w:r>
      <w:r/>
    </w:p>
    <w:p>
      <w:pPr>
        <w:ind w:firstLine="420"/>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施工图纸。（另附）</w:t>
      </w:r>
      <w:r/>
    </w:p>
    <w:p>
      <w:pPr>
        <w:pStyle w:val="84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请各潜在响应单位在网盘链接中下载</w:t>
      </w:r>
      <w:r/>
    </w:p>
    <w:p>
      <w:pPr>
        <w:spacing w:line="40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rPr>
        <w:t xml:space="preserve">https://pan.baidu.com/s/1dmLmbfA4dKypo3skV2wPTg?pwd=b1xi 提取码: b1xi，若清单下载有问题请及时联系代理公司，</w:t>
      </w:r>
      <w:r>
        <w:rPr>
          <w:rFonts w:hint="eastAsia" w:asciiTheme="minorEastAsia" w:hAnsiTheme="minorEastAsia" w:eastAsiaTheme="minorEastAsia" w:cstheme="minorEastAsia"/>
          <w:b/>
          <w:color w:val="auto"/>
          <w:sz w:val="21"/>
          <w:szCs w:val="21"/>
          <w:highlight w:val="none"/>
          <w:lang w:val="zh-CN"/>
        </w:rPr>
        <w:t xml:space="preserve">未获取或获取不全由响应单位自行承担全部责任。</w:t>
      </w:r>
      <w:r/>
    </w:p>
    <w:p>
      <w:pPr>
        <w:ind w:firstLine="4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rPr>
          <w:rFonts w:ascii="宋体" w:hAnsi="宋体" w:eastAsia="宋体" w:cs="宋体"/>
          <w:b/>
          <w:color w:val="auto"/>
          <w:sz w:val="44"/>
          <w:highlight w:val="none"/>
        </w:rPr>
      </w:pPr>
      <w:r>
        <w:rPr>
          <w:rFonts w:ascii="宋体" w:hAnsi="宋体" w:eastAsia="宋体" w:cs="宋体"/>
          <w:b/>
          <w:color w:val="auto"/>
          <w:sz w:val="44"/>
          <w:highlight w:val="none"/>
        </w:rPr>
        <w:br w:type="page" w:clear="all"/>
      </w:r>
      <w:r/>
    </w:p>
    <w:p>
      <w:pPr>
        <w:ind w:left="0" w:right="0" w:firstLine="883"/>
        <w:jc w:val="center"/>
        <w:keepLines w:val="0"/>
        <w:keepNext w:val="0"/>
        <w:pageBreakBefore w:val="0"/>
        <w:spacing w:before="0" w:after="0" w:line="85" w:lineRule="atLeast"/>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926" w:name="_Toc9866"/>
      <w:r>
        <w:rPr>
          <w:rFonts w:ascii="宋体" w:hAnsi="宋体" w:eastAsia="宋体" w:cs="宋体"/>
          <w:b/>
          <w:color w:val="auto"/>
          <w:sz w:val="44"/>
          <w:highlight w:val="none"/>
        </w:rPr>
        <w:t xml:space="preserve">第</w:t>
      </w:r>
      <w:r>
        <w:rPr>
          <w:rFonts w:hint="eastAsia" w:ascii="宋体" w:hAnsi="宋体" w:eastAsia="宋体" w:cs="宋体"/>
          <w:b/>
          <w:color w:val="auto"/>
          <w:sz w:val="44"/>
          <w:highlight w:val="none"/>
          <w:lang w:val="en-US" w:eastAsia="zh-CN"/>
        </w:rPr>
        <w:t xml:space="preserve">七</w:t>
      </w:r>
      <w:r>
        <w:rPr>
          <w:rFonts w:ascii="宋体" w:hAnsi="宋体" w:eastAsia="宋体" w:cs="宋体"/>
          <w:b/>
          <w:color w:val="auto"/>
          <w:sz w:val="44"/>
          <w:highlight w:val="none"/>
        </w:rPr>
        <w:t xml:space="preserve">章</w:t>
      </w:r>
      <w:r>
        <w:rPr>
          <w:rFonts w:hint="eastAsia" w:ascii="宋体" w:hAnsi="宋体" w:eastAsia="宋体" w:cs="宋体"/>
          <w:b/>
          <w:color w:val="auto"/>
          <w:sz w:val="44"/>
          <w:highlight w:val="none"/>
          <w:lang w:val="en-US" w:eastAsia="zh-CN"/>
        </w:rPr>
        <w:t xml:space="preserve"> </w:t>
      </w:r>
      <w:r>
        <w:rPr>
          <w:rFonts w:ascii="宋体" w:hAnsi="宋体" w:eastAsia="宋体" w:cs="宋体"/>
          <w:b/>
          <w:color w:val="auto"/>
          <w:sz w:val="44"/>
          <w:highlight w:val="none"/>
        </w:rPr>
        <w:t xml:space="preserve">响应文件格式</w:t>
      </w:r>
      <w:bookmarkEnd w:id="926"/>
      <w:r/>
      <w:r/>
    </w:p>
    <w:p>
      <w:pPr>
        <w:ind w:left="0" w:right="0" w:firstLine="420"/>
        <w:jc w:val="both"/>
        <w:keepLines w:val="0"/>
        <w:keepNext w:val="0"/>
        <w:pageBreakBefore w:val="0"/>
        <w:spacing w:before="0" w:after="0"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ind w:left="0" w:right="0" w:firstLine="420"/>
        <w:jc w:val="both"/>
        <w:keepLines w:val="0"/>
        <w:keepNext w:val="0"/>
        <w:pageBreakBefore w:val="0"/>
        <w:spacing w:before="0" w:after="0"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对本章所有的格式，供应商可根据自身情况进行补充和修改，但补充和修改不得造成与本格式内容有实质性的违背。</w:t>
      </w:r>
      <w:r/>
    </w:p>
    <w:p>
      <w:pPr>
        <w:ind w:left="0" w:right="0" w:firstLine="0"/>
        <w:jc w:val="both"/>
        <w:spacing w:before="0" w:after="0"/>
        <w:tabs>
          <w:tab w:val="center" w:pos="4513" w:leader="none"/>
        </w:tabs>
        <w:rPr>
          <w:rFonts w:hint="eastAsia" w:eastAsia="等线"/>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rPr>
        <w:br w:type="page" w:clear="all"/>
      </w:r>
      <w:r>
        <w:rPr>
          <w:rFonts w:hint="eastAsia"/>
          <w:color w:val="auto"/>
          <w:highlight w:val="none"/>
          <w:lang w:eastAsia="zh-CN"/>
        </w:rPr>
        <w:tab/>
      </w:r>
      <w:r/>
    </w:p>
    <w:p>
      <w:pPr>
        <w:ind w:left="0" w:right="0" w:firstLine="0"/>
        <w:jc w:val="both"/>
        <w:keepLines w:val="0"/>
        <w:keepNext w:val="0"/>
        <w:pageBreakBefore w:val="0"/>
        <w:spacing w:before="240" w:after="240"/>
        <w:widowControl w:val="off"/>
        <w:rPr>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1"/>
          <w:szCs w:val="21"/>
          <w:highlight w:val="none"/>
          <w:lang w:val="en-US" w:eastAsia="zh-CN"/>
        </w:rPr>
        <w:t xml:space="preserve">格式1：开标一览表</w:t>
      </w:r>
      <w:r>
        <w:rPr>
          <w:rFonts w:ascii="宋体" w:hAnsi="宋体" w:eastAsia="宋体" w:cs="宋体"/>
          <w:b/>
          <w:bCs/>
          <w:color w:val="auto"/>
          <w:sz w:val="21"/>
          <w:szCs w:val="21"/>
          <w:highlight w:val="none"/>
        </w:rPr>
        <w:t xml:space="preserve">（具体以苏采云系统格式为准）</w:t>
      </w:r>
      <w:r/>
    </w:p>
    <w:p>
      <w:pPr>
        <w:pStyle w:val="825"/>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开标一览表（总报价）</w:t>
      </w:r>
      <w:r/>
    </w:p>
    <w:p>
      <w:pPr>
        <w:pStyle w:val="825"/>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投标人全称（加盖公章）：供应商名称 </w:t>
      </w:r>
      <w:r/>
    </w:p>
    <w:p>
      <w:pPr>
        <w:pStyle w:val="825"/>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项目编号：项目编号 </w:t>
      </w:r>
      <w:r/>
    </w:p>
    <w:p>
      <w:pPr>
        <w:pStyle w:val="825"/>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分包号：分包号 </w:t>
      </w:r>
      <w:r/>
    </w:p>
    <w:tbl>
      <w:tblPr>
        <w:tblStyle w:val="794"/>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71"/>
        <w:gridCol w:w="4969"/>
      </w:tblGrid>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投标总报价</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小写： （元人民币）</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金额大写 </w:t>
            </w:r>
            <w:r/>
          </w:p>
        </w:tc>
      </w:tr>
    </w:tbl>
    <w:p>
      <w:pPr>
        <w:pStyle w:val="825"/>
        <w:jc w:val="righ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日期： 年 月   日</w:t>
      </w:r>
      <w:r/>
    </w:p>
    <w:p>
      <w:pPr>
        <w:pStyle w:val="825"/>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填写说明：</w:t>
      </w:r>
      <w:r/>
    </w:p>
    <w:p>
      <w:pPr>
        <w:pStyle w:val="825"/>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Style w:val="834"/>
          <w:rFonts w:hint="eastAsia" w:asciiTheme="minorEastAsia" w:hAnsiTheme="minorEastAsia" w:eastAsiaTheme="minorEastAsia" w:cstheme="minorEastAsia"/>
          <w:color w:val="auto"/>
          <w:sz w:val="21"/>
          <w:szCs w:val="21"/>
          <w:highlight w:val="none"/>
          <w:u w:val="single"/>
        </w:rPr>
        <w:t xml:space="preserve">1、开标一览表必须加盖投标人公章（复印件无效）。</w:t>
      </w:r>
      <w:r/>
    </w:p>
    <w:p>
      <w:pPr>
        <w:pStyle w:val="825"/>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Style w:val="834"/>
          <w:rFonts w:hint="eastAsia" w:asciiTheme="minorEastAsia" w:hAnsiTheme="minorEastAsia" w:eastAsiaTheme="minorEastAsia" w:cstheme="minorEastAsia"/>
          <w:color w:val="auto"/>
          <w:sz w:val="21"/>
          <w:szCs w:val="21"/>
          <w:highlight w:val="none"/>
          <w:u w:val="single"/>
        </w:rPr>
        <w:t xml:space="preserve">2、如有分包，投标人投任何一个包的标的，都需单独填写开标一览表。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keepLines w:val="0"/>
        <w:keepNext w:val="0"/>
        <w:pageBreakBefore w:val="0"/>
        <w:spacing w:line="360" w:lineRule="auto"/>
        <w:widowControl w:val="off"/>
        <w:rPr>
          <w:rFonts w:hint="eastAsia" w:ascii="宋体" w:hAnsi="宋体" w:eastAsia="宋体" w:cs="宋体"/>
          <w:b/>
          <w:bCs/>
          <w:color w:val="auto"/>
          <w:sz w:val="21"/>
          <w:szCs w:val="20"/>
          <w:highlight w:val="none"/>
          <w:lang w:val="en-US" w:eastAsia="zh-CN"/>
        </w:rPr>
        <w:outlineLvl w:val="1"/>
      </w:pPr>
      <w:r>
        <w:rPr>
          <w:rFonts w:hint="eastAsia" w:ascii="宋体" w:hAnsi="宋体" w:eastAsia="宋体" w:cs="宋体"/>
          <w:b/>
          <w:bCs/>
          <w:color w:val="auto"/>
          <w:sz w:val="21"/>
          <w:szCs w:val="20"/>
          <w:highlight w:val="none"/>
          <w:lang w:val="en-US" w:eastAsia="zh-CN"/>
        </w:rPr>
        <w:t xml:space="preserve">格式2：工程量清单报价表</w:t>
      </w:r>
      <w:r/>
    </w:p>
    <w:p>
      <w:pPr>
        <w:ind w:firstLine="422"/>
        <w:keepLines w:val="0"/>
        <w:keepNext w:val="0"/>
        <w:pageBreakBefore w:val="0"/>
        <w:spacing w:line="360" w:lineRule="auto"/>
        <w:widowControl w:val="off"/>
        <w:rPr>
          <w:rFonts w:hint="eastAsia" w:ascii="宋体" w:hAnsi="宋体" w:eastAsia="宋体" w:cs="宋体"/>
          <w:b/>
          <w:bCs/>
          <w:color w:val="auto"/>
          <w:sz w:val="21"/>
          <w:szCs w:val="20"/>
          <w:highlight w:val="none"/>
          <w:lang w:val="en-US" w:eastAsia="zh-CN"/>
        </w:rPr>
      </w:pPr>
      <w:r>
        <w:rPr>
          <w:rFonts w:hint="eastAsia" w:ascii="宋体" w:hAnsi="宋体" w:eastAsia="宋体" w:cs="宋体"/>
          <w:b/>
          <w:bCs/>
          <w:color w:val="auto"/>
          <w:sz w:val="21"/>
          <w:szCs w:val="20"/>
          <w:highlight w:val="none"/>
          <w:lang w:val="en-US" w:eastAsia="zh-CN"/>
        </w:rPr>
        <w:t xml:space="preserve">注：请各供应商根据工程量清单进行报价，工程量清单请根据采购公告和采购文件要求自行获取。</w:t>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847"/>
        <w:rPr>
          <w:rFonts w:hint="default"/>
          <w:color w:val="auto"/>
          <w:highlight w:val="none"/>
          <w:lang w:val="en-US" w:eastAsia="zh-CN"/>
        </w:rPr>
      </w:pPr>
      <w:r>
        <w:rPr>
          <w:rFonts w:hint="default"/>
          <w:color w:val="auto"/>
          <w:highlight w:val="none"/>
          <w:lang w:val="en-US" w:eastAsia="zh-CN"/>
        </w:rPr>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格式3：</w:t>
      </w:r>
      <w:r>
        <w:rPr>
          <w:rFonts w:hint="eastAsia" w:asciiTheme="minorEastAsia" w:hAnsiTheme="minorEastAsia" w:eastAsiaTheme="minorEastAsia" w:cstheme="minorEastAsia"/>
          <w:b/>
          <w:bCs/>
          <w:color w:val="auto"/>
          <w:sz w:val="21"/>
          <w:szCs w:val="21"/>
          <w:highlight w:val="none"/>
        </w:rPr>
        <w:t xml:space="preserve">关于资格文件的声明函</w:t>
      </w:r>
      <w:r/>
    </w:p>
    <w:p>
      <w:pPr>
        <w:ind w:left="0" w:right="0" w:firstLine="422"/>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关于资格文件的声明函</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本公司愿就由贵公司组织实施的编号为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格式4：响应单位情况表</w:t>
      </w:r>
      <w:r/>
    </w:p>
    <w:p>
      <w:pPr>
        <w:ind w:left="0" w:right="0" w:firstLine="0"/>
        <w:jc w:val="center"/>
        <w:keepLines w:val="0"/>
        <w:keepNext w:val="0"/>
        <w:pageBreakBefore w:val="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响应单位情况表</w:t>
      </w:r>
      <w:r/>
    </w:p>
    <w:p>
      <w:pPr>
        <w:pStyle w:val="796"/>
        <w:ind w:firstLine="0"/>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单位名称（盖章）</w:t>
      </w:r>
      <w:r/>
    </w:p>
    <w:tbl>
      <w:tblPr>
        <w:tblStyle w:val="7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法定代表人</w:t>
            </w:r>
            <w:r/>
          </w:p>
        </w:tc>
        <w:tc>
          <w:tcPr>
            <w:tcW w:w="180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c>
          <w:tcPr>
            <w:tcW w:w="2160"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成立日期</w:t>
            </w:r>
            <w:r/>
          </w:p>
        </w:tc>
        <w:tc>
          <w:tcPr>
            <w:gridSpan w:val="2"/>
            <w:tcW w:w="256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企业地址</w:t>
            </w:r>
            <w:r/>
          </w:p>
        </w:tc>
        <w:tc>
          <w:tcPr>
            <w:tcW w:w="180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c>
          <w:tcPr>
            <w:tcW w:w="2160"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注册资本</w:t>
            </w:r>
            <w:r/>
          </w:p>
        </w:tc>
        <w:tc>
          <w:tcPr>
            <w:gridSpan w:val="2"/>
            <w:tcW w:w="256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经营范围</w:t>
            </w:r>
            <w:r/>
          </w:p>
        </w:tc>
        <w:tc>
          <w:tcPr>
            <w:gridSpan w:val="4"/>
            <w:tcW w:w="65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职工人数</w:t>
            </w:r>
            <w:r/>
          </w:p>
        </w:tc>
        <w:tc>
          <w:tcPr>
            <w:tcW w:w="180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c>
          <w:tcPr>
            <w:gridSpan w:val="2"/>
            <w:tcW w:w="3600"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其中：有中高级以上职称的人数</w:t>
            </w:r>
            <w:r/>
          </w:p>
        </w:tc>
        <w:tc>
          <w:tcPr>
            <w:tcW w:w="11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资产总计</w:t>
            </w:r>
            <w:r/>
          </w:p>
        </w:tc>
        <w:tc>
          <w:tcPr>
            <w:tcW w:w="180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c>
          <w:tcPr>
            <w:tcW w:w="2160"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净资产</w:t>
            </w:r>
            <w:r/>
          </w:p>
        </w:tc>
        <w:tc>
          <w:tcPr>
            <w:gridSpan w:val="2"/>
            <w:tcW w:w="2560" w:type="dxa"/>
            <w:vAlign w:val="center"/>
            <w:textDirection w:val="lrTb"/>
            <w:noWrap/>
          </w:tcPr>
          <w:p>
            <w:pPr>
              <w:pStyle w:val="796"/>
              <w:ind w:firstLine="152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股东权益</w:t>
            </w:r>
            <w:r/>
          </w:p>
        </w:tc>
        <w:tc>
          <w:tcPr>
            <w:tcW w:w="180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c>
          <w:tcPr>
            <w:tcW w:w="2160"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销售收入</w:t>
            </w:r>
            <w:r/>
          </w:p>
        </w:tc>
        <w:tc>
          <w:tcPr>
            <w:gridSpan w:val="2"/>
            <w:tcW w:w="2560"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 年       万元</w:t>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实现利润</w:t>
            </w:r>
            <w:r/>
          </w:p>
        </w:tc>
        <w:tc>
          <w:tcPr>
            <w:gridSpan w:val="4"/>
            <w:tcW w:w="65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年    万元</w:t>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经营面积</w:t>
            </w:r>
            <w:r/>
          </w:p>
        </w:tc>
        <w:tc>
          <w:tcPr>
            <w:tcW w:w="180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平方米</w:t>
            </w:r>
            <w:r/>
          </w:p>
        </w:tc>
        <w:tc>
          <w:tcPr>
            <w:tcW w:w="216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其中：</w:t>
            </w:r>
            <w:r/>
          </w:p>
        </w:tc>
        <w:tc>
          <w:tcPr>
            <w:gridSpan w:val="2"/>
            <w:tcW w:w="2560"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自有面积     平方米</w:t>
            </w:r>
            <w:r/>
          </w:p>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承租面积     平方米</w:t>
            </w:r>
            <w:r/>
          </w:p>
        </w:tc>
      </w:tr>
      <w:tr>
        <w:trPr>
          <w:cantSplit/>
          <w:jc w:val="center"/>
          <w:trHeight w:val="389"/>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单位简历及内设机构情况</w:t>
            </w:r>
            <w:r/>
          </w:p>
        </w:tc>
        <w:tc>
          <w:tcPr>
            <w:gridSpan w:val="4"/>
            <w:tcW w:w="65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Height w:val="255"/>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单位优势及特长</w:t>
            </w:r>
            <w:r/>
          </w:p>
        </w:tc>
        <w:tc>
          <w:tcPr>
            <w:gridSpan w:val="4"/>
            <w:tcW w:w="65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近三年来完成或正在履行的重大合同情况</w:t>
            </w:r>
            <w:r/>
          </w:p>
        </w:tc>
        <w:tc>
          <w:tcPr>
            <w:gridSpan w:val="4"/>
            <w:tcW w:w="65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最近2年内在经营过程中受到何种奖励或处分</w:t>
            </w:r>
            <w:r/>
          </w:p>
        </w:tc>
        <w:tc>
          <w:tcPr>
            <w:gridSpan w:val="4"/>
            <w:tcW w:w="65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（包括财政、工商、税务、物价、技监部门稽查情况和结果）</w:t>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最近3年内有无因售假、售劣或是其他原因被消费者投诉或起诉的情况及说明</w:t>
            </w:r>
            <w:r/>
          </w:p>
        </w:tc>
        <w:tc>
          <w:tcPr>
            <w:gridSpan w:val="4"/>
            <w:tcW w:w="65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（包括解决方式和结果）</w:t>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最近3年内主要负责人有无经济犯罪被司法机关追究的情意及说明</w:t>
            </w:r>
            <w:r/>
          </w:p>
        </w:tc>
        <w:tc>
          <w:tcPr>
            <w:gridSpan w:val="4"/>
            <w:tcW w:w="65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获得技术认证的工程师及简介</w:t>
            </w:r>
            <w:r/>
          </w:p>
        </w:tc>
        <w:tc>
          <w:tcPr>
            <w:gridSpan w:val="4"/>
            <w:tcW w:w="65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96"/>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其他需要说明的情况</w:t>
            </w:r>
            <w:r/>
          </w:p>
        </w:tc>
        <w:tc>
          <w:tcPr>
            <w:gridSpan w:val="4"/>
            <w:tcW w:w="6520" w:type="dxa"/>
            <w:vAlign w:val="center"/>
            <w:textDirection w:val="lrTb"/>
            <w:noWrap/>
          </w:tcPr>
          <w:p>
            <w:pPr>
              <w:pStyle w:val="796"/>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bl>
    <w:p>
      <w:pPr>
        <w:ind w:left="0" w:right="0" w:firstLine="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格式5</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项目经理无在建工程承诺书</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jc w:val="center"/>
        <w:spacing w:line="360" w:lineRule="auto"/>
        <w:rPr>
          <w:rFonts w:hint="eastAsia" w:asciiTheme="minorEastAsia" w:hAnsiTheme="minorEastAsia" w:eastAsiaTheme="minorEastAsia" w:cstheme="minorEastAsia"/>
          <w:b/>
          <w:bCs/>
          <w:color w:val="auto"/>
          <w:sz w:val="21"/>
          <w:szCs w:val="21"/>
          <w:highlight w:val="none"/>
          <w:u w:val="none"/>
        </w:rPr>
      </w:pPr>
      <w:r>
        <w:rPr>
          <w:rFonts w:hint="eastAsia" w:asciiTheme="minorEastAsia" w:hAnsiTheme="minorEastAsia" w:eastAsiaTheme="minorEastAsia" w:cstheme="minorEastAsia"/>
          <w:b/>
          <w:bCs/>
          <w:color w:val="auto"/>
          <w:sz w:val="21"/>
          <w:szCs w:val="21"/>
          <w:highlight w:val="none"/>
          <w:u w:val="none"/>
        </w:rPr>
        <w:t xml:space="preserve">项目经理无在建工程承诺书</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eastAsia="zh-CN"/>
        </w:rPr>
        <w:t xml:space="preserve">：</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我公司拟派</w:t>
      </w:r>
      <w:r>
        <w:rPr>
          <w:rFonts w:hint="eastAsia" w:asciiTheme="minorEastAsia" w:hAnsiTheme="minorEastAsia" w:eastAsiaTheme="minorEastAsia" w:cstheme="minorEastAsia"/>
          <w:color w:val="auto"/>
          <w:sz w:val="21"/>
          <w:szCs w:val="21"/>
          <w:highlight w:val="none"/>
          <w:u w:val="single"/>
        </w:rPr>
        <w:t xml:space="preserve">                    （项目名称）</w:t>
      </w:r>
      <w:r>
        <w:rPr>
          <w:rFonts w:hint="eastAsia" w:asciiTheme="minorEastAsia" w:hAnsiTheme="minorEastAsia" w:eastAsiaTheme="minorEastAsia" w:cstheme="minorEastAsia"/>
          <w:color w:val="auto"/>
          <w:sz w:val="21"/>
          <w:szCs w:val="21"/>
          <w:highlight w:val="none"/>
        </w:rPr>
        <w:t xml:space="preserve">项目的项目经理</w:t>
      </w:r>
      <w:r>
        <w:rPr>
          <w:rFonts w:hint="eastAsia" w:asciiTheme="minorEastAsia" w:hAnsiTheme="minorEastAsia" w:eastAsiaTheme="minorEastAsia" w:cstheme="minorEastAsia"/>
          <w:color w:val="auto"/>
          <w:sz w:val="21"/>
          <w:szCs w:val="21"/>
          <w:highlight w:val="none"/>
          <w:u w:val="single"/>
        </w:rPr>
        <w:t xml:space="preserve">         （姓名）</w:t>
      </w:r>
      <w:r>
        <w:rPr>
          <w:rFonts w:hint="eastAsia" w:asciiTheme="minorEastAsia" w:hAnsiTheme="minorEastAsia" w:eastAsiaTheme="minorEastAsia" w:cstheme="minorEastAsia"/>
          <w:color w:val="auto"/>
          <w:sz w:val="21"/>
          <w:szCs w:val="21"/>
          <w:highlight w:val="none"/>
        </w:rPr>
        <w:t xml:space="preserve">属于下列：</w:t>
      </w:r>
      <w:r/>
    </w:p>
    <w:p>
      <w:pPr>
        <w:pStyle w:val="1022"/>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（1）非变更后无在建工程</w:t>
      </w:r>
      <w:r>
        <w:rPr>
          <w:rFonts w:hint="eastAsia" w:asciiTheme="minorEastAsia" w:hAnsiTheme="minorEastAsia" w:cstheme="minorEastAsia"/>
          <w:color w:val="auto"/>
          <w:sz w:val="21"/>
          <w:szCs w:val="21"/>
          <w:highlight w:val="none"/>
          <w:lang w:eastAsia="zh-CN"/>
        </w:rPr>
        <w:t xml:space="preserve">；</w:t>
      </w:r>
      <w:r/>
    </w:p>
    <w:p>
      <w:pPr>
        <w:pStyle w:val="1022"/>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（2）变更后无在建工程（必须原合同工期已满且变更备案之日已满6个月）</w:t>
      </w:r>
      <w:r>
        <w:rPr>
          <w:rFonts w:hint="eastAsia" w:asciiTheme="minorEastAsia" w:hAnsiTheme="minorEastAsia" w:cstheme="minorEastAsia"/>
          <w:color w:val="auto"/>
          <w:sz w:val="21"/>
          <w:szCs w:val="21"/>
          <w:highlight w:val="none"/>
          <w:lang w:eastAsia="zh-CN"/>
        </w:rPr>
        <w:t xml:space="preserve">；</w:t>
      </w:r>
      <w:r/>
    </w:p>
    <w:p>
      <w:pPr>
        <w:pStyle w:val="1022"/>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（3）因非承包方原因致使工程项目停工或因故不能按期开工、且已办理了项目经理解锁手续</w:t>
      </w:r>
      <w:r/>
    </w:p>
    <w:p>
      <w:pPr>
        <w:pStyle w:val="1022"/>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（4）有在建工程，但该在建工程与本次招标（采购）的工程属于同一工程项目、同一项目批文、同一施工地点分段发包或分期施工的情况且总的工程规模在项目经理执业范围之内</w:t>
      </w:r>
      <w:r>
        <w:rPr>
          <w:rFonts w:hint="eastAsia" w:asciiTheme="minorEastAsia" w:hAnsiTheme="minorEastAsia" w:cstheme="minorEastAsia"/>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注：选择以上（2）、（3）、（4）的需提供证明材料扫描件，无证明材料不予认可。</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pStyle w:val="796"/>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日  期：</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r>
      <w:r/>
    </w:p>
    <w:p>
      <w:pP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格式6：</w:t>
      </w:r>
      <w:r>
        <w:rPr>
          <w:rFonts w:hint="eastAsia" w:asciiTheme="minorEastAsia" w:hAnsiTheme="minorEastAsia" w:eastAsiaTheme="minorEastAsia" w:cstheme="minorEastAsia"/>
          <w:b/>
          <w:bCs/>
          <w:color w:val="auto"/>
          <w:sz w:val="21"/>
          <w:szCs w:val="21"/>
          <w:highlight w:val="none"/>
        </w:rPr>
        <w:t xml:space="preserve">中小企业声明函（服务）</w:t>
      </w:r>
      <w:r/>
    </w:p>
    <w:p>
      <w:pPr>
        <w:ind w:left="0" w:right="0" w:firstLine="422"/>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中小企业声明函</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1"/>
          <w:szCs w:val="21"/>
          <w:highlight w:val="none"/>
          <w:u w:val="single"/>
        </w:rPr>
        <w:t xml:space="preserve">  （单位名称）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  （项目名称）</w:t>
      </w:r>
      <w:r>
        <w:rPr>
          <w:rFonts w:hint="eastAsia" w:asciiTheme="minorEastAsia" w:hAnsiTheme="minorEastAsia" w:eastAsiaTheme="minorEastAsia" w:cstheme="minorEastAsia"/>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u w:val="single"/>
        </w:rPr>
        <w:t xml:space="preserve">        (标的名称） </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b/>
          <w:color w:val="auto"/>
          <w:sz w:val="21"/>
          <w:szCs w:val="21"/>
          <w:highlight w:val="none"/>
          <w:lang w:eastAsia="zh-CN"/>
        </w:rPr>
        <w:t xml:space="preserve">建筑业</w:t>
      </w:r>
      <w:r>
        <w:rPr>
          <w:rFonts w:hint="eastAsia" w:asciiTheme="minorEastAsia" w:hAnsiTheme="minorEastAsia" w:eastAsiaTheme="minorEastAsia" w:cstheme="minorEastAsia"/>
          <w:color w:val="auto"/>
          <w:sz w:val="21"/>
          <w:szCs w:val="21"/>
          <w:highlight w:val="none"/>
        </w:rPr>
        <w:t xml:space="preserve">；承建（承接）企业为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万元，属于</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（中型企业、小型企业、微型企业）</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u w:val="single"/>
        </w:rPr>
        <w:t xml:space="preserve">        (标的名称） </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b/>
          <w:color w:val="auto"/>
          <w:sz w:val="21"/>
          <w:szCs w:val="21"/>
          <w:highlight w:val="none"/>
          <w:lang w:eastAsia="zh-CN"/>
        </w:rPr>
        <w:t xml:space="preserve">建筑业</w:t>
      </w:r>
      <w:r>
        <w:rPr>
          <w:rFonts w:hint="eastAsia" w:asciiTheme="minorEastAsia" w:hAnsiTheme="minorEastAsia" w:eastAsiaTheme="minorEastAsia" w:cstheme="minorEastAsia"/>
          <w:color w:val="auto"/>
          <w:sz w:val="21"/>
          <w:szCs w:val="21"/>
          <w:highlight w:val="none"/>
        </w:rPr>
        <w:t xml:space="preserve">；承建（承接）企业为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万元，属于</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（中型企业、小型企业、微型企业）</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以上企业，不属于大企业的分支机构，不存在控股股东为大企业的情形，也不存在与大企业的负责人为同一人的情形。</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本企业对上述声明内容的真实性负责。如有虚假，将依法承担相应责任。</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企业名称（盖章）：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日期：</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从业人员、营业收入、资产总额填报上一年度数据，无上一年度数据的新成立企业可不填报。</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中小企业划分标准详见工信部联企业〔2011〕300号通知中的《中小企业划型标准规定》。</w:t>
      </w:r>
      <w:r/>
    </w:p>
    <w:p>
      <w:pPr>
        <w:ind w:left="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格式7：</w:t>
      </w:r>
      <w:r>
        <w:rPr>
          <w:rFonts w:hint="eastAsia" w:asciiTheme="minorEastAsia" w:hAnsiTheme="minorEastAsia" w:eastAsiaTheme="minorEastAsia" w:cstheme="minorEastAsia"/>
          <w:b/>
          <w:bCs/>
          <w:color w:val="auto"/>
          <w:sz w:val="21"/>
          <w:szCs w:val="21"/>
          <w:highlight w:val="none"/>
        </w:rPr>
        <w:t xml:space="preserve">残疾人福利性单位声明函</w:t>
      </w:r>
      <w:r/>
    </w:p>
    <w:p>
      <w:pPr>
        <w:ind w:left="0" w:right="0" w:firstLine="48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pStyle w:val="825"/>
        <w:ind w:left="0" w:right="0" w:firstLine="422"/>
        <w:jc w:val="center"/>
        <w:keepLines w:val="0"/>
        <w:keepNext w:val="0"/>
        <w:pageBreakBefore w:val="0"/>
        <w:spacing w:before="0" w:beforeAutospacing="0" w:after="0" w:afterAutospacing="0" w:line="360" w:lineRule="auto"/>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残疾人福利性单位声明函（服务类项目）（采购包号：</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w:t>
      </w:r>
      <w:r>
        <w:rPr>
          <w:color w:val="auto"/>
          <w:sz w:val="21"/>
          <w:szCs w:val="21"/>
          <w:highlight w:val="none"/>
        </w:rPr>
        <w:t xml:space="preserve"> </w:t>
      </w:r>
      <w:r/>
    </w:p>
    <w:p>
      <w:pPr>
        <w:pStyle w:val="825"/>
        <w:ind w:left="0" w:right="0" w:firstLine="420"/>
        <w:jc w:val="both"/>
        <w:keepLines w:val="0"/>
        <w:keepNext w:val="0"/>
        <w:pageBreakBefore w:val="0"/>
        <w:spacing w:before="0" w:beforeAutospacing="0" w:after="0" w:afterAutospacing="0" w:line="360" w:lineRule="auto"/>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采购编号为</w:t>
      </w:r>
      <w:r>
        <w:rPr>
          <w:rFonts w:hint="eastAsia" w:ascii="宋体" w:hAnsi="宋体" w:eastAsia="宋体" w:cs="宋体"/>
          <w:color w:val="auto"/>
          <w:sz w:val="21"/>
          <w:szCs w:val="21"/>
          <w:highlight w:val="none"/>
          <w:u w:val="single"/>
        </w:rPr>
        <w:t xml:space="preserve">（采购编号）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项目（项目名称）（采购包号：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）采购活动由本单位提供服务。</w:t>
      </w:r>
      <w:r/>
    </w:p>
    <w:p>
      <w:pPr>
        <w:pStyle w:val="825"/>
        <w:ind w:left="0" w:right="0" w:firstLine="420"/>
        <w:jc w:val="both"/>
        <w:keepLines w:val="0"/>
        <w:keepNext w:val="0"/>
        <w:pageBreakBefore w:val="0"/>
        <w:spacing w:before="0" w:beforeAutospacing="0" w:after="0" w:afterAutospacing="0" w:line="360" w:lineRule="auto"/>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825"/>
        <w:ind w:left="0" w:right="0" w:firstLine="420"/>
        <w:jc w:val="both"/>
        <w:keepLines w:val="0"/>
        <w:keepNext w:val="0"/>
        <w:pageBreakBefore w:val="0"/>
        <w:spacing w:before="0" w:beforeAutospacing="0" w:after="0" w:afterAutospacing="0" w:line="360" w:lineRule="auto"/>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1"/>
          <w:szCs w:val="21"/>
          <w:highlight w:val="none"/>
        </w:rPr>
        <w:t xml:space="preserve"> </w:t>
      </w:r>
      <w:r/>
    </w:p>
    <w:p>
      <w:pPr>
        <w:pStyle w:val="825"/>
        <w:ind w:left="0" w:right="0" w:firstLine="420"/>
        <w:jc w:val="both"/>
        <w:keepLines w:val="0"/>
        <w:keepNext w:val="0"/>
        <w:pageBreakBefore w:val="0"/>
        <w:spacing w:before="0" w:beforeAutospacing="0" w:after="0" w:afterAutospacing="0" w:line="360" w:lineRule="auto"/>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备注：</w:t>
      </w:r>
      <w:r/>
    </w:p>
    <w:p>
      <w:pPr>
        <w:pStyle w:val="825"/>
        <w:ind w:left="0" w:right="0" w:firstLine="420"/>
        <w:jc w:val="both"/>
        <w:keepLines w:val="0"/>
        <w:keepNext w:val="0"/>
        <w:pageBreakBefore w:val="0"/>
        <w:spacing w:before="0" w:beforeAutospacing="0" w:after="0" w:afterAutospacing="0" w:line="360" w:lineRule="auto"/>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1.专门面向中小微型企业采购的项目，供应商为残疾人福利性单位并提供服务的必须提供此声明函，否则将不能通过资格审查。</w:t>
      </w:r>
      <w:r/>
    </w:p>
    <w:p>
      <w:pPr>
        <w:pStyle w:val="825"/>
        <w:ind w:left="0" w:right="0" w:firstLine="420"/>
        <w:jc w:val="both"/>
        <w:keepLines w:val="0"/>
        <w:keepNext w:val="0"/>
        <w:pageBreakBefore w:val="0"/>
        <w:spacing w:before="0" w:beforeAutospacing="0" w:after="0" w:afterAutospacing="0" w:line="360" w:lineRule="auto"/>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2.非专门面向中小微型企业采购的项目，供应商如不提供此声明函，价格将不做相应扣除。</w:t>
      </w:r>
      <w:r/>
    </w:p>
    <w:p>
      <w:pPr>
        <w:pStyle w:val="825"/>
        <w:ind w:left="0" w:right="0" w:firstLine="420"/>
        <w:jc w:val="both"/>
        <w:keepLines w:val="0"/>
        <w:keepNext w:val="0"/>
        <w:pageBreakBefore w:val="0"/>
        <w:spacing w:before="0" w:beforeAutospacing="0" w:after="0" w:afterAutospacing="0" w:line="360" w:lineRule="auto"/>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pStyle w:val="825"/>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r>
      <w:r/>
    </w:p>
    <w:p>
      <w:pPr>
        <w:pStyle w:val="825"/>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r>
      <w:r/>
    </w:p>
    <w:p>
      <w:pPr>
        <w:pStyle w:val="825"/>
        <w:ind w:right="0" w:firstLine="420"/>
        <w:jc w:val="both"/>
        <w:keepLines w:val="0"/>
        <w:keepNext w:val="0"/>
        <w:pageBreakBefore w:val="0"/>
        <w:spacing w:before="0" w:beforeAutospacing="0" w:after="0" w:afterAutospacing="0" w:line="360" w:lineRule="auto"/>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供应商全称（加盖CA电子公章）：</w:t>
      </w:r>
      <w:r/>
    </w:p>
    <w:p>
      <w:pPr>
        <w:pStyle w:val="825"/>
        <w:ind w:right="0" w:firstLine="420"/>
        <w:jc w:val="both"/>
        <w:keepLines w:val="0"/>
        <w:keepNext w:val="0"/>
        <w:pageBreakBefore w:val="0"/>
        <w:spacing w:before="0" w:beforeAutospacing="0" w:after="0" w:afterAutospacing="0" w:line="360" w:lineRule="auto"/>
        <w:widowControl w:val="off"/>
        <w:tabs>
          <w:tab w:val="left" w:pos="4864" w:leader="none"/>
        </w:tabs>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日期：___年____月____日   </w:t>
      </w:r>
      <w:r/>
    </w:p>
    <w:p>
      <w:pPr>
        <w:pStyle w:val="825"/>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格式8</w:t>
      </w:r>
      <w:r>
        <w:rPr>
          <w:rFonts w:hint="eastAsia" w:asciiTheme="minorEastAsia" w:hAnsiTheme="minorEastAsia" w:eastAsiaTheme="minorEastAsia" w:cstheme="minorEastAsia"/>
          <w:b/>
          <w:bCs/>
          <w:color w:val="auto"/>
          <w:sz w:val="21"/>
          <w:szCs w:val="21"/>
          <w:highlight w:val="none"/>
          <w:lang w:eastAsia="zh-CN"/>
        </w:rPr>
        <w:t xml:space="preserve">：法定代表人授权委托书</w:t>
      </w:r>
      <w:r/>
    </w:p>
    <w:p>
      <w:pPr>
        <w:ind w:left="0" w:right="0" w:firstLine="0"/>
        <w:jc w:val="both"/>
        <w:spacing w:before="0" w:after="0"/>
        <w:rPr>
          <w:rFonts w:hint="eastAsia" w:asciiTheme="minorEastAsia" w:hAnsiTheme="minorEastAsia" w:eastAsiaTheme="minorEastAsia" w:cstheme="minorEastAsia"/>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42"/>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2"/>
          <w:szCs w:val="22"/>
          <w:highlight w:val="none"/>
        </w:rPr>
        <w:t xml:space="preserve">法定代表人授权委托书</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本授权委托书声明：我</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（姓名）  </w:t>
      </w:r>
      <w:r>
        <w:rPr>
          <w:rFonts w:hint="eastAsia" w:asciiTheme="minorEastAsia" w:hAnsiTheme="minorEastAsia" w:eastAsiaTheme="minorEastAsia" w:cstheme="minorEastAsia"/>
          <w:color w:val="auto"/>
          <w:sz w:val="21"/>
          <w:szCs w:val="21"/>
          <w:highlight w:val="none"/>
        </w:rPr>
        <w:t xml:space="preserve">系</w:t>
      </w:r>
      <w:r>
        <w:rPr>
          <w:rFonts w:hint="eastAsia" w:asciiTheme="minorEastAsia" w:hAnsiTheme="minorEastAsia" w:eastAsiaTheme="minorEastAsia" w:cstheme="minorEastAsia"/>
          <w:color w:val="auto"/>
          <w:sz w:val="21"/>
          <w:szCs w:val="21"/>
          <w:highlight w:val="none"/>
          <w:u w:val="single"/>
        </w:rPr>
        <w:t xml:space="preserve">  （供应商名称） </w:t>
      </w:r>
      <w:r>
        <w:rPr>
          <w:rFonts w:hint="eastAsia" w:asciiTheme="minorEastAsia" w:hAnsiTheme="minorEastAsia" w:eastAsiaTheme="minorEastAsia" w:cstheme="minorEastAsia"/>
          <w:color w:val="auto"/>
          <w:sz w:val="21"/>
          <w:szCs w:val="21"/>
          <w:highlight w:val="none"/>
        </w:rPr>
        <w:t xml:space="preserve">的法定代表人，现授权委托</w:t>
      </w:r>
      <w:r>
        <w:rPr>
          <w:rFonts w:hint="eastAsia" w:asciiTheme="minorEastAsia" w:hAnsiTheme="minorEastAsia" w:eastAsiaTheme="minorEastAsia" w:cstheme="minorEastAsia"/>
          <w:color w:val="auto"/>
          <w:sz w:val="21"/>
          <w:szCs w:val="21"/>
          <w:highlight w:val="none"/>
          <w:u w:val="single"/>
        </w:rPr>
        <w:t xml:space="preserve"> （供应商名称）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  （姓名） </w:t>
      </w:r>
      <w:r>
        <w:rPr>
          <w:rFonts w:hint="eastAsia" w:asciiTheme="minorEastAsia" w:hAnsiTheme="minorEastAsia" w:eastAsiaTheme="minorEastAsia" w:cstheme="minorEastAsia"/>
          <w:color w:val="auto"/>
          <w:sz w:val="21"/>
          <w:szCs w:val="21"/>
          <w:highlight w:val="none"/>
        </w:rPr>
        <w:t xml:space="preserve">为我公司代理人，以本公司的名义参加</w:t>
      </w:r>
      <w:r>
        <w:rPr>
          <w:rFonts w:hint="eastAsia" w:asciiTheme="minorEastAsia" w:hAnsiTheme="minorEastAsia" w:eastAsiaTheme="minorEastAsia" w:cstheme="minorEastAsia"/>
          <w:color w:val="auto"/>
          <w:sz w:val="21"/>
          <w:szCs w:val="21"/>
          <w:highlight w:val="none"/>
          <w:lang w:eastAsia="zh-CN"/>
        </w:rPr>
        <w:t xml:space="preserve">江苏鸿渐投资咨询管理有限公司</w:t>
      </w:r>
      <w:r>
        <w:rPr>
          <w:rFonts w:hint="eastAsia" w:asciiTheme="minorEastAsia" w:hAnsiTheme="minorEastAsia" w:eastAsiaTheme="minorEastAsia" w:cstheme="minorEastAsia"/>
          <w:color w:val="auto"/>
          <w:sz w:val="21"/>
          <w:szCs w:val="21"/>
          <w:highlight w:val="none"/>
        </w:rPr>
        <w:t xml:space="preserve">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号的磋商活动。授权代表在磋商活动过程中所签署的一切文件和处理与这有关的一切事务，我均予以承认。</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授权代表无转委托权！</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特此委托！</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p>
    <w:p>
      <w:pPr>
        <w:ind w:left="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格式9：磋商响应函</w:t>
      </w:r>
      <w:r/>
    </w:p>
    <w:p>
      <w:pPr>
        <w:ind w:left="0" w:right="0" w:firstLine="0"/>
        <w:jc w:val="both"/>
        <w:spacing w:before="0" w:after="0" w:line="380" w:lineRule="atLeas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2"/>
        <w:jc w:val="center"/>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磋商响应函</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（采购代理机构）</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我们收到贵公司</w:t>
      </w:r>
      <w:r>
        <w:rPr>
          <w:rFonts w:hint="eastAsia" w:asciiTheme="minorEastAsia" w:hAnsiTheme="minorEastAsia" w:eastAsiaTheme="minorEastAsia" w:cstheme="minorEastAsia"/>
          <w:color w:val="auto"/>
          <w:sz w:val="21"/>
          <w:szCs w:val="21"/>
          <w:highlight w:val="none"/>
          <w:u w:val="single"/>
        </w:rPr>
        <w:t xml:space="preserve">   （采购编号） </w:t>
      </w:r>
      <w:r>
        <w:rPr>
          <w:rFonts w:hint="eastAsia" w:asciiTheme="minorEastAsia" w:hAnsiTheme="minorEastAsia" w:eastAsiaTheme="minorEastAsia" w:cstheme="minorEastAsia"/>
          <w:color w:val="auto"/>
          <w:sz w:val="21"/>
          <w:szCs w:val="21"/>
          <w:highlight w:val="none"/>
        </w:rPr>
        <w:t xml:space="preserve">号磋商文件，经仔细阅读和研究，我们决定参加磋商活动。</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我们愿意按照磋商文件的一切要求，完成该项目的全部内容。</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如果我们的磋商响应文件被接受，我们将严格履行磋商文件中规定的每一项要求，按期、按质、按量履行合同的义务。</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我们已详细阅读全部磋商文件，包括更正公告(如有)，对磋商文件及更正公告(如有)无任何异议。我们完全理解并同意放弃对这方面有不明及误解的权力。</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我们同意按磋商文件中的规定，本响应文件的有效期限自提交响应文件截止时间之日起</w:t>
      </w:r>
      <w:r>
        <w:rPr>
          <w:rFonts w:hint="eastAsia" w:asciiTheme="minorEastAsia" w:hAnsiTheme="minorEastAsia" w:eastAsiaTheme="minorEastAsia" w:cstheme="minorEastAsia"/>
          <w:color w:val="auto"/>
          <w:sz w:val="21"/>
          <w:szCs w:val="21"/>
          <w:highlight w:val="none"/>
          <w:u w:val="single"/>
        </w:rPr>
        <w:t xml:space="preserve"> 90 </w:t>
      </w:r>
      <w:r>
        <w:rPr>
          <w:rFonts w:hint="eastAsia" w:asciiTheme="minorEastAsia" w:hAnsiTheme="minorEastAsia" w:eastAsiaTheme="minorEastAsia" w:cstheme="minorEastAsia"/>
          <w:color w:val="auto"/>
          <w:sz w:val="21"/>
          <w:szCs w:val="21"/>
          <w:highlight w:val="none"/>
        </w:rPr>
        <w:t xml:space="preserve">天。</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我们愿意提供采购人在磋商文件中要求的所有资料。</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我们愿意遵守磋商文件中所列的收费标准。</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7</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我们承诺该响应文件在磋商开始后的全过程中保持有效，不作任何更改和变动。</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8</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我们承诺我公司符合磋商文件供应商须知中“合格供应商的基本条件”的要求，若与真实情况不符，本公司愿意承担由此而产生的一切后果。</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所有有关磋商文件的函电，请按下列地址联系：</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             联系人：</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地址：              邮政编码：</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联系电话：            传真：</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格式10：</w:t>
      </w:r>
      <w:r>
        <w:rPr>
          <w:rFonts w:hint="eastAsia" w:asciiTheme="minorEastAsia" w:hAnsiTheme="minorEastAsia" w:eastAsiaTheme="minorEastAsia" w:cstheme="minorEastAsia"/>
          <w:b/>
          <w:bCs/>
          <w:color w:val="auto"/>
          <w:sz w:val="21"/>
          <w:szCs w:val="21"/>
          <w:highlight w:val="none"/>
        </w:rPr>
        <w:t xml:space="preserve">项目组人员一览表</w:t>
      </w:r>
      <w:r/>
    </w:p>
    <w:p>
      <w:pPr>
        <w:ind w:left="0" w:right="391" w:firstLine="0"/>
        <w:jc w:val="center"/>
        <w:spacing w:before="181" w:after="181"/>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项目组人员一览表</w:t>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172"/>
        <w:gridCol w:w="853"/>
        <w:gridCol w:w="873"/>
        <w:gridCol w:w="2005"/>
        <w:gridCol w:w="1977"/>
        <w:gridCol w:w="14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专业/资格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职称证书等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在本项目中拟任职务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 </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供应商：（单位盖章）</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法定代表人或被授权委托人：（签字或盖章）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ind w:left="0" w:right="0" w:firstLine="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ind w:right="0"/>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格式11</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投标（响应）保证承诺书</w:t>
      </w:r>
      <w:r/>
    </w:p>
    <w:p>
      <w:pPr>
        <w:ind w:left="0" w:right="0" w:firstLine="422"/>
        <w:jc w:val="center"/>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投标（响应）保证承诺书</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致：</w:t>
      </w:r>
      <w:r>
        <w:rPr>
          <w:rFonts w:hint="eastAsia" w:asciiTheme="minorEastAsia" w:hAnsiTheme="minorEastAsia" w:eastAsiaTheme="minorEastAsia" w:cstheme="minorEastAsia"/>
          <w:color w:val="auto"/>
          <w:sz w:val="21"/>
          <w:szCs w:val="21"/>
          <w:highlight w:val="none"/>
          <w:u w:val="single"/>
        </w:rPr>
        <w:t xml:space="preserve">    （采购代理机构名称）  </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我</w:t>
      </w:r>
      <w:r>
        <w:rPr>
          <w:rFonts w:hint="eastAsia" w:asciiTheme="minorEastAsia" w:hAnsiTheme="minorEastAsia" w:eastAsiaTheme="minorEastAsia" w:cstheme="minorEastAsia"/>
          <w:color w:val="auto"/>
          <w:sz w:val="21"/>
          <w:szCs w:val="21"/>
          <w:highlight w:val="none"/>
          <w:u w:val="single"/>
        </w:rPr>
        <w:t xml:space="preserve">（单位/本人，以下统称我单位）</w:t>
      </w:r>
      <w:r>
        <w:rPr>
          <w:rFonts w:hint="eastAsia" w:asciiTheme="minorEastAsia" w:hAnsiTheme="minorEastAsia" w:eastAsiaTheme="minorEastAsia" w:cstheme="minorEastAsia"/>
          <w:color w:val="auto"/>
          <w:sz w:val="21"/>
          <w:szCs w:val="21"/>
          <w:highlight w:val="none"/>
        </w:rPr>
        <w:t xml:space="preserve">自愿参加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（项目名称和采购编号） </w:t>
      </w:r>
      <w:r>
        <w:rPr>
          <w:rFonts w:hint="eastAsia" w:asciiTheme="minorEastAsia" w:hAnsiTheme="minorEastAsia" w:eastAsiaTheme="minorEastAsia" w:cstheme="minorEastAsia"/>
          <w:color w:val="auto"/>
          <w:sz w:val="21"/>
          <w:szCs w:val="21"/>
          <w:highlight w:val="none"/>
        </w:rPr>
        <w:t xml:space="preserve">的响应,并做出如下承诺：</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一、除不可抗力外，我单位如果发生以下行为，将在行为发生的10个工作日内，向贵方</w:t>
      </w:r>
      <w:r>
        <w:rPr>
          <w:rFonts w:hint="eastAsia" w:asciiTheme="minorEastAsia" w:hAnsiTheme="minorEastAsia" w:eastAsiaTheme="minorEastAsia" w:cstheme="minorEastAsia"/>
          <w:color w:val="auto"/>
          <w:sz w:val="21"/>
          <w:szCs w:val="21"/>
          <w:highlight w:val="none"/>
          <w:u w:val="single"/>
        </w:rPr>
        <w:t xml:space="preserve">（或采购人）</w:t>
      </w:r>
      <w:r>
        <w:rPr>
          <w:rFonts w:hint="eastAsia" w:asciiTheme="minorEastAsia" w:hAnsiTheme="minorEastAsia" w:eastAsiaTheme="minorEastAsia" w:cstheme="minorEastAsia"/>
          <w:color w:val="auto"/>
          <w:sz w:val="21"/>
          <w:szCs w:val="21"/>
          <w:highlight w:val="none"/>
        </w:rPr>
        <w:t xml:space="preserve">支付本采购文件公布的预算金额（或最高限价）的2%作为违约赔偿金（数量不确定的单价采购须约定具体金额）。</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1.自投标（响应）截止时间至本项目发布成交公告为止，撤销响应；</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2.成交后不依法与采购人签订合同；</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3.成交后不按本采购文件规定向贵方缴纳采购代理费。</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二、我单位知晓上述行为的法律后果，承认本承诺书作为贵方</w:t>
      </w:r>
      <w:r>
        <w:rPr>
          <w:rFonts w:hint="eastAsia" w:asciiTheme="minorEastAsia" w:hAnsiTheme="minorEastAsia" w:eastAsiaTheme="minorEastAsia" w:cstheme="minorEastAsia"/>
          <w:color w:val="auto"/>
          <w:sz w:val="21"/>
          <w:szCs w:val="21"/>
          <w:highlight w:val="none"/>
          <w:u w:val="single"/>
        </w:rPr>
        <w:t xml:space="preserve">（或采购人）</w:t>
      </w:r>
      <w:r>
        <w:rPr>
          <w:rFonts w:hint="eastAsia" w:asciiTheme="minorEastAsia" w:hAnsiTheme="minorEastAsia" w:eastAsiaTheme="minorEastAsia" w:cstheme="minorEastAsia"/>
          <w:color w:val="auto"/>
          <w:sz w:val="21"/>
          <w:szCs w:val="21"/>
          <w:highlight w:val="none"/>
        </w:rPr>
        <w:t xml:space="preserve">要求我单位履行违约赔偿义务的依据作用。</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响应人：（盖公章）</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地址：</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电话：</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传真：</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电子邮件：</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邮编：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法定代表人或委托代理人(签字或签章)：</w:t>
      </w:r>
      <w:r/>
    </w:p>
    <w:p>
      <w:pPr>
        <w:ind w:left="0" w:right="0" w:firstLine="420"/>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p>
    <w:p>
      <w:pPr>
        <w:ind w:left="0" w:right="0" w:firstLine="420"/>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420" w:right="0" w:firstLine="0"/>
        <w:jc w:val="both"/>
        <w:spacing w:before="210" w:after="12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格式12：</w:t>
      </w:r>
      <w:r>
        <w:rPr>
          <w:rFonts w:hint="eastAsia" w:asciiTheme="minorEastAsia" w:hAnsiTheme="minorEastAsia" w:eastAsiaTheme="minorEastAsia" w:cstheme="minorEastAsia"/>
          <w:b/>
          <w:bCs/>
          <w:color w:val="auto"/>
          <w:sz w:val="21"/>
          <w:szCs w:val="21"/>
          <w:highlight w:val="none"/>
        </w:rPr>
        <w:t xml:space="preserve">偏离表</w:t>
      </w:r>
      <w:r/>
    </w:p>
    <w:p>
      <w:pPr>
        <w:ind w:left="0" w:right="0" w:firstLine="0"/>
        <w:jc w:val="center"/>
        <w:spacing w:before="0" w:after="0" w:line="400" w:lineRule="atLeast"/>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服务要求偏离表</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                       采购编号：</w:t>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268"/>
        <w:gridCol w:w="2434"/>
        <w:gridCol w:w="2104"/>
        <w:gridCol w:w="1619"/>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 </w:t>
      </w:r>
      <w:r/>
    </w:p>
    <w:p>
      <w:pPr>
        <w:ind w:left="0" w:right="0" w:firstLine="0"/>
        <w:jc w:val="center"/>
        <w:spacing w:before="0" w:after="0"/>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商务条款偏离表</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                        采购编号：</w:t>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268"/>
        <w:gridCol w:w="2434"/>
        <w:gridCol w:w="2104"/>
        <w:gridCol w:w="1619"/>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p>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注：1.供应商响应文件中的实际响应</w:t>
      </w:r>
      <w:r>
        <w:rPr>
          <w:rFonts w:hint="eastAsia" w:asciiTheme="minorEastAsia" w:hAnsiTheme="minorEastAsia" w:eastAsiaTheme="minorEastAsia" w:cstheme="minorEastAsia"/>
          <w:color w:val="auto"/>
          <w:sz w:val="21"/>
          <w:szCs w:val="21"/>
          <w:highlight w:val="none"/>
          <w:lang w:val="en-US" w:eastAsia="zh-CN"/>
        </w:rPr>
        <w:t xml:space="preserve">服务</w:t>
      </w:r>
      <w:r>
        <w:rPr>
          <w:rFonts w:hint="eastAsia" w:asciiTheme="minorEastAsia" w:hAnsiTheme="minorEastAsia" w:eastAsiaTheme="minorEastAsia" w:cstheme="minorEastAsia"/>
          <w:color w:val="auto"/>
          <w:sz w:val="21"/>
          <w:szCs w:val="21"/>
          <w:highlight w:val="none"/>
        </w:rPr>
        <w:t xml:space="preserve">、商务条款应在本表中与采购文件要求逐项对应列出，并在“偏离说明”项下填写以下内容：优于的，填写“正偏离”；符合的，填写“无偏离”；低于的，填写“负偏离”。</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2.若事项较多，供应商可根据响应内容的实际情况另纸说明。</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格式13：</w:t>
      </w:r>
      <w:r>
        <w:rPr>
          <w:rFonts w:hint="eastAsia" w:asciiTheme="minorEastAsia" w:hAnsiTheme="minorEastAsia" w:eastAsiaTheme="minorEastAsia" w:cstheme="minorEastAsia"/>
          <w:b/>
          <w:bCs/>
          <w:color w:val="auto"/>
          <w:sz w:val="21"/>
          <w:szCs w:val="21"/>
          <w:highlight w:val="none"/>
        </w:rPr>
        <w:t xml:space="preserve">企业类似业绩一览表</w:t>
      </w:r>
      <w:r/>
    </w:p>
    <w:p>
      <w:pPr>
        <w:ind w:right="0"/>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企业类似业绩一览表</w:t>
      </w:r>
      <w:r/>
    </w:p>
    <w:p>
      <w:pPr>
        <w:ind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项目名称：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采购编号：</w:t>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5"/>
        <w:gridCol w:w="1963"/>
        <w:gridCol w:w="1963"/>
        <w:gridCol w:w="2330"/>
        <w:gridCol w:w="1621"/>
      </w:tblGrid>
      <w:tr>
        <w:trPr>
          <w:trHeight w:val="68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合同签订时间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供应商：（单位盖章）</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法定代表人或被授权委托人：（签字或盖章）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ind w:left="0" w:right="0" w:firstLine="0"/>
        <w:jc w:val="right"/>
        <w:spacing w:before="240" w:after="240"/>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全文完</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 </w:t>
      </w:r>
      <w:r/>
    </w:p>
    <w:sectPr>
      <w:footerReference w:type="default" r:id="rId11"/>
      <w:footerReference w:type="even" r:id="rId12"/>
      <w:footnotePr/>
      <w:endnotePr/>
      <w:type w:val="nextColumn"/>
      <w:pgSz w:w="11906" w:h="16838" w:orient="portrait"/>
      <w:pgMar w:top="1797" w:right="1440" w:bottom="1797" w:left="1440" w:header="851" w:footer="70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楷体_GB2312">
    <w:panose1 w:val="02010609060101010101"/>
  </w:font>
  <w:font w:name="Calibri">
    <w:panose1 w:val="020F0502020204030204"/>
  </w:font>
  <w:font w:name="Cambria">
    <w:panose1 w:val="02040503050406030204"/>
  </w:font>
  <w:font w:name="Arial">
    <w:panose1 w:val="020B0604020202020204"/>
  </w:font>
  <w:font w:name="创艺简仿宋">
    <w:panose1 w:val="020B0503020202020204"/>
  </w:font>
  <w:font w:name="Verdana">
    <w:panose1 w:val="020B0604030504040204"/>
  </w:font>
  <w:font w:name="仿宋_GB2312">
    <w:panose1 w:val="02010609060101010101"/>
  </w:font>
  <w:font w:name="黑体">
    <w:panose1 w:val="02010609060101010101"/>
  </w:font>
  <w:font w:name="等线">
    <w:panose1 w:val="02010600030101010101"/>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32"/>
      </w:rPr>
      <w:framePr w:wrap="around" w:vAnchor="text" w:hAnchor="margin" w:xAlign="center" w:y="1"/>
    </w:pPr>
    <w:r>
      <w:rPr>
        <w:rStyle w:val="832"/>
      </w:rPr>
      <w:fldChar w:fldCharType="begin"/>
    </w:r>
    <w:r>
      <w:rPr>
        <w:rStyle w:val="832"/>
      </w:rPr>
      <w:instrText xml:space="preserve"> PAGE </w:instrText>
    </w:r>
    <w:r>
      <w:rPr>
        <w:rStyle w:val="832"/>
      </w:rPr>
      <w:fldChar w:fldCharType="separate"/>
    </w:r>
    <w:r>
      <w:rPr>
        <w:rStyle w:val="832"/>
      </w:rPr>
      <w:t xml:space="preserve">- 1 -</w:t>
    </w:r>
    <w:r>
      <w:rPr>
        <w:rStyle w:val="832"/>
      </w:rPr>
      <w:fldChar w:fldCharType="end"/>
    </w:r>
    <w:r/>
  </w:p>
  <w:p>
    <w:pPr>
      <w:pStyle w:val="8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abstractNum w:abstractNumId="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4">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link w:val="1166"/>
    <w:uiPriority w:val="0"/>
    <w:qFormat/>
    <w:pPr>
      <w:jc w:val="both"/>
      <w:widowControl w:val="off"/>
    </w:pPr>
    <w:rPr>
      <w:rFonts w:hint="default" w:ascii="等线" w:hAnsi="等线" w:eastAsia="等线" w:cs="Times New Roman"/>
      <w:sz w:val="21"/>
      <w:szCs w:val="22"/>
      <w:lang w:val="en-US" w:eastAsia="zh-CN" w:bidi="ar-SA"/>
    </w:rPr>
  </w:style>
  <w:style w:type="paragraph" w:styleId="784">
    <w:name w:val="Heading 1"/>
    <w:basedOn w:val="783"/>
    <w:next w:val="783"/>
    <w:link w:val="1006"/>
    <w:uiPriority w:val="0"/>
    <w:qFormat/>
    <w:pPr>
      <w:jc w:val="center"/>
      <w:keepLines/>
      <w:keepNext/>
      <w:spacing w:line="360" w:lineRule="auto"/>
      <w:outlineLvl w:val="0"/>
    </w:pPr>
    <w:rPr>
      <w:rFonts w:ascii="Times New Roman" w:hAnsi="Times New Roman" w:eastAsia="黑体"/>
      <w:b/>
      <w:bCs/>
      <w:sz w:val="32"/>
      <w:szCs w:val="44"/>
    </w:rPr>
  </w:style>
  <w:style w:type="paragraph" w:styleId="785">
    <w:name w:val="Heading 2"/>
    <w:basedOn w:val="783"/>
    <w:next w:val="783"/>
    <w:link w:val="1007"/>
    <w:uiPriority w:val="9"/>
    <w:qFormat/>
    <w:pPr>
      <w:keepLines/>
      <w:keepNext/>
      <w:spacing w:line="360" w:lineRule="auto"/>
      <w:outlineLvl w:val="1"/>
    </w:pPr>
    <w:rPr>
      <w:rFonts w:ascii="Arial" w:hAnsi="Arial" w:eastAsia="宋体"/>
      <w:b/>
      <w:bCs/>
      <w:sz w:val="24"/>
      <w:szCs w:val="32"/>
    </w:rPr>
  </w:style>
  <w:style w:type="paragraph" w:styleId="786">
    <w:name w:val="Heading 3"/>
    <w:basedOn w:val="783"/>
    <w:next w:val="783"/>
    <w:link w:val="1008"/>
    <w:uiPriority w:val="0"/>
    <w:qFormat/>
    <w:pPr>
      <w:keepLines/>
      <w:keepNext/>
      <w:spacing w:line="360" w:lineRule="auto"/>
      <w:outlineLvl w:val="2"/>
    </w:pPr>
    <w:rPr>
      <w:rFonts w:ascii="Times New Roman" w:hAnsi="Times New Roman" w:eastAsia="宋体"/>
      <w:b/>
      <w:bCs/>
      <w:szCs w:val="32"/>
    </w:rPr>
  </w:style>
  <w:style w:type="paragraph" w:styleId="787">
    <w:name w:val="Heading 4"/>
    <w:basedOn w:val="783"/>
    <w:next w:val="783"/>
    <w:link w:val="1009"/>
    <w:uiPriority w:val="0"/>
    <w:qFormat/>
    <w:pPr>
      <w:keepLines/>
      <w:keepNext/>
      <w:spacing w:line="360" w:lineRule="auto"/>
      <w:outlineLvl w:val="3"/>
    </w:pPr>
    <w:rPr>
      <w:rFonts w:ascii="Arial" w:hAnsi="Arial" w:eastAsia="宋体"/>
      <w:b/>
      <w:bCs/>
      <w:szCs w:val="28"/>
    </w:rPr>
  </w:style>
  <w:style w:type="paragraph" w:styleId="788">
    <w:name w:val="Heading 5"/>
    <w:basedOn w:val="783"/>
    <w:next w:val="783"/>
    <w:link w:val="1010"/>
    <w:uiPriority w:val="0"/>
    <w:qFormat/>
    <w:pPr>
      <w:keepLines/>
      <w:keepNext/>
      <w:spacing w:before="280" w:after="290" w:line="376" w:lineRule="auto"/>
      <w:outlineLvl w:val="4"/>
    </w:pPr>
    <w:rPr>
      <w:rFonts w:ascii="Times New Roman" w:hAnsi="Times New Roman" w:eastAsia="宋体"/>
      <w:b/>
      <w:bCs/>
      <w:sz w:val="28"/>
      <w:szCs w:val="28"/>
    </w:rPr>
  </w:style>
  <w:style w:type="paragraph" w:styleId="789">
    <w:name w:val="Heading 6"/>
    <w:basedOn w:val="783"/>
    <w:next w:val="783"/>
    <w:link w:val="1011"/>
    <w:uiPriority w:val="0"/>
    <w:qFormat/>
    <w:pPr>
      <w:keepLines/>
      <w:keepNext/>
      <w:spacing w:before="240" w:after="64" w:line="317" w:lineRule="auto"/>
      <w:outlineLvl w:val="5"/>
    </w:pPr>
    <w:rPr>
      <w:rFonts w:ascii="Cambria" w:hAnsi="Cambria" w:eastAsia="宋体"/>
      <w:b/>
      <w:bCs/>
      <w:sz w:val="24"/>
      <w:szCs w:val="24"/>
    </w:rPr>
  </w:style>
  <w:style w:type="paragraph" w:styleId="790">
    <w:name w:val="Heading 7"/>
    <w:basedOn w:val="783"/>
    <w:next w:val="783"/>
    <w:link w:val="1012"/>
    <w:uiPriority w:val="0"/>
    <w:qFormat/>
    <w:pPr>
      <w:keepLines/>
      <w:keepNext/>
      <w:spacing w:before="240" w:after="64" w:line="317" w:lineRule="auto"/>
      <w:outlineLvl w:val="6"/>
    </w:pPr>
    <w:rPr>
      <w:rFonts w:ascii="Calibri" w:hAnsi="Calibri" w:eastAsia="宋体"/>
      <w:b/>
      <w:bCs/>
      <w:sz w:val="24"/>
      <w:szCs w:val="24"/>
    </w:rPr>
  </w:style>
  <w:style w:type="paragraph" w:styleId="791">
    <w:name w:val="Heading 8"/>
    <w:basedOn w:val="783"/>
    <w:next w:val="783"/>
    <w:link w:val="1013"/>
    <w:uiPriority w:val="0"/>
    <w:qFormat/>
    <w:pPr>
      <w:keepLines/>
      <w:keepNext/>
      <w:spacing w:before="240" w:after="64" w:line="317" w:lineRule="auto"/>
      <w:outlineLvl w:val="7"/>
    </w:pPr>
    <w:rPr>
      <w:rFonts w:ascii="Cambria" w:hAnsi="Cambria" w:eastAsia="宋体"/>
      <w:sz w:val="24"/>
      <w:szCs w:val="24"/>
    </w:rPr>
  </w:style>
  <w:style w:type="paragraph" w:styleId="792">
    <w:name w:val="Heading 9"/>
    <w:basedOn w:val="783"/>
    <w:next w:val="783"/>
    <w:link w:val="1014"/>
    <w:uiPriority w:val="0"/>
    <w:qFormat/>
    <w:pPr>
      <w:keepLines/>
      <w:keepNext/>
      <w:spacing w:before="240" w:after="64" w:line="317" w:lineRule="auto"/>
      <w:outlineLvl w:val="8"/>
    </w:pPr>
    <w:rPr>
      <w:rFonts w:ascii="Cambria" w:hAnsi="Cambria" w:eastAsia="宋体"/>
      <w:szCs w:val="21"/>
    </w:rPr>
  </w:style>
  <w:style w:type="character" w:styleId="793" w:default="1">
    <w:name w:val="Default Paragraph Font"/>
    <w:uiPriority w:val="1"/>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qFormat/>
    <w:pPr>
      <w:ind w:left="2520"/>
    </w:pPr>
    <w:rPr>
      <w:rFonts w:ascii="Calibri" w:hAnsi="Calibri" w:eastAsia="宋体"/>
    </w:rPr>
  </w:style>
  <w:style w:type="paragraph" w:styleId="796">
    <w:name w:val="Normal Indent"/>
    <w:basedOn w:val="783"/>
    <w:next w:val="783"/>
    <w:link w:val="1015"/>
    <w:uiPriority w:val="0"/>
    <w:qFormat/>
    <w:pPr>
      <w:ind w:firstLine="420"/>
      <w:jc w:val="left"/>
    </w:pPr>
    <w:rPr>
      <w:rFonts w:ascii="Times New Roman" w:hAnsi="Times New Roman" w:eastAsia="楷体_GB2312" w:cstheme="minorBidi"/>
      <w:sz w:val="24"/>
      <w14:ligatures w14:val="standardContextual"/>
    </w:rPr>
  </w:style>
  <w:style w:type="paragraph" w:styleId="797">
    <w:name w:val="Caption"/>
    <w:basedOn w:val="783"/>
    <w:next w:val="783"/>
    <w:uiPriority w:val="0"/>
    <w:qFormat/>
    <w:rPr>
      <w:rFonts w:ascii="Cambria" w:hAnsi="Cambria" w:eastAsia="黑体"/>
      <w:sz w:val="20"/>
      <w:szCs w:val="20"/>
    </w:rPr>
  </w:style>
  <w:style w:type="paragraph" w:styleId="798">
    <w:name w:val="Document Map"/>
    <w:basedOn w:val="783"/>
    <w:link w:val="1030"/>
    <w:uiPriority w:val="0"/>
    <w:qFormat/>
    <w:rPr>
      <w:rFonts w:ascii="宋体" w:hAnsi="Times New Roman" w:eastAsia="宋体"/>
      <w:sz w:val="18"/>
      <w:szCs w:val="18"/>
    </w:rPr>
  </w:style>
  <w:style w:type="paragraph" w:styleId="799">
    <w:name w:val="annotation text"/>
    <w:basedOn w:val="783"/>
    <w:link w:val="1028"/>
    <w:uiPriority w:val="0"/>
    <w:semiHidden/>
    <w:unhideWhenUsed/>
    <w:qFormat/>
    <w:pPr>
      <w:jc w:val="left"/>
    </w:pPr>
  </w:style>
  <w:style w:type="paragraph" w:styleId="800">
    <w:name w:val="Body Text 3"/>
    <w:basedOn w:val="783"/>
    <w:link w:val="1031"/>
    <w:uiPriority w:val="0"/>
    <w:qFormat/>
    <w:rPr>
      <w:rFonts w:ascii="宋体" w:hAnsi="Times New Roman" w:eastAsia="宋体"/>
      <w:sz w:val="24"/>
      <w:szCs w:val="20"/>
    </w:rPr>
  </w:style>
  <w:style w:type="paragraph" w:styleId="801">
    <w:name w:val="Body Text"/>
    <w:basedOn w:val="783"/>
    <w:next w:val="783"/>
    <w:link w:val="1019"/>
    <w:uiPriority w:val="0"/>
    <w:unhideWhenUsed/>
    <w:qFormat/>
    <w:pPr>
      <w:spacing w:after="120"/>
    </w:pPr>
    <w:rPr>
      <w:rFonts w:ascii="Times New Roman" w:hAnsi="Times New Roman" w:eastAsia="宋体" w:cstheme="minorBidi"/>
      <w:szCs w:val="24"/>
      <w14:ligatures w14:val="standardContextual"/>
    </w:rPr>
  </w:style>
  <w:style w:type="paragraph" w:styleId="802">
    <w:name w:val="Body Text Indent"/>
    <w:basedOn w:val="783"/>
    <w:next w:val="803"/>
    <w:link w:val="1023"/>
    <w:uiPriority w:val="0"/>
    <w:unhideWhenUsed/>
    <w:qFormat/>
    <w:pPr>
      <w:ind w:left="420"/>
      <w:spacing w:after="120"/>
    </w:pPr>
    <w:rPr>
      <w:rFonts w:ascii="Times New Roman" w:hAnsi="Times New Roman" w:eastAsia="宋体"/>
      <w:szCs w:val="24"/>
    </w:rPr>
  </w:style>
  <w:style w:type="paragraph" w:styleId="803">
    <w:name w:val="envelope return"/>
    <w:basedOn w:val="783"/>
    <w:uiPriority w:val="0"/>
    <w:qFormat/>
    <w:rPr>
      <w:rFonts w:ascii="Arial" w:hAnsi="Arial" w:eastAsia="楷体_GB2312"/>
      <w:sz w:val="26"/>
      <w:szCs w:val="20"/>
    </w:rPr>
  </w:style>
  <w:style w:type="paragraph" w:styleId="804">
    <w:name w:val="index 4"/>
    <w:basedOn w:val="783"/>
    <w:next w:val="783"/>
    <w:uiPriority w:val="0"/>
    <w:qFormat/>
    <w:pPr>
      <w:ind w:left="600"/>
    </w:pPr>
    <w:rPr>
      <w:rFonts w:ascii="Times New Roman" w:hAnsi="Times New Roman" w:eastAsia="宋体"/>
      <w:szCs w:val="24"/>
    </w:rPr>
  </w:style>
  <w:style w:type="paragraph" w:styleId="805">
    <w:name w:val="toc 5"/>
    <w:basedOn w:val="783"/>
    <w:next w:val="783"/>
    <w:uiPriority w:val="39"/>
    <w:qFormat/>
    <w:pPr>
      <w:ind w:left="1680"/>
    </w:pPr>
    <w:rPr>
      <w:rFonts w:ascii="Calibri" w:hAnsi="Calibri" w:eastAsia="宋体"/>
    </w:rPr>
  </w:style>
  <w:style w:type="paragraph" w:styleId="806">
    <w:name w:val="toc 3"/>
    <w:basedOn w:val="807"/>
    <w:next w:val="807"/>
    <w:uiPriority w:val="39"/>
    <w:qFormat/>
    <w:pPr>
      <w:ind w:left="400"/>
      <w:spacing w:line="360" w:lineRule="auto"/>
    </w:pPr>
  </w:style>
  <w:style w:type="paragraph" w:styleId="80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8">
    <w:name w:val="Plain Text"/>
    <w:basedOn w:val="783"/>
    <w:link w:val="1032"/>
    <w:uiPriority w:val="0"/>
    <w:qFormat/>
    <w:rPr>
      <w:rFonts w:ascii="宋体" w:hAnsi="Courier New" w:eastAsia="宋体"/>
      <w:szCs w:val="24"/>
    </w:rPr>
  </w:style>
  <w:style w:type="paragraph" w:styleId="809">
    <w:name w:val="toc 8"/>
    <w:basedOn w:val="783"/>
    <w:next w:val="783"/>
    <w:uiPriority w:val="39"/>
    <w:qFormat/>
    <w:pPr>
      <w:ind w:left="2940"/>
    </w:pPr>
    <w:rPr>
      <w:rFonts w:ascii="Calibri" w:hAnsi="Calibri" w:eastAsia="宋体"/>
    </w:rPr>
  </w:style>
  <w:style w:type="paragraph" w:styleId="810">
    <w:name w:val="Date"/>
    <w:basedOn w:val="783"/>
    <w:next w:val="783"/>
    <w:link w:val="1024"/>
    <w:uiPriority w:val="0"/>
    <w:unhideWhenUsed/>
    <w:qFormat/>
    <w:pPr>
      <w:ind w:left="100"/>
      <w:jc w:val="left"/>
      <w:widowControl/>
    </w:pPr>
    <w:rPr>
      <w:rFonts w:ascii="宋体" w:hAnsi="宋体" w:eastAsia="宋体" w:cs="宋体"/>
      <w:sz w:val="36"/>
      <w:szCs w:val="20"/>
    </w:rPr>
  </w:style>
  <w:style w:type="paragraph" w:styleId="811">
    <w:name w:val="Body Text Indent 2"/>
    <w:basedOn w:val="783"/>
    <w:link w:val="1033"/>
    <w:uiPriority w:val="0"/>
    <w:qFormat/>
    <w:pPr>
      <w:ind w:left="420"/>
      <w:spacing w:after="120" w:line="480" w:lineRule="auto"/>
    </w:pPr>
    <w:rPr>
      <w:rFonts w:ascii="Times New Roman" w:hAnsi="Times New Roman" w:eastAsia="宋体"/>
      <w:szCs w:val="24"/>
    </w:rPr>
  </w:style>
  <w:style w:type="paragraph" w:styleId="812">
    <w:name w:val="endnote text"/>
    <w:basedOn w:val="783"/>
    <w:link w:val="1004"/>
    <w:uiPriority w:val="99"/>
    <w:semiHidden/>
    <w:unhideWhenUsed/>
    <w:qFormat/>
    <w:rPr>
      <w:sz w:val="20"/>
    </w:rPr>
  </w:style>
  <w:style w:type="paragraph" w:styleId="813">
    <w:name w:val="Balloon Text"/>
    <w:basedOn w:val="783"/>
    <w:link w:val="1034"/>
    <w:uiPriority w:val="0"/>
    <w:qFormat/>
    <w:rPr>
      <w:rFonts w:ascii="Times New Roman" w:hAnsi="Times New Roman" w:eastAsia="宋体"/>
      <w:sz w:val="18"/>
      <w:szCs w:val="18"/>
    </w:rPr>
  </w:style>
  <w:style w:type="paragraph" w:styleId="814">
    <w:name w:val="Footer"/>
    <w:basedOn w:val="783"/>
    <w:link w:val="1016"/>
    <w:uiPriority w:val="99"/>
    <w:qFormat/>
    <w:pPr>
      <w:jc w:val="left"/>
      <w:tabs>
        <w:tab w:val="center" w:pos="4153" w:leader="none"/>
        <w:tab w:val="right" w:pos="8306" w:leader="none"/>
      </w:tabs>
    </w:pPr>
    <w:rPr>
      <w:rFonts w:ascii="Calibri" w:hAnsi="Calibri" w:eastAsia="宋体"/>
      <w:sz w:val="18"/>
      <w:szCs w:val="18"/>
    </w:rPr>
  </w:style>
  <w:style w:type="paragraph" w:styleId="815">
    <w:name w:val="Header"/>
    <w:basedOn w:val="783"/>
    <w:link w:val="1025"/>
    <w:uiPriority w:val="0"/>
    <w:unhideWhenUsed/>
    <w:qFormat/>
    <w:pPr>
      <w:jc w:val="center"/>
      <w:tabs>
        <w:tab w:val="center" w:pos="4153" w:leader="none"/>
        <w:tab w:val="right" w:pos="8306" w:leader="none"/>
      </w:tabs>
    </w:pPr>
    <w:rPr>
      <w:sz w:val="18"/>
      <w:szCs w:val="18"/>
    </w:rPr>
  </w:style>
  <w:style w:type="paragraph" w:styleId="816">
    <w:name w:val="toc 1"/>
    <w:basedOn w:val="783"/>
    <w:next w:val="783"/>
    <w:uiPriority w:val="39"/>
    <w:qFormat/>
    <w:pPr>
      <w:spacing w:before="60" w:line="360" w:lineRule="auto"/>
    </w:pPr>
    <w:rPr>
      <w:rFonts w:ascii="Times New Roman" w:hAnsi="Times New Roman" w:eastAsia="宋体"/>
      <w:b/>
      <w:szCs w:val="24"/>
    </w:rPr>
  </w:style>
  <w:style w:type="paragraph" w:styleId="817">
    <w:name w:val="toc 4"/>
    <w:basedOn w:val="807"/>
    <w:next w:val="807"/>
    <w:uiPriority w:val="39"/>
    <w:qFormat/>
    <w:pPr>
      <w:ind w:left="1260"/>
    </w:pPr>
    <w:rPr>
      <w:rFonts w:ascii="Calibri" w:hAnsi="Calibri"/>
    </w:rPr>
  </w:style>
  <w:style w:type="paragraph" w:styleId="818">
    <w:name w:val="Subtitle"/>
    <w:basedOn w:val="783"/>
    <w:next w:val="783"/>
    <w:link w:val="1035"/>
    <w:uiPriority w:val="0"/>
    <w:qFormat/>
    <w:pPr>
      <w:jc w:val="center"/>
      <w:spacing w:before="240" w:after="60" w:line="312" w:lineRule="auto"/>
      <w:outlineLvl w:val="1"/>
    </w:pPr>
    <w:rPr>
      <w:rFonts w:ascii="Cambria" w:hAnsi="Cambria" w:eastAsia="宋体"/>
      <w:b/>
      <w:bCs/>
      <w:sz w:val="32"/>
      <w:szCs w:val="32"/>
    </w:rPr>
  </w:style>
  <w:style w:type="paragraph" w:styleId="819">
    <w:name w:val="footnote text"/>
    <w:basedOn w:val="783"/>
    <w:link w:val="1036"/>
    <w:uiPriority w:val="0"/>
    <w:qFormat/>
    <w:pPr>
      <w:jc w:val="left"/>
      <w:spacing w:line="312" w:lineRule="atLeast"/>
    </w:pPr>
    <w:rPr>
      <w:rFonts w:ascii="Times New Roman" w:hAnsi="Times New Roman" w:eastAsia="宋体"/>
      <w:sz w:val="18"/>
      <w:szCs w:val="20"/>
    </w:rPr>
  </w:style>
  <w:style w:type="paragraph" w:styleId="820">
    <w:name w:val="toc 6"/>
    <w:basedOn w:val="783"/>
    <w:next w:val="783"/>
    <w:uiPriority w:val="39"/>
    <w:qFormat/>
    <w:pPr>
      <w:ind w:left="2100"/>
    </w:pPr>
    <w:rPr>
      <w:rFonts w:ascii="Calibri" w:hAnsi="Calibri" w:eastAsia="宋体"/>
    </w:rPr>
  </w:style>
  <w:style w:type="paragraph" w:styleId="821">
    <w:name w:val="table of figures"/>
    <w:basedOn w:val="783"/>
    <w:next w:val="783"/>
    <w:uiPriority w:val="99"/>
    <w:unhideWhenUsed/>
    <w:qFormat/>
  </w:style>
  <w:style w:type="paragraph" w:styleId="822">
    <w:name w:val="toc 2"/>
    <w:basedOn w:val="783"/>
    <w:next w:val="783"/>
    <w:uiPriority w:val="39"/>
    <w:qFormat/>
    <w:pPr>
      <w:ind w:left="200"/>
      <w:spacing w:line="360" w:lineRule="auto"/>
    </w:pPr>
    <w:rPr>
      <w:rFonts w:ascii="Times New Roman" w:hAnsi="Times New Roman" w:eastAsia="宋体"/>
    </w:rPr>
  </w:style>
  <w:style w:type="paragraph" w:styleId="823">
    <w:name w:val="toc 9"/>
    <w:basedOn w:val="783"/>
    <w:next w:val="783"/>
    <w:uiPriority w:val="39"/>
    <w:qFormat/>
    <w:pPr>
      <w:ind w:left="3360"/>
    </w:pPr>
    <w:rPr>
      <w:rFonts w:ascii="Calibri" w:hAnsi="Calibri" w:eastAsia="宋体"/>
    </w:rPr>
  </w:style>
  <w:style w:type="paragraph" w:styleId="824">
    <w:name w:val="HTML Preformatted"/>
    <w:basedOn w:val="783"/>
    <w:link w:val="103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sz w:val="24"/>
      <w:szCs w:val="24"/>
    </w:rPr>
  </w:style>
  <w:style w:type="paragraph" w:styleId="825">
    <w:name w:val="Normal (Web)"/>
    <w:basedOn w:val="783"/>
    <w:uiPriority w:val="99"/>
    <w:qFormat/>
    <w:pPr>
      <w:jc w:val="left"/>
      <w:spacing w:beforeAutospacing="1" w:afterAutospacing="1"/>
    </w:pPr>
    <w:rPr>
      <w:rFonts w:ascii="Calibri" w:hAnsi="Calibri" w:eastAsia="宋体"/>
      <w:sz w:val="24"/>
      <w:szCs w:val="24"/>
    </w:rPr>
  </w:style>
  <w:style w:type="paragraph" w:styleId="826">
    <w:name w:val="Title"/>
    <w:basedOn w:val="783"/>
    <w:next w:val="783"/>
    <w:link w:val="1038"/>
    <w:uiPriority w:val="0"/>
    <w:qFormat/>
    <w:pPr>
      <w:jc w:val="center"/>
      <w:spacing w:before="240" w:after="60"/>
      <w:outlineLvl w:val="0"/>
    </w:pPr>
    <w:rPr>
      <w:rFonts w:ascii="Cambria" w:hAnsi="Cambria" w:eastAsia="宋体"/>
      <w:b/>
      <w:bCs/>
      <w:sz w:val="32"/>
      <w:szCs w:val="32"/>
    </w:rPr>
  </w:style>
  <w:style w:type="paragraph" w:styleId="827">
    <w:name w:val="annotation subject"/>
    <w:basedOn w:val="799"/>
    <w:next w:val="799"/>
    <w:link w:val="1029"/>
    <w:uiPriority w:val="0"/>
    <w:unhideWhenUsed/>
    <w:qFormat/>
    <w:rPr>
      <w:b/>
      <w:bCs/>
    </w:rPr>
  </w:style>
  <w:style w:type="paragraph" w:styleId="828">
    <w:name w:val="Body Text First Indent 2"/>
    <w:basedOn w:val="802"/>
    <w:link w:val="1027"/>
    <w:uiPriority w:val="99"/>
    <w:unhideWhenUsed/>
    <w:qFormat/>
    <w:pPr>
      <w:ind w:firstLine="420"/>
    </w:pPr>
  </w:style>
  <w:style w:type="table" w:styleId="829">
    <w:name w:val="Table Grid"/>
    <w:basedOn w:val="7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0">
    <w:name w:val="Strong"/>
    <w:uiPriority w:val="22"/>
    <w:qFormat/>
    <w:rPr>
      <w:b/>
    </w:rPr>
  </w:style>
  <w:style w:type="character" w:styleId="831">
    <w:name w:val="endnote reference"/>
    <w:basedOn w:val="793"/>
    <w:uiPriority w:val="99"/>
    <w:semiHidden/>
    <w:unhideWhenUsed/>
    <w:qFormat/>
    <w:rPr>
      <w:vertAlign w:val="superscript"/>
    </w:rPr>
  </w:style>
  <w:style w:type="character" w:styleId="832">
    <w:name w:val="page number"/>
    <w:basedOn w:val="793"/>
    <w:uiPriority w:val="0"/>
    <w:unhideWhenUsed/>
    <w:qFormat/>
  </w:style>
  <w:style w:type="character" w:styleId="833">
    <w:name w:val="FollowedHyperlink"/>
    <w:uiPriority w:val="99"/>
    <w:qFormat/>
    <w:rPr>
      <w:color w:val="dd8905"/>
      <w:u w:val="none"/>
    </w:rPr>
  </w:style>
  <w:style w:type="character" w:styleId="834">
    <w:name w:val="Emphasis"/>
    <w:basedOn w:val="793"/>
    <w:uiPriority w:val="0"/>
    <w:qFormat/>
    <w:rPr>
      <w:i/>
      <w:iCs/>
    </w:rPr>
  </w:style>
  <w:style w:type="character" w:styleId="835">
    <w:name w:val="HTML Definition"/>
    <w:basedOn w:val="793"/>
    <w:uiPriority w:val="0"/>
    <w:qFormat/>
  </w:style>
  <w:style w:type="character" w:styleId="836">
    <w:name w:val="HTML Typewriter"/>
    <w:uiPriority w:val="0"/>
    <w:qFormat/>
    <w:rPr>
      <w:rFonts w:ascii="monospace" w:hAnsi="monospace" w:eastAsia="monospace" w:cs="monospace"/>
      <w:sz w:val="20"/>
    </w:rPr>
  </w:style>
  <w:style w:type="character" w:styleId="837">
    <w:name w:val="HTML Acronym"/>
    <w:basedOn w:val="793"/>
    <w:uiPriority w:val="0"/>
    <w:qFormat/>
  </w:style>
  <w:style w:type="character" w:styleId="838">
    <w:name w:val="HTML Variable"/>
    <w:basedOn w:val="793"/>
    <w:uiPriority w:val="0"/>
    <w:qFormat/>
  </w:style>
  <w:style w:type="character" w:styleId="839">
    <w:name w:val="Hyperlink"/>
    <w:uiPriority w:val="99"/>
    <w:qFormat/>
    <w:rPr>
      <w:color w:val="000000"/>
      <w:u w:val="none"/>
    </w:rPr>
  </w:style>
  <w:style w:type="character" w:styleId="840">
    <w:name w:val="HTML Code"/>
    <w:uiPriority w:val="0"/>
    <w:qFormat/>
    <w:rPr>
      <w:rFonts w:hint="default" w:ascii="monospace" w:hAnsi="monospace" w:eastAsia="monospace" w:cs="monospace"/>
      <w:sz w:val="20"/>
    </w:rPr>
  </w:style>
  <w:style w:type="character" w:styleId="841">
    <w:name w:val="annotation reference"/>
    <w:uiPriority w:val="0"/>
    <w:unhideWhenUsed/>
    <w:qFormat/>
    <w:rPr>
      <w:sz w:val="21"/>
      <w:szCs w:val="21"/>
    </w:rPr>
  </w:style>
  <w:style w:type="character" w:styleId="842">
    <w:name w:val="HTML Cite"/>
    <w:basedOn w:val="793"/>
    <w:uiPriority w:val="0"/>
    <w:qFormat/>
  </w:style>
  <w:style w:type="character" w:styleId="843">
    <w:name w:val="footnote reference"/>
    <w:uiPriority w:val="0"/>
    <w:qFormat/>
    <w:rPr>
      <w:vertAlign w:val="superscript"/>
    </w:rPr>
  </w:style>
  <w:style w:type="character" w:styleId="844">
    <w:name w:val="HTML Keyboard"/>
    <w:uiPriority w:val="0"/>
    <w:qFormat/>
    <w:rPr>
      <w:rFonts w:hint="default" w:ascii="monospace" w:hAnsi="monospace" w:eastAsia="monospace" w:cs="monospace"/>
      <w:sz w:val="20"/>
    </w:rPr>
  </w:style>
  <w:style w:type="character" w:styleId="845">
    <w:name w:val="HTML Sample"/>
    <w:uiPriority w:val="0"/>
    <w:qFormat/>
    <w:rPr>
      <w:rFonts w:hint="default" w:ascii="monospace" w:hAnsi="monospace" w:eastAsia="monospace" w:cs="monospace"/>
    </w:rPr>
  </w:style>
  <w:style w:type="paragraph" w:styleId="846" w:customStyle="1">
    <w:name w:val="首行缩进"/>
    <w:basedOn w:val="783"/>
    <w:uiPriority w:val="0"/>
    <w:qFormat/>
    <w:pPr>
      <w:ind w:firstLine="480"/>
    </w:pPr>
    <w:rPr>
      <w:rFonts w:ascii="Times New Roman" w:hAnsi="Times New Roman" w:eastAsia="宋体"/>
      <w:szCs w:val="20"/>
      <w:lang w:val="zh-CN"/>
    </w:rPr>
  </w:style>
  <w:style w:type="paragraph" w:styleId="847" w:customStyle="1">
    <w:name w:val="正文文本缩进11"/>
    <w:basedOn w:val="783"/>
    <w:next w:val="848"/>
    <w:uiPriority w:val="0"/>
    <w:qFormat/>
    <w:pPr>
      <w:ind w:left="570"/>
      <w:spacing w:line="520" w:lineRule="exact"/>
    </w:pPr>
    <w:rPr>
      <w:rFonts w:ascii="方正仿宋简体" w:hAnsi="创艺简仿宋" w:eastAsia="方正仿宋简体"/>
      <w:sz w:val="24"/>
      <w:szCs w:val="20"/>
    </w:rPr>
  </w:style>
  <w:style w:type="paragraph" w:styleId="848" w:customStyle="1">
    <w:name w:val="寄信人地址1"/>
    <w:basedOn w:val="783"/>
    <w:uiPriority w:val="0"/>
    <w:qFormat/>
    <w:rPr>
      <w:rFonts w:ascii="Arial" w:hAnsi="Arial"/>
    </w:rPr>
  </w:style>
  <w:style w:type="table" w:styleId="849" w:customStyle="1">
    <w:name w:val="Plain Table 1"/>
    <w:basedOn w:val="7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3"/>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5 Dark"/>
    <w:basedOn w:val="7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6 Colorful"/>
    <w:basedOn w:val="7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7 Colorful"/>
    <w:basedOn w:val="7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1 Light"/>
    <w:basedOn w:val="7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2"/>
    <w:basedOn w:val="7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3"/>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5 Dark"/>
    <w:basedOn w:val="7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7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7 Colorful"/>
    <w:basedOn w:val="7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Heading"/>
    <w:uiPriority w:val="39"/>
    <w:unhideWhenUsed/>
    <w:qFormat/>
    <w:rPr>
      <w:rFonts w:hint="default" w:ascii="Times New Roman" w:hAnsi="Times New Roman" w:eastAsia="宋体" w:cs="Times New Roman"/>
    </w:rPr>
  </w:style>
  <w:style w:type="table" w:styleId="869" w:customStyle="1">
    <w:name w:val="无格式表格 1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网格表 31"/>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网格表 5 深色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网格表 6 彩色1"/>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网格表 7 彩色1"/>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清单表 1 浅色1"/>
    <w:basedOn w:val="7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清单表 21"/>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清单表 31"/>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41"/>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5 深色1"/>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清单表 6 彩色1"/>
    <w:basedOn w:val="7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清单表 7 彩色1"/>
    <w:basedOn w:val="7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8" w:customStyle="1">
    <w:name w:val="Endnote Text Char"/>
    <w:uiPriority w:val="99"/>
    <w:qFormat/>
    <w:rPr>
      <w:sz w:val="20"/>
    </w:rPr>
  </w:style>
  <w:style w:type="paragraph" w:styleId="889" w:customStyle="1">
    <w:name w:val="TOC 标题1"/>
    <w:uiPriority w:val="39"/>
    <w:unhideWhenUsed/>
    <w:qFormat/>
    <w:rPr>
      <w:rFonts w:hint="default" w:asciiTheme="minorHAnsi" w:hAnsiTheme="minorHAnsi" w:eastAsiaTheme="minorEastAsia" w:cstheme="minorBidi"/>
      <w:lang w:val="en-US" w:eastAsia="zh-CN" w:bidi="ar-SA"/>
    </w:rPr>
  </w:style>
  <w:style w:type="character" w:styleId="890" w:customStyle="1">
    <w:name w:val="Heading 6 Char"/>
    <w:basedOn w:val="793"/>
    <w:uiPriority w:val="9"/>
    <w:qFormat/>
    <w:rPr>
      <w:rFonts w:ascii="Arial" w:hAnsi="Arial" w:eastAsia="Arial" w:cs="Arial"/>
      <w:b/>
      <w:bCs/>
      <w:sz w:val="22"/>
      <w:szCs w:val="22"/>
    </w:rPr>
  </w:style>
  <w:style w:type="character" w:styleId="891" w:customStyle="1">
    <w:name w:val="Heading 7 Char"/>
    <w:basedOn w:val="793"/>
    <w:uiPriority w:val="9"/>
    <w:qFormat/>
    <w:rPr>
      <w:rFonts w:ascii="Arial" w:hAnsi="Arial" w:eastAsia="Arial" w:cs="Arial"/>
      <w:b/>
      <w:bCs/>
      <w:i/>
      <w:iCs/>
      <w:sz w:val="22"/>
      <w:szCs w:val="22"/>
    </w:rPr>
  </w:style>
  <w:style w:type="character" w:styleId="892" w:customStyle="1">
    <w:name w:val="Heading 8 Char"/>
    <w:basedOn w:val="793"/>
    <w:uiPriority w:val="9"/>
    <w:qFormat/>
    <w:rPr>
      <w:rFonts w:ascii="Arial" w:hAnsi="Arial" w:eastAsia="Arial" w:cs="Arial"/>
      <w:i/>
      <w:iCs/>
      <w:sz w:val="22"/>
      <w:szCs w:val="22"/>
    </w:rPr>
  </w:style>
  <w:style w:type="character" w:styleId="893" w:customStyle="1">
    <w:name w:val="Heading 9 Char"/>
    <w:basedOn w:val="793"/>
    <w:uiPriority w:val="9"/>
    <w:qFormat/>
    <w:rPr>
      <w:rFonts w:ascii="Arial" w:hAnsi="Arial" w:eastAsia="Arial" w:cs="Arial"/>
      <w:i/>
      <w:iCs/>
      <w:sz w:val="21"/>
      <w:szCs w:val="21"/>
    </w:rPr>
  </w:style>
  <w:style w:type="character" w:styleId="894" w:customStyle="1">
    <w:name w:val="Subtitle Char"/>
    <w:basedOn w:val="793"/>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Caption Char"/>
    <w:uiPriority w:val="99"/>
    <w:qFormat/>
  </w:style>
  <w:style w:type="table" w:styleId="898" w:customStyle="1">
    <w:name w:val="Table Grid Light"/>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9" w:customStyle="1">
    <w:name w:val="Grid Table 1 Light - Accent 1"/>
    <w:basedOn w:val="79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9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 Accent 1"/>
    <w:basedOn w:val="79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7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7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7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79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79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Grid Table 3 - Accent 1"/>
    <w:basedOn w:val="79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basedOn w:val="7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basedOn w:val="7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basedOn w:val="7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basedOn w:val="79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basedOn w:val="79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 Accent 1"/>
    <w:basedOn w:val="79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18" w:customStyle="1">
    <w:name w:val="Grid Table 4 - Accent 2"/>
    <w:basedOn w:val="79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9" w:customStyle="1">
    <w:name w:val="Grid Table 4 - Accent 3"/>
    <w:basedOn w:val="79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0" w:customStyle="1">
    <w:name w:val="Grid Table 4 - Accent 4"/>
    <w:basedOn w:val="79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1" w:customStyle="1">
    <w:name w:val="Grid Table 4 - Accent 5"/>
    <w:basedOn w:val="79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2" w:customStyle="1">
    <w:name w:val="Grid Table 4 - Accent 6"/>
    <w:basedOn w:val="79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3" w:customStyle="1">
    <w:name w:val="Grid Table 5 Dark- Accent 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4" w:customStyle="1">
    <w:name w:val="Grid Table 5 Dark - Accent 2"/>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5" w:customStyle="1">
    <w:name w:val="Grid Table 5 Dark - Accent 3"/>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6" w:customStyle="1">
    <w:name w:val="Grid Table 5 Dark- Accent 4"/>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7" w:customStyle="1">
    <w:name w:val="Grid Table 5 Dark - Accent 5"/>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28" w:customStyle="1">
    <w:name w:val="Grid Table 5 Dark - Accent 6"/>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9" w:customStyle="1">
    <w:name w:val="Grid Table 6 Colorful - Accent 1"/>
    <w:basedOn w:val="79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9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2" w:customStyle="1">
    <w:name w:val="Grid Table 6 Colorful - Accent 4"/>
    <w:basedOn w:val="7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9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4" w:customStyle="1">
    <w:name w:val="Grid Table 6 Colorful - Accent 6"/>
    <w:basedOn w:val="7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5" w:customStyle="1">
    <w:name w:val="Grid Table 7 Colorful - Accent 1"/>
    <w:basedOn w:val="79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79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79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79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79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79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 Accent 1"/>
    <w:basedOn w:val="79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2" w:customStyle="1">
    <w:name w:val="List Table 1 Light - Accent 2"/>
    <w:basedOn w:val="79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3" w:customStyle="1">
    <w:name w:val="List Table 1 Light - Accent 3"/>
    <w:basedOn w:val="79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4" w:customStyle="1">
    <w:name w:val="List Table 1 Light - Accent 4"/>
    <w:basedOn w:val="79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5" w:customStyle="1">
    <w:name w:val="List Table 1 Light - Accent 5"/>
    <w:basedOn w:val="79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46" w:customStyle="1">
    <w:name w:val="List Table 1 Light - Accent 6"/>
    <w:basedOn w:val="79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7" w:customStyle="1">
    <w:name w:val="List Table 2 - Accent 1"/>
    <w:basedOn w:val="79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8" w:customStyle="1">
    <w:name w:val="List Table 2 - Accent 2"/>
    <w:basedOn w:val="79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9" w:customStyle="1">
    <w:name w:val="List Table 2 - Accent 3"/>
    <w:basedOn w:val="79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0" w:customStyle="1">
    <w:name w:val="List Table 2 - Accent 4"/>
    <w:basedOn w:val="79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1" w:customStyle="1">
    <w:name w:val="List Table 2 - Accent 5"/>
    <w:basedOn w:val="79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2" w:customStyle="1">
    <w:name w:val="List Table 2 - Accent 6"/>
    <w:basedOn w:val="79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3" w:customStyle="1">
    <w:name w:val="List Table 3 - Accent 1"/>
    <w:basedOn w:val="79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4" w:customStyle="1">
    <w:name w:val="List Table 3 - Accent 2"/>
    <w:basedOn w:val="7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79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7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79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79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9" w:customStyle="1">
    <w:name w:val="List Table 4 - Accent 1"/>
    <w:basedOn w:val="79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0" w:customStyle="1">
    <w:name w:val="List Table 4 - Accent 2"/>
    <w:basedOn w:val="79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1" w:customStyle="1">
    <w:name w:val="List Table 4 - Accent 3"/>
    <w:basedOn w:val="79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2" w:customStyle="1">
    <w:name w:val="List Table 4 - Accent 4"/>
    <w:basedOn w:val="79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3" w:customStyle="1">
    <w:name w:val="List Table 4 - Accent 5"/>
    <w:basedOn w:val="79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64" w:customStyle="1">
    <w:name w:val="List Table 4 - Accent 6"/>
    <w:basedOn w:val="79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5" w:customStyle="1">
    <w:name w:val="List Table 5 Dark - Accent 1"/>
    <w:basedOn w:val="79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basedOn w:val="79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basedOn w:val="79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basedOn w:val="79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basedOn w:val="79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basedOn w:val="79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 Accent 1"/>
    <w:basedOn w:val="79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72" w:customStyle="1">
    <w:name w:val="List Table 6 Colorful - Accent 2"/>
    <w:basedOn w:val="79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3" w:customStyle="1">
    <w:name w:val="List Table 6 Colorful - Accent 3"/>
    <w:basedOn w:val="79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4" w:customStyle="1">
    <w:name w:val="List Table 6 Colorful - Accent 4"/>
    <w:basedOn w:val="79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5" w:customStyle="1">
    <w:name w:val="List Table 6 Colorful - Accent 5"/>
    <w:basedOn w:val="79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76" w:customStyle="1">
    <w:name w:val="List Table 6 Colorful - Accent 6"/>
    <w:basedOn w:val="79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7" w:customStyle="1">
    <w:name w:val="List Table 7 Colorful - Accent 1"/>
    <w:basedOn w:val="79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79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79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79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79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79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5" w:customStyle="1">
    <w:name w:val="Lined - Accent 2"/>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6" w:customStyle="1">
    <w:name w:val="Lined - Accent 3"/>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7" w:customStyle="1">
    <w:name w:val="Lined - Accent 4"/>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8" w:customStyle="1">
    <w:name w:val="Lined - Accent 5"/>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9" w:customStyle="1">
    <w:name w:val="Lined - Accent 6"/>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0" w:customStyle="1">
    <w:name w:val="Bordered &amp; Lined - Accent"/>
    <w:basedOn w:val="7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79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2" w:customStyle="1">
    <w:name w:val="Bordered &amp; Lined - Accent 2"/>
    <w:basedOn w:val="79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Bordered &amp; Lined - Accent 3"/>
    <w:basedOn w:val="79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Bordered &amp; Lined - Accent 4"/>
    <w:basedOn w:val="79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Bordered &amp; Lined - Accent 5"/>
    <w:basedOn w:val="79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6" w:customStyle="1">
    <w:name w:val="Bordered &amp; Lined - Accent 6"/>
    <w:basedOn w:val="79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w:basedOn w:val="7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79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9" w:customStyle="1">
    <w:name w:val="Bordered - Accent 2"/>
    <w:basedOn w:val="7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0" w:customStyle="1">
    <w:name w:val="Bordered - Accent 3"/>
    <w:basedOn w:val="7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1" w:customStyle="1">
    <w:name w:val="Bordered - Accent 4"/>
    <w:basedOn w:val="7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2" w:customStyle="1">
    <w:name w:val="Bordered - Accent 5"/>
    <w:basedOn w:val="79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3" w:customStyle="1">
    <w:name w:val="Bordered - Accent 6"/>
    <w:basedOn w:val="7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4" w:customStyle="1">
    <w:name w:val="尾注文本 字符"/>
    <w:link w:val="812"/>
    <w:uiPriority w:val="99"/>
    <w:qFormat/>
    <w:rPr>
      <w:sz w:val="20"/>
    </w:rPr>
  </w:style>
  <w:style w:type="paragraph" w:styleId="1005"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1006" w:customStyle="1">
    <w:name w:val="标题 1 字符"/>
    <w:basedOn w:val="793"/>
    <w:link w:val="784"/>
    <w:uiPriority w:val="0"/>
    <w:qFormat/>
    <w:rPr>
      <w:rFonts w:ascii="Times New Roman" w:hAnsi="Times New Roman" w:eastAsia="黑体" w:cs="Times New Roman"/>
      <w:b/>
      <w:bCs/>
      <w:sz w:val="32"/>
      <w:szCs w:val="44"/>
      <w14:ligatures w14:val="none"/>
    </w:rPr>
  </w:style>
  <w:style w:type="character" w:styleId="1007" w:customStyle="1">
    <w:name w:val="标题 2 字符"/>
    <w:basedOn w:val="793"/>
    <w:link w:val="785"/>
    <w:uiPriority w:val="9"/>
    <w:qFormat/>
    <w:rPr>
      <w:rFonts w:ascii="Arial" w:hAnsi="Arial" w:eastAsia="宋体" w:cs="Times New Roman"/>
      <w:b/>
      <w:bCs/>
      <w:sz w:val="24"/>
      <w:szCs w:val="32"/>
      <w14:ligatures w14:val="none"/>
    </w:rPr>
  </w:style>
  <w:style w:type="character" w:styleId="1008" w:customStyle="1">
    <w:name w:val="标题 3 字符"/>
    <w:basedOn w:val="793"/>
    <w:link w:val="786"/>
    <w:uiPriority w:val="0"/>
    <w:qFormat/>
    <w:rPr>
      <w:rFonts w:ascii="Times New Roman" w:hAnsi="Times New Roman" w:eastAsia="宋体" w:cs="Times New Roman"/>
      <w:b/>
      <w:bCs/>
      <w:szCs w:val="32"/>
      <w14:ligatures w14:val="none"/>
    </w:rPr>
  </w:style>
  <w:style w:type="character" w:styleId="1009" w:customStyle="1">
    <w:name w:val="标题 4 字符"/>
    <w:basedOn w:val="793"/>
    <w:link w:val="787"/>
    <w:uiPriority w:val="0"/>
    <w:qFormat/>
    <w:rPr>
      <w:rFonts w:ascii="Arial" w:hAnsi="Arial" w:eastAsia="宋体" w:cs="Times New Roman"/>
      <w:b/>
      <w:bCs/>
      <w:szCs w:val="28"/>
      <w14:ligatures w14:val="none"/>
    </w:rPr>
  </w:style>
  <w:style w:type="character" w:styleId="1010" w:customStyle="1">
    <w:name w:val="标题 5 字符"/>
    <w:basedOn w:val="793"/>
    <w:link w:val="788"/>
    <w:uiPriority w:val="0"/>
    <w:qFormat/>
    <w:rPr>
      <w:rFonts w:ascii="Times New Roman" w:hAnsi="Times New Roman" w:eastAsia="宋体" w:cs="Times New Roman"/>
      <w:b/>
      <w:bCs/>
      <w:sz w:val="28"/>
      <w:szCs w:val="28"/>
      <w14:ligatures w14:val="none"/>
    </w:rPr>
  </w:style>
  <w:style w:type="character" w:styleId="1011" w:customStyle="1">
    <w:name w:val="标题 6 字符"/>
    <w:basedOn w:val="793"/>
    <w:link w:val="789"/>
    <w:uiPriority w:val="0"/>
    <w:qFormat/>
    <w:rPr>
      <w:rFonts w:ascii="Cambria" w:hAnsi="Cambria" w:eastAsia="宋体" w:cs="Times New Roman"/>
      <w:b/>
      <w:bCs/>
      <w:sz w:val="24"/>
      <w:szCs w:val="24"/>
      <w14:ligatures w14:val="none"/>
    </w:rPr>
  </w:style>
  <w:style w:type="character" w:styleId="1012" w:customStyle="1">
    <w:name w:val="标题 7 字符"/>
    <w:basedOn w:val="793"/>
    <w:link w:val="790"/>
    <w:uiPriority w:val="0"/>
    <w:qFormat/>
    <w:rPr>
      <w:rFonts w:ascii="Calibri" w:hAnsi="Calibri" w:eastAsia="宋体" w:cs="Times New Roman"/>
      <w:b/>
      <w:bCs/>
      <w:sz w:val="24"/>
      <w:szCs w:val="24"/>
      <w14:ligatures w14:val="none"/>
    </w:rPr>
  </w:style>
  <w:style w:type="character" w:styleId="1013" w:customStyle="1">
    <w:name w:val="标题 8 字符"/>
    <w:basedOn w:val="793"/>
    <w:link w:val="791"/>
    <w:uiPriority w:val="0"/>
    <w:qFormat/>
    <w:rPr>
      <w:rFonts w:ascii="Cambria" w:hAnsi="Cambria" w:eastAsia="宋体" w:cs="Times New Roman"/>
      <w:sz w:val="24"/>
      <w:szCs w:val="24"/>
      <w14:ligatures w14:val="none"/>
    </w:rPr>
  </w:style>
  <w:style w:type="character" w:styleId="1014" w:customStyle="1">
    <w:name w:val="标题 9 字符"/>
    <w:basedOn w:val="793"/>
    <w:link w:val="792"/>
    <w:uiPriority w:val="0"/>
    <w:qFormat/>
    <w:rPr>
      <w:rFonts w:ascii="Cambria" w:hAnsi="Cambria" w:eastAsia="宋体" w:cs="Times New Roman"/>
      <w:szCs w:val="21"/>
      <w14:ligatures w14:val="none"/>
    </w:rPr>
  </w:style>
  <w:style w:type="character" w:styleId="1015" w:customStyle="1">
    <w:name w:val="正文缩进 字符"/>
    <w:link w:val="796"/>
    <w:uiPriority w:val="0"/>
    <w:qFormat/>
    <w:rPr>
      <w:rFonts w:ascii="Times New Roman" w:hAnsi="Times New Roman" w:eastAsia="楷体_GB2312"/>
      <w:sz w:val="24"/>
    </w:rPr>
  </w:style>
  <w:style w:type="character" w:styleId="1016" w:customStyle="1">
    <w:name w:val="页脚 字符"/>
    <w:basedOn w:val="793"/>
    <w:link w:val="814"/>
    <w:uiPriority w:val="99"/>
    <w:qFormat/>
    <w:rPr>
      <w:rFonts w:ascii="Calibri" w:hAnsi="Calibri" w:eastAsia="宋体" w:cs="Times New Roman"/>
      <w:sz w:val="18"/>
      <w:szCs w:val="18"/>
      <w14:ligatures w14:val="none"/>
    </w:rPr>
  </w:style>
  <w:style w:type="paragraph" w:styleId="1017" w:customStyle="1">
    <w:name w:val="修订1"/>
    <w:hidden/>
    <w:uiPriority w:val="99"/>
    <w:unhideWhenUsed/>
    <w:qFormat/>
    <w:rPr>
      <w:rFonts w:hint="default" w:ascii="Calibri" w:hAnsi="Calibri" w:eastAsia="宋体" w:cs="Times New Roman"/>
      <w:sz w:val="21"/>
      <w:szCs w:val="24"/>
      <w:lang w:val="en-US" w:eastAsia="zh-CN" w:bidi="ar-SA"/>
    </w:rPr>
  </w:style>
  <w:style w:type="paragraph" w:styleId="1018" w:customStyle="1">
    <w:name w:val="纯文本2"/>
    <w:basedOn w:val="783"/>
    <w:uiPriority w:val="0"/>
    <w:qFormat/>
    <w:rPr>
      <w:rFonts w:ascii="宋体" w:hAnsi="Courier New" w:eastAsia="宋体"/>
      <w:szCs w:val="24"/>
    </w:rPr>
  </w:style>
  <w:style w:type="character" w:styleId="1019" w:customStyle="1">
    <w:name w:val="正文文本 字符"/>
    <w:link w:val="801"/>
    <w:uiPriority w:val="0"/>
    <w:qFormat/>
    <w:rPr>
      <w:rFonts w:ascii="Times New Roman" w:hAnsi="Times New Roman" w:eastAsia="宋体"/>
      <w:szCs w:val="24"/>
    </w:rPr>
  </w:style>
  <w:style w:type="character" w:styleId="1020" w:customStyle="1">
    <w:name w:val="正文文本 字符1"/>
    <w:basedOn w:val="793"/>
    <w:uiPriority w:val="99"/>
    <w:semiHidden/>
    <w:qFormat/>
    <w:rPr>
      <w:rFonts w:ascii="等线" w:hAnsi="等线" w:eastAsia="等线" w:cs="Times New Roman"/>
      <w14:ligatures w14:val="none"/>
    </w:rPr>
  </w:style>
  <w:style w:type="character" w:styleId="1021" w:customStyle="1">
    <w:name w:val="列表段落 字符"/>
    <w:link w:val="1022"/>
    <w:uiPriority w:val="0"/>
    <w:qFormat/>
    <w:rPr>
      <w:rFonts w:ascii="宋体" w:hAnsi="宋体" w:cs="宋体"/>
      <w:sz w:val="24"/>
      <w:szCs w:val="24"/>
    </w:rPr>
  </w:style>
  <w:style w:type="paragraph" w:styleId="1022">
    <w:name w:val="List Paragraph"/>
    <w:basedOn w:val="783"/>
    <w:link w:val="1021"/>
    <w:uiPriority w:val="1"/>
    <w:qFormat/>
    <w:pPr>
      <w:ind w:firstLine="420"/>
      <w:jc w:val="left"/>
      <w:widowControl/>
    </w:pPr>
    <w:rPr>
      <w:rFonts w:ascii="宋体" w:hAnsi="宋体" w:cs="宋体" w:eastAsiaTheme="minorEastAsia"/>
      <w:sz w:val="24"/>
      <w:szCs w:val="24"/>
      <w14:ligatures w14:val="standardContextual"/>
    </w:rPr>
  </w:style>
  <w:style w:type="character" w:styleId="1023" w:customStyle="1">
    <w:name w:val="正文文本缩进 字符"/>
    <w:basedOn w:val="793"/>
    <w:link w:val="802"/>
    <w:uiPriority w:val="0"/>
    <w:qFormat/>
    <w:rPr>
      <w:rFonts w:ascii="Times New Roman" w:hAnsi="Times New Roman" w:eastAsia="宋体" w:cs="Times New Roman"/>
      <w:szCs w:val="24"/>
      <w14:ligatures w14:val="none"/>
    </w:rPr>
  </w:style>
  <w:style w:type="character" w:styleId="1024" w:customStyle="1">
    <w:name w:val="日期 字符"/>
    <w:basedOn w:val="793"/>
    <w:link w:val="810"/>
    <w:uiPriority w:val="0"/>
    <w:qFormat/>
    <w:rPr>
      <w:rFonts w:ascii="宋体" w:hAnsi="宋体" w:eastAsia="宋体" w:cs="宋体"/>
      <w:sz w:val="36"/>
      <w:szCs w:val="20"/>
      <w14:ligatures w14:val="none"/>
    </w:rPr>
  </w:style>
  <w:style w:type="character" w:styleId="1025" w:customStyle="1">
    <w:name w:val="页眉 字符"/>
    <w:basedOn w:val="793"/>
    <w:link w:val="815"/>
    <w:uiPriority w:val="0"/>
    <w:qFormat/>
    <w:rPr>
      <w:rFonts w:ascii="等线" w:hAnsi="等线" w:eastAsia="等线" w:cs="Times New Roman"/>
      <w:sz w:val="18"/>
      <w:szCs w:val="18"/>
      <w14:ligatures w14:val="none"/>
    </w:rPr>
  </w:style>
  <w:style w:type="character" w:styleId="1026" w:customStyle="1">
    <w:name w:val="NormalCharacter"/>
    <w:uiPriority w:val="0"/>
    <w:semiHidden/>
    <w:qFormat/>
  </w:style>
  <w:style w:type="character" w:styleId="1027" w:customStyle="1">
    <w:name w:val="正文文本首行缩进 2 字符"/>
    <w:basedOn w:val="1023"/>
    <w:link w:val="828"/>
    <w:uiPriority w:val="99"/>
    <w:qFormat/>
    <w:rPr>
      <w:rFonts w:ascii="Times New Roman" w:hAnsi="Times New Roman" w:eastAsia="宋体" w:cs="Times New Roman"/>
      <w:szCs w:val="24"/>
      <w14:ligatures w14:val="none"/>
    </w:rPr>
  </w:style>
  <w:style w:type="character" w:styleId="1028" w:customStyle="1">
    <w:name w:val="批注文字 字符"/>
    <w:basedOn w:val="793"/>
    <w:link w:val="799"/>
    <w:uiPriority w:val="0"/>
    <w:semiHidden/>
    <w:qFormat/>
    <w:rPr>
      <w:rFonts w:ascii="等线" w:hAnsi="等线" w:eastAsia="等线" w:cs="Times New Roman"/>
      <w14:ligatures w14:val="none"/>
    </w:rPr>
  </w:style>
  <w:style w:type="character" w:styleId="1029" w:customStyle="1">
    <w:name w:val="批注主题 字符"/>
    <w:basedOn w:val="1028"/>
    <w:link w:val="827"/>
    <w:uiPriority w:val="0"/>
    <w:qFormat/>
    <w:rPr>
      <w:rFonts w:ascii="等线" w:hAnsi="等线" w:eastAsia="等线" w:cs="Times New Roman"/>
      <w:b/>
      <w:bCs/>
      <w14:ligatures w14:val="none"/>
    </w:rPr>
  </w:style>
  <w:style w:type="character" w:styleId="1030" w:customStyle="1">
    <w:name w:val="文档结构图 字符"/>
    <w:basedOn w:val="793"/>
    <w:link w:val="798"/>
    <w:uiPriority w:val="0"/>
    <w:qFormat/>
    <w:rPr>
      <w:rFonts w:ascii="宋体" w:hAnsi="Times New Roman" w:eastAsia="宋体" w:cs="Times New Roman"/>
      <w:sz w:val="18"/>
      <w:szCs w:val="18"/>
      <w14:ligatures w14:val="none"/>
    </w:rPr>
  </w:style>
  <w:style w:type="character" w:styleId="1031" w:customStyle="1">
    <w:name w:val="正文文本 3 字符"/>
    <w:basedOn w:val="793"/>
    <w:link w:val="800"/>
    <w:uiPriority w:val="0"/>
    <w:qFormat/>
    <w:rPr>
      <w:rFonts w:ascii="宋体" w:hAnsi="Times New Roman" w:eastAsia="宋体" w:cs="Times New Roman"/>
      <w:sz w:val="24"/>
      <w:szCs w:val="20"/>
      <w14:ligatures w14:val="none"/>
    </w:rPr>
  </w:style>
  <w:style w:type="character" w:styleId="1032" w:customStyle="1">
    <w:name w:val="纯文本 字符"/>
    <w:basedOn w:val="793"/>
    <w:link w:val="808"/>
    <w:uiPriority w:val="0"/>
    <w:qFormat/>
    <w:rPr>
      <w:rFonts w:ascii="宋体" w:hAnsi="Courier New" w:eastAsia="宋体" w:cs="Times New Roman"/>
      <w:szCs w:val="24"/>
      <w14:ligatures w14:val="none"/>
    </w:rPr>
  </w:style>
  <w:style w:type="character" w:styleId="1033" w:customStyle="1">
    <w:name w:val="正文文本缩进 2 字符"/>
    <w:basedOn w:val="793"/>
    <w:link w:val="811"/>
    <w:uiPriority w:val="0"/>
    <w:qFormat/>
    <w:rPr>
      <w:rFonts w:ascii="Times New Roman" w:hAnsi="Times New Roman" w:eastAsia="宋体" w:cs="Times New Roman"/>
      <w:szCs w:val="24"/>
      <w14:ligatures w14:val="none"/>
    </w:rPr>
  </w:style>
  <w:style w:type="character" w:styleId="1034" w:customStyle="1">
    <w:name w:val="批注框文本 字符"/>
    <w:basedOn w:val="793"/>
    <w:link w:val="813"/>
    <w:uiPriority w:val="0"/>
    <w:qFormat/>
    <w:rPr>
      <w:rFonts w:ascii="Times New Roman" w:hAnsi="Times New Roman" w:eastAsia="宋体" w:cs="Times New Roman"/>
      <w:sz w:val="18"/>
      <w:szCs w:val="18"/>
      <w14:ligatures w14:val="none"/>
    </w:rPr>
  </w:style>
  <w:style w:type="character" w:styleId="1035" w:customStyle="1">
    <w:name w:val="副标题 字符"/>
    <w:basedOn w:val="793"/>
    <w:link w:val="818"/>
    <w:uiPriority w:val="0"/>
    <w:qFormat/>
    <w:rPr>
      <w:rFonts w:ascii="Cambria" w:hAnsi="Cambria" w:eastAsia="宋体" w:cs="Times New Roman"/>
      <w:b/>
      <w:bCs/>
      <w:sz w:val="32"/>
      <w:szCs w:val="32"/>
      <w14:ligatures w14:val="none"/>
    </w:rPr>
  </w:style>
  <w:style w:type="character" w:styleId="1036" w:customStyle="1">
    <w:name w:val="脚注文本 字符"/>
    <w:basedOn w:val="793"/>
    <w:link w:val="819"/>
    <w:uiPriority w:val="0"/>
    <w:qFormat/>
    <w:rPr>
      <w:rFonts w:ascii="Times New Roman" w:hAnsi="Times New Roman" w:eastAsia="宋体" w:cs="Times New Roman"/>
      <w:sz w:val="18"/>
      <w:szCs w:val="20"/>
      <w14:ligatures w14:val="none"/>
    </w:rPr>
  </w:style>
  <w:style w:type="character" w:styleId="1037" w:customStyle="1">
    <w:name w:val="HTML 预设格式 字符"/>
    <w:basedOn w:val="793"/>
    <w:link w:val="824"/>
    <w:uiPriority w:val="0"/>
    <w:qFormat/>
    <w:rPr>
      <w:rFonts w:ascii="宋体" w:hAnsi="宋体" w:eastAsia="宋体" w:cs="Times New Roman"/>
      <w:sz w:val="24"/>
      <w:szCs w:val="24"/>
      <w14:ligatures w14:val="none"/>
    </w:rPr>
  </w:style>
  <w:style w:type="character" w:styleId="1038" w:customStyle="1">
    <w:name w:val="标题 字符"/>
    <w:basedOn w:val="793"/>
    <w:link w:val="826"/>
    <w:uiPriority w:val="0"/>
    <w:qFormat/>
    <w:rPr>
      <w:rFonts w:ascii="Cambria" w:hAnsi="Cambria" w:eastAsia="宋体" w:cs="Times New Roman"/>
      <w:b/>
      <w:bCs/>
      <w:sz w:val="32"/>
      <w:szCs w:val="32"/>
      <w14:ligatures w14:val="none"/>
    </w:rPr>
  </w:style>
  <w:style w:type="character" w:styleId="1039" w:customStyle="1">
    <w:name w:val="Char Char24"/>
    <w:uiPriority w:val="0"/>
    <w:qFormat/>
    <w:rPr>
      <w:rFonts w:eastAsia="宋体"/>
      <w:b/>
      <w:bCs/>
      <w:sz w:val="32"/>
      <w:szCs w:val="44"/>
      <w:lang w:val="en-US" w:eastAsia="zh-CN" w:bidi="ar-SA"/>
    </w:rPr>
  </w:style>
  <w:style w:type="character" w:styleId="1040" w:customStyle="1">
    <w:name w:val="Heading 3 Char"/>
    <w:uiPriority w:val="0"/>
    <w:qFormat/>
    <w:rPr>
      <w:rFonts w:cs="Times New Roman"/>
      <w:b/>
      <w:bCs/>
      <w:sz w:val="32"/>
      <w:szCs w:val="32"/>
    </w:rPr>
  </w:style>
  <w:style w:type="character" w:styleId="1041" w:customStyle="1">
    <w:name w:val="引用 Char1"/>
    <w:uiPriority w:val="29"/>
    <w:qFormat/>
    <w:rPr>
      <w:rFonts w:ascii="Times New Roman" w:hAnsi="Times New Roman" w:eastAsia="宋体" w:cs="Times New Roman"/>
      <w:i/>
      <w:iCs/>
      <w:color w:val="000000"/>
      <w:szCs w:val="24"/>
    </w:rPr>
  </w:style>
  <w:style w:type="character" w:styleId="1042" w:customStyle="1">
    <w:name w:val="Body Text Indent Char"/>
    <w:uiPriority w:val="0"/>
    <w:qFormat/>
    <w:rPr>
      <w:rFonts w:ascii="宋体" w:hAnsi="宋体" w:eastAsia="宋体"/>
      <w:sz w:val="21"/>
      <w:lang w:val="en-US" w:eastAsia="zh-CN" w:bidi="ar-SA"/>
    </w:rPr>
  </w:style>
  <w:style w:type="character" w:styleId="1043" w:customStyle="1">
    <w:name w:val="Comment Text Char"/>
    <w:uiPriority w:val="0"/>
    <w:qFormat/>
    <w:rPr>
      <w:rFonts w:cs="Times New Roman"/>
      <w:sz w:val="24"/>
      <w:szCs w:val="24"/>
    </w:rPr>
  </w:style>
  <w:style w:type="character" w:styleId="1044" w:customStyle="1">
    <w:name w:val="批注框文本 Char1"/>
    <w:uiPriority w:val="0"/>
    <w:qFormat/>
    <w:rPr>
      <w:rFonts w:ascii="Times New Roman" w:hAnsi="Times New Roman" w:eastAsia="宋体" w:cs="Times New Roman"/>
      <w:sz w:val="18"/>
      <w:szCs w:val="18"/>
    </w:rPr>
  </w:style>
  <w:style w:type="character" w:styleId="1045" w:customStyle="1">
    <w:name w:val="批注文字 Char Char"/>
    <w:uiPriority w:val="0"/>
    <w:qFormat/>
    <w:rPr>
      <w:rFonts w:ascii="宋体" w:hAnsi="Times New Roman" w:eastAsia="宋体" w:cs="Times New Roman"/>
      <w:sz w:val="28"/>
      <w:szCs w:val="20"/>
    </w:rPr>
  </w:style>
  <w:style w:type="character" w:styleId="1046" w:customStyle="1">
    <w:name w:val="Char Char91"/>
    <w:uiPriority w:val="0"/>
    <w:qFormat/>
    <w:rPr>
      <w:rFonts w:eastAsia="宋体"/>
      <w:b/>
      <w:bCs/>
      <w:sz w:val="32"/>
      <w:szCs w:val="44"/>
      <w:lang w:val="en-US" w:eastAsia="zh-CN" w:bidi="ar-SA"/>
    </w:rPr>
  </w:style>
  <w:style w:type="character" w:styleId="1047" w:customStyle="1">
    <w:name w:val="Title Char"/>
    <w:uiPriority w:val="0"/>
    <w:qFormat/>
    <w:rPr>
      <w:rFonts w:ascii="Cambria" w:hAnsi="Cambria"/>
      <w:b/>
      <w:sz w:val="32"/>
      <w:lang w:bidi="ar-SA"/>
    </w:rPr>
  </w:style>
  <w:style w:type="character" w:styleId="1048" w:customStyle="1">
    <w:name w:val="Comment Text Char1"/>
    <w:uiPriority w:val="0"/>
    <w:qFormat/>
    <w:rPr>
      <w:sz w:val="24"/>
      <w:lang w:bidi="ar-SA"/>
    </w:rPr>
  </w:style>
  <w:style w:type="character" w:styleId="1049" w:customStyle="1">
    <w:name w:val="Char Char23"/>
    <w:uiPriority w:val="0"/>
    <w:qFormat/>
    <w:rPr>
      <w:rFonts w:eastAsia="宋体"/>
      <w:b/>
      <w:bCs/>
      <w:sz w:val="32"/>
      <w:szCs w:val="44"/>
      <w:lang w:val="en-US" w:eastAsia="zh-CN" w:bidi="ar-SA"/>
    </w:rPr>
  </w:style>
  <w:style w:type="character" w:styleId="1050" w:customStyle="1">
    <w:name w:val="日期 Char1"/>
    <w:uiPriority w:val="0"/>
    <w:qFormat/>
    <w:rPr>
      <w:rFonts w:ascii="Times New Roman" w:hAnsi="Times New Roman" w:eastAsia="宋体" w:cs="Times New Roman"/>
      <w:szCs w:val="24"/>
    </w:rPr>
  </w:style>
  <w:style w:type="character" w:styleId="1051" w:customStyle="1">
    <w:name w:val="Heading 1 Char"/>
    <w:uiPriority w:val="0"/>
    <w:qFormat/>
    <w:rPr>
      <w:rFonts w:eastAsia="宋体"/>
      <w:b/>
      <w:bCs/>
      <w:sz w:val="32"/>
      <w:szCs w:val="44"/>
      <w:lang w:val="en-US" w:eastAsia="zh-CN" w:bidi="ar-SA"/>
    </w:rPr>
  </w:style>
  <w:style w:type="character" w:styleId="1052" w:customStyle="1">
    <w:name w:val="Char Char181"/>
    <w:uiPriority w:val="0"/>
    <w:qFormat/>
    <w:rPr>
      <w:b/>
      <w:bCs/>
      <w:sz w:val="44"/>
      <w:szCs w:val="44"/>
    </w:rPr>
  </w:style>
  <w:style w:type="character" w:styleId="1053" w:customStyle="1">
    <w:name w:val="标题 3 Char1"/>
    <w:uiPriority w:val="0"/>
    <w:qFormat/>
    <w:rPr>
      <w:rFonts w:ascii="Calibri" w:hAnsi="Calibri" w:eastAsia="宋体" w:cs="Arial"/>
      <w:b/>
      <w:sz w:val="32"/>
      <w:szCs w:val="20"/>
    </w:rPr>
  </w:style>
  <w:style w:type="character" w:styleId="1054" w:customStyle="1">
    <w:name w:val="标题5 Char Char"/>
    <w:link w:val="1055"/>
    <w:uiPriority w:val="0"/>
    <w:qFormat/>
    <w:rPr>
      <w:rFonts w:ascii="Arial" w:hAnsi="Arial"/>
      <w:b/>
      <w:bCs/>
      <w:sz w:val="24"/>
      <w:szCs w:val="32"/>
    </w:rPr>
  </w:style>
  <w:style w:type="paragraph" w:styleId="1055" w:customStyle="1">
    <w:name w:val="标题5"/>
    <w:basedOn w:val="786"/>
    <w:link w:val="1054"/>
    <w:uiPriority w:val="0"/>
    <w:qFormat/>
    <w:pPr>
      <w:spacing w:before="260" w:after="260" w:line="413" w:lineRule="auto"/>
    </w:pPr>
    <w:rPr>
      <w:rFonts w:ascii="Arial" w:hAnsi="Arial" w:eastAsiaTheme="minorEastAsia" w:cstheme="minorBidi"/>
      <w:sz w:val="24"/>
      <w14:ligatures w14:val="standardContextual"/>
    </w:rPr>
  </w:style>
  <w:style w:type="character" w:styleId="1056" w:customStyle="1">
    <w:name w:val="不明显强调1"/>
    <w:uiPriority w:val="0"/>
    <w:qFormat/>
    <w:rPr>
      <w:i/>
      <w:iCs/>
      <w:color w:val="808080"/>
    </w:rPr>
  </w:style>
  <w:style w:type="character" w:styleId="1057" w:customStyle="1">
    <w:name w:val="Char Char19"/>
    <w:uiPriority w:val="0"/>
    <w:qFormat/>
    <w:rPr>
      <w:rFonts w:ascii="Arial" w:hAnsi="Arial" w:eastAsia="宋体" w:cs="Times New Roman"/>
      <w:b/>
      <w:bCs/>
      <w:szCs w:val="28"/>
    </w:rPr>
  </w:style>
  <w:style w:type="character" w:styleId="1058" w:customStyle="1">
    <w:name w:val="Char Char29"/>
    <w:uiPriority w:val="0"/>
    <w:qFormat/>
    <w:rPr>
      <w:rFonts w:ascii="Arial" w:hAnsi="Arial" w:eastAsia="黑体" w:cs="Times New Roman"/>
      <w:b/>
      <w:bCs/>
      <w:sz w:val="32"/>
      <w:szCs w:val="32"/>
    </w:rPr>
  </w:style>
  <w:style w:type="character" w:styleId="1059" w:customStyle="1">
    <w:name w:val="标题 2 Char1"/>
    <w:uiPriority w:val="0"/>
    <w:qFormat/>
    <w:rPr>
      <w:rFonts w:ascii="Arial" w:hAnsi="Arial" w:eastAsia="黑体" w:cs="Calibri"/>
      <w:b/>
      <w:sz w:val="32"/>
      <w:szCs w:val="20"/>
    </w:rPr>
  </w:style>
  <w:style w:type="character" w:styleId="1060" w:customStyle="1">
    <w:name w:val="标题 Char1"/>
    <w:uiPriority w:val="10"/>
    <w:qFormat/>
    <w:rPr>
      <w:rFonts w:ascii="Cambria" w:hAnsi="Cambria" w:eastAsia="宋体" w:cs="Times New Roman"/>
      <w:b/>
      <w:bCs/>
      <w:sz w:val="32"/>
      <w:szCs w:val="32"/>
    </w:rPr>
  </w:style>
  <w:style w:type="character" w:styleId="1061" w:customStyle="1">
    <w:name w:val="副标题 Char1"/>
    <w:uiPriority w:val="11"/>
    <w:qFormat/>
    <w:rPr>
      <w:rFonts w:hint="default" w:ascii="Cambria" w:hAnsi="Cambria" w:cs="Times New Roman"/>
      <w:b/>
      <w:bCs/>
      <w:sz w:val="32"/>
      <w:szCs w:val="32"/>
    </w:rPr>
  </w:style>
  <w:style w:type="character" w:styleId="1062" w:customStyle="1">
    <w:name w:val="Heading 4 Char"/>
    <w:uiPriority w:val="0"/>
    <w:qFormat/>
    <w:rPr>
      <w:rFonts w:ascii="Arial" w:hAnsi="Arial" w:eastAsia="宋体"/>
      <w:b/>
      <w:bCs/>
      <w:sz w:val="21"/>
      <w:szCs w:val="28"/>
      <w:lang w:val="en-US" w:eastAsia="zh-CN" w:bidi="ar-SA"/>
    </w:rPr>
  </w:style>
  <w:style w:type="character" w:styleId="1063" w:customStyle="1">
    <w:name w:val="明显引用 字符"/>
    <w:link w:val="1064"/>
    <w:uiPriority w:val="0"/>
    <w:qFormat/>
    <w:rPr>
      <w:b/>
      <w:bCs/>
      <w:i/>
      <w:iCs/>
      <w:color w:val="4f81bd"/>
    </w:rPr>
  </w:style>
  <w:style w:type="paragraph" w:styleId="1064">
    <w:name w:val="Intense Quote"/>
    <w:basedOn w:val="783"/>
    <w:next w:val="783"/>
    <w:link w:val="1063"/>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14:ligatures w14:val="standardContextual"/>
    </w:rPr>
  </w:style>
  <w:style w:type="character" w:styleId="1065" w:customStyle="1">
    <w:name w:val="明显引用 字符1"/>
    <w:basedOn w:val="793"/>
    <w:uiPriority w:val="30"/>
    <w:qFormat/>
    <w:rPr>
      <w:rFonts w:ascii="等线" w:hAnsi="等线" w:eastAsia="等线" w:cs="Times New Roman"/>
      <w:i/>
      <w:iCs/>
      <w:color w:val="4472c4" w:themeColor="accent1"/>
      <w14:textFill>
        <w14:solidFill>
          <w14:schemeClr w14:val="accent1"/>
        </w14:solidFill>
      </w14:textFill>
      <w14:ligatures w14:val="none"/>
    </w:rPr>
  </w:style>
  <w:style w:type="character" w:styleId="1066" w:customStyle="1">
    <w:name w:val="textcontents"/>
    <w:uiPriority w:val="0"/>
    <w:qFormat/>
    <w:rPr>
      <w:rFonts w:cs="Times New Roman"/>
    </w:rPr>
  </w:style>
  <w:style w:type="character" w:styleId="1067" w:customStyle="1">
    <w:name w:val="Footer Char"/>
    <w:uiPriority w:val="0"/>
    <w:qFormat/>
    <w:rPr>
      <w:rFonts w:eastAsia="宋体"/>
      <w:sz w:val="18"/>
      <w:szCs w:val="18"/>
      <w:lang w:val="en-US" w:eastAsia="zh-CN" w:bidi="ar-SA"/>
    </w:rPr>
  </w:style>
  <w:style w:type="character" w:styleId="1068" w:customStyle="1">
    <w:name w:val="Char Char9"/>
    <w:uiPriority w:val="0"/>
    <w:qFormat/>
    <w:rPr>
      <w:rFonts w:eastAsia="宋体"/>
      <w:b/>
      <w:bCs/>
      <w:sz w:val="32"/>
      <w:szCs w:val="44"/>
      <w:lang w:val="en-US" w:eastAsia="zh-CN" w:bidi="ar-SA"/>
    </w:rPr>
  </w:style>
  <w:style w:type="character" w:styleId="1069" w:customStyle="1">
    <w:name w:val="标题 1 Char1"/>
    <w:uiPriority w:val="0"/>
    <w:qFormat/>
    <w:rPr>
      <w:rFonts w:ascii="Calibri" w:hAnsi="Calibri" w:eastAsia="宋体" w:cs="Arial"/>
      <w:b/>
      <w:sz w:val="44"/>
      <w:szCs w:val="20"/>
    </w:rPr>
  </w:style>
  <w:style w:type="character" w:styleId="1070" w:customStyle="1">
    <w:name w:val="Heading 5 Char"/>
    <w:uiPriority w:val="0"/>
    <w:qFormat/>
    <w:rPr>
      <w:rFonts w:eastAsia="宋体"/>
      <w:b/>
      <w:bCs/>
      <w:sz w:val="28"/>
      <w:szCs w:val="28"/>
      <w:lang w:val="en-US" w:eastAsia="zh-CN" w:bidi="ar-SA"/>
    </w:rPr>
  </w:style>
  <w:style w:type="character" w:styleId="1071" w:customStyle="1">
    <w:name w:val="Document Map Char"/>
    <w:uiPriority w:val="0"/>
    <w:qFormat/>
    <w:rPr>
      <w:rFonts w:eastAsia="宋体"/>
      <w:sz w:val="21"/>
      <w:szCs w:val="24"/>
      <w:lang w:val="en-US" w:eastAsia="zh-CN" w:bidi="ar-SA"/>
    </w:rPr>
  </w:style>
  <w:style w:type="character" w:styleId="1072" w:customStyle="1">
    <w:name w:val="Char Char20"/>
    <w:uiPriority w:val="0"/>
    <w:qFormat/>
    <w:rPr>
      <w:rFonts w:ascii="Times New Roman" w:hAnsi="Times New Roman" w:eastAsia="宋体" w:cs="Times New Roman"/>
      <w:b/>
      <w:bCs/>
      <w:sz w:val="24"/>
      <w:szCs w:val="32"/>
    </w:rPr>
  </w:style>
  <w:style w:type="character" w:styleId="1073" w:customStyle="1">
    <w:name w:val="引用 字符"/>
    <w:link w:val="1074"/>
    <w:uiPriority w:val="0"/>
    <w:qFormat/>
    <w:rPr>
      <w:i/>
      <w:iCs/>
      <w:color w:val="000000"/>
    </w:rPr>
  </w:style>
  <w:style w:type="paragraph" w:styleId="1074">
    <w:name w:val="Quote"/>
    <w:basedOn w:val="783"/>
    <w:next w:val="783"/>
    <w:link w:val="1073"/>
    <w:uiPriority w:val="0"/>
    <w:qFormat/>
    <w:rPr>
      <w:rFonts w:asciiTheme="minorHAnsi" w:hAnsiTheme="minorHAnsi" w:eastAsiaTheme="minorEastAsia" w:cstheme="minorBidi"/>
      <w:i/>
      <w:iCs/>
      <w:color w:val="000000"/>
      <w14:ligatures w14:val="standardContextual"/>
    </w:rPr>
  </w:style>
  <w:style w:type="character" w:styleId="1075" w:customStyle="1">
    <w:name w:val="引用 字符1"/>
    <w:basedOn w:val="793"/>
    <w:uiPriority w:val="29"/>
    <w:qFormat/>
    <w:rPr>
      <w:rFonts w:ascii="等线" w:hAnsi="等线" w:eastAsia="等线" w:cs="Times New Roman"/>
      <w:i/>
      <w:iCs/>
      <w:color w:val="404040" w:themeColor="text1" w:themeTint="BF"/>
      <w14:textFill>
        <w14:solidFill>
          <w14:schemeClr w14:val="tx1">
            <w14:lumMod w14:val="75000"/>
            <w14:lumOff w14:val="25000"/>
          </w14:schemeClr>
        </w14:solidFill>
      </w14:textFill>
      <w14:ligatures w14:val="none"/>
    </w:rPr>
  </w:style>
  <w:style w:type="character" w:styleId="1076" w:customStyle="1">
    <w:name w:val="Heading 2 Char"/>
    <w:uiPriority w:val="0"/>
    <w:qFormat/>
    <w:rPr>
      <w:rFonts w:ascii="Arial" w:hAnsi="Arial" w:eastAsia="黑体"/>
      <w:b/>
      <w:bCs/>
      <w:sz w:val="32"/>
      <w:szCs w:val="32"/>
      <w:lang w:val="en-US" w:eastAsia="zh-CN" w:bidi="ar-SA"/>
    </w:rPr>
  </w:style>
  <w:style w:type="character" w:styleId="1077" w:customStyle="1">
    <w:name w:val="Header Char"/>
    <w:uiPriority w:val="0"/>
    <w:qFormat/>
    <w:rPr>
      <w:rFonts w:eastAsia="宋体"/>
      <w:sz w:val="18"/>
      <w:szCs w:val="18"/>
      <w:lang w:val="en-US" w:eastAsia="zh-CN" w:bidi="ar-SA"/>
    </w:rPr>
  </w:style>
  <w:style w:type="character" w:styleId="1078" w:customStyle="1">
    <w:name w:val="批注文字 Char"/>
    <w:uiPriority w:val="0"/>
    <w:qFormat/>
    <w:rPr>
      <w:sz w:val="21"/>
      <w:szCs w:val="24"/>
    </w:rPr>
  </w:style>
  <w:style w:type="character" w:styleId="1079" w:customStyle="1">
    <w:name w:val="文档结构图 Char1"/>
    <w:uiPriority w:val="0"/>
    <w:qFormat/>
    <w:rPr>
      <w:rFonts w:ascii="宋体" w:hAnsi="Times New Roman" w:eastAsia="宋体" w:cs="Times New Roman"/>
      <w:sz w:val="18"/>
      <w:szCs w:val="18"/>
    </w:rPr>
  </w:style>
  <w:style w:type="character" w:styleId="1080" w:customStyle="1">
    <w:name w:val="Footnote Text Char"/>
    <w:uiPriority w:val="0"/>
    <w:qFormat/>
    <w:rPr>
      <w:rFonts w:eastAsia="宋体"/>
      <w:sz w:val="18"/>
      <w:lang w:val="en-US" w:eastAsia="zh-CN" w:bidi="ar-SA"/>
    </w:rPr>
  </w:style>
  <w:style w:type="character" w:styleId="1081" w:customStyle="1">
    <w:name w:val="明显强调1"/>
    <w:uiPriority w:val="0"/>
    <w:qFormat/>
    <w:rPr>
      <w:b/>
      <w:bCs/>
      <w:i/>
      <w:iCs/>
      <w:color w:val="4f81bd"/>
    </w:rPr>
  </w:style>
  <w:style w:type="character" w:styleId="1082" w:customStyle="1">
    <w:name w:val="Body Text Indent 2 Char"/>
    <w:uiPriority w:val="0"/>
    <w:qFormat/>
    <w:rPr>
      <w:rFonts w:eastAsia="宋体"/>
      <w:sz w:val="21"/>
      <w:szCs w:val="24"/>
      <w:lang w:val="en-US" w:eastAsia="zh-CN" w:bidi="ar-SA"/>
    </w:rPr>
  </w:style>
  <w:style w:type="character" w:styleId="1083" w:customStyle="1">
    <w:name w:val="批注文字 Char1"/>
    <w:uiPriority w:val="0"/>
    <w:qFormat/>
    <w:rPr>
      <w:rFonts w:ascii="Times New Roman" w:hAnsi="Times New Roman" w:eastAsia="宋体" w:cs="Times New Roman"/>
      <w:szCs w:val="24"/>
    </w:rPr>
  </w:style>
  <w:style w:type="character" w:styleId="1084" w:customStyle="1">
    <w:name w:val="明显引用 Char1"/>
    <w:uiPriority w:val="30"/>
    <w:qFormat/>
    <w:rPr>
      <w:rFonts w:ascii="Times New Roman" w:hAnsi="Times New Roman" w:eastAsia="宋体" w:cs="Times New Roman"/>
      <w:b/>
      <w:bCs/>
      <w:i/>
      <w:iCs/>
      <w:color w:val="4f81bd"/>
      <w:szCs w:val="24"/>
    </w:rPr>
  </w:style>
  <w:style w:type="character" w:styleId="1085" w:customStyle="1">
    <w:name w:val="明显参考1"/>
    <w:uiPriority w:val="0"/>
    <w:qFormat/>
    <w:rPr>
      <w:b/>
      <w:bCs/>
      <w:smallCaps/>
      <w:color w:val="c0504d"/>
      <w:spacing w:val="5"/>
      <w:u w:val="single"/>
    </w:rPr>
  </w:style>
  <w:style w:type="character" w:styleId="1086" w:customStyle="1">
    <w:name w:val="Comment Subject Char"/>
    <w:uiPriority w:val="0"/>
    <w:qFormat/>
    <w:rPr>
      <w:b/>
      <w:sz w:val="24"/>
      <w:lang w:bidi="ar-SA"/>
    </w:rPr>
  </w:style>
  <w:style w:type="character" w:styleId="1087" w:customStyle="1">
    <w:name w:val="Char Char6"/>
    <w:uiPriority w:val="0"/>
    <w:qFormat/>
    <w:rPr>
      <w:rFonts w:eastAsia="宋体"/>
      <w:b/>
      <w:bCs/>
      <w:sz w:val="32"/>
      <w:szCs w:val="44"/>
      <w:lang w:val="en-US" w:eastAsia="zh-CN" w:bidi="ar-SA"/>
    </w:rPr>
  </w:style>
  <w:style w:type="character" w:styleId="1088" w:customStyle="1">
    <w:name w:val="正文文本 Char1"/>
    <w:uiPriority w:val="0"/>
    <w:qFormat/>
    <w:rPr>
      <w:sz w:val="21"/>
      <w:szCs w:val="22"/>
    </w:rPr>
  </w:style>
  <w:style w:type="character" w:styleId="1089" w:customStyle="1">
    <w:name w:val="Heading 3 Char1"/>
    <w:uiPriority w:val="0"/>
    <w:qFormat/>
    <w:rPr>
      <w:rFonts w:eastAsia="宋体"/>
      <w:b/>
      <w:bCs/>
      <w:sz w:val="24"/>
      <w:szCs w:val="32"/>
      <w:lang w:val="en-US" w:eastAsia="zh-CN" w:bidi="ar-SA"/>
    </w:rPr>
  </w:style>
  <w:style w:type="character" w:styleId="1090" w:customStyle="1">
    <w:name w:val="书籍标题1"/>
    <w:uiPriority w:val="0"/>
    <w:qFormat/>
    <w:rPr>
      <w:b/>
      <w:bCs/>
      <w:smallCaps/>
      <w:spacing w:val="5"/>
    </w:rPr>
  </w:style>
  <w:style w:type="character" w:styleId="1091" w:customStyle="1">
    <w:name w:val="Balloon Text Char"/>
    <w:uiPriority w:val="0"/>
    <w:qFormat/>
    <w:rPr>
      <w:sz w:val="18"/>
      <w:lang w:bidi="ar-SA"/>
    </w:rPr>
  </w:style>
  <w:style w:type="character" w:styleId="1092" w:customStyle="1">
    <w:name w:val="Date Char"/>
    <w:uiPriority w:val="0"/>
    <w:qFormat/>
    <w:rPr>
      <w:rFonts w:eastAsia="宋体"/>
      <w:sz w:val="21"/>
      <w:szCs w:val="24"/>
      <w:lang w:val="en-US" w:eastAsia="zh-CN" w:bidi="ar-SA"/>
    </w:rPr>
  </w:style>
  <w:style w:type="character" w:styleId="1093" w:customStyle="1">
    <w:name w:val="Plain Text Char"/>
    <w:uiPriority w:val="0"/>
    <w:qFormat/>
    <w:rPr>
      <w:rFonts w:ascii="宋体" w:hAnsi="Courier New" w:eastAsia="宋体"/>
      <w:sz w:val="24"/>
      <w:lang w:bidi="ar-SA"/>
    </w:rPr>
  </w:style>
  <w:style w:type="character" w:styleId="1094" w:customStyle="1">
    <w:name w:val="Char Char22"/>
    <w:uiPriority w:val="0"/>
    <w:qFormat/>
    <w:rPr>
      <w:rFonts w:ascii="Times New Roman" w:hAnsi="Times New Roman" w:eastAsia="宋体" w:cs="Times New Roman"/>
      <w:b/>
      <w:bCs/>
      <w:sz w:val="32"/>
      <w:szCs w:val="44"/>
    </w:rPr>
  </w:style>
  <w:style w:type="character" w:styleId="1095" w:customStyle="1">
    <w:name w:val="Char Char21"/>
    <w:uiPriority w:val="0"/>
    <w:qFormat/>
    <w:rPr>
      <w:rFonts w:ascii="Arial" w:hAnsi="Arial" w:eastAsia="黑体" w:cs="Times New Roman"/>
      <w:b/>
      <w:bCs/>
      <w:sz w:val="32"/>
      <w:szCs w:val="32"/>
    </w:rPr>
  </w:style>
  <w:style w:type="character" w:styleId="1096" w:customStyle="1">
    <w:name w:val="纯文本 Char1"/>
    <w:uiPriority w:val="0"/>
    <w:qFormat/>
    <w:rPr>
      <w:rFonts w:ascii="宋体" w:hAnsi="Courier New" w:eastAsia="宋体" w:cs="Courier New"/>
      <w:szCs w:val="21"/>
    </w:rPr>
  </w:style>
  <w:style w:type="character" w:styleId="1097" w:customStyle="1">
    <w:name w:val="标题4 Char Char"/>
    <w:link w:val="1098"/>
    <w:uiPriority w:val="0"/>
    <w:qFormat/>
    <w:rPr>
      <w:rFonts w:ascii="Arial" w:hAnsi="Arial"/>
      <w:b/>
      <w:bCs/>
      <w:sz w:val="24"/>
      <w:szCs w:val="32"/>
    </w:rPr>
  </w:style>
  <w:style w:type="paragraph" w:styleId="1098" w:customStyle="1">
    <w:name w:val="标题4"/>
    <w:basedOn w:val="785"/>
    <w:next w:val="804"/>
    <w:link w:val="1097"/>
    <w:uiPriority w:val="0"/>
    <w:qFormat/>
    <w:rPr>
      <w:rFonts w:eastAsiaTheme="minorEastAsia" w:cstheme="minorBidi"/>
      <w14:ligatures w14:val="standardContextual"/>
    </w:rPr>
  </w:style>
  <w:style w:type="character" w:styleId="1099" w:customStyle="1">
    <w:name w:val="Char Char18"/>
    <w:uiPriority w:val="0"/>
    <w:qFormat/>
    <w:rPr>
      <w:rFonts w:ascii="Times New Roman" w:hAnsi="Times New Roman" w:eastAsia="宋体" w:cs="Times New Roman"/>
      <w:b/>
      <w:bCs/>
      <w:sz w:val="28"/>
      <w:szCs w:val="28"/>
    </w:rPr>
  </w:style>
  <w:style w:type="character" w:styleId="1100" w:customStyle="1">
    <w:name w:val="批注主题 Char1"/>
    <w:uiPriority w:val="0"/>
    <w:qFormat/>
    <w:rPr>
      <w:rFonts w:ascii="Times New Roman" w:hAnsi="Times New Roman" w:eastAsia="宋体" w:cs="Times New Roman"/>
      <w:b/>
      <w:bCs/>
      <w:szCs w:val="24"/>
    </w:rPr>
  </w:style>
  <w:style w:type="character" w:styleId="1101" w:customStyle="1">
    <w:name w:val="样式 Char"/>
    <w:link w:val="1102"/>
    <w:uiPriority w:val="0"/>
    <w:qFormat/>
    <w:rPr>
      <w:rFonts w:ascii="宋体" w:hAnsi="宋体" w:cs="宋体"/>
      <w:sz w:val="24"/>
      <w:szCs w:val="24"/>
    </w:rPr>
  </w:style>
  <w:style w:type="paragraph" w:styleId="1102" w:customStyle="1">
    <w:name w:val="样式"/>
    <w:link w:val="1101"/>
    <w:uiPriority w:val="0"/>
    <w:qFormat/>
    <w:pPr>
      <w:widowControl w:val="off"/>
    </w:pPr>
    <w:rPr>
      <w:rFonts w:hint="default" w:ascii="宋体" w:hAnsi="宋体" w:cs="宋体" w:eastAsiaTheme="minorEastAsia"/>
      <w:sz w:val="24"/>
      <w:szCs w:val="24"/>
      <w:lang w:val="en-US" w:eastAsia="zh-CN" w:bidi="ar-SA"/>
      <w14:ligatures w14:val="standardContextual"/>
    </w:rPr>
  </w:style>
  <w:style w:type="character" w:styleId="1103" w:customStyle="1">
    <w:name w:val="超链接_0"/>
    <w:uiPriority w:val="99"/>
    <w:qFormat/>
    <w:rPr>
      <w:rFonts w:ascii="Calibri" w:hAnsi="Calibri" w:cs="Times New Roman"/>
      <w:color w:val="0000ff"/>
      <w:u w:val="single"/>
    </w:rPr>
  </w:style>
  <w:style w:type="character" w:styleId="1104" w:customStyle="1">
    <w:name w:val="不明显参考1"/>
    <w:uiPriority w:val="0"/>
    <w:qFormat/>
    <w:rPr>
      <w:smallCaps/>
      <w:color w:val="c0504d"/>
      <w:u w:val="single"/>
    </w:rPr>
  </w:style>
  <w:style w:type="character" w:styleId="1105" w:customStyle="1">
    <w:name w:val="标题 Char2"/>
    <w:uiPriority w:val="0"/>
    <w:qFormat/>
    <w:rPr>
      <w:rFonts w:ascii="Cambria" w:hAnsi="Cambria" w:eastAsia="宋体" w:cs="Times New Roman"/>
      <w:b/>
      <w:bCs/>
      <w:sz w:val="32"/>
      <w:szCs w:val="32"/>
    </w:rPr>
  </w:style>
  <w:style w:type="character" w:styleId="1106" w:customStyle="1">
    <w:name w:val="Char Char28"/>
    <w:uiPriority w:val="0"/>
    <w:qFormat/>
    <w:rPr>
      <w:rFonts w:ascii="Times New Roman" w:hAnsi="Times New Roman" w:eastAsia="黑体" w:cs="Times New Roman"/>
      <w:b/>
      <w:bCs/>
      <w:sz w:val="32"/>
      <w:szCs w:val="32"/>
    </w:rPr>
  </w:style>
  <w:style w:type="paragraph" w:styleId="1107" w:customStyle="1">
    <w:name w:val="修订11"/>
    <w:uiPriority w:val="0"/>
    <w:qFormat/>
    <w:rPr>
      <w:rFonts w:hint="default" w:ascii="Times New Roman" w:hAnsi="Times New Roman" w:eastAsia="宋体" w:cs="Times New Roman"/>
      <w:sz w:val="21"/>
      <w:szCs w:val="24"/>
      <w:lang w:val="en-US" w:eastAsia="zh-CN" w:bidi="ar-SA"/>
    </w:rPr>
  </w:style>
  <w:style w:type="paragraph" w:styleId="1108" w:customStyle="1">
    <w:name w:val="正文缩进_0"/>
    <w:basedOn w:val="1109"/>
    <w:uiPriority w:val="0"/>
    <w:qFormat/>
    <w:pPr>
      <w:ind w:firstLine="420"/>
      <w:jc w:val="both"/>
      <w:widowControl w:val="off"/>
    </w:pPr>
    <w:rPr>
      <w:u w:val="single"/>
    </w:rPr>
  </w:style>
  <w:style w:type="paragraph" w:styleId="1109" w:customStyle="1">
    <w:name w:val="正文_1"/>
    <w:uiPriority w:val="0"/>
    <w:qFormat/>
    <w:rPr>
      <w:rFonts w:hint="default" w:ascii="Times New Roman" w:hAnsi="Times New Roman" w:eastAsia="宋体" w:cs="Times New Roman"/>
      <w:sz w:val="21"/>
      <w:szCs w:val="22"/>
      <w:lang w:val="en-US" w:eastAsia="zh-CN" w:bidi="ar-SA"/>
    </w:rPr>
  </w:style>
  <w:style w:type="paragraph" w:styleId="1110" w:customStyle="1">
    <w:name w:val="标题 3_0"/>
    <w:basedOn w:val="807"/>
    <w:next w:val="807"/>
    <w:uiPriority w:val="0"/>
    <w:qFormat/>
    <w:pPr>
      <w:keepLines/>
      <w:keepNext/>
      <w:spacing w:before="260" w:after="260" w:line="413" w:lineRule="auto"/>
      <w:outlineLvl w:val="2"/>
    </w:pPr>
    <w:rPr>
      <w:b/>
      <w:bCs/>
      <w:sz w:val="32"/>
      <w:szCs w:val="32"/>
    </w:rPr>
  </w:style>
  <w:style w:type="paragraph" w:styleId="1111" w:customStyle="1">
    <w:name w:val="表格文字"/>
    <w:basedOn w:val="783"/>
    <w:uiPriority w:val="0"/>
    <w:qFormat/>
    <w:pPr>
      <w:jc w:val="left"/>
      <w:spacing w:line="420" w:lineRule="atLeast"/>
    </w:pPr>
    <w:rPr>
      <w:rFonts w:ascii="Times New Roman" w:hAnsi="Times New Roman" w:eastAsia="宋体"/>
      <w:szCs w:val="20"/>
    </w:rPr>
  </w:style>
  <w:style w:type="paragraph" w:styleId="1112" w:customStyle="1">
    <w:name w:val="TOC 标题11"/>
    <w:basedOn w:val="784"/>
    <w:next w:val="783"/>
    <w:uiPriority w:val="0"/>
    <w:qFormat/>
    <w:pPr>
      <w:spacing w:before="340" w:after="330" w:line="576" w:lineRule="auto"/>
      <w:outlineLvl w:val="9"/>
    </w:pPr>
    <w:rPr>
      <w:rFonts w:ascii="Calibri" w:hAnsi="Calibri"/>
      <w:sz w:val="44"/>
    </w:rPr>
  </w:style>
  <w:style w:type="paragraph" w:styleId="1113" w:customStyle="1">
    <w:name w:val="Char"/>
    <w:basedOn w:val="783"/>
    <w:uiPriority w:val="0"/>
    <w:qFormat/>
    <w:pPr>
      <w:jc w:val="left"/>
      <w:spacing w:after="160" w:line="240" w:lineRule="exact"/>
      <w:widowControl/>
    </w:pPr>
    <w:rPr>
      <w:rFonts w:ascii="Times New Roman" w:hAnsi="Times New Roman" w:eastAsia="宋体"/>
      <w:szCs w:val="24"/>
    </w:rPr>
  </w:style>
  <w:style w:type="paragraph" w:styleId="1114" w:customStyle="1">
    <w:name w:val="flNote"/>
    <w:basedOn w:val="783"/>
    <w:uiPriority w:val="0"/>
    <w:qFormat/>
    <w:pPr>
      <w:jc w:val="center"/>
      <w:spacing w:before="320" w:after="160" w:line="360" w:lineRule="atLeast"/>
    </w:pPr>
    <w:rPr>
      <w:rFonts w:ascii="Arial" w:hAnsi="Times New Roman" w:eastAsia="黑体"/>
      <w:sz w:val="30"/>
      <w:szCs w:val="20"/>
    </w:rPr>
  </w:style>
  <w:style w:type="paragraph" w:styleId="1115"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16" w:customStyle="1">
    <w:name w:val="_Style 37"/>
    <w:basedOn w:val="783"/>
    <w:next w:val="783"/>
    <w:uiPriority w:val="0"/>
    <w:qFormat/>
    <w:rPr>
      <w:rFonts w:ascii="Times New Roman" w:hAnsi="Times New Roman" w:eastAsia="宋体"/>
      <w:szCs w:val="24"/>
    </w:rPr>
  </w:style>
  <w:style w:type="paragraph" w:styleId="1117" w:customStyle="1">
    <w:name w:val="样式 标题 2 + Times New Roman 四号 非加粗 段前: 5 磅 段后: 0 磅 行距: 固定值 20..."/>
    <w:basedOn w:val="785"/>
    <w:uiPriority w:val="0"/>
    <w:qFormat/>
    <w:pPr>
      <w:spacing w:before="100" w:line="400" w:lineRule="exact"/>
    </w:pPr>
    <w:rPr>
      <w:rFonts w:ascii="Times New Roman" w:hAnsi="Times New Roman" w:cs="宋体"/>
      <w:b w:val="0"/>
      <w:bCs w:val="0"/>
      <w:sz w:val="28"/>
      <w:szCs w:val="20"/>
    </w:rPr>
  </w:style>
  <w:style w:type="paragraph" w:styleId="1118" w:customStyle="1">
    <w:name w:val="Char1"/>
    <w:basedOn w:val="783"/>
    <w:uiPriority w:val="0"/>
    <w:qFormat/>
    <w:pPr>
      <w:jc w:val="left"/>
      <w:spacing w:after="160" w:line="240" w:lineRule="exact"/>
      <w:widowControl/>
    </w:pPr>
    <w:rPr>
      <w:rFonts w:ascii="Times New Roman" w:hAnsi="Times New Roman" w:eastAsia="宋体"/>
      <w:szCs w:val="24"/>
    </w:rPr>
  </w:style>
  <w:style w:type="paragraph" w:styleId="1119" w:customStyle="1">
    <w:name w:val="Char Char Char Char Char Char Char"/>
    <w:basedOn w:val="783"/>
    <w:uiPriority w:val="0"/>
    <w:qFormat/>
    <w:pPr>
      <w:jc w:val="left"/>
      <w:spacing w:after="160" w:line="240" w:lineRule="exact"/>
      <w:widowControl/>
    </w:pPr>
    <w:rPr>
      <w:rFonts w:ascii="Times New Roman" w:hAnsi="Times New Roman" w:eastAsia="宋体"/>
      <w:szCs w:val="24"/>
    </w:rPr>
  </w:style>
  <w:style w:type="paragraph" w:styleId="1120" w:customStyle="1">
    <w:name w:val="1"/>
    <w:basedOn w:val="783"/>
    <w:next w:val="783"/>
    <w:uiPriority w:val="0"/>
    <w:qFormat/>
    <w:rPr>
      <w:rFonts w:ascii="Times New Roman" w:hAnsi="Times New Roman" w:eastAsia="宋体"/>
      <w:szCs w:val="24"/>
    </w:rPr>
  </w:style>
  <w:style w:type="paragraph" w:styleId="1121">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文本_0"/>
    <w:basedOn w:val="807"/>
    <w:uiPriority w:val="0"/>
    <w:qFormat/>
    <w:pPr>
      <w:ind w:left="72" w:right="30"/>
      <w:jc w:val="center"/>
      <w:spacing w:after="60" w:line="360" w:lineRule="atLeast"/>
    </w:pPr>
    <w:rPr>
      <w:sz w:val="20"/>
      <w:szCs w:val="20"/>
    </w:rPr>
  </w:style>
  <w:style w:type="paragraph" w:styleId="1123" w:customStyle="1">
    <w:name w:val="列出段落1"/>
    <w:basedOn w:val="783"/>
    <w:uiPriority w:val="34"/>
    <w:qFormat/>
    <w:pPr>
      <w:ind w:firstLine="420"/>
    </w:pPr>
    <w:rPr>
      <w:rFonts w:ascii="Times New Roman" w:hAnsi="Times New Roman" w:eastAsia="宋体"/>
      <w:szCs w:val="24"/>
    </w:rPr>
  </w:style>
  <w:style w:type="paragraph" w:styleId="1124" w:customStyle="1">
    <w:name w:val="reader-word-layer"/>
    <w:basedOn w:val="783"/>
    <w:uiPriority w:val="0"/>
    <w:qFormat/>
    <w:pPr>
      <w:jc w:val="left"/>
      <w:spacing w:before="100" w:beforeAutospacing="1" w:after="100" w:afterAutospacing="1"/>
      <w:widowControl/>
    </w:pPr>
    <w:rPr>
      <w:rFonts w:ascii="宋体" w:hAnsi="宋体" w:eastAsia="宋体" w:cs="宋体"/>
      <w:sz w:val="24"/>
      <w:szCs w:val="24"/>
    </w:rPr>
  </w:style>
  <w:style w:type="paragraph" w:styleId="1125" w:customStyle="1">
    <w:name w:val="Char Char Char Char"/>
    <w:basedOn w:val="783"/>
    <w:uiPriority w:val="0"/>
    <w:qFormat/>
    <w:pPr>
      <w:spacing w:line="500" w:lineRule="exact"/>
      <w:widowControl/>
      <w:outlineLvl w:val="2"/>
    </w:pPr>
    <w:rPr>
      <w:rFonts w:ascii="黑体" w:hAnsi="Verdana" w:eastAsia="黑体" w:cs="黑体"/>
      <w:sz w:val="28"/>
      <w:szCs w:val="28"/>
      <w:lang w:eastAsia="en-US"/>
    </w:rPr>
  </w:style>
  <w:style w:type="paragraph" w:styleId="1126" w:customStyle="1">
    <w:name w:val="p0"/>
    <w:basedOn w:val="783"/>
    <w:uiPriority w:val="0"/>
    <w:qFormat/>
    <w:pPr>
      <w:widowControl/>
    </w:pPr>
    <w:rPr>
      <w:rFonts w:ascii="Calibri" w:hAnsi="Calibri" w:eastAsia="宋体" w:cs="宋体"/>
      <w:szCs w:val="21"/>
    </w:rPr>
  </w:style>
  <w:style w:type="paragraph" w:styleId="1127" w:customStyle="1">
    <w:name w:val="标题_0"/>
    <w:basedOn w:val="1109"/>
    <w:uiPriority w:val="0"/>
    <w:qFormat/>
    <w:pPr>
      <w:jc w:val="center"/>
      <w:spacing w:before="120" w:after="120" w:line="360" w:lineRule="auto"/>
      <w:outlineLvl w:val="0"/>
    </w:pPr>
    <w:rPr>
      <w:rFonts w:ascii="黑体" w:hAnsi="Arial" w:eastAsia="黑体"/>
      <w:b/>
      <w:bCs/>
      <w:sz w:val="32"/>
      <w:szCs w:val="32"/>
    </w:rPr>
  </w:style>
  <w:style w:type="paragraph" w:styleId="112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TOC 标题_0"/>
    <w:basedOn w:val="1130"/>
    <w:next w:val="807"/>
    <w:uiPriority w:val="0"/>
    <w:qFormat/>
    <w:pPr>
      <w:outlineLvl w:val="9"/>
    </w:pPr>
    <w:rPr>
      <w:rFonts w:ascii="Calibri" w:hAnsi="Calibri"/>
    </w:rPr>
  </w:style>
  <w:style w:type="paragraph" w:styleId="1130" w:customStyle="1">
    <w:name w:val="标题 1_0"/>
    <w:basedOn w:val="807"/>
    <w:next w:val="807"/>
    <w:uiPriority w:val="0"/>
    <w:qFormat/>
    <w:pPr>
      <w:keepLines/>
      <w:keepNext/>
      <w:spacing w:before="340" w:after="330" w:line="576" w:lineRule="auto"/>
      <w:outlineLvl w:val="0"/>
    </w:pPr>
    <w:rPr>
      <w:b/>
      <w:bCs/>
      <w:sz w:val="44"/>
      <w:szCs w:val="44"/>
    </w:rPr>
  </w:style>
  <w:style w:type="paragraph" w:styleId="1131" w:customStyle="1">
    <w:name w:val="样式 标题 3 + (中文) 黑体 小四 非加粗 段前: 7.8 磅 段后: 0 磅 行距: 固定值 20 磅"/>
    <w:basedOn w:val="786"/>
    <w:uiPriority w:val="0"/>
    <w:qFormat/>
    <w:pPr>
      <w:spacing w:line="400" w:lineRule="exact"/>
    </w:pPr>
    <w:rPr>
      <w:rFonts w:cs="宋体"/>
      <w:b w:val="0"/>
      <w:bCs w:val="0"/>
      <w:szCs w:val="20"/>
    </w:rPr>
  </w:style>
  <w:style w:type="paragraph" w:styleId="1132" w:customStyle="1">
    <w:name w:val="列出段落11"/>
    <w:basedOn w:val="783"/>
    <w:uiPriority w:val="0"/>
    <w:qFormat/>
    <w:pPr>
      <w:ind w:firstLine="420"/>
    </w:pPr>
    <w:rPr>
      <w:rFonts w:ascii="Calibri" w:hAnsi="Calibri" w:eastAsia="宋体"/>
    </w:rPr>
  </w:style>
  <w:style w:type="paragraph" w:styleId="1133" w:customStyle="1">
    <w:name w:val="样式1"/>
    <w:basedOn w:val="783"/>
    <w:next w:val="787"/>
    <w:uiPriority w:val="0"/>
    <w:qFormat/>
    <w:pPr>
      <w:ind w:firstLine="420"/>
      <w:spacing w:line="360" w:lineRule="auto"/>
    </w:pPr>
    <w:rPr>
      <w:rFonts w:ascii="宋体" w:hAnsi="宋体" w:eastAsia="宋体"/>
      <w:szCs w:val="21"/>
    </w:rPr>
  </w:style>
  <w:style w:type="paragraph" w:styleId="1134" w:customStyle="1">
    <w:name w:val="空半行"/>
    <w:basedOn w:val="783"/>
    <w:uiPriority w:val="0"/>
    <w:qFormat/>
    <w:pPr>
      <w:spacing w:line="120" w:lineRule="exact"/>
    </w:pPr>
    <w:rPr>
      <w:rFonts w:ascii="Times New Roman" w:hAnsi="Times New Roman" w:eastAsia="仿宋_GB2312"/>
      <w:color w:val="ffffff"/>
      <w:sz w:val="30"/>
      <w:szCs w:val="20"/>
    </w:rPr>
  </w:style>
  <w:style w:type="paragraph" w:styleId="1135" w:customStyle="1">
    <w:name w:val="标题 4_0"/>
    <w:basedOn w:val="807"/>
    <w:next w:val="807"/>
    <w:uiPriority w:val="0"/>
    <w:qFormat/>
    <w:pPr>
      <w:keepLines/>
      <w:keepNext/>
      <w:spacing w:before="280" w:after="290" w:line="372" w:lineRule="auto"/>
      <w:outlineLvl w:val="3"/>
    </w:pPr>
    <w:rPr>
      <w:rFonts w:ascii="Cambria" w:hAnsi="Cambria"/>
      <w:b/>
      <w:bCs/>
      <w:sz w:val="28"/>
      <w:szCs w:val="28"/>
    </w:rPr>
  </w:style>
  <w:style w:type="paragraph" w:styleId="1136" w:customStyle="1">
    <w:name w:val="2-2ji"/>
    <w:basedOn w:val="785"/>
    <w:uiPriority w:val="0"/>
    <w:qFormat/>
    <w:pPr>
      <w:jc w:val="center"/>
    </w:pPr>
    <w:rPr>
      <w:rFonts w:ascii="宋体" w:hAnsi="宋体"/>
      <w:sz w:val="36"/>
      <w:szCs w:val="24"/>
    </w:rPr>
  </w:style>
  <w:style w:type="character" w:styleId="1137" w:customStyle="1">
    <w:name w:val="ui-icon48"/>
    <w:basedOn w:val="793"/>
    <w:uiPriority w:val="0"/>
    <w:qFormat/>
  </w:style>
  <w:style w:type="character" w:styleId="1138" w:customStyle="1">
    <w:name w:val="comboiconspan"/>
    <w:basedOn w:val="793"/>
    <w:uiPriority w:val="0"/>
    <w:qFormat/>
  </w:style>
  <w:style w:type="character" w:styleId="1139" w:customStyle="1">
    <w:name w:val="comboiconspanclear"/>
    <w:basedOn w:val="793"/>
    <w:uiPriority w:val="0"/>
    <w:qFormat/>
  </w:style>
  <w:style w:type="character" w:styleId="1140" w:customStyle="1">
    <w:name w:val="clear"/>
    <w:basedOn w:val="793"/>
    <w:uiPriority w:val="0"/>
    <w:qFormat/>
  </w:style>
  <w:style w:type="character" w:styleId="1141" w:customStyle="1">
    <w:name w:val="select"/>
    <w:basedOn w:val="793"/>
    <w:uiPriority w:val="0"/>
    <w:qFormat/>
  </w:style>
  <w:style w:type="paragraph" w:styleId="1142" w:customStyle="1">
    <w:name w:val="_Style 183"/>
    <w:basedOn w:val="783"/>
    <w:next w:val="783"/>
    <w:uiPriority w:val="0"/>
    <w:qFormat/>
    <w:pPr>
      <w:jc w:val="center"/>
      <w:pBdr>
        <w:bottom w:val="single" w:color="auto" w:sz="6" w:space="1"/>
      </w:pBdr>
    </w:pPr>
    <w:rPr>
      <w:rFonts w:ascii="Arial" w:hAnsi="Times New Roman" w:eastAsia="宋体"/>
      <w:vanish/>
      <w:sz w:val="16"/>
      <w:szCs w:val="24"/>
    </w:rPr>
  </w:style>
  <w:style w:type="paragraph" w:styleId="1143" w:customStyle="1">
    <w:name w:val="_Style 184"/>
    <w:basedOn w:val="783"/>
    <w:next w:val="783"/>
    <w:uiPriority w:val="0"/>
    <w:qFormat/>
    <w:pPr>
      <w:jc w:val="center"/>
      <w:pBdr>
        <w:top w:val="single" w:color="auto" w:sz="6" w:space="1"/>
      </w:pBdr>
    </w:pPr>
    <w:rPr>
      <w:rFonts w:ascii="Arial" w:hAnsi="Times New Roman" w:eastAsia="宋体"/>
      <w:vanish/>
      <w:sz w:val="16"/>
      <w:szCs w:val="24"/>
    </w:rPr>
  </w:style>
  <w:style w:type="paragraph" w:styleId="1144" w:customStyle="1">
    <w:name w:val="正文5"/>
    <w:uiPriority w:val="99"/>
    <w:qFormat/>
    <w:pPr>
      <w:jc w:val="both"/>
      <w:widowControl w:val="off"/>
    </w:pPr>
    <w:rPr>
      <w:rFonts w:hint="default" w:ascii="Calibri" w:hAnsi="Calibri" w:eastAsia="宋体" w:cs="Times New Roman"/>
      <w:sz w:val="21"/>
      <w:szCs w:val="22"/>
      <w:lang w:val="en-US" w:eastAsia="zh-CN" w:bidi="ar-SA"/>
    </w:rPr>
  </w:style>
  <w:style w:type="paragraph" w:styleId="1145" w:customStyle="1">
    <w:name w:val="段"/>
    <w:next w:val="783"/>
    <w:uiPriority w:val="0"/>
    <w:qFormat/>
    <w:pPr>
      <w:ind w:firstLine="200"/>
      <w:jc w:val="both"/>
    </w:pPr>
    <w:rPr>
      <w:rFonts w:hint="default" w:ascii="宋体" w:hAnsi="Times New Roman" w:eastAsia="宋体" w:cs="Times New Roman"/>
      <w:sz w:val="21"/>
      <w:lang w:val="en-US" w:eastAsia="zh-CN" w:bidi="ar-SA"/>
    </w:rPr>
  </w:style>
  <w:style w:type="character" w:styleId="1146" w:customStyle="1">
    <w:name w:val="未处理的提及1"/>
    <w:uiPriority w:val="99"/>
    <w:semiHidden/>
    <w:unhideWhenUsed/>
    <w:qFormat/>
    <w:rPr>
      <w:color w:val="605e5c"/>
      <w:shd w:val="clear" w:color="auto" w:fill="e1dfdd"/>
    </w:rPr>
  </w:style>
  <w:style w:type="character" w:styleId="1147" w:customStyle="1">
    <w:name w:val="未处理的提及2"/>
    <w:basedOn w:val="793"/>
    <w:uiPriority w:val="99"/>
    <w:semiHidden/>
    <w:unhideWhenUsed/>
    <w:qFormat/>
    <w:rPr>
      <w:color w:val="605e5c"/>
      <w:shd w:val="clear" w:color="auto" w:fill="e1dfdd"/>
    </w:rPr>
  </w:style>
  <w:style w:type="paragraph" w:styleId="1148" w:customStyle="1">
    <w:name w:val="正文1"/>
    <w:basedOn w:val="801"/>
    <w:next w:val="783"/>
    <w:uiPriority w:val="0"/>
    <w:qFormat/>
    <w:pPr>
      <w:ind w:left="420" w:firstLine="527"/>
      <w:spacing w:before="120" w:after="0" w:line="360" w:lineRule="auto"/>
      <w:tabs>
        <w:tab w:val="left" w:pos="5250" w:leader="none"/>
      </w:tabs>
    </w:pPr>
    <w:rPr>
      <w:rFonts w:ascii="宋体" w:hAnsi="宋体" w:eastAsia="楷体_GB2312" w:cs="Times New Roman"/>
      <w:sz w:val="28"/>
      <w:szCs w:val="28"/>
      <w14:ligatures w14:val="none"/>
    </w:rPr>
  </w:style>
  <w:style w:type="paragraph" w:styleId="1149" w:customStyle="1">
    <w:name w:val="普通正文"/>
    <w:basedOn w:val="783"/>
    <w:uiPriority w:val="0"/>
    <w:qFormat/>
    <w:pPr>
      <w:ind w:firstLine="480"/>
      <w:jc w:val="left"/>
      <w:spacing w:before="120" w:after="120" w:line="360" w:lineRule="auto"/>
    </w:pPr>
    <w:rPr>
      <w:rFonts w:ascii="Arial" w:hAnsi="Arial" w:eastAsia="宋体"/>
      <w:sz w:val="24"/>
      <w:szCs w:val="24"/>
    </w:rPr>
  </w:style>
  <w:style w:type="paragraph" w:styleId="1150" w:customStyle="1">
    <w:name w:val="TOC 标题2"/>
    <w:basedOn w:val="784"/>
    <w:next w:val="783"/>
    <w:uiPriority w:val="39"/>
    <w:semiHidden/>
    <w:unhideWhenUsed/>
    <w:qFormat/>
    <w:pPr>
      <w:jc w:val="both"/>
      <w:spacing w:before="340" w:after="330" w:line="578" w:lineRule="auto"/>
      <w:outlineLvl w:val="9"/>
    </w:pPr>
    <w:rPr>
      <w:rFonts w:ascii="等线" w:hAnsi="等线" w:eastAsia="等线"/>
      <w:sz w:val="44"/>
    </w:rPr>
  </w:style>
  <w:style w:type="character" w:styleId="1151" w:customStyle="1">
    <w:name w:val="正文缩进 字符1"/>
    <w:uiPriority w:val="0"/>
    <w:qFormat/>
    <w:rPr>
      <w:rFonts w:eastAsia="楷体_GB2312"/>
      <w:sz w:val="24"/>
      <w:lang w:val="en-US" w:eastAsia="zh-CN" w:bidi="ar-SA"/>
    </w:rPr>
  </w:style>
  <w:style w:type="paragraph" w:styleId="1152" w:customStyle="1">
    <w:name w:val="正文缩进1"/>
    <w:basedOn w:val="783"/>
    <w:next w:val="783"/>
    <w:uiPriority w:val="0"/>
    <w:qFormat/>
    <w:pPr>
      <w:ind w:firstLine="420"/>
      <w:jc w:val="left"/>
    </w:pPr>
    <w:rPr>
      <w:rFonts w:ascii="Times New Roman" w:hAnsi="Times New Roman" w:eastAsia="宋体"/>
      <w:sz w:val="24"/>
      <w:szCs w:val="24"/>
    </w:rPr>
  </w:style>
  <w:style w:type="paragraph" w:styleId="1153" w:customStyle="1">
    <w:name w:val="正文文本1"/>
    <w:basedOn w:val="783"/>
    <w:next w:val="783"/>
    <w:uiPriority w:val="0"/>
    <w:qFormat/>
    <w:pPr>
      <w:spacing w:line="400" w:lineRule="exact"/>
    </w:pPr>
    <w:rPr>
      <w:rFonts w:ascii="楷体_GB2312" w:hAnsi="Times New Roman" w:eastAsia="宋体"/>
      <w:sz w:val="28"/>
      <w:szCs w:val="24"/>
    </w:rPr>
  </w:style>
  <w:style w:type="paragraph" w:styleId="1154" w:customStyle="1">
    <w:name w:val="普通(网站)1"/>
    <w:basedOn w:val="783"/>
    <w:uiPriority w:val="0"/>
    <w:qFormat/>
    <w:pPr>
      <w:jc w:val="left"/>
      <w:spacing w:before="100" w:beforeAutospacing="1" w:after="100" w:afterAutospacing="1"/>
      <w:widowControl/>
    </w:pPr>
    <w:rPr>
      <w:rFonts w:ascii="宋体" w:hAnsi="宋体" w:eastAsia="宋体" w:cs="宋体"/>
      <w:sz w:val="24"/>
      <w:szCs w:val="24"/>
    </w:rPr>
  </w:style>
  <w:style w:type="paragraph" w:styleId="1155" w:customStyle="1">
    <w:name w:val="标题3"/>
    <w:basedOn w:val="783"/>
    <w:uiPriority w:val="0"/>
    <w:qFormat/>
    <w:pPr>
      <w:contextualSpacing/>
      <w:jc w:val="center"/>
      <w:keepLines/>
      <w:keepNext/>
      <w:spacing w:before="100" w:after="100"/>
      <w:outlineLvl w:val="2"/>
    </w:pPr>
    <w:rPr>
      <w:rFonts w:ascii="Times New Roman" w:hAnsi="Times New Roman" w:eastAsia="黑体" w:cs="宋体"/>
      <w:b/>
      <w:bCs/>
      <w:sz w:val="28"/>
      <w:szCs w:val="24"/>
    </w:rPr>
  </w:style>
  <w:style w:type="paragraph" w:styleId="1156" w:customStyle="1">
    <w:name w:val="Table Paragraph"/>
    <w:basedOn w:val="783"/>
    <w:uiPriority w:val="1"/>
    <w:qFormat/>
    <w:pPr>
      <w:jc w:val="left"/>
    </w:pPr>
    <w:rPr>
      <w:rFonts w:ascii="宋体" w:hAnsi="Times New Roman" w:eastAsia="宋体" w:cs="宋体"/>
      <w:sz w:val="24"/>
      <w:szCs w:val="24"/>
      <w14:ligatures w14:val="standardContextual"/>
    </w:rPr>
  </w:style>
  <w:style w:type="paragraph" w:styleId="1157" w:customStyle="1">
    <w:name w:val="纯文本111"/>
    <w:basedOn w:val="783"/>
    <w:uiPriority w:val="0"/>
    <w:qFormat/>
    <w:rPr>
      <w:rFonts w:ascii="宋体" w:hAnsi="Courier New" w:eastAsia="楷体_GB2312"/>
      <w:sz w:val="28"/>
      <w:szCs w:val="24"/>
    </w:rPr>
  </w:style>
  <w:style w:type="paragraph" w:styleId="1158" w:customStyle="1">
    <w:name w:val="列出段落12"/>
    <w:basedOn w:val="783"/>
    <w:uiPriority w:val="34"/>
    <w:qFormat/>
    <w:pPr>
      <w:ind w:firstLine="420"/>
    </w:pPr>
    <w:rPr>
      <w:rFonts w:ascii="Times New Roman" w:hAnsi="Times New Roman" w:eastAsia="宋体"/>
      <w:szCs w:val="24"/>
    </w:rPr>
  </w:style>
  <w:style w:type="paragraph" w:styleId="1159" w:customStyle="1">
    <w:name w:val="Plain Text1"/>
    <w:basedOn w:val="783"/>
    <w:uiPriority w:val="0"/>
    <w:qFormat/>
    <w:rPr>
      <w:rFonts w:ascii="宋体" w:hAnsi="Courier New" w:eastAsia="宋体"/>
      <w:sz w:val="26"/>
      <w:szCs w:val="20"/>
    </w:rPr>
  </w:style>
  <w:style w:type="paragraph" w:styleId="1160" w:customStyle="1">
    <w:name w:val="修订2"/>
    <w:hidden/>
    <w:uiPriority w:val="99"/>
    <w:unhideWhenUsed/>
    <w:qFormat/>
    <w:rPr>
      <w:rFonts w:hint="default" w:ascii="等线" w:hAnsi="等线" w:eastAsia="等线" w:cs="Times New Roman"/>
      <w:sz w:val="21"/>
      <w:szCs w:val="22"/>
      <w:lang w:val="en-US" w:eastAsia="zh-CN" w:bidi="ar-SA"/>
    </w:rPr>
  </w:style>
  <w:style w:type="character" w:styleId="1161" w:customStyle="1">
    <w:name w:val="未处理的提及3"/>
    <w:basedOn w:val="793"/>
    <w:uiPriority w:val="99"/>
    <w:semiHidden/>
    <w:unhideWhenUsed/>
    <w:qFormat/>
    <w:rPr>
      <w:color w:val="605e5c"/>
      <w:shd w:val="clear" w:color="auto" w:fill="e1dfdd"/>
    </w:rPr>
  </w:style>
  <w:style w:type="character" w:styleId="1162" w:customStyle="1">
    <w:name w:val="标题 1 Char"/>
    <w:uiPriority w:val="0"/>
    <w:qFormat/>
    <w:rPr>
      <w:rFonts w:eastAsia="楷体_GB2312"/>
      <w:b/>
      <w:sz w:val="44"/>
      <w:lang w:val="zh-CN"/>
    </w:rPr>
  </w:style>
  <w:style w:type="paragraph" w:styleId="1163" w:customStyle="1">
    <w:name w:val="+正文"/>
    <w:basedOn w:val="783"/>
    <w:uiPriority w:val="0"/>
    <w:qFormat/>
    <w:pPr>
      <w:ind w:firstLine="200"/>
      <w:spacing w:line="360" w:lineRule="auto"/>
    </w:pPr>
    <w:rPr>
      <w:rFonts w:ascii="Calibri" w:hAnsi="Calibri" w:eastAsia="宋体"/>
      <w:sz w:val="24"/>
      <w:szCs w:val="20"/>
    </w:rPr>
  </w:style>
  <w:style w:type="paragraph" w:styleId="1164" w:customStyle="1">
    <w:name w:val="修订3"/>
    <w:hidden/>
    <w:uiPriority w:val="99"/>
    <w:unhideWhenUsed/>
    <w:qFormat/>
    <w:rPr>
      <w:rFonts w:hint="default" w:ascii="等线" w:hAnsi="等线" w:eastAsia="等线" w:cs="Times New Roman"/>
      <w:sz w:val="21"/>
      <w:szCs w:val="22"/>
      <w:lang w:val="en-US" w:eastAsia="zh-CN" w:bidi="ar-SA"/>
    </w:rPr>
  </w:style>
  <w:style w:type="character" w:styleId="1165" w:customStyle="1">
    <w:name w:val="NormalCharacter1"/>
    <w:link w:val="783"/>
    <w:uiPriority w:val="99"/>
    <w:qFormat/>
    <w:rPr>
      <w:rFonts w:hint="default" w:ascii="等线" w:hAnsi="等线" w:eastAsia="等线" w:cs="Times New Roman"/>
      <w:sz w:val="21"/>
      <w:szCs w:val="22"/>
    </w:rPr>
  </w:style>
  <w:style w:type="character" w:styleId="1166" w:customStyle="1">
    <w:name w:val="超链接1"/>
    <w:link w:val="783"/>
    <w:uiPriority w:val="0"/>
    <w:qFormat/>
    <w:rPr>
      <w:rFonts w:hint="default" w:ascii="等线" w:hAnsi="等线" w:eastAsia="等线" w:cs="Times New Roman"/>
      <w:sz w:val="21"/>
      <w:szCs w:val="22"/>
      <w:lang w:val="en-US" w:eastAsia="zh-CN" w:bidi="ar-SA"/>
    </w:rPr>
  </w:style>
  <w:style w:type="paragraph" w:styleId="1167" w:customStyle="1">
    <w:name w:val="标题 11"/>
    <w:basedOn w:val="783"/>
    <w:next w:val="783"/>
    <w:uiPriority w:val="0"/>
    <w:qFormat/>
    <w:pPr>
      <w:jc w:val="center"/>
      <w:keepLines/>
      <w:keepNext/>
      <w:spacing w:before="340" w:after="330" w:line="578" w:lineRule="auto"/>
      <w:outlineLvl w:val="0"/>
    </w:pPr>
    <w:rPr>
      <w:rFonts w:ascii="Times New Roman" w:hAnsi="Times New Roman" w:eastAsia="宋体" w:cs="Times New Roman"/>
      <w:b/>
      <w:sz w:val="44"/>
      <w:szCs w:val="20"/>
    </w:rPr>
  </w:style>
  <w:style w:type="paragraph" w:styleId="1168" w:customStyle="1">
    <w:name w:val="纯文本6"/>
    <w:basedOn w:val="783"/>
    <w:uiPriority w:val="0"/>
    <w:qFormat/>
    <w:rPr>
      <w:rFonts w:ascii="宋体" w:hAnsi="Courier New" w:eastAsia="楷体_GB2312"/>
      <w:sz w:val="26"/>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莉珍 石</dc:creator>
  <cp:lastModifiedBy>张徐莹</cp:lastModifiedBy>
  <cp:revision>19</cp:revision>
  <dcterms:created xsi:type="dcterms:W3CDTF">2025-07-01T10:07:00Z</dcterms:created>
  <dcterms:modified xsi:type="dcterms:W3CDTF">2026-05-15T01:45:12Z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CF24D2B3E9784F3FB2DA6F20DDEEED69_13</vt:lpwstr>
  </property>
  <property fmtid="{D5CDD505-2E9C-101B-9397-08002B2CF9AE}" pid="4" name="KSOTemplateDocerSaveRecord">
    <vt:lpwstr>eyJoZGlkIjoiOTQ2MjM1MTk2M2NkYzhhOTJhOWZkZGE1ZmQ3ZmFlYzkiLCJ1c2VySWQiOiIxNDk3MDE5Njg4In0=</vt:lpwstr>
  </property>
</Properties>
</file>