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128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eastAsia="宋体" w:cs="宋体"/>
          <w:b/>
          <w:color w:val="000000"/>
          <w:sz w:val="32"/>
        </w:rPr>
        <w:t xml:space="preserve">扬州市市政设施管理中心扬州城市隧道定期检测、技术状况评定服务</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宋体" w:hAnsi="宋体" w:eastAsia="宋体" w:cs="宋体"/>
          <w:b/>
          <w:color w:val="000000"/>
          <w:sz w:val="32"/>
        </w:rPr>
        <w:t xml:space="preserve">JSZC-321000-JZCG-G2026-0030</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tabs>
          <w:tab w:val="left" w:pos="580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tab/>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240" w:after="240"/>
        <w:rPr>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u w:val="none"/>
          <w:lang w:val="en-US" w:eastAsia="zh-CN"/>
        </w:rPr>
        <w:t xml:space="preserve">2026</w:t>
      </w:r>
      <w:r>
        <w:rPr>
          <w:rFonts w:ascii="宋体" w:hAnsi="宋体" w:eastAsia="宋体" w:cs="宋体"/>
          <w:b/>
          <w:color w:val="000000"/>
          <w:sz w:val="32"/>
          <w:highlight w:val="none"/>
          <w:u w:val="none"/>
        </w:rPr>
        <w:t xml:space="preserve">年</w:t>
      </w:r>
      <w:r>
        <w:rPr>
          <w:rFonts w:hint="eastAsia" w:ascii="宋体" w:hAnsi="宋体" w:cs="宋体"/>
          <w:b/>
          <w:color w:val="000000"/>
          <w:sz w:val="32"/>
          <w:highlight w:val="none"/>
          <w:u w:val="none"/>
          <w:lang w:val="en-US" w:eastAsia="zh-CN"/>
        </w:rPr>
        <w:t xml:space="preserve">4</w:t>
      </w:r>
      <w:r>
        <w:rPr>
          <w:rFonts w:ascii="宋体" w:hAnsi="宋体" w:eastAsia="宋体" w:cs="宋体"/>
          <w:b/>
          <w:color w:val="000000"/>
          <w:sz w:val="32"/>
          <w:highlight w:val="none"/>
          <w:u w:val="none"/>
        </w:rPr>
        <w:t xml:space="preserve">月</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erReference w:type="first" r:id="rId11"/>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投标邀请……………………………………</w:t>
      </w:r>
      <w:r>
        <w:rPr>
          <w:rFonts w:hint="eastAsia" w:ascii="黑体" w:hAnsi="黑体" w:eastAsia="黑体" w:cs="黑体"/>
          <w:color w:val="000000"/>
          <w:sz w:val="36"/>
          <w:highlight w:val="none"/>
          <w:lang w:val="en-US" w:eastAsia="zh-CN"/>
        </w:rPr>
        <w:t xml:space="preserve">2</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投标人须知…………………………………</w:t>
      </w:r>
      <w:r>
        <w:rPr>
          <w:rFonts w:hint="eastAsia" w:ascii="黑体" w:hAnsi="黑体" w:eastAsia="黑体" w:cs="黑体"/>
          <w:color w:val="000000"/>
          <w:sz w:val="36"/>
          <w:highlight w:val="none"/>
          <w:lang w:val="en-US" w:eastAsia="zh-CN"/>
        </w:rPr>
        <w:t xml:space="preserve">5</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合同文本……………………………………1</w:t>
      </w:r>
      <w:r>
        <w:rPr>
          <w:rFonts w:hint="eastAsia" w:ascii="黑体" w:hAnsi="黑体" w:eastAsia="黑体" w:cs="黑体"/>
          <w:color w:val="000000"/>
          <w:sz w:val="36"/>
          <w:highlight w:val="none"/>
          <w:lang w:val="en-US" w:eastAsia="zh-CN"/>
        </w:rPr>
        <w:t xml:space="preserve">4</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采购需求……………………………………</w:t>
      </w:r>
      <w:r>
        <w:rPr>
          <w:rFonts w:hint="eastAsia" w:ascii="黑体" w:hAnsi="黑体" w:eastAsia="黑体" w:cs="黑体"/>
          <w:color w:val="000000"/>
          <w:sz w:val="36"/>
          <w:highlight w:val="none"/>
          <w:lang w:val="en-US" w:eastAsia="zh-CN"/>
        </w:rPr>
        <w:t xml:space="preserve">17</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评标方法与评标标准………………………</w:t>
      </w:r>
      <w:r>
        <w:rPr>
          <w:rFonts w:hint="eastAsia" w:ascii="黑体" w:hAnsi="黑体" w:eastAsia="黑体" w:cs="黑体"/>
          <w:color w:val="000000"/>
          <w:sz w:val="36"/>
          <w:highlight w:val="none"/>
          <w:lang w:val="en-US" w:eastAsia="zh-CN"/>
        </w:rPr>
        <w:t xml:space="preserve">38</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投标文件格式………………………………</w:t>
      </w:r>
      <w:r>
        <w:rPr>
          <w:rFonts w:hint="eastAsia" w:ascii="黑体" w:hAnsi="黑体" w:eastAsia="黑体" w:cs="黑体"/>
          <w:color w:val="000000"/>
          <w:sz w:val="36"/>
          <w:highlight w:val="none"/>
          <w:lang w:val="en-US" w:eastAsia="zh-CN"/>
        </w:rPr>
        <w:t xml:space="preserve">42</w:t>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tab/>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01"/>
      </w:pPr>
      <w:r>
        <w:rPr>
          <w:rStyle w:val="936"/>
          <w:rFonts w:ascii="黑体" w:hAnsi="黑体" w:eastAsia="黑体" w:cs="黑体"/>
        </w:rPr>
        <w:t xml:space="preserve">第一章 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r>
        <w:rPr>
          <w:rFonts w:hint="eastAsia" w:ascii="宋体" w:hAnsi="宋体" w:eastAsia="宋体" w:cs="宋体"/>
          <w:color w:val="000000"/>
          <w:sz w:val="24"/>
        </w:rPr>
        <w:t xml:space="preserve">扬州市市政设施管理中心</w:t>
      </w:r>
      <w:r>
        <w:rPr>
          <w:rFonts w:ascii="宋体" w:hAnsi="宋体" w:eastAsia="宋体" w:cs="宋体"/>
          <w:color w:val="000000"/>
          <w:sz w:val="24"/>
        </w:rPr>
        <w:t xml:space="preserve">]的委托，扬州市公共资源交易中心就[</w:t>
      </w:r>
      <w:r>
        <w:rPr>
          <w:rFonts w:hint="eastAsia" w:ascii="宋体" w:hAnsi="宋体" w:eastAsia="宋体" w:cs="宋体"/>
          <w:color w:val="000000"/>
          <w:sz w:val="24"/>
        </w:rPr>
        <w:t xml:space="preserve">扬州市市政设施管理中心扬州城市隧道定期检测、技术状况评定服务</w:t>
      </w:r>
      <w:r>
        <w:rPr>
          <w:rFonts w:ascii="宋体" w:hAnsi="宋体" w:eastAsia="宋体" w:cs="宋体"/>
          <w:color w:val="000000"/>
          <w:sz w:val="24"/>
        </w:rPr>
        <w:t xml:space="preserve">](项目编号</w:t>
      </w:r>
      <w:r>
        <w:rPr>
          <w:rFonts w:hint="eastAsia" w:ascii="宋体" w:hAnsi="宋体" w:cs="宋体"/>
          <w:color w:val="000000"/>
          <w:sz w:val="24"/>
          <w:lang w:eastAsia="zh-CN"/>
        </w:rPr>
        <w:t xml:space="preserve">：JSZC-321000-JZCG-G2026-0030</w:t>
      </w:r>
      <w:r>
        <w:rPr>
          <w:rFonts w:ascii="宋体" w:hAnsi="宋体" w:eastAsia="宋体" w:cs="宋体"/>
          <w:color w:val="000000"/>
          <w:sz w:val="24"/>
        </w:rPr>
        <w:t xml:space="preserve">)项目进行公开招标采购，欢迎符合条件的供应商投标。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rPr>
          <w:highlight w:val="none"/>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rPr>
        <w:t xml:space="preserve">扬州市市政设施管理中心扬州城市隧道定期检测、技术状况评定服务</w:t>
      </w:r>
      <w:r>
        <w:rPr>
          <w:rFonts w:ascii="宋体" w:hAnsi="宋体" w:eastAsia="宋体" w:cs="宋体"/>
          <w:color w:val="000000"/>
          <w:sz w:val="24"/>
          <w:highlight w:val="none"/>
          <w:u w:val="single"/>
        </w:rPr>
        <w:t xml:space="preserve">）</w:t>
      </w:r>
      <w:r>
        <w:rPr>
          <w:rFonts w:ascii="宋体" w:hAnsi="宋体" w:eastAsia="宋体" w:cs="宋体"/>
          <w:color w:val="000000"/>
          <w:sz w:val="24"/>
          <w:highlight w:val="none"/>
        </w:rPr>
        <w:t xml:space="preserve">招标项目的潜在投标人可在</w:t>
      </w:r>
      <w:r>
        <w:rPr>
          <w:rFonts w:ascii="宋体" w:hAnsi="宋体" w:eastAsia="宋体" w:cs="宋体"/>
          <w:color w:val="000000"/>
          <w:sz w:val="24"/>
          <w:highlight w:val="none"/>
          <w:u w:val="single"/>
        </w:rPr>
        <w:t xml:space="preserve">“江苏政府采购网”“扬州市政府采购网”</w:t>
      </w:r>
      <w:r>
        <w:rPr>
          <w:rFonts w:ascii="宋体" w:hAnsi="宋体" w:eastAsia="宋体" w:cs="宋体"/>
          <w:color w:val="000000"/>
          <w:sz w:val="24"/>
          <w:highlight w:val="none"/>
        </w:rPr>
        <w:t xml:space="preserve">自行免费下载招标文件，并于</w:t>
      </w:r>
      <w:r>
        <w:rPr>
          <w:rFonts w:hint="eastAsia" w:ascii="宋体" w:hAnsi="宋体" w:cs="宋体"/>
          <w:color w:val="ff0000"/>
          <w:sz w:val="24"/>
          <w:highlight w:val="none"/>
          <w:u w:val="single"/>
          <w:lang w:val="en-US" w:eastAsia="zh-CN"/>
        </w:rPr>
        <w:t xml:space="preserve">2026</w:t>
      </w:r>
      <w:r>
        <w:rPr>
          <w:rFonts w:ascii="宋体" w:hAnsi="宋体" w:eastAsia="宋体" w:cs="宋体"/>
          <w:color w:val="ff0000"/>
          <w:sz w:val="24"/>
          <w:highlight w:val="none"/>
          <w:u w:val="single"/>
        </w:rPr>
        <w:t xml:space="preserve">年</w:t>
      </w:r>
      <w:r>
        <w:rPr>
          <w:rFonts w:hint="eastAsia" w:ascii="宋体" w:hAnsi="宋体" w:cs="宋体"/>
          <w:color w:val="ff0000"/>
          <w:sz w:val="24"/>
          <w:highlight w:val="none"/>
          <w:u w:val="single"/>
          <w:lang w:val="en-US" w:eastAsia="zh-CN"/>
        </w:rPr>
        <w:t xml:space="preserve">5</w:t>
      </w:r>
      <w:r>
        <w:rPr>
          <w:rFonts w:ascii="宋体" w:hAnsi="宋体" w:eastAsia="宋体" w:cs="宋体"/>
          <w:color w:val="ff0000"/>
          <w:sz w:val="24"/>
          <w:highlight w:val="none"/>
          <w:u w:val="single"/>
        </w:rPr>
        <w:t xml:space="preserve">月</w:t>
      </w:r>
      <w:r>
        <w:rPr>
          <w:rFonts w:hint="eastAsia" w:ascii="宋体" w:hAnsi="宋体" w:cs="宋体"/>
          <w:color w:val="ff0000"/>
          <w:sz w:val="24"/>
          <w:highlight w:val="none"/>
          <w:u w:val="single"/>
          <w:lang w:val="en-US" w:eastAsia="zh-CN"/>
        </w:rPr>
        <w:t xml:space="preserve">8</w:t>
      </w:r>
      <w:r>
        <w:rPr>
          <w:rFonts w:ascii="宋体" w:hAnsi="宋体" w:eastAsia="宋体" w:cs="宋体"/>
          <w:color w:val="ff0000"/>
          <w:sz w:val="24"/>
          <w:highlight w:val="none"/>
          <w:u w:val="single"/>
        </w:rPr>
        <w:t xml:space="preserve">日9点30分</w:t>
      </w:r>
      <w:r>
        <w:rPr>
          <w:rFonts w:ascii="宋体" w:hAnsi="宋体" w:eastAsia="宋体" w:cs="宋体"/>
          <w:color w:val="000000"/>
          <w:sz w:val="24"/>
          <w:highlight w:val="none"/>
          <w:u w:val="single"/>
        </w:rPr>
        <w:t xml:space="preserve">（</w:t>
      </w:r>
      <w:r>
        <w:rPr>
          <w:rFonts w:ascii="宋体" w:hAnsi="宋体" w:eastAsia="宋体" w:cs="宋体"/>
          <w:color w:val="000000"/>
          <w:sz w:val="24"/>
          <w:highlight w:val="none"/>
        </w:rPr>
        <w:t xml:space="preserve">北京时间）前递交投标文件。</w:t>
      </w:r>
      <w:r/>
    </w:p>
    <w:p>
      <w:pPr>
        <w:ind w:left="0" w:right="0" w:firstLine="498"/>
        <w:jc w:val="both"/>
        <w:spacing w:before="145" w:after="145"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一、项目基本情况</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1.项目编号：</w:t>
      </w:r>
      <w:r>
        <w:rPr>
          <w:rFonts w:hint="eastAsia" w:ascii="宋体" w:hAnsi="宋体" w:cs="宋体"/>
          <w:color w:val="000000"/>
          <w:sz w:val="24"/>
          <w:highlight w:val="none"/>
          <w:lang w:eastAsia="zh-CN"/>
        </w:rPr>
        <w:t xml:space="preserve">JSZC-321000-JZCG-G2026-0030</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2.项目名称：</w:t>
      </w:r>
      <w:r>
        <w:rPr>
          <w:rFonts w:hint="eastAsia" w:ascii="宋体" w:hAnsi="宋体" w:eastAsia="宋体" w:cs="宋体"/>
          <w:color w:val="000000"/>
          <w:sz w:val="24"/>
          <w:highlight w:val="none"/>
        </w:rPr>
        <w:t xml:space="preserve">扬州市市政设施管理中心扬州城市隧道定期检测、技术状况评定服务</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3.预算金额：</w:t>
      </w:r>
      <w:r/>
    </w:p>
    <w:tbl>
      <w:tblPr>
        <w:tblStyle w:val="748"/>
        <w:tblW w:w="916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23"/>
        <w:gridCol w:w="6642"/>
      </w:tblGrid>
      <w:tr>
        <w:trPr>
          <w:jc w:val="center"/>
          <w:trHeight w:val="0"/>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spacing w:before="0" w:after="0" w:line="240" w:lineRule="auto"/>
              <w:rPr>
                <w:rFonts w:ascii="宋体" w:eastAsia="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center"/>
              <w:spacing w:before="0" w:after="0" w:line="240" w:lineRule="auto"/>
              <w:rPr>
                <w:rFonts w:ascii="宋体" w:eastAsia="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预算金额（人民币：万元）</w:t>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0"/>
              <w:jc w:val="center"/>
              <w:spacing w:before="0" w:after="0" w:line="240" w:lineRule="auto"/>
              <w:rPr>
                <w:rFonts w:ascii="宋体" w:eastAsia="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center"/>
              <w:spacing w:before="0" w:after="0" w:line="240" w:lineRule="auto"/>
              <w:rPr>
                <w:rFonts w:hint="eastAsia" w:ascii="宋体" w:eastAsia="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564.3849 万元</w:t>
            </w:r>
            <w:r>
              <w:rPr>
                <w:rFonts w:hint="eastAsia" w:ascii="宋体" w:hAnsi="宋体" w:cs="宋体"/>
                <w:color w:val="ff0000"/>
                <w:sz w:val="24"/>
                <w:highlight w:val="none"/>
                <w:lang w:eastAsia="zh-CN"/>
              </w:rPr>
              <w:t xml:space="preserve">（</w:t>
            </w:r>
            <w:r>
              <w:rPr>
                <w:rFonts w:hint="eastAsia" w:ascii="宋体" w:hAnsi="宋体" w:cs="宋体"/>
                <w:color w:val="ff0000"/>
                <w:sz w:val="24"/>
                <w:highlight w:val="none"/>
                <w:lang w:val="en-US" w:eastAsia="zh-CN"/>
              </w:rPr>
              <w:t xml:space="preserve">3年</w:t>
            </w:r>
            <w:r>
              <w:rPr>
                <w:rFonts w:hint="eastAsia" w:ascii="宋体" w:hAnsi="宋体" w:cs="宋体"/>
                <w:color w:val="ff0000"/>
                <w:sz w:val="24"/>
                <w:highlight w:val="none"/>
                <w:lang w:eastAsia="zh-CN"/>
              </w:rPr>
              <w:t xml:space="preserve">）</w:t>
            </w:r>
            <w:r/>
          </w:p>
        </w:tc>
      </w:tr>
    </w:tbl>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4.最高限价：</w:t>
      </w:r>
      <w:r/>
    </w:p>
    <w:tbl>
      <w:tblPr>
        <w:tblStyle w:val="748"/>
        <w:tblW w:w="916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9"/>
        <w:gridCol w:w="3936"/>
        <w:gridCol w:w="3790"/>
      </w:tblGrid>
      <w:tr>
        <w:trPr>
          <w:jc w:val="center"/>
          <w:trHeight w:val="0"/>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spacing w:before="0" w:after="0" w:line="240" w:lineRule="auto"/>
              <w:rPr>
                <w:rFonts w:ascii="宋体" w:eastAsia="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spacing w:before="0" w:after="0" w:line="240" w:lineRule="auto"/>
              <w:rPr>
                <w:rFonts w:ascii="宋体" w:eastAsia="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90" w:type="dxa"/>
            <w:vAlign w:val="center"/>
            <w:textDirection w:val="lrTb"/>
            <w:noWrap w:val="false"/>
          </w:tcPr>
          <w:p>
            <w:pPr>
              <w:ind w:left="0" w:right="0" w:firstLine="0"/>
              <w:jc w:val="center"/>
              <w:spacing w:before="0" w:after="0" w:line="240" w:lineRule="auto"/>
              <w:rPr>
                <w:rFonts w:ascii="宋体" w:eastAsia="宋体"/>
                <w:b/>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最高限价（人民币：万元）</w:t>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right="0" w:firstLine="0"/>
              <w:jc w:val="center"/>
              <w:spacing w:before="0" w:after="0" w:line="240" w:lineRule="auto"/>
              <w:rPr>
                <w:rFonts w:ascii="宋体" w:eastAsia="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6" w:type="dxa"/>
            <w:vAlign w:val="center"/>
            <w:textDirection w:val="lrTb"/>
            <w:noWrap w:val="false"/>
          </w:tcPr>
          <w:p>
            <w:pPr>
              <w:ind w:left="0" w:right="0" w:firstLine="0"/>
              <w:jc w:val="center"/>
              <w:spacing w:before="0" w:after="0" w:line="240" w:lineRule="auto"/>
              <w:rPr>
                <w:rFonts w:ascii="宋体" w:eastAsia="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0" w:type="dxa"/>
            <w:vAlign w:val="center"/>
            <w:textDirection w:val="lrTb"/>
            <w:noWrap w:val="false"/>
          </w:tcPr>
          <w:p>
            <w:pPr>
              <w:ind w:left="0" w:right="0" w:firstLine="0"/>
              <w:jc w:val="center"/>
              <w:spacing w:before="0" w:after="0" w:line="240" w:lineRule="auto"/>
              <w:rPr>
                <w:rFonts w:ascii="宋体" w:eastAsia="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564.3849 万元</w:t>
            </w:r>
            <w:r>
              <w:rPr>
                <w:rFonts w:hint="eastAsia" w:ascii="宋体" w:hAnsi="宋体" w:cs="宋体"/>
                <w:color w:val="ff0000"/>
                <w:sz w:val="24"/>
                <w:highlight w:val="none"/>
                <w:lang w:eastAsia="zh-CN"/>
              </w:rPr>
              <w:t xml:space="preserve">（</w:t>
            </w:r>
            <w:r>
              <w:rPr>
                <w:rFonts w:hint="eastAsia" w:ascii="宋体" w:hAnsi="宋体" w:cs="宋体"/>
                <w:color w:val="ff0000"/>
                <w:sz w:val="24"/>
                <w:highlight w:val="none"/>
                <w:lang w:val="en-US" w:eastAsia="zh-CN"/>
              </w:rPr>
              <w:t xml:space="preserve">3年</w:t>
            </w:r>
            <w:r>
              <w:rPr>
                <w:rFonts w:hint="eastAsia" w:ascii="宋体" w:hAnsi="宋体" w:cs="宋体"/>
                <w:color w:val="ff0000"/>
                <w:sz w:val="24"/>
                <w:highlight w:val="none"/>
                <w:lang w:eastAsia="zh-CN"/>
              </w:rPr>
              <w:t xml:space="preserve">）</w:t>
            </w:r>
            <w:r/>
          </w:p>
        </w:tc>
      </w:tr>
    </w:tbl>
    <w:p>
      <w:pPr>
        <w:ind w:lef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5.采购需求（简介）：</w:t>
      </w:r>
      <w:r>
        <w:rPr>
          <w:rFonts w:hint="eastAsia" w:ascii="宋体" w:hAnsi="宋体" w:eastAsia="宋体" w:cs="宋体"/>
          <w:color w:val="000000"/>
          <w:sz w:val="24"/>
          <w:highlight w:val="none"/>
        </w:rPr>
        <w:t xml:space="preserve">本项目包含瘦西湖隧道、泰州路隧道、蜀冈隧道、城南快速路隧道（开发路隧道、渡江路隧道、荷花池隧</w:t>
      </w:r>
      <w:r>
        <w:rPr>
          <w:rFonts w:hint="eastAsia" w:ascii="宋体" w:hAnsi="宋体" w:eastAsia="宋体" w:cs="宋体"/>
          <w:color w:val="000000"/>
          <w:sz w:val="24"/>
          <w:highlight w:val="none"/>
        </w:rPr>
        <w:t xml:space="preserve">道、扬子江路隧道、邗江路隧道）、江运快速路隧道（运河路隧道、文昌中路隧道、万福西路隧道、平山隧道、雷塘路隧道、相别路隧道及人行通道）、文昌西路隧道、金湾快速路隧道（龙城路、文昌东路（金湾路下穿文昌东路）、韩许河路隧道）、经四路隧道等19座隧道。根据《城市桥梁养护技术标准》（CJJ 99-2017）、《公路隧道养护技术规范》（JTG H12-2015）和《江苏省城市隧道建设、运行与维护指南（试行）》等相关规范要求，开展城市隧道土建结构和机电设施定期检测工作，根据检测结果，按照相关标准规范进行隧道技术状况评定。</w:t>
      </w:r>
      <w:r>
        <w:rPr>
          <w:rFonts w:ascii="宋体" w:hAnsi="宋体" w:eastAsia="宋体" w:cs="宋体"/>
          <w:color w:val="000000"/>
          <w:sz w:val="24"/>
          <w:highlight w:val="none"/>
        </w:rPr>
        <w:t xml:space="preserve">（详细内容见本招标文件第四章）</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w:t>
      </w:r>
      <w:r>
        <w:rPr>
          <w:rFonts w:ascii="宋体" w:hAnsi="宋体" w:eastAsia="宋体" w:cs="宋体"/>
          <w:color w:val="auto"/>
          <w:sz w:val="24"/>
          <w:highlight w:val="none"/>
        </w:rPr>
        <w:t xml:space="preserve">.合同履行期限：</w:t>
      </w:r>
      <w:r>
        <w:rPr>
          <w:rFonts w:hint="eastAsia" w:ascii="宋体" w:hAnsi="宋体" w:cs="宋体"/>
          <w:color w:val="auto"/>
          <w:sz w:val="24"/>
          <w:highlight w:val="none"/>
          <w:lang w:val="en-US" w:eastAsia="zh-CN"/>
        </w:rPr>
        <w:t xml:space="preserve">每年合同签订后，六个月内完成定期检测及技术状况评定报告。第三年合同期结束前2个月完成长期养护规划。</w:t>
      </w:r>
      <w:r>
        <w:rPr>
          <w:rFonts w:hint="eastAsia" w:ascii="宋体" w:hAnsi="宋体" w:eastAsia="宋体" w:cs="宋体"/>
          <w:color w:val="auto"/>
          <w:sz w:val="24"/>
          <w:highlight w:val="none"/>
        </w:rPr>
        <w:t xml:space="preserve">本项目服务期限为合同签订之日起三年，</w:t>
      </w:r>
      <w:r>
        <w:rPr>
          <w:rFonts w:hint="eastAsia" w:ascii="宋体" w:hAnsi="宋体" w:eastAsia="宋体" w:cs="宋体"/>
          <w:b/>
          <w:bCs/>
          <w:color w:val="ff0000"/>
          <w:sz w:val="24"/>
          <w:highlight w:val="none"/>
        </w:rPr>
        <w:t xml:space="preserve">投标按3年期报价</w:t>
      </w:r>
      <w:r>
        <w:rPr>
          <w:rFonts w:hint="eastAsia" w:ascii="宋体" w:hAnsi="宋体" w:eastAsia="宋体" w:cs="宋体"/>
          <w:color w:val="auto"/>
          <w:sz w:val="24"/>
          <w:highlight w:val="none"/>
        </w:rPr>
        <w:t xml:space="preserve">。本项目合同首签一年，在当年考核合格的情况下，采购人和中标人签订下一年合同。第一年合同签订金额为总报价/3年。</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w:t>
      </w:r>
      <w:r>
        <w:rPr>
          <w:rFonts w:hint="eastAsia" w:ascii="宋体" w:hAnsi="宋体" w:cs="宋体"/>
          <w:color w:val="000000"/>
          <w:sz w:val="24"/>
          <w:lang w:val="en-US" w:eastAsia="zh-CN"/>
        </w:rPr>
        <w:t xml:space="preserve"> 2024或2025</w:t>
      </w:r>
      <w:r>
        <w:rPr>
          <w:rFonts w:ascii="宋体" w:hAnsi="宋体" w:eastAsia="宋体" w:cs="宋体"/>
          <w:color w:val="000000"/>
          <w:sz w:val="24"/>
        </w:rPr>
        <w:t xml:space="preserve">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w:t>
      </w:r>
      <w:r>
        <w:rPr>
          <w:rFonts w:ascii="宋体" w:hAnsi="宋体" w:eastAsia="宋体" w:cs="宋体"/>
          <w:b/>
          <w:bCs/>
          <w:color w:val="ff0000"/>
          <w:sz w:val="24"/>
        </w:rPr>
        <w:t xml:space="preserve">无</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748"/>
        <w:tblW w:w="9163"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2"/>
        <w:gridCol w:w="3858"/>
        <w:gridCol w:w="3993"/>
      </w:tblGrid>
      <w:tr>
        <w:trPr>
          <w:jc w:val="center"/>
          <w:trHeight w:val="0"/>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spacing w:before="0" w:after="0" w:line="240" w:lineRule="auto"/>
              <w:rPr>
                <w:rFonts w:ascii="宋体" w:eastAsia="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spacing w:before="0" w:after="0" w:line="240" w:lineRule="auto"/>
              <w:rPr>
                <w:rFonts w:ascii="宋体" w:eastAsia="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93" w:type="dxa"/>
            <w:vAlign w:val="center"/>
            <w:textDirection w:val="lrTb"/>
            <w:noWrap w:val="false"/>
          </w:tcPr>
          <w:p>
            <w:pPr>
              <w:ind w:left="0" w:right="0" w:firstLine="0"/>
              <w:jc w:val="center"/>
              <w:spacing w:before="0" w:after="0" w:line="240" w:lineRule="auto"/>
              <w:rPr>
                <w:rFonts w:ascii="宋体" w:eastAsia="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该采购包中联合体成员数量上限</w:t>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240" w:lineRule="auto"/>
              <w:rPr>
                <w:rFonts w:ascii="宋体" w:eastAsia="宋体"/>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8" w:type="dxa"/>
            <w:vAlign w:val="center"/>
            <w:textDirection w:val="lrTb"/>
            <w:noWrap w:val="false"/>
          </w:tcPr>
          <w:p>
            <w:pPr>
              <w:ind w:left="0" w:right="0" w:firstLine="0"/>
              <w:jc w:val="center"/>
              <w:spacing w:before="0" w:after="0" w:line="240" w:lineRule="auto"/>
              <w:rPr>
                <w:rFonts w:ascii="宋体" w:eastAsia="宋体"/>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3" w:type="dxa"/>
            <w:vAlign w:val="center"/>
            <w:textDirection w:val="lrTb"/>
            <w:noWrap w:val="false"/>
          </w:tcPr>
          <w:p>
            <w:pPr>
              <w:ind w:left="0" w:right="0" w:firstLine="0"/>
              <w:jc w:val="center"/>
              <w:spacing w:before="0" w:after="0" w:line="240" w:lineRule="auto"/>
              <w:rPr>
                <w:rFonts w:ascii="宋体" w:eastAsia="宋体"/>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p>
        </w:tc>
      </w:tr>
    </w:tbl>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0"/>
        <w:gridCol w:w="4947"/>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采购</w:t>
            </w:r>
            <w:r/>
          </w:p>
          <w:p>
            <w:pPr>
              <w:ind w:left="0" w:right="0" w:firstLine="0"/>
              <w:jc w:val="center"/>
              <w:spacing w:before="0" w:after="0" w:line="400" w:lineRule="atLeas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7" w:type="dxa"/>
            <w:vAlign w:val="top"/>
            <w:textDirection w:val="lrTb"/>
            <w:noWrap w:val="false"/>
          </w:tcPr>
          <w:p>
            <w:pPr>
              <w:ind w:left="0" w:right="0" w:firstLine="0"/>
              <w:jc w:val="center"/>
              <w:spacing w:before="0" w:after="0" w:line="400" w:lineRule="atLeas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p>
    <w:tbl>
      <w:tblPr>
        <w:tblStyle w:val="7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800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rPr>
                <w:rFonts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采购</w:t>
            </w:r>
            <w:r/>
          </w:p>
          <w:p>
            <w:pPr>
              <w:ind w:left="0" w:right="0" w:firstLine="0"/>
              <w:jc w:val="center"/>
              <w:spacing w:before="0" w:after="0" w:line="400" w:lineRule="atLeas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02" w:type="dxa"/>
            <w:vAlign w:val="top"/>
            <w:textDirection w:val="lrTb"/>
            <w:noWrap w:val="false"/>
          </w:tcPr>
          <w:p>
            <w:pPr>
              <w:ind w:left="0" w:right="0" w:firstLine="0"/>
              <w:jc w:val="center"/>
              <w:spacing w:before="0" w:after="0" w:line="400" w:lineRule="atLeas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2" w:type="dxa"/>
            <w:vAlign w:val="top"/>
            <w:textDirection w:val="lrTb"/>
            <w:noWrap w:val="false"/>
          </w:tcPr>
          <w:p>
            <w:pPr>
              <w:ind w:firstLine="482"/>
              <w:spacing w:after="0" w:line="360" w:lineRule="auto"/>
              <w:rPr>
                <w:rFonts w:hint="default" w:ascii="宋体" w:hAnsi="宋体" w:eastAsia="宋体" w:cs="宋体"/>
                <w:b/>
                <w:bCs/>
                <w:color w:val="ff0000"/>
                <w:sz w:val="24"/>
                <w:lang w:val="en-US" w:eastAsia="zh-CN"/>
              </w:rPr>
            </w:pPr>
            <w:r>
              <w:rPr>
                <w:rFonts w:hint="eastAsia" w:ascii="宋体" w:hAnsi="宋体" w:eastAsia="宋体" w:cs="宋体"/>
                <w:b/>
                <w:bCs/>
                <w:color w:val="ff0000"/>
                <w:sz w:val="24"/>
              </w:rPr>
              <w:t xml:space="preserve">具有交通运输部颁发的</w:t>
            </w:r>
            <w:r>
              <w:rPr>
                <w:rFonts w:hint="eastAsia" w:ascii="宋体" w:hAnsi="宋体" w:cs="宋体"/>
                <w:b/>
                <w:bCs/>
                <w:color w:val="ff0000"/>
                <w:sz w:val="24"/>
                <w:lang w:val="en-US" w:eastAsia="zh-CN"/>
              </w:rPr>
              <w:t xml:space="preserve">检测机构资质等级证书：</w:t>
            </w:r>
            <w:r/>
          </w:p>
          <w:p>
            <w:pPr>
              <w:ind w:firstLine="482"/>
              <w:spacing w:after="0" w:line="360" w:lineRule="auto"/>
              <w:rPr>
                <w:highlight w:val="none"/>
              </w:rPr>
            </w:pPr>
            <w:r>
              <w:rPr>
                <w:rFonts w:hint="eastAsia" w:ascii="宋体" w:hAnsi="宋体" w:cs="宋体"/>
                <w:b/>
                <w:bCs/>
                <w:color w:val="ff0000"/>
                <w:sz w:val="24"/>
                <w:lang w:eastAsia="zh-CN"/>
              </w:rPr>
              <w:t xml:space="preserve">（</w:t>
            </w:r>
            <w:r>
              <w:rPr>
                <w:rFonts w:hint="eastAsia" w:ascii="宋体" w:hAnsi="宋体" w:cs="宋体"/>
                <w:b/>
                <w:bCs/>
                <w:color w:val="ff0000"/>
                <w:sz w:val="24"/>
                <w:lang w:val="en-US" w:eastAsia="zh-CN"/>
              </w:rPr>
              <w:t xml:space="preserve">1</w:t>
            </w:r>
            <w:r>
              <w:rPr>
                <w:rFonts w:hint="eastAsia" w:ascii="宋体" w:hAnsi="宋体" w:cs="宋体"/>
                <w:b/>
                <w:bCs/>
                <w:color w:val="ff0000"/>
                <w:sz w:val="24"/>
                <w:lang w:eastAsia="zh-CN"/>
              </w:rPr>
              <w:t xml:space="preserve">）</w:t>
            </w:r>
            <w:r>
              <w:rPr>
                <w:rFonts w:hint="eastAsia" w:ascii="宋体" w:hAnsi="宋体" w:eastAsia="宋体" w:cs="宋体"/>
                <w:b/>
                <w:bCs/>
                <w:color w:val="ff0000"/>
                <w:sz w:val="24"/>
              </w:rPr>
              <w:t xml:space="preserve">公路工程甲级资质</w:t>
            </w:r>
            <w:r>
              <w:rPr>
                <w:rFonts w:hint="eastAsia" w:ascii="宋体" w:hAnsi="宋体" w:cs="宋体"/>
                <w:b/>
                <w:bCs/>
                <w:color w:val="ff0000"/>
                <w:sz w:val="24"/>
                <w:lang w:eastAsia="zh-CN"/>
              </w:rPr>
              <w:t xml:space="preserve">、</w:t>
            </w:r>
            <w:r>
              <w:rPr>
                <w:rFonts w:hint="eastAsia" w:ascii="宋体" w:hAnsi="宋体" w:eastAsia="宋体" w:cs="宋体"/>
                <w:b/>
                <w:bCs/>
                <w:color w:val="ff0000"/>
                <w:sz w:val="24"/>
              </w:rPr>
              <w:t xml:space="preserve">交通</w:t>
            </w:r>
            <w:r>
              <w:rPr>
                <w:rFonts w:hint="eastAsia" w:ascii="宋体" w:hAnsi="宋体" w:cs="宋体"/>
                <w:b/>
                <w:bCs/>
                <w:color w:val="ff0000"/>
                <w:sz w:val="24"/>
                <w:lang w:val="en-US" w:eastAsia="zh-CN"/>
              </w:rPr>
              <w:t xml:space="preserve">工程专项资质</w:t>
            </w:r>
            <w:r>
              <w:rPr>
                <w:rFonts w:hint="eastAsia" w:ascii="宋体" w:hAnsi="宋体" w:eastAsia="宋体" w:cs="宋体"/>
                <w:b/>
                <w:bCs/>
                <w:color w:val="ff0000"/>
                <w:sz w:val="24"/>
              </w:rPr>
              <w:t xml:space="preserve">或</w:t>
            </w:r>
            <w:r>
              <w:rPr>
                <w:rFonts w:hint="eastAsia" w:ascii="宋体" w:hAnsi="宋体" w:cs="宋体"/>
                <w:b/>
                <w:bCs/>
                <w:color w:val="ff0000"/>
                <w:sz w:val="24"/>
                <w:lang w:eastAsia="zh-CN"/>
              </w:rPr>
              <w:t xml:space="preserve">（</w:t>
            </w:r>
            <w:r>
              <w:rPr>
                <w:rFonts w:hint="eastAsia" w:ascii="宋体" w:hAnsi="宋体" w:cs="宋体"/>
                <w:b/>
                <w:bCs/>
                <w:color w:val="ff0000"/>
                <w:sz w:val="24"/>
                <w:lang w:val="en-US" w:eastAsia="zh-CN"/>
              </w:rPr>
              <w:t xml:space="preserve">2</w:t>
            </w:r>
            <w:r>
              <w:rPr>
                <w:rFonts w:hint="eastAsia" w:ascii="宋体" w:hAnsi="宋体" w:cs="宋体"/>
                <w:b/>
                <w:bCs/>
                <w:color w:val="ff0000"/>
                <w:sz w:val="24"/>
                <w:lang w:eastAsia="zh-CN"/>
              </w:rPr>
              <w:t xml:space="preserve">）</w:t>
            </w:r>
            <w:r>
              <w:rPr>
                <w:rFonts w:hint="eastAsia" w:ascii="宋体" w:hAnsi="宋体" w:eastAsia="宋体" w:cs="宋体"/>
                <w:b/>
                <w:bCs/>
                <w:color w:val="ff0000"/>
                <w:sz w:val="24"/>
              </w:rPr>
              <w:t xml:space="preserve">桥梁隧道工程专项资质</w:t>
            </w:r>
            <w:r>
              <w:rPr>
                <w:rFonts w:hint="eastAsia" w:ascii="宋体" w:hAnsi="宋体" w:cs="宋体"/>
                <w:b/>
                <w:bCs/>
                <w:color w:val="ff0000"/>
                <w:sz w:val="24"/>
                <w:lang w:eastAsia="zh-CN"/>
              </w:rPr>
              <w:t xml:space="preserve">、</w:t>
            </w:r>
            <w:r>
              <w:rPr>
                <w:rFonts w:hint="eastAsia" w:ascii="宋体" w:hAnsi="宋体" w:cs="宋体"/>
                <w:b/>
                <w:bCs/>
                <w:color w:val="ff0000"/>
                <w:sz w:val="24"/>
                <w:lang w:val="en-US" w:eastAsia="zh-CN"/>
              </w:rPr>
              <w:t xml:space="preserve">交通工程专项资质</w:t>
            </w:r>
            <w:r>
              <w:rPr>
                <w:rFonts w:hint="eastAsia" w:ascii="宋体" w:hAnsi="宋体" w:eastAsia="宋体" w:cs="宋体"/>
                <w:b/>
                <w:bCs/>
                <w:color w:val="ff0000"/>
                <w:sz w:val="24"/>
              </w:rPr>
              <w:t xml:space="preserve">。（</w:t>
            </w:r>
            <w:r>
              <w:rPr>
                <w:rFonts w:hint="eastAsia" w:ascii="宋体" w:hAnsi="宋体" w:eastAsia="宋体" w:cs="宋体"/>
                <w:b/>
                <w:bCs/>
                <w:color w:val="ff0000"/>
                <w:sz w:val="24"/>
                <w:lang w:val="en-US" w:eastAsia="zh-CN"/>
              </w:rPr>
              <w:t xml:space="preserve">须提供证书，</w:t>
            </w:r>
            <w:r>
              <w:rPr>
                <w:rFonts w:hint="eastAsia" w:ascii="宋体" w:hAnsi="宋体" w:eastAsia="宋体" w:cs="宋体"/>
                <w:b/>
                <w:bCs/>
                <w:color w:val="ff0000"/>
                <w:sz w:val="24"/>
              </w:rPr>
              <w:t xml:space="preserve">原件扫描上传）</w:t>
            </w:r>
            <w:r/>
          </w:p>
        </w:tc>
      </w:tr>
    </w:tbl>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ascii="宋体" w:hAnsi="宋体" w:eastAsia="宋体" w:cs="宋体"/>
          <w:color w:val="000000"/>
          <w:sz w:val="24"/>
          <w:highlight w:val="none"/>
          <w:u w:val="single"/>
        </w:rPr>
        <w:t xml:space="preserve"> </w:t>
      </w:r>
      <w:r>
        <w:rPr>
          <w:rFonts w:ascii="宋体" w:hAnsi="宋体" w:eastAsia="宋体" w:cs="宋体"/>
          <w:color w:val="ff0000"/>
          <w:sz w:val="24"/>
          <w:highlight w:val="none"/>
          <w:u w:val="single"/>
        </w:rPr>
        <w:t xml:space="preserve">202</w:t>
      </w:r>
      <w:r>
        <w:rPr>
          <w:rFonts w:hint="eastAsia" w:ascii="宋体" w:hAnsi="宋体" w:cs="宋体"/>
          <w:color w:val="ff0000"/>
          <w:sz w:val="24"/>
          <w:highlight w:val="none"/>
          <w:u w:val="single"/>
          <w:lang w:val="en-US" w:eastAsia="zh-CN"/>
        </w:rPr>
        <w:t xml:space="preserve">6</w:t>
      </w:r>
      <w:r>
        <w:rPr>
          <w:rFonts w:ascii="宋体" w:hAnsi="宋体" w:eastAsia="宋体" w:cs="宋体"/>
          <w:color w:val="ff0000"/>
          <w:sz w:val="24"/>
          <w:highlight w:val="none"/>
          <w:u w:val="single"/>
        </w:rPr>
        <w:t xml:space="preserve">年</w:t>
      </w:r>
      <w:r>
        <w:rPr>
          <w:rFonts w:hint="eastAsia" w:ascii="宋体" w:hAnsi="宋体" w:cs="宋体"/>
          <w:color w:val="ff0000"/>
          <w:sz w:val="24"/>
          <w:highlight w:val="none"/>
          <w:u w:val="single"/>
          <w:lang w:val="en-US" w:eastAsia="zh-CN"/>
        </w:rPr>
        <w:t xml:space="preserve">5</w:t>
      </w:r>
      <w:r>
        <w:rPr>
          <w:rFonts w:ascii="宋体" w:hAnsi="宋体" w:eastAsia="宋体" w:cs="宋体"/>
          <w:color w:val="ff0000"/>
          <w:sz w:val="24"/>
          <w:highlight w:val="none"/>
          <w:u w:val="single"/>
        </w:rPr>
        <w:t xml:space="preserve">月</w:t>
      </w:r>
      <w:r>
        <w:rPr>
          <w:rFonts w:hint="eastAsia" w:ascii="宋体" w:hAnsi="宋体" w:cs="宋体"/>
          <w:color w:val="ff0000"/>
          <w:sz w:val="24"/>
          <w:highlight w:val="none"/>
          <w:u w:val="single"/>
          <w:lang w:val="en-US" w:eastAsia="zh-CN"/>
        </w:rPr>
        <w:t xml:space="preserve">8</w:t>
      </w:r>
      <w:r>
        <w:rPr>
          <w:rFonts w:ascii="宋体" w:hAnsi="宋体" w:eastAsia="宋体" w:cs="宋体"/>
          <w:color w:val="ff0000"/>
          <w:sz w:val="24"/>
          <w:highlight w:val="none"/>
          <w:u w:val="single"/>
        </w:rPr>
        <w:t xml:space="preserve">日</w:t>
      </w:r>
      <w:r>
        <w:rPr>
          <w:rFonts w:hint="eastAsia" w:ascii="宋体" w:hAnsi="宋体" w:cs="宋体"/>
          <w:color w:val="ff0000"/>
          <w:sz w:val="24"/>
          <w:highlight w:val="none"/>
          <w:u w:val="single"/>
          <w:lang w:val="en-US" w:eastAsia="zh-CN"/>
        </w:rPr>
        <w:t xml:space="preserve">09</w:t>
      </w:r>
      <w:r>
        <w:rPr>
          <w:rFonts w:ascii="宋体" w:hAnsi="宋体" w:eastAsia="宋体" w:cs="宋体"/>
          <w:color w:val="ff0000"/>
          <w:sz w:val="24"/>
          <w:highlight w:val="none"/>
          <w:u w:val="single"/>
        </w:rPr>
        <w:t xml:space="preserve">点</w:t>
      </w:r>
      <w:r>
        <w:rPr>
          <w:rFonts w:hint="eastAsia" w:ascii="宋体" w:hAnsi="宋体" w:cs="宋体"/>
          <w:color w:val="ff0000"/>
          <w:sz w:val="24"/>
          <w:highlight w:val="none"/>
          <w:u w:val="single"/>
          <w:lang w:val="en-US" w:eastAsia="zh-CN"/>
        </w:rPr>
        <w:t xml:space="preserve">30</w:t>
      </w:r>
      <w:r>
        <w:rPr>
          <w:rFonts w:ascii="宋体" w:hAnsi="宋体" w:eastAsia="宋体" w:cs="宋体"/>
          <w:color w:val="ff0000"/>
          <w:sz w:val="24"/>
          <w:highlight w:val="none"/>
          <w:u w:val="single"/>
        </w:rPr>
        <w:t xml:space="preserve">分</w:t>
      </w:r>
      <w:r>
        <w:rPr>
          <w:rFonts w:ascii="宋体" w:hAnsi="宋体" w:eastAsia="宋体" w:cs="宋体"/>
          <w:color w:val="000000"/>
          <w:sz w:val="24"/>
          <w:highlight w:val="none"/>
        </w:rPr>
        <w:t xml:space="preserve">（北京时间）</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2.地点：“苏采云”政府采购交易系统。</w:t>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1.采购人信息</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 称：扬州市市政设施管理中心</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 址：扬州市瘦西湖路145号</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联系人：王燕平</w:t>
      </w:r>
      <w:r/>
    </w:p>
    <w:p>
      <w:pPr>
        <w:ind w:left="0" w:right="0" w:firstLine="480"/>
        <w:jc w:val="both"/>
        <w:spacing w:before="0" w:after="0" w:line="400"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联系方式：</w:t>
      </w:r>
      <w:r>
        <w:rPr>
          <w:rFonts w:hint="eastAsia" w:ascii="宋体" w:hAnsi="宋体" w:eastAsia="宋体" w:cs="宋体"/>
          <w:color w:val="000000"/>
          <w:sz w:val="24"/>
          <w:lang w:val="en-US" w:eastAsia="zh-CN"/>
        </w:rPr>
        <w:t xml:space="preserve">0514-87116312</w:t>
      </w:r>
      <w:r/>
    </w:p>
    <w:p>
      <w:pPr>
        <w:ind w:left="0" w:right="0" w:firstLine="480"/>
        <w:jc w:val="both"/>
        <w:spacing w:before="0" w:after="0" w:line="400"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r>
      <w:r/>
    </w:p>
    <w:p>
      <w:pPr>
        <w:ind w:firstLine="480"/>
        <w:jc w:val="left"/>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2.扬州市公共资源交易中心信息</w:t>
      </w:r>
      <w:r/>
    </w:p>
    <w:p>
      <w:pPr>
        <w:ind w:firstLine="480"/>
        <w:jc w:val="left"/>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地　址：扬州市文昌东路9号市民中心1号楼5楼15</w:t>
      </w:r>
      <w:r>
        <w:rPr>
          <w:rFonts w:hint="eastAsia" w:ascii="宋体" w:hAnsi="宋体"/>
          <w:color w:val="000000" w:themeColor="text1"/>
          <w:sz w:val="24"/>
          <w:szCs w:val="24"/>
          <w:u w:val="none"/>
          <w:lang w:val="en-US" w:eastAsia="zh-CN"/>
          <w14:textFill>
            <w14:solidFill>
              <w14:schemeClr w14:val="tx1"/>
            </w14:solidFill>
          </w14:textFill>
        </w:rPr>
        <w:t xml:space="preserve">29</w:t>
      </w:r>
      <w:r>
        <w:rPr>
          <w:rFonts w:hint="eastAsia" w:ascii="宋体" w:hAnsi="宋体"/>
          <w:color w:val="000000" w:themeColor="text1"/>
          <w:sz w:val="24"/>
          <w:szCs w:val="24"/>
          <w:u w:val="none"/>
          <w14:textFill>
            <w14:solidFill>
              <w14:schemeClr w14:val="tx1"/>
            </w14:solidFill>
          </w14:textFill>
        </w:rPr>
        <w:t xml:space="preserve">室</w:t>
      </w:r>
      <w:r/>
    </w:p>
    <w:p>
      <w:pPr>
        <w:ind w:firstLine="480"/>
        <w:jc w:val="left"/>
        <w:spacing w:line="360" w:lineRule="auto"/>
        <w:rPr>
          <w:rFonts w:hint="eastAsia" w:ascii="宋体" w:hAnsi="宋体"/>
          <w:color w:val="000000" w:themeColor="text1"/>
          <w:sz w:val="24"/>
          <w:szCs w:val="24"/>
          <w:u w:val="none"/>
          <w:lang w:val="en-US" w:eastAsia="zh-CN"/>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联系人：</w:t>
      </w:r>
      <w:r>
        <w:rPr>
          <w:rFonts w:hint="eastAsia" w:ascii="宋体" w:hAnsi="宋体"/>
          <w:color w:val="000000" w:themeColor="text1"/>
          <w:sz w:val="24"/>
          <w:szCs w:val="24"/>
          <w:u w:val="none"/>
          <w:lang w:val="en-US" w:eastAsia="zh-CN"/>
          <w14:textFill>
            <w14:solidFill>
              <w14:schemeClr w14:val="tx1"/>
            </w14:solidFill>
          </w14:textFill>
        </w:rPr>
        <w:t xml:space="preserve">舒畅</w:t>
      </w:r>
      <w:r/>
    </w:p>
    <w:p>
      <w:pPr>
        <w:ind w:firstLine="480"/>
        <w:jc w:val="left"/>
        <w:spacing w:line="360" w:lineRule="auto"/>
      </w:pPr>
      <w:r>
        <w:rPr>
          <w:rFonts w:hint="eastAsia" w:ascii="宋体" w:hAnsi="宋体"/>
          <w:color w:val="000000" w:themeColor="text1"/>
          <w:sz w:val="24"/>
          <w:szCs w:val="24"/>
          <w:u w:val="none"/>
          <w14:textFill>
            <w14:solidFill>
              <w14:schemeClr w14:val="tx1"/>
            </w14:solidFill>
          </w14:textFill>
        </w:rPr>
        <w:t xml:space="preserve">联系方式：</w:t>
      </w:r>
      <w:bookmarkStart w:id="0" w:name="_Toc28359010"/>
      <w:r/>
      <w:bookmarkStart w:id="1" w:name="_Toc28359087"/>
      <w:r>
        <w:rPr>
          <w:rFonts w:hint="eastAsia" w:ascii="宋体" w:hAnsi="宋体"/>
          <w:color w:val="000000" w:themeColor="text1"/>
          <w:sz w:val="24"/>
          <w:szCs w:val="24"/>
          <w:u w:val="none"/>
          <w14:textFill>
            <w14:solidFill>
              <w14:schemeClr w14:val="tx1"/>
            </w14:solidFill>
          </w14:textFill>
        </w:rPr>
        <w:t xml:space="preserve">0514-820871</w:t>
      </w:r>
      <w:bookmarkEnd w:id="0"/>
      <w:r/>
      <w:bookmarkEnd w:id="1"/>
      <w:r>
        <w:rPr>
          <w:rFonts w:hint="eastAsia" w:ascii="宋体" w:hAnsi="宋体"/>
          <w:color w:val="000000" w:themeColor="text1"/>
          <w:sz w:val="24"/>
          <w:szCs w:val="24"/>
          <w:u w:val="none"/>
          <w:lang w:val="en-US" w:eastAsia="zh-CN"/>
          <w14:textFill>
            <w14:solidFill>
              <w14:schemeClr w14:val="tx1"/>
            </w14:solidFill>
          </w14:textFill>
        </w:rPr>
        <w:t xml:space="preserve">95</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有关本次招标的事项若存在变动或修改，敬请及时关注扬州市公共资源交易中心在“江苏政府采购网”、“扬州市政府采购网”发布的更正公告。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本次招标不收取投标保证金。</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717"/>
        <w:ind w:left="0" w:right="0" w:firstLine="0"/>
        <w:jc w:val="center"/>
        <w:spacing w:before="480" w:after="20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bookmarkStart w:id="19" w:name="_GoBack"/>
      <w:r/>
      <w:bookmarkEnd w:id="19"/>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25.1.10异常低价投标（响应）</w:t>
      </w:r>
      <w:r/>
    </w:p>
    <w:p>
      <w:pPr>
        <w:ind w:left="0" w:right="0" w:firstLine="480"/>
        <w:jc w:val="both"/>
        <w:spacing w:before="0" w:after="0"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25.1.10.1</w:t>
      </w:r>
      <w:r>
        <w:rPr>
          <w:rFonts w:ascii="宋体" w:hAnsi="宋体" w:eastAsia="宋体" w:cs="宋体"/>
          <w:color w:val="383838"/>
          <w:sz w:val="24"/>
          <w:highlight w:val="none"/>
        </w:rPr>
        <w:t xml:space="preserve">投标（响应）报价低于全部通过符合性审查供应商投标（响应）报价平均值</w:t>
      </w:r>
      <w:r>
        <w:rPr>
          <w:rFonts w:hint="eastAsia" w:ascii="宋体" w:hAnsi="宋体" w:cs="宋体"/>
          <w:color w:val="ff0000"/>
          <w:sz w:val="24"/>
          <w:highlight w:val="none"/>
          <w:lang w:val="en-US" w:eastAsia="zh-CN"/>
        </w:rPr>
        <w:t xml:space="preserve">65</w:t>
      </w:r>
      <w:r>
        <w:rPr>
          <w:rFonts w:ascii="宋体" w:hAnsi="宋体" w:eastAsia="宋体" w:cs="宋体"/>
          <w:color w:val="ff0000"/>
          <w:sz w:val="24"/>
          <w:highlight w:val="none"/>
        </w:rPr>
        <w:t xml:space="preserve">%</w:t>
      </w:r>
      <w:r>
        <w:rPr>
          <w:rFonts w:ascii="宋体" w:hAnsi="宋体" w:eastAsia="宋体" w:cs="宋体"/>
          <w:color w:val="383838"/>
          <w:sz w:val="24"/>
          <w:highlight w:val="none"/>
        </w:rPr>
        <w:t xml:space="preserve">的，即投标（响应）报价&lt;全部通过符合性审查供应商投标（响应）报价平均值×</w:t>
      </w:r>
      <w:r>
        <w:rPr>
          <w:rFonts w:hint="eastAsia" w:ascii="宋体" w:hAnsi="宋体" w:cs="宋体"/>
          <w:color w:val="ff0000"/>
          <w:sz w:val="24"/>
          <w:highlight w:val="none"/>
          <w:lang w:val="en-US" w:eastAsia="zh-CN"/>
        </w:rPr>
        <w:t xml:space="preserve">65</w:t>
      </w:r>
      <w:r>
        <w:rPr>
          <w:rFonts w:ascii="宋体" w:hAnsi="宋体" w:eastAsia="宋体" w:cs="宋体"/>
          <w:color w:val="ff0000"/>
          <w:sz w:val="24"/>
          <w:highlight w:val="none"/>
        </w:rPr>
        <w:t xml:space="preserve">%</w:t>
      </w:r>
      <w:r>
        <w:rPr>
          <w:rFonts w:ascii="宋体" w:hAnsi="宋体" w:eastAsia="宋体" w:cs="宋体"/>
          <w:color w:val="383838"/>
          <w:sz w:val="24"/>
          <w:highlight w:val="none"/>
        </w:rPr>
        <w:t xml:space="preserve">；</w:t>
      </w:r>
      <w:r/>
    </w:p>
    <w:p>
      <w:pPr>
        <w:ind w:left="0" w:right="0" w:firstLine="480"/>
        <w:jc w:val="both"/>
        <w:spacing w:before="0" w:after="0"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25.1.10.2</w:t>
      </w:r>
      <w:r>
        <w:rPr>
          <w:rFonts w:ascii="宋体" w:hAnsi="宋体" w:eastAsia="宋体" w:cs="宋体"/>
          <w:color w:val="383838"/>
          <w:sz w:val="24"/>
          <w:highlight w:val="none"/>
        </w:rPr>
        <w:t xml:space="preserve">投标（响应）报价低于通过符合性审查的次低报价供应商投标（响应）报价</w:t>
      </w:r>
      <w:r>
        <w:rPr>
          <w:rFonts w:hint="eastAsia" w:ascii="宋体" w:hAnsi="宋体" w:cs="宋体"/>
          <w:color w:val="ff0000"/>
          <w:sz w:val="24"/>
          <w:highlight w:val="none"/>
          <w:lang w:val="en-US" w:eastAsia="zh-CN"/>
        </w:rPr>
        <w:t xml:space="preserve">65</w:t>
      </w:r>
      <w:r>
        <w:rPr>
          <w:rFonts w:ascii="宋体" w:hAnsi="宋体" w:eastAsia="宋体" w:cs="宋体"/>
          <w:color w:val="ff0000"/>
          <w:sz w:val="24"/>
          <w:highlight w:val="none"/>
        </w:rPr>
        <w:t xml:space="preserve">%</w:t>
      </w:r>
      <w:r>
        <w:rPr>
          <w:rFonts w:ascii="宋体" w:hAnsi="宋体" w:eastAsia="宋体" w:cs="宋体"/>
          <w:color w:val="383838"/>
          <w:sz w:val="24"/>
          <w:highlight w:val="none"/>
        </w:rPr>
        <w:t xml:space="preserve">的，即投标（响应）报价&lt;通过符合性审查的次低报价供应商投标（响应）报价×</w:t>
      </w:r>
      <w:r>
        <w:rPr>
          <w:rFonts w:hint="eastAsia" w:ascii="宋体" w:hAnsi="宋体" w:cs="宋体"/>
          <w:color w:val="ff0000"/>
          <w:sz w:val="24"/>
          <w:highlight w:val="none"/>
          <w:lang w:val="en-US" w:eastAsia="zh-CN"/>
        </w:rPr>
        <w:t xml:space="preserve">65</w:t>
      </w:r>
      <w:r>
        <w:rPr>
          <w:rFonts w:ascii="宋体" w:hAnsi="宋体" w:eastAsia="宋体" w:cs="宋体"/>
          <w:color w:val="ff0000"/>
          <w:sz w:val="24"/>
          <w:highlight w:val="none"/>
        </w:rPr>
        <w:t xml:space="preserve">%</w:t>
      </w:r>
      <w:r>
        <w:rPr>
          <w:rFonts w:ascii="宋体" w:hAnsi="宋体" w:eastAsia="宋体" w:cs="宋体"/>
          <w:color w:val="383838"/>
          <w:sz w:val="24"/>
          <w:highlight w:val="none"/>
        </w:rPr>
        <w:t xml:space="preserve">；</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25.1.10.3投标（响应）报价低于采购项目最高限价 </w:t>
      </w:r>
      <w:r>
        <w:rPr>
          <w:rFonts w:hint="eastAsia" w:ascii="宋体" w:hAnsi="宋体" w:cs="宋体"/>
          <w:color w:val="ff0000"/>
          <w:sz w:val="24"/>
          <w:highlight w:val="none"/>
          <w:lang w:val="en-US" w:eastAsia="zh-CN"/>
        </w:rPr>
        <w:t xml:space="preserve">65</w:t>
      </w:r>
      <w:r>
        <w:rPr>
          <w:rFonts w:ascii="宋体" w:hAnsi="宋体" w:eastAsia="宋体" w:cs="宋体"/>
          <w:color w:val="ff0000"/>
          <w:sz w:val="24"/>
          <w:highlight w:val="none"/>
        </w:rPr>
        <w:t xml:space="preserve">% </w:t>
      </w:r>
      <w:r>
        <w:rPr>
          <w:rFonts w:ascii="宋体" w:hAnsi="宋体" w:eastAsia="宋体" w:cs="宋体"/>
          <w:color w:val="000000"/>
          <w:sz w:val="24"/>
          <w:highlight w:val="none"/>
        </w:rPr>
        <w:t xml:space="preserve">的，即投标（响应）报价&lt;采购项目最高限价×</w:t>
      </w:r>
      <w:r>
        <w:rPr>
          <w:rFonts w:hint="eastAsia" w:ascii="宋体" w:hAnsi="宋体" w:cs="宋体"/>
          <w:color w:val="ff0000"/>
          <w:sz w:val="24"/>
          <w:highlight w:val="none"/>
          <w:lang w:val="en-US" w:eastAsia="zh-CN"/>
        </w:rPr>
        <w:t xml:space="preserve">65</w:t>
      </w:r>
      <w:r>
        <w:rPr>
          <w:rFonts w:ascii="宋体" w:hAnsi="宋体" w:eastAsia="宋体" w:cs="宋体"/>
          <w:color w:val="ff0000"/>
          <w:sz w:val="24"/>
          <w:highlight w:val="none"/>
        </w:rPr>
        <w:t xml:space="preserve">%</w:t>
      </w:r>
      <w:r>
        <w:rPr>
          <w:rFonts w:ascii="宋体" w:hAnsi="宋体" w:eastAsia="宋体" w:cs="宋体"/>
          <w:color w:val="000000"/>
          <w:sz w:val="24"/>
          <w:highlight w:val="none"/>
        </w:rPr>
        <w:t xml:space="preserve"> ；</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25.1.10.4评审委员会认定的供应商报价过低、有可能影响产品质量或者不能诚信履约的其他情形。</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25.1.10.5</w:t>
      </w:r>
      <w:r>
        <w:rPr>
          <w:rFonts w:ascii="宋体" w:hAnsi="宋体" w:eastAsia="宋体" w:cs="宋体"/>
          <w:color w:val="383838"/>
          <w:sz w:val="24"/>
          <w:highlight w:val="none"/>
        </w:rPr>
        <w:t xml:space="preserve">评审委员会启动异常低价投标（</w:t>
      </w:r>
      <w:r>
        <w:rPr>
          <w:rFonts w:ascii="宋体" w:hAnsi="宋体" w:eastAsia="宋体" w:cs="宋体"/>
          <w:color w:val="383838"/>
          <w:sz w:val="24"/>
          <w:highlight w:val="white"/>
        </w:rPr>
        <w:t xml:space="preserve">响应）审查后，属于前述第1项至第4项情形的，应当要求相关供应商在评审现场合理的时间内</w:t>
      </w:r>
      <w:r>
        <w:rPr>
          <w:rFonts w:ascii="宋体" w:hAnsi="宋体" w:eastAsia="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white"/>
        </w:rPr>
        <w:t xml:space="preserve">给予相关供应商的合理时间一般</w:t>
      </w:r>
      <w:r>
        <w:rPr>
          <w:rFonts w:ascii="宋体" w:hAnsi="宋体" w:eastAsia="宋体" w:cs="宋体"/>
          <w:color w:val="ff0000"/>
          <w:sz w:val="24"/>
          <w:highlight w:val="white"/>
        </w:rPr>
        <w:t xml:space="preserve">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 投标文件未按照招标文件要求加盖CA电子公章的。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25.1.12其他法律、法规及本招标文件规定的属无效投标的情形。</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 因苏采云系统系统故障原因造成开标不成功的。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left="0" w:right="0" w:firstLine="600"/>
        <w:jc w:val="both"/>
        <w:spacing w:before="0" w:after="0" w:line="400" w:lineRule="atLeast"/>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pStyle w:val="717"/>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rPr>
          <w:rFonts w:ascii="宋体" w:hAnsi="宋体" w:eastAsia="宋体" w:cs="宋体"/>
          <w:b/>
          <w:color w:val="000000"/>
          <w:sz w:val="30"/>
        </w:rPr>
        <w:t xml:space="preserve"> </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江苏省政府采购合同（服务）（合同编号）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甲方：（买方/采购人）_________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乙方：（卖方/中标供应商）_________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项目公开招标的结果，签署本合同。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乙方保证所交付的服务（包含与服务相关的货物）的所有权完全属于乙方且无任何抵押、查封等产权瑕疵。</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乙方交纳人民币___</w:t>
      </w:r>
      <w:r>
        <w:rPr>
          <w:rFonts w:ascii="宋体" w:hAnsi="宋体" w:eastAsia="宋体" w:cs="宋体"/>
          <w:color w:val="0000ff"/>
          <w:sz w:val="24"/>
          <w:u w:val="single"/>
        </w:rPr>
        <w:t xml:space="preserve">零</w:t>
      </w:r>
      <w:r>
        <w:rPr>
          <w:rFonts w:ascii="宋体" w:hAnsi="宋体" w:eastAsia="宋体" w:cs="宋体"/>
          <w:color w:val="000000"/>
          <w:sz w:val="24"/>
        </w:rPr>
        <w:t xml:space="preserve">___元作为本合同的履约保证金。（不得超过合同金额的10%）</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6.2合同履行结束后，甲方应及时退还交纳的履约保证金。</w:t>
      </w:r>
      <w:r/>
    </w:p>
    <w:p>
      <w:pPr>
        <w:ind w:left="408" w:right="0" w:hanging="408"/>
        <w:spacing w:before="120" w:after="120"/>
        <w:rPr>
          <w:rFonts w:ascii="宋体" w:hAnsi="宋体" w:eastAsia="宋体" w:cs="宋体"/>
          <w:color w:val="0000ff"/>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6.2.1履约保证金退还方式：</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6.2.2履约保证金退还时间：</w:t>
      </w:r>
      <w:r>
        <w:rPr>
          <w:rFonts w:ascii="宋体" w:hAnsi="宋体" w:eastAsia="宋体" w:cs="宋体"/>
          <w:color w:val="0000ff"/>
          <w:sz w:val="24"/>
        </w:rPr>
        <w:t xml:space="preserve">无</w:t>
      </w:r>
      <w:r/>
    </w:p>
    <w:p>
      <w:pPr>
        <w:ind w:left="408" w:right="0" w:hanging="408"/>
        <w:spacing w:before="120" w:after="120"/>
        <w:rPr>
          <w:rFonts w:ascii="宋体" w:hAnsi="宋体" w:eastAsia="宋体" w:cs="宋体"/>
          <w:color w:val="0000ff"/>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6.2.3履约保证金退还条件：</w:t>
      </w:r>
      <w:r>
        <w:rPr>
          <w:rFonts w:ascii="宋体" w:hAnsi="宋体" w:eastAsia="宋体" w:cs="宋体"/>
          <w:color w:val="0000ff"/>
          <w:sz w:val="24"/>
        </w:rPr>
        <w:t xml:space="preserve">无</w:t>
      </w:r>
      <w:r/>
    </w:p>
    <w:p>
      <w:pPr>
        <w:ind w:left="408" w:right="0" w:hanging="408"/>
        <w:spacing w:before="120" w:after="120"/>
        <w:rPr>
          <w:rFonts w:ascii="宋体" w:hAnsi="宋体" w:eastAsia="宋体" w:cs="宋体"/>
          <w:color w:val="0000ff"/>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6.2.4履约保证金不予退还的情形：</w:t>
      </w:r>
      <w:r>
        <w:rPr>
          <w:rFonts w:ascii="宋体" w:hAnsi="宋体" w:eastAsia="宋体" w:cs="宋体"/>
          <w:color w:val="0000ff"/>
          <w:sz w:val="24"/>
        </w:rPr>
        <w:t xml:space="preserve">无</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6.2.5履约保证金逾期退还的违约责任：</w:t>
      </w:r>
      <w:r>
        <w:rPr>
          <w:rFonts w:ascii="宋体" w:hAnsi="宋体" w:eastAsia="宋体" w:cs="宋体"/>
          <w:color w:val="0000ff"/>
          <w:sz w:val="24"/>
        </w:rPr>
        <w:t xml:space="preserve">无</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8.1合同款项的支付方式及进度安排</w:t>
      </w:r>
      <w:r/>
    </w:p>
    <w:p>
      <w:pPr>
        <w:ind w:right="0" w:firstLine="480"/>
        <w:jc w:val="both"/>
        <w:spacing w:before="145" w:after="145"/>
        <w:rPr>
          <w:rFonts w:hint="eastAsia" w:ascii="宋体" w:hAnsi="宋体" w:eastAsia="宋体" w:cs="宋体"/>
          <w:color w:val="ff0000"/>
          <w:sz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highlight w:val="none"/>
          <w:u w:val="none"/>
        </w:rPr>
        <w:t xml:space="preserve">合同签订后，乙方向甲方开具预付款发票，甲方自收到发票后的10个工作日内支付</w:t>
      </w:r>
      <w:r>
        <w:rPr>
          <w:rFonts w:hint="eastAsia" w:ascii="宋体" w:hAnsi="宋体" w:cs="宋体"/>
          <w:color w:val="ff0000"/>
          <w:sz w:val="24"/>
          <w:highlight w:val="none"/>
          <w:u w:val="none"/>
          <w:lang w:val="en-US" w:eastAsia="zh-CN"/>
        </w:rPr>
        <w:t xml:space="preserve">1年</w:t>
      </w:r>
      <w:r>
        <w:rPr>
          <w:rFonts w:hint="eastAsia" w:ascii="宋体" w:hAnsi="宋体" w:eastAsia="宋体" w:cs="宋体"/>
          <w:color w:val="ff0000"/>
          <w:sz w:val="24"/>
          <w:highlight w:val="none"/>
          <w:u w:val="none"/>
        </w:rPr>
        <w:t xml:space="preserve">合同总价30%的预付款；乙方提交定期检测</w:t>
      </w:r>
      <w:r>
        <w:rPr>
          <w:rFonts w:hint="eastAsia" w:ascii="宋体" w:hAnsi="宋体" w:cs="宋体"/>
          <w:color w:val="ff0000"/>
          <w:sz w:val="24"/>
          <w:highlight w:val="none"/>
          <w:u w:val="none"/>
          <w:lang w:val="en-US" w:eastAsia="zh-CN"/>
        </w:rPr>
        <w:t xml:space="preserve">及技术状态评定</w:t>
      </w:r>
      <w:r>
        <w:rPr>
          <w:rFonts w:hint="eastAsia" w:ascii="宋体" w:hAnsi="宋体" w:eastAsia="宋体" w:cs="宋体"/>
          <w:color w:val="ff0000"/>
          <w:sz w:val="24"/>
          <w:highlight w:val="none"/>
          <w:u w:val="none"/>
        </w:rPr>
        <w:t xml:space="preserve">报告后10个工作日内，甲方支付至</w:t>
      </w:r>
      <w:r>
        <w:rPr>
          <w:rFonts w:hint="eastAsia" w:ascii="宋体" w:hAnsi="宋体" w:cs="宋体"/>
          <w:color w:val="ff0000"/>
          <w:sz w:val="24"/>
          <w:highlight w:val="none"/>
          <w:u w:val="none"/>
          <w:lang w:val="en-US" w:eastAsia="zh-CN"/>
        </w:rPr>
        <w:t xml:space="preserve">1年</w:t>
      </w:r>
      <w:r>
        <w:rPr>
          <w:rFonts w:hint="eastAsia" w:ascii="宋体" w:hAnsi="宋体" w:eastAsia="宋体" w:cs="宋体"/>
          <w:color w:val="ff0000"/>
          <w:sz w:val="24"/>
          <w:highlight w:val="none"/>
          <w:u w:val="none"/>
        </w:rPr>
        <w:t xml:space="preserve">合同</w:t>
      </w:r>
      <w:r>
        <w:rPr>
          <w:rFonts w:hint="eastAsia" w:ascii="宋体" w:hAnsi="宋体" w:cs="宋体"/>
          <w:color w:val="ff0000"/>
          <w:sz w:val="24"/>
          <w:highlight w:val="none"/>
          <w:u w:val="none"/>
          <w:lang w:val="en-US" w:eastAsia="zh-CN"/>
        </w:rPr>
        <w:t xml:space="preserve">总</w:t>
      </w:r>
      <w:r>
        <w:rPr>
          <w:rFonts w:hint="eastAsia" w:ascii="宋体" w:hAnsi="宋体" w:eastAsia="宋体" w:cs="宋体"/>
          <w:color w:val="ff0000"/>
          <w:sz w:val="24"/>
          <w:highlight w:val="none"/>
          <w:u w:val="none"/>
        </w:rPr>
        <w:t xml:space="preserve">价的</w:t>
      </w:r>
      <w:r>
        <w:rPr>
          <w:rFonts w:hint="eastAsia" w:ascii="宋体" w:hAnsi="宋体" w:cs="宋体"/>
          <w:color w:val="ff0000"/>
          <w:sz w:val="24"/>
          <w:highlight w:val="none"/>
          <w:u w:val="none"/>
          <w:lang w:val="en-US" w:eastAsia="zh-CN"/>
        </w:rPr>
        <w:t xml:space="preserve">7</w:t>
      </w:r>
      <w:r>
        <w:rPr>
          <w:rFonts w:hint="eastAsia" w:ascii="宋体" w:hAnsi="宋体" w:eastAsia="宋体" w:cs="宋体"/>
          <w:color w:val="ff0000"/>
          <w:sz w:val="24"/>
          <w:highlight w:val="none"/>
          <w:u w:val="none"/>
        </w:rPr>
        <w:t xml:space="preserve">0%；服务周期完成并通过验收后，甲方自收到发票之日起10个工作日内支付余款。</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11.1甲方无正当理由拒绝接受乙方提供服务的，甲方向乙方偿付拒绝接受服务合同价款总值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11.2甲方无故逾期验收和办理合同款项支付手续的,甲方应按逾期付款总额</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11.4乙方所提供服务的标准不符合合同规定及招标文件规定标准的，甲方有权拒绝接受服务，并可单方面解除合同。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14.2本合同未尽事宜，遵照中华人民共和国现行法律法规有关条文执行。</w:t>
      </w:r>
      <w:r/>
    </w:p>
    <w:p>
      <w:pPr>
        <w:ind w:left="480" w:right="0" w:hanging="48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14.3本合同正本一式两份，具有同等法律效力，甲方、乙方各执一份。</w:t>
      </w:r>
      <w:r/>
      <w:r/>
      <w:r/>
      <w:r>
        <w:rPr>
          <w:rFonts w:ascii="宋体" w:hAnsi="宋体" w:eastAsia="宋体" w:cs="宋体"/>
          <w:color w:val="000000"/>
          <w:sz w:val="24"/>
          <w:szCs w:val="24"/>
          <w:highlight w:val="none"/>
        </w:rPr>
      </w:r>
    </w:p>
    <w:tbl>
      <w:tblPr>
        <w:tblStyle w:val="7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w:t>
            </w:r>
            <w:r/>
          </w:p>
        </w:tc>
      </w:tr>
    </w:tbl>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签订日期：</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年  月 日</w:t>
      </w:r>
      <w:r>
        <w:rPr>
          <w:rFonts w:ascii="宋体" w:hAnsi="宋体" w:eastAsia="宋体" w:cs="宋体"/>
          <w:color w:val="000000"/>
          <w:sz w:val="24"/>
        </w:rPr>
        <w:br w:type="page" w:clear="all"/>
      </w:r>
      <w:r/>
    </w:p>
    <w:p>
      <w:pPr>
        <w:pStyle w:val="717"/>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项目属性:服务类项目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highlight w:val="none"/>
        </w:rPr>
        <w:t xml:space="preserve">本项目强制节能产品有：</w:t>
      </w:r>
      <w:r>
        <w:rPr>
          <w:rFonts w:hint="eastAsia" w:ascii="宋体" w:hAnsi="宋体" w:cs="宋体"/>
          <w:color w:val="000000"/>
          <w:sz w:val="24"/>
          <w:highlight w:val="none"/>
          <w:u w:val="single"/>
          <w:lang w:val="en-US" w:eastAsia="zh-CN"/>
        </w:rPr>
        <w:t xml:space="preserve">无</w:t>
      </w:r>
      <w:r>
        <w:rPr>
          <w:rFonts w:ascii="宋体" w:hAnsi="宋体" w:eastAsia="宋体" w:cs="宋体"/>
          <w:color w:val="000000"/>
          <w:sz w:val="24"/>
          <w:highlight w:val="none"/>
        </w:rPr>
        <w:t xml:space="preserve">。</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3.采购标的清单</w:t>
      </w:r>
      <w:r/>
    </w:p>
    <w:tbl>
      <w:tblPr>
        <w:tblStyle w:val="748"/>
        <w:tblW w:w="9169"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4299"/>
        <w:gridCol w:w="3513"/>
      </w:tblGrid>
      <w:tr>
        <w:trPr>
          <w:trHeight w:val="0"/>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jc w:val="center"/>
              <w:spacing w:before="0" w:after="0" w:line="240" w:lineRule="auto"/>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99" w:type="dxa"/>
            <w:vAlign w:val="center"/>
            <w:textDirection w:val="lrTb"/>
            <w:noWrap w:val="false"/>
          </w:tcPr>
          <w:p>
            <w:pPr>
              <w:ind w:left="0" w:right="0" w:firstLine="0"/>
              <w:jc w:val="center"/>
              <w:spacing w:before="0" w:after="0" w:line="240" w:lineRule="auto"/>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13" w:type="dxa"/>
            <w:vAlign w:val="center"/>
            <w:textDirection w:val="lrTb"/>
            <w:noWrap w:val="false"/>
          </w:tcPr>
          <w:p>
            <w:pPr>
              <w:ind w:left="0" w:right="0" w:firstLine="0"/>
              <w:jc w:val="center"/>
              <w:spacing w:before="0" w:after="0" w:line="240" w:lineRule="auto"/>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对应中小企业</w:t>
            </w:r>
            <w:r/>
          </w:p>
          <w:p>
            <w:pPr>
              <w:ind w:left="0" w:right="0" w:firstLine="0"/>
              <w:jc w:val="center"/>
              <w:spacing w:before="0" w:after="0" w:line="240" w:lineRule="auto"/>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划分标准所属行业</w:t>
            </w:r>
            <w:r/>
          </w:p>
        </w:tc>
      </w:tr>
      <w:tr>
        <w:trP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jc w:val="center"/>
              <w:spacing w:before="0" w:after="0" w:line="24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9" w:type="dxa"/>
            <w:vAlign w:val="center"/>
            <w:textDirection w:val="lrTb"/>
            <w:noWrap w:val="false"/>
          </w:tcPr>
          <w:p>
            <w:pPr>
              <w:ind w:left="0" w:right="0" w:firstLine="0"/>
              <w:jc w:val="center"/>
              <w:spacing w:before="0" w:after="0" w:line="24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扬州市市政设施管理中心扬州城市隧道定期检测、技术状况评定服务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3" w:type="dxa"/>
            <w:vAlign w:val="center"/>
            <w:textDirection w:val="lrTb"/>
            <w:noWrap w:val="false"/>
          </w:tcPr>
          <w:p>
            <w:pPr>
              <w:ind w:left="0" w:right="0" w:firstLine="0"/>
              <w:jc w:val="center"/>
              <w:spacing w:before="0" w:after="0" w:line="24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highlight w:val="none"/>
              </w:rPr>
              <w:t xml:space="preserve">其他未列明行业</w:t>
            </w:r>
            <w:r>
              <w:rPr>
                <w:rFonts w:ascii="宋体" w:hAnsi="宋体" w:eastAsia="宋体" w:cs="宋体"/>
                <w:color w:val="ff0000"/>
                <w:sz w:val="24"/>
                <w:highlight w:val="none"/>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技术要求是指对采购标的功能和质量要求，包括性能、材料、结构、外观、安全，或者服务内容和标准等。其中</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为实质性要求。</w:t>
      </w:r>
      <w:r/>
    </w:p>
    <w:p>
      <w:pPr>
        <w:ind w:left="0" w:right="0" w:firstLine="0"/>
        <w:jc w:val="both"/>
        <w:spacing w:before="0" w:after="0"/>
        <w:rPr>
          <w:rFonts w:ascii="Times New Roman" w:hAnsi="Times New Roman" w:eastAsia="Times New Roman" w:cs="Times New Roman"/>
          <w:b/>
          <w:bCs/>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bCs/>
          <w:color w:val="000000"/>
          <w:sz w:val="24"/>
        </w:rPr>
      </w:r>
      <w:r/>
    </w:p>
    <w:p>
      <w:pPr>
        <w:spacing w:line="360" w:lineRule="auto"/>
        <w:rPr>
          <w:rFonts w:hint="default" w:ascii="Times New Roman Regular" w:hAnsi="Times New Roman Regular" w:eastAsia="宋体" w:cs="Times New Roman Regular"/>
          <w:b/>
          <w:bCs/>
          <w:sz w:val="24"/>
          <w:szCs w:val="24"/>
          <w:highlight w:val="none"/>
          <w:lang w:val="en-US" w:eastAsia="zh-CN"/>
        </w:rPr>
      </w:pPr>
      <w:r>
        <w:rPr>
          <w:rFonts w:hint="eastAsia" w:ascii="Times New Roman Regular" w:hAnsi="Times New Roman Regular" w:eastAsia="宋体" w:cs="Times New Roman Regular"/>
          <w:b/>
          <w:bCs/>
          <w:sz w:val="24"/>
          <w:szCs w:val="24"/>
          <w:highlight w:val="none"/>
          <w:lang w:val="en-US" w:eastAsia="zh-CN"/>
        </w:rPr>
        <w:t xml:space="preserve">一、项目概况</w:t>
      </w:r>
      <w:r/>
    </w:p>
    <w:p>
      <w:pPr>
        <w:ind w:firstLine="480"/>
        <w:spacing w:line="360" w:lineRule="auto"/>
        <w:rPr>
          <w:sz w:val="24"/>
          <w:szCs w:val="24"/>
          <w:highlight w:val="none"/>
        </w:rPr>
      </w:pPr>
      <w:r>
        <w:rPr>
          <w:rFonts w:hint="eastAsia" w:ascii="Times New Roman Regular" w:hAnsi="Times New Roman Regular" w:eastAsia="宋体" w:cs="Times New Roman Regular"/>
          <w:sz w:val="24"/>
          <w:szCs w:val="24"/>
          <w:highlight w:val="none"/>
        </w:rPr>
        <w:t xml:space="preserve">本项目包含瘦西湖隧道、泰州路隧道、蜀冈隧道、城南快速路隧道（开发路隧道、渡江路隧道、荷花池隧道、扬子江</w:t>
      </w:r>
      <w:r>
        <w:rPr>
          <w:rFonts w:hint="eastAsia" w:ascii="Times New Roman Regular" w:hAnsi="Times New Roman Regular" w:cs="Times New Roman Regular"/>
          <w:sz w:val="24"/>
          <w:szCs w:val="24"/>
          <w:highlight w:val="none"/>
        </w:rPr>
        <w:t xml:space="preserve">路隧道、邗江路隧道）、江运快速路隧道（运河路隧道、文昌中路隧道、万福西路隧道、平山隧道、雷塘路隧道、相别路隧道及人行通道）、文昌西路隧道、金湾快速路隧道（龙城路、文昌</w:t>
      </w:r>
      <w:r>
        <w:rPr>
          <w:rFonts w:hint="eastAsia" w:ascii="Times New Roman Regular" w:hAnsi="Times New Roman Regular" w:cs="Times New Roman Regular"/>
          <w:sz w:val="24"/>
          <w:szCs w:val="24"/>
          <w:highlight w:val="none"/>
          <w:lang w:eastAsia="zh-CN"/>
        </w:rPr>
        <w:t xml:space="preserve">东</w:t>
      </w:r>
      <w:r>
        <w:rPr>
          <w:rFonts w:hint="eastAsia" w:ascii="Times New Roman Regular" w:hAnsi="Times New Roman Regular" w:cs="Times New Roman Regular"/>
          <w:sz w:val="24"/>
          <w:szCs w:val="24"/>
          <w:highlight w:val="none"/>
        </w:rPr>
        <w:t xml:space="preserve">路</w:t>
      </w:r>
      <w:r>
        <w:rPr>
          <w:rFonts w:hint="eastAsia" w:ascii="Times New Roman Regular" w:hAnsi="Times New Roman Regular" w:cs="Times New Roman Regular"/>
          <w:sz w:val="24"/>
          <w:szCs w:val="24"/>
          <w:highlight w:val="none"/>
          <w:lang w:eastAsia="zh-CN"/>
        </w:rPr>
        <w:t xml:space="preserve">（金湾路下穿文昌东路）</w:t>
      </w:r>
      <w:r>
        <w:rPr>
          <w:rFonts w:hint="eastAsia" w:ascii="Times New Roman Regular" w:hAnsi="Times New Roman Regular" w:cs="Times New Roman Regular"/>
          <w:sz w:val="24"/>
          <w:szCs w:val="24"/>
          <w:highlight w:val="none"/>
        </w:rPr>
        <w:t xml:space="preserve">、韩许河路隧道）、经四路隧道</w:t>
      </w:r>
      <w:r>
        <w:rPr>
          <w:rFonts w:ascii="Times New Roman Regular" w:hAnsi="Times New Roman Regular" w:cs="Times New Roman Regular"/>
          <w:sz w:val="24"/>
          <w:szCs w:val="24"/>
          <w:highlight w:val="none"/>
        </w:rPr>
        <w:t xml:space="preserve">等</w:t>
      </w:r>
      <w:r>
        <w:rPr>
          <w:rFonts w:hint="eastAsia" w:ascii="Times New Roman Regular" w:hAnsi="Times New Roman Regular" w:cs="Times New Roman Regular"/>
          <w:sz w:val="24"/>
          <w:szCs w:val="24"/>
          <w:highlight w:val="none"/>
        </w:rPr>
        <w:t xml:space="preserve">19座隧道</w:t>
      </w:r>
      <w:r>
        <w:rPr>
          <w:sz w:val="24"/>
          <w:szCs w:val="24"/>
          <w:highlight w:val="none"/>
        </w:rPr>
        <w:t xml:space="preserve">。根据《城市桥梁养护技术标准》（CJJ 99-2017）、《公路隧道养护技术规范》（JTG H12-2015）和</w:t>
      </w:r>
      <w:r>
        <w:rPr>
          <w:color w:val="000000" w:themeColor="text1"/>
          <w:sz w:val="24"/>
          <w:szCs w:val="24"/>
          <w:highlight w:val="none"/>
          <w14:textFill>
            <w14:solidFill>
              <w14:schemeClr w14:val="tx1"/>
            </w14:solidFill>
          </w14:textFill>
        </w:rPr>
        <w:t xml:space="preserve">《江苏省城市隧道建设、运行与维护指南（试行）》等相关规范要求，开展扬州城市隧道土建结构和机电设施的定期检测工作</w:t>
      </w:r>
      <w:r>
        <w:rPr>
          <w:sz w:val="24"/>
          <w:szCs w:val="24"/>
          <w:highlight w:val="none"/>
        </w:rPr>
        <w:t xml:space="preserve">，根据检测结果，对隧道进行技术状况评定，编制</w:t>
      </w:r>
      <w:r>
        <w:rPr>
          <w:color w:val="000000" w:themeColor="text1"/>
          <w:sz w:val="24"/>
          <w:szCs w:val="24"/>
          <w:highlight w:val="none"/>
          <w14:textFill>
            <w14:solidFill>
              <w14:schemeClr w14:val="tx1"/>
            </w14:solidFill>
          </w14:textFill>
        </w:rPr>
        <w:t xml:space="preserve">扬州城市隧道</w:t>
      </w:r>
      <w:r>
        <w:rPr>
          <w:color w:val="000000"/>
          <w:sz w:val="24"/>
          <w:szCs w:val="24"/>
          <w:highlight w:val="none"/>
        </w:rPr>
        <w:t xml:space="preserve">定期检测及技术状况评定</w:t>
      </w:r>
      <w:r>
        <w:rPr>
          <w:sz w:val="24"/>
          <w:szCs w:val="24"/>
          <w:highlight w:val="none"/>
        </w:rPr>
        <w:t xml:space="preserve">报告。</w:t>
      </w:r>
      <w:r/>
    </w:p>
    <w:tbl>
      <w:tblPr>
        <w:tblStyle w:val="727"/>
        <w:tblW w:w="5205"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88"/>
        <w:gridCol w:w="817"/>
        <w:gridCol w:w="1463"/>
        <w:gridCol w:w="2096"/>
        <w:gridCol w:w="2961"/>
      </w:tblGrid>
      <w:tr>
        <w:trPr>
          <w:trHeight w:val="644"/>
        </w:trPr>
        <w:tc>
          <w:tcPr>
            <w:tcBorders>
              <w:top w:val="single" w:color="auto" w:sz="8" w:space="0"/>
              <w:left w:val="single" w:color="auto" w:sz="8" w:space="0"/>
              <w:bottom w:val="single" w:color="auto" w:sz="4" w:space="0"/>
              <w:right w:val="single" w:color="auto" w:sz="4" w:space="0"/>
            </w:tcBorders>
            <w:tcW w:w="324" w:type="pct"/>
            <w:vAlign w:val="center"/>
            <w:textDirection w:val="lrTb"/>
            <w:noWrap/>
          </w:tcPr>
          <w:p>
            <w:pPr>
              <w:jc w:val="center"/>
              <w:widowControl/>
              <w:rPr>
                <w:b w:val="0"/>
                <w:bCs w:val="0"/>
                <w:sz w:val="24"/>
                <w:szCs w:val="24"/>
              </w:rPr>
            </w:pPr>
            <w:r>
              <w:rPr>
                <w:rFonts w:hint="eastAsia"/>
                <w:b w:val="0"/>
                <w:bCs w:val="0"/>
                <w:sz w:val="24"/>
                <w:szCs w:val="24"/>
                <w:lang w:bidi="ar"/>
              </w:rPr>
              <w:t xml:space="preserve">序号</w:t>
            </w:r>
            <w:r/>
          </w:p>
        </w:tc>
        <w:tc>
          <w:tcPr>
            <w:tcBorders>
              <w:top w:val="single" w:color="auto" w:sz="8" w:space="0"/>
              <w:left w:val="single" w:color="auto" w:sz="4" w:space="0"/>
              <w:bottom w:val="single" w:color="auto" w:sz="4" w:space="0"/>
              <w:right w:val="single" w:color="auto" w:sz="4" w:space="0"/>
            </w:tcBorders>
            <w:tcW w:w="831" w:type="pct"/>
            <w:vAlign w:val="center"/>
            <w:textDirection w:val="lrTb"/>
            <w:noWrap/>
          </w:tcPr>
          <w:p>
            <w:pPr>
              <w:jc w:val="center"/>
              <w:widowControl/>
              <w:rPr>
                <w:b w:val="0"/>
                <w:bCs w:val="0"/>
                <w:sz w:val="24"/>
                <w:szCs w:val="24"/>
              </w:rPr>
            </w:pPr>
            <w:r>
              <w:rPr>
                <w:rFonts w:hint="eastAsia"/>
                <w:b w:val="0"/>
                <w:bCs w:val="0"/>
                <w:sz w:val="24"/>
                <w:szCs w:val="24"/>
                <w:lang w:bidi="ar"/>
              </w:rPr>
              <w:t xml:space="preserve">隧道名称</w:t>
            </w:r>
            <w:r/>
          </w:p>
        </w:tc>
        <w:tc>
          <w:tcPr>
            <w:tcBorders>
              <w:top w:val="single" w:color="auto" w:sz="8" w:space="0"/>
              <w:left w:val="single" w:color="auto" w:sz="4" w:space="0"/>
              <w:bottom w:val="single" w:color="auto" w:sz="4" w:space="0"/>
              <w:right w:val="single" w:color="auto" w:sz="4" w:space="0"/>
            </w:tcBorders>
            <w:tcW w:w="427" w:type="pct"/>
            <w:vAlign w:val="center"/>
            <w:textDirection w:val="lrTb"/>
            <w:noWrap/>
          </w:tcPr>
          <w:p>
            <w:pPr>
              <w:jc w:val="center"/>
              <w:widowControl/>
              <w:rPr>
                <w:b w:val="0"/>
                <w:bCs w:val="0"/>
                <w:sz w:val="24"/>
                <w:szCs w:val="24"/>
                <w:lang w:bidi="ar"/>
              </w:rPr>
            </w:pPr>
            <w:r>
              <w:rPr>
                <w:rFonts w:hint="eastAsia"/>
                <w:b w:val="0"/>
                <w:bCs w:val="0"/>
                <w:sz w:val="24"/>
                <w:szCs w:val="24"/>
                <w:lang w:bidi="ar"/>
              </w:rPr>
              <w:t xml:space="preserve">隧道类型</w:t>
            </w:r>
            <w:r/>
          </w:p>
        </w:tc>
        <w:tc>
          <w:tcPr>
            <w:tcBorders>
              <w:top w:val="single" w:color="auto" w:sz="8" w:space="0"/>
              <w:left w:val="single" w:color="auto" w:sz="4" w:space="0"/>
              <w:bottom w:val="single" w:color="auto" w:sz="4" w:space="0"/>
              <w:right w:val="single" w:color="auto" w:sz="4" w:space="0"/>
            </w:tcBorders>
            <w:tcW w:w="766" w:type="pct"/>
            <w:vAlign w:val="center"/>
            <w:textDirection w:val="lrTb"/>
            <w:noWrap/>
          </w:tcPr>
          <w:p>
            <w:pPr>
              <w:jc w:val="center"/>
              <w:widowControl/>
              <w:rPr>
                <w:b w:val="0"/>
                <w:bCs w:val="0"/>
                <w:sz w:val="24"/>
                <w:szCs w:val="24"/>
                <w:lang w:bidi="ar"/>
              </w:rPr>
            </w:pPr>
            <w:r>
              <w:rPr>
                <w:rFonts w:hint="eastAsia"/>
                <w:b w:val="0"/>
                <w:bCs w:val="0"/>
                <w:sz w:val="24"/>
                <w:szCs w:val="24"/>
                <w:lang w:bidi="ar"/>
              </w:rPr>
              <w:t xml:space="preserve">隧道规模</w:t>
            </w:r>
            <w:r/>
          </w:p>
        </w:tc>
        <w:tc>
          <w:tcPr>
            <w:tcBorders>
              <w:top w:val="single" w:color="auto" w:sz="8" w:space="0"/>
              <w:left w:val="single" w:color="auto" w:sz="4" w:space="0"/>
              <w:bottom w:val="single" w:color="auto" w:sz="4" w:space="0"/>
              <w:right w:val="single" w:color="auto" w:sz="4" w:space="0"/>
            </w:tcBorders>
            <w:tcW w:w="1097" w:type="pct"/>
            <w:vAlign w:val="center"/>
            <w:textDirection w:val="lrTb"/>
            <w:noWrap/>
          </w:tcPr>
          <w:p>
            <w:pPr>
              <w:jc w:val="center"/>
              <w:widowControl/>
              <w:rPr>
                <w:b w:val="0"/>
                <w:bCs w:val="0"/>
                <w:sz w:val="24"/>
                <w:szCs w:val="24"/>
              </w:rPr>
            </w:pPr>
            <w:r>
              <w:rPr>
                <w:rFonts w:hint="eastAsia"/>
                <w:b w:val="0"/>
                <w:bCs w:val="0"/>
                <w:sz w:val="24"/>
                <w:szCs w:val="24"/>
                <w:lang w:bidi="ar"/>
              </w:rPr>
              <w:t xml:space="preserve">所在位置</w:t>
            </w:r>
            <w:r/>
          </w:p>
        </w:tc>
        <w:tc>
          <w:tcPr>
            <w:tcBorders>
              <w:top w:val="single" w:color="auto" w:sz="8" w:space="0"/>
              <w:left w:val="single" w:color="auto" w:sz="4" w:space="0"/>
              <w:bottom w:val="single" w:color="auto" w:sz="4" w:space="0"/>
              <w:right w:val="single" w:color="auto" w:sz="4" w:space="0"/>
            </w:tcBorders>
            <w:tcW w:w="1551" w:type="pct"/>
            <w:vAlign w:val="center"/>
            <w:textDirection w:val="lrTb"/>
            <w:noWrap/>
          </w:tcPr>
          <w:p>
            <w:pPr>
              <w:jc w:val="center"/>
              <w:widowControl/>
              <w:rPr>
                <w:b w:val="0"/>
                <w:bCs w:val="0"/>
                <w:sz w:val="24"/>
                <w:szCs w:val="24"/>
              </w:rPr>
            </w:pPr>
            <w:r>
              <w:rPr>
                <w:rFonts w:hint="eastAsia"/>
                <w:b w:val="0"/>
                <w:bCs w:val="0"/>
                <w:sz w:val="24"/>
                <w:szCs w:val="24"/>
                <w:lang w:bidi="ar"/>
              </w:rPr>
              <w:t xml:space="preserve">隧道长度</w:t>
            </w:r>
            <w:r/>
          </w:p>
        </w:tc>
      </w:tr>
      <w:tr>
        <w:trPr>
          <w:trHeight w:val="454"/>
        </w:trPr>
        <w:tc>
          <w:tcPr>
            <w:tcBorders>
              <w:top w:val="single" w:color="auto" w:sz="4" w:space="0"/>
              <w:left w:val="single" w:color="auto" w:sz="8" w:space="0"/>
              <w:bottom w:val="single" w:color="auto" w:sz="4" w:space="0"/>
              <w:right w:val="single" w:color="auto" w:sz="4" w:space="0"/>
            </w:tcBorders>
            <w:tcW w:w="324" w:type="pct"/>
            <w:vAlign w:val="center"/>
            <w:textDirection w:val="lrTb"/>
            <w:noWrap/>
          </w:tcPr>
          <w:p>
            <w:pPr>
              <w:jc w:val="center"/>
              <w:widowControl/>
              <w:rPr>
                <w:sz w:val="24"/>
                <w:szCs w:val="24"/>
              </w:rPr>
            </w:pPr>
            <w:r>
              <w:rPr>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tcPr>
          <w:p>
            <w:pPr>
              <w:jc w:val="center"/>
              <w:widowControl/>
              <w:rPr>
                <w:sz w:val="24"/>
                <w:szCs w:val="24"/>
              </w:rPr>
            </w:pPr>
            <w:r>
              <w:rPr>
                <w:rFonts w:hint="eastAsia"/>
                <w:sz w:val="24"/>
                <w:szCs w:val="24"/>
                <w:lang w:bidi="ar"/>
              </w:rPr>
              <w:t xml:space="preserve">瘦西湖隧道</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widowControl/>
              <w:rPr>
                <w:sz w:val="24"/>
                <w:szCs w:val="24"/>
                <w:lang w:bidi="ar"/>
              </w:rPr>
            </w:pPr>
            <w:r>
              <w:rPr>
                <w:rFonts w:hint="eastAsia"/>
                <w:sz w:val="24"/>
                <w:szCs w:val="24"/>
                <w:lang w:bidi="ar"/>
              </w:rPr>
              <w:t xml:space="preserve">盾构</w:t>
            </w: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widowControl/>
              <w:rPr>
                <w:sz w:val="24"/>
                <w:szCs w:val="24"/>
                <w:lang w:bidi="ar"/>
              </w:rPr>
            </w:pPr>
            <w:r>
              <w:rPr>
                <w:rFonts w:hint="eastAsia"/>
                <w:sz w:val="24"/>
                <w:szCs w:val="24"/>
                <w:lang w:bidi="ar"/>
              </w:rPr>
              <w:t xml:space="preserve">双向四车道</w:t>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val="false"/>
          </w:tcPr>
          <w:p>
            <w:pPr>
              <w:jc w:val="center"/>
              <w:widowControl/>
              <w:rPr>
                <w:sz w:val="24"/>
                <w:szCs w:val="24"/>
              </w:rPr>
            </w:pPr>
            <w:r>
              <w:rPr>
                <w:rFonts w:hint="eastAsia"/>
                <w:sz w:val="24"/>
                <w:szCs w:val="24"/>
                <w:lang w:bidi="ar"/>
              </w:rPr>
              <w:t xml:space="preserve">东起万福路至史可法路交叉口，西至杨柳青路与维扬路交叉口</w:t>
            </w:r>
            <w:r/>
          </w:p>
        </w:tc>
        <w:tc>
          <w:tcPr>
            <w:tcBorders>
              <w:top w:val="single" w:color="auto" w:sz="4" w:space="0"/>
              <w:left w:val="single" w:color="auto" w:sz="4" w:space="0"/>
              <w:bottom w:val="single" w:color="auto" w:sz="4" w:space="0"/>
              <w:right w:val="single" w:color="auto" w:sz="4" w:space="0"/>
            </w:tcBorders>
            <w:tcW w:w="1551" w:type="pct"/>
            <w:vAlign w:val="center"/>
            <w:textDirection w:val="lrTb"/>
            <w:noWrap w:val="false"/>
          </w:tcPr>
          <w:p>
            <w:pPr>
              <w:jc w:val="left"/>
              <w:widowControl/>
              <w:rPr>
                <w:sz w:val="24"/>
                <w:szCs w:val="24"/>
              </w:rPr>
            </w:pPr>
            <w:r>
              <w:rPr>
                <w:rFonts w:hint="eastAsia"/>
                <w:sz w:val="24"/>
                <w:szCs w:val="24"/>
                <w:lang w:bidi="ar"/>
              </w:rPr>
              <w:t xml:space="preserve">全长5750m；上层2.43km，下层3.32km</w:t>
            </w:r>
            <w:r/>
          </w:p>
        </w:tc>
      </w:tr>
      <w:tr>
        <w:trPr>
          <w:trHeight w:val="454"/>
        </w:trPr>
        <w:tc>
          <w:tcPr>
            <w:tcBorders>
              <w:top w:val="single" w:color="auto" w:sz="4" w:space="0"/>
              <w:left w:val="single" w:color="auto" w:sz="8" w:space="0"/>
              <w:bottom w:val="single" w:color="auto" w:sz="4" w:space="0"/>
              <w:right w:val="single" w:color="auto" w:sz="4" w:space="0"/>
            </w:tcBorders>
            <w:tcW w:w="324" w:type="pct"/>
            <w:vAlign w:val="center"/>
            <w:textDirection w:val="lrTb"/>
            <w:noWrap/>
          </w:tcPr>
          <w:p>
            <w:pPr>
              <w:jc w:val="center"/>
              <w:widowControl/>
              <w:rPr>
                <w:sz w:val="24"/>
                <w:szCs w:val="24"/>
                <w:lang w:bidi="ar"/>
              </w:rPr>
            </w:pPr>
            <w:r>
              <w:rPr>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tcPr>
          <w:p>
            <w:pPr>
              <w:jc w:val="center"/>
              <w:widowControl/>
              <w:rPr>
                <w:sz w:val="24"/>
                <w:szCs w:val="24"/>
                <w:lang w:bidi="ar"/>
              </w:rPr>
            </w:pPr>
            <w:r>
              <w:rPr>
                <w:rFonts w:hint="eastAsia"/>
                <w:sz w:val="24"/>
                <w:szCs w:val="24"/>
                <w:lang w:bidi="ar"/>
              </w:rPr>
              <w:t xml:space="preserve">蜀冈路隧道</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widowControl/>
              <w:rPr>
                <w:sz w:val="24"/>
                <w:szCs w:val="24"/>
                <w:lang w:bidi="ar"/>
              </w:rPr>
            </w:pPr>
            <w:r>
              <w:rPr>
                <w:rFonts w:hint="eastAsia"/>
                <w:sz w:val="24"/>
                <w:szCs w:val="24"/>
                <w:lang w:bidi="ar"/>
              </w:rPr>
              <w:t xml:space="preserve">明挖</w:t>
            </w: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widowControl/>
              <w:rPr>
                <w:sz w:val="24"/>
                <w:szCs w:val="24"/>
                <w:lang w:bidi="ar"/>
              </w:rPr>
            </w:pPr>
            <w:r>
              <w:rPr>
                <w:rFonts w:hint="eastAsia"/>
                <w:sz w:val="24"/>
                <w:szCs w:val="24"/>
                <w:lang w:bidi="ar"/>
              </w:rPr>
              <w:t xml:space="preserve">双向四车道</w:t>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val="false"/>
          </w:tcPr>
          <w:p>
            <w:pPr>
              <w:jc w:val="center"/>
              <w:widowControl/>
              <w:rPr>
                <w:sz w:val="24"/>
                <w:szCs w:val="24"/>
                <w:lang w:bidi="ar"/>
              </w:rPr>
            </w:pPr>
            <w:r>
              <w:rPr>
                <w:rFonts w:hint="eastAsia"/>
                <w:sz w:val="24"/>
                <w:szCs w:val="24"/>
                <w:lang w:bidi="ar"/>
              </w:rPr>
              <w:t xml:space="preserve">扬子江北路下穿蜀冈路</w:t>
            </w:r>
            <w:r/>
          </w:p>
        </w:tc>
        <w:tc>
          <w:tcPr>
            <w:tcBorders>
              <w:top w:val="single" w:color="auto" w:sz="4" w:space="0"/>
              <w:left w:val="single" w:color="auto" w:sz="4" w:space="0"/>
              <w:bottom w:val="single" w:color="auto" w:sz="4" w:space="0"/>
              <w:right w:val="single" w:color="auto" w:sz="4" w:space="0"/>
            </w:tcBorders>
            <w:tcW w:w="1551" w:type="pct"/>
            <w:vAlign w:val="center"/>
            <w:textDirection w:val="lrTb"/>
            <w:noWrap w:val="false"/>
          </w:tcPr>
          <w:p>
            <w:pPr>
              <w:jc w:val="left"/>
              <w:widowControl/>
              <w:rPr>
                <w:sz w:val="24"/>
                <w:szCs w:val="24"/>
                <w:lang w:bidi="ar"/>
              </w:rPr>
            </w:pPr>
            <w:r>
              <w:rPr>
                <w:rFonts w:hint="eastAsia"/>
                <w:sz w:val="24"/>
                <w:szCs w:val="24"/>
                <w:lang w:bidi="ar"/>
              </w:rPr>
              <w:t xml:space="preserve">全长</w:t>
            </w:r>
            <w:r>
              <w:rPr>
                <w:sz w:val="24"/>
                <w:szCs w:val="24"/>
                <w:lang w:bidi="ar"/>
              </w:rPr>
              <w:t xml:space="preserve">870m</w:t>
            </w:r>
            <w:r>
              <w:rPr>
                <w:rFonts w:hint="eastAsia"/>
                <w:sz w:val="24"/>
                <w:szCs w:val="24"/>
                <w:lang w:bidi="ar"/>
              </w:rPr>
              <w:t xml:space="preserve">；</w:t>
            </w:r>
            <w:r/>
          </w:p>
          <w:p>
            <w:pPr>
              <w:jc w:val="left"/>
              <w:widowControl/>
              <w:rPr>
                <w:sz w:val="24"/>
                <w:szCs w:val="24"/>
                <w:lang w:bidi="ar"/>
              </w:rPr>
            </w:pPr>
            <w:r>
              <w:rPr>
                <w:sz w:val="24"/>
                <w:szCs w:val="24"/>
                <w:lang w:bidi="ar"/>
              </w:rPr>
              <w:t xml:space="preserve">B</w:t>
            </w:r>
            <w:r>
              <w:rPr>
                <w:rFonts w:hint="eastAsia"/>
                <w:sz w:val="24"/>
                <w:szCs w:val="24"/>
                <w:lang w:bidi="ar"/>
              </w:rPr>
              <w:t xml:space="preserve">洞全长</w:t>
            </w:r>
            <w:r>
              <w:rPr>
                <w:sz w:val="24"/>
                <w:szCs w:val="24"/>
                <w:lang w:bidi="ar"/>
              </w:rPr>
              <w:t xml:space="preserve">435</w:t>
            </w:r>
            <w:r>
              <w:rPr>
                <w:rFonts w:hint="eastAsia"/>
                <w:sz w:val="24"/>
                <w:szCs w:val="24"/>
                <w:lang w:bidi="ar"/>
              </w:rPr>
              <w:t xml:space="preserve">米，其中暗埋段</w:t>
            </w:r>
            <w:r>
              <w:rPr>
                <w:sz w:val="24"/>
                <w:szCs w:val="24"/>
                <w:lang w:bidi="ar"/>
              </w:rPr>
              <w:t xml:space="preserve">55</w:t>
            </w:r>
            <w:r>
              <w:rPr>
                <w:rFonts w:hint="eastAsia"/>
                <w:sz w:val="24"/>
                <w:szCs w:val="24"/>
                <w:lang w:bidi="ar"/>
              </w:rPr>
              <w:t xml:space="preserve">米，敞开段</w:t>
            </w:r>
            <w:r>
              <w:rPr>
                <w:sz w:val="24"/>
                <w:szCs w:val="24"/>
                <w:lang w:bidi="ar"/>
              </w:rPr>
              <w:t xml:space="preserve">380</w:t>
            </w:r>
            <w:r>
              <w:rPr>
                <w:rFonts w:hint="eastAsia"/>
                <w:sz w:val="24"/>
                <w:szCs w:val="24"/>
                <w:lang w:bidi="ar"/>
              </w:rPr>
              <w:t xml:space="preserve">米；</w:t>
            </w:r>
            <w:r/>
          </w:p>
          <w:p>
            <w:pPr>
              <w:jc w:val="left"/>
              <w:widowControl/>
              <w:rPr>
                <w:rFonts w:ascii="宋体" w:hAnsi="宋体" w:cs="宋体"/>
                <w:color w:val="4874cb"/>
                <w:sz w:val="24"/>
                <w:szCs w:val="24"/>
              </w:rPr>
            </w:pPr>
            <w:r>
              <w:rPr>
                <w:sz w:val="24"/>
                <w:szCs w:val="24"/>
                <w:lang w:bidi="ar"/>
              </w:rPr>
              <w:t xml:space="preserve">A</w:t>
            </w:r>
            <w:r>
              <w:rPr>
                <w:rFonts w:hint="eastAsia"/>
                <w:sz w:val="24"/>
                <w:szCs w:val="24"/>
                <w:lang w:bidi="ar"/>
              </w:rPr>
              <w:t xml:space="preserve">洞全长</w:t>
            </w:r>
            <w:r>
              <w:rPr>
                <w:sz w:val="24"/>
                <w:szCs w:val="24"/>
                <w:lang w:bidi="ar"/>
              </w:rPr>
              <w:t xml:space="preserve">435</w:t>
            </w:r>
            <w:r>
              <w:rPr>
                <w:rFonts w:hint="eastAsia"/>
                <w:sz w:val="24"/>
                <w:szCs w:val="24"/>
                <w:lang w:bidi="ar"/>
              </w:rPr>
              <w:t xml:space="preserve">米，其中暗埋段</w:t>
            </w:r>
            <w:r>
              <w:rPr>
                <w:sz w:val="24"/>
                <w:szCs w:val="24"/>
                <w:lang w:bidi="ar"/>
              </w:rPr>
              <w:t xml:space="preserve">55</w:t>
            </w:r>
            <w:r>
              <w:rPr>
                <w:rFonts w:hint="eastAsia"/>
                <w:sz w:val="24"/>
                <w:szCs w:val="24"/>
                <w:lang w:bidi="ar"/>
              </w:rPr>
              <w:t xml:space="preserve">米，敞开段</w:t>
            </w:r>
            <w:r>
              <w:rPr>
                <w:sz w:val="24"/>
                <w:szCs w:val="24"/>
                <w:lang w:bidi="ar"/>
              </w:rPr>
              <w:t xml:space="preserve">380</w:t>
            </w:r>
            <w:r>
              <w:rPr>
                <w:rFonts w:hint="eastAsia"/>
                <w:sz w:val="24"/>
                <w:szCs w:val="24"/>
                <w:lang w:bidi="ar"/>
              </w:rPr>
              <w:t xml:space="preserve">米</w:t>
            </w:r>
            <w:r/>
          </w:p>
        </w:tc>
      </w:tr>
      <w:tr>
        <w:trPr>
          <w:trHeight w:val="454"/>
        </w:trPr>
        <w:tc>
          <w:tcPr>
            <w:tcBorders>
              <w:top w:val="single" w:color="auto" w:sz="4" w:space="0"/>
              <w:left w:val="single" w:color="auto" w:sz="8" w:space="0"/>
              <w:bottom w:val="single" w:color="auto" w:sz="4" w:space="0"/>
              <w:right w:val="single" w:color="auto" w:sz="4" w:space="0"/>
            </w:tcBorders>
            <w:tcW w:w="324" w:type="pct"/>
            <w:vAlign w:val="center"/>
            <w:textDirection w:val="lrTb"/>
            <w:noWrap/>
          </w:tcPr>
          <w:p>
            <w:pPr>
              <w:jc w:val="center"/>
              <w:widowControl/>
              <w:rPr>
                <w:sz w:val="24"/>
                <w:szCs w:val="24"/>
                <w:lang w:bidi="ar"/>
              </w:rPr>
            </w:pPr>
            <w:r>
              <w:rPr>
                <w:sz w:val="24"/>
                <w:szCs w:val="24"/>
                <w:lang w:bidi="ar"/>
              </w:rPr>
              <w:t xml:space="preserve">3</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tcPr>
          <w:p>
            <w:pPr>
              <w:jc w:val="center"/>
              <w:widowControl/>
              <w:rPr>
                <w:sz w:val="24"/>
                <w:szCs w:val="24"/>
                <w:lang w:bidi="ar"/>
              </w:rPr>
            </w:pPr>
            <w:r>
              <w:rPr>
                <w:rFonts w:hint="eastAsia"/>
                <w:sz w:val="24"/>
                <w:szCs w:val="24"/>
                <w:lang w:bidi="ar"/>
              </w:rPr>
              <w:t xml:space="preserve">泰州路下穿通道</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widowControl/>
              <w:rPr>
                <w:sz w:val="24"/>
                <w:szCs w:val="24"/>
                <w:lang w:bidi="ar"/>
              </w:rPr>
            </w:pPr>
            <w:r>
              <w:rPr>
                <w:rFonts w:hint="eastAsia"/>
                <w:sz w:val="24"/>
                <w:szCs w:val="24"/>
                <w:lang w:bidi="ar"/>
              </w:rPr>
              <w:t xml:space="preserve">明挖</w:t>
            </w: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widowControl/>
              <w:rPr>
                <w:sz w:val="24"/>
                <w:szCs w:val="24"/>
                <w:lang w:bidi="ar"/>
              </w:rPr>
            </w:pPr>
            <w:r>
              <w:rPr>
                <w:rFonts w:hint="eastAsia"/>
                <w:sz w:val="24"/>
                <w:szCs w:val="24"/>
                <w:lang w:bidi="ar"/>
              </w:rPr>
              <w:t xml:space="preserve">双向两车道</w:t>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val="false"/>
          </w:tcPr>
          <w:p>
            <w:pPr>
              <w:jc w:val="center"/>
              <w:widowControl/>
              <w:rPr>
                <w:sz w:val="24"/>
                <w:szCs w:val="24"/>
                <w:lang w:bidi="ar"/>
              </w:rPr>
            </w:pPr>
            <w:r>
              <w:rPr>
                <w:rFonts w:hint="eastAsia"/>
                <w:sz w:val="24"/>
                <w:szCs w:val="24"/>
                <w:lang w:bidi="ar"/>
              </w:rPr>
              <w:t xml:space="preserve">泰州路下穿广陵路</w:t>
            </w:r>
            <w:r/>
          </w:p>
        </w:tc>
        <w:tc>
          <w:tcPr>
            <w:tcBorders>
              <w:top w:val="single" w:color="auto" w:sz="4" w:space="0"/>
              <w:left w:val="single" w:color="auto" w:sz="4" w:space="0"/>
              <w:bottom w:val="single" w:color="auto" w:sz="4" w:space="0"/>
              <w:right w:val="single" w:color="auto" w:sz="4" w:space="0"/>
            </w:tcBorders>
            <w:tcW w:w="1551" w:type="pct"/>
            <w:vAlign w:val="center"/>
            <w:textDirection w:val="lrTb"/>
            <w:noWrap w:val="false"/>
          </w:tcPr>
          <w:p>
            <w:pPr>
              <w:jc w:val="left"/>
              <w:widowControl/>
              <w:rPr>
                <w:sz w:val="24"/>
                <w:szCs w:val="24"/>
                <w:lang w:bidi="ar"/>
              </w:rPr>
            </w:pPr>
            <w:r>
              <w:rPr>
                <w:rFonts w:hint="eastAsia"/>
                <w:sz w:val="24"/>
                <w:szCs w:val="24"/>
                <w:lang w:bidi="ar"/>
              </w:rPr>
              <w:t xml:space="preserve">全长</w:t>
            </w:r>
            <w:r>
              <w:rPr>
                <w:sz w:val="24"/>
                <w:szCs w:val="24"/>
                <w:lang w:bidi="ar"/>
              </w:rPr>
              <w:t xml:space="preserve">430m</w:t>
            </w:r>
            <w:r>
              <w:rPr>
                <w:rFonts w:hint="eastAsia"/>
                <w:sz w:val="24"/>
                <w:szCs w:val="24"/>
                <w:lang w:bidi="ar"/>
              </w:rPr>
              <w:t xml:space="preserve">；暗埋段</w:t>
            </w:r>
            <w:r>
              <w:rPr>
                <w:sz w:val="24"/>
                <w:szCs w:val="24"/>
                <w:lang w:bidi="ar"/>
              </w:rPr>
              <w:t xml:space="preserve">40</w:t>
            </w:r>
            <w:r>
              <w:rPr>
                <w:rFonts w:hint="eastAsia"/>
                <w:sz w:val="24"/>
                <w:szCs w:val="24"/>
                <w:lang w:bidi="ar"/>
              </w:rPr>
              <w:t xml:space="preserve">米，敞开段</w:t>
            </w:r>
            <w:r>
              <w:rPr>
                <w:sz w:val="24"/>
                <w:szCs w:val="24"/>
                <w:lang w:bidi="ar"/>
              </w:rPr>
              <w:t xml:space="preserve">390</w:t>
            </w:r>
            <w:r>
              <w:rPr>
                <w:rFonts w:hint="eastAsia"/>
                <w:sz w:val="24"/>
                <w:szCs w:val="24"/>
                <w:lang w:bidi="ar"/>
              </w:rPr>
              <w:t xml:space="preserve">米</w:t>
            </w:r>
            <w:r/>
          </w:p>
        </w:tc>
      </w:tr>
      <w:tr>
        <w:trPr>
          <w:trHeight w:val="454"/>
        </w:trPr>
        <w:tc>
          <w:tcPr>
            <w:tcBorders>
              <w:top w:val="single" w:color="auto" w:sz="4" w:space="0"/>
              <w:left w:val="single" w:color="auto" w:sz="8" w:space="0"/>
              <w:bottom w:val="single" w:color="auto" w:sz="4" w:space="0"/>
              <w:right w:val="single" w:color="auto" w:sz="4" w:space="0"/>
            </w:tcBorders>
            <w:tcW w:w="324" w:type="pct"/>
            <w:vAlign w:val="center"/>
            <w:textDirection w:val="lrTb"/>
            <w:noWrap/>
          </w:tcPr>
          <w:p>
            <w:pPr>
              <w:jc w:val="center"/>
              <w:widowControl/>
              <w:rPr>
                <w:sz w:val="24"/>
                <w:szCs w:val="24"/>
                <w:lang w:bidi="ar"/>
              </w:rPr>
            </w:pPr>
            <w:r>
              <w:rPr>
                <w:sz w:val="24"/>
                <w:szCs w:val="24"/>
                <w:lang w:bidi="ar"/>
              </w:rPr>
              <w:t xml:space="preserve">4</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tcPr>
          <w:p>
            <w:pPr>
              <w:jc w:val="center"/>
              <w:widowControl/>
              <w:rPr>
                <w:sz w:val="24"/>
                <w:szCs w:val="24"/>
                <w:lang w:bidi="ar"/>
              </w:rPr>
            </w:pPr>
            <w:r>
              <w:rPr>
                <w:rFonts w:hint="eastAsia"/>
                <w:sz w:val="24"/>
                <w:szCs w:val="24"/>
                <w:lang w:bidi="ar"/>
              </w:rPr>
              <w:t xml:space="preserve">邗江路隧道</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widowControl/>
              <w:rPr>
                <w:sz w:val="24"/>
                <w:szCs w:val="24"/>
                <w:lang w:bidi="ar"/>
              </w:rPr>
            </w:pPr>
            <w:r>
              <w:rPr>
                <w:rFonts w:hint="eastAsia"/>
                <w:sz w:val="24"/>
                <w:szCs w:val="24"/>
                <w:lang w:bidi="ar"/>
              </w:rPr>
              <w:t xml:space="preserve">明挖</w:t>
            </w: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widowControl/>
              <w:rPr>
                <w:sz w:val="24"/>
                <w:szCs w:val="24"/>
                <w:lang w:bidi="ar"/>
              </w:rPr>
            </w:pPr>
            <w:r>
              <w:rPr>
                <w:rFonts w:hint="eastAsia"/>
                <w:sz w:val="24"/>
                <w:szCs w:val="24"/>
                <w:lang w:bidi="ar"/>
              </w:rPr>
              <w:t xml:space="preserve">双向六车道</w:t>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val="false"/>
          </w:tcPr>
          <w:p>
            <w:pPr>
              <w:jc w:val="center"/>
              <w:widowControl/>
              <w:rPr>
                <w:sz w:val="24"/>
                <w:szCs w:val="24"/>
                <w:lang w:bidi="ar"/>
              </w:rPr>
            </w:pPr>
            <w:r>
              <w:rPr>
                <w:rFonts w:hint="eastAsia"/>
                <w:sz w:val="24"/>
                <w:szCs w:val="24"/>
                <w:lang w:bidi="ar"/>
              </w:rPr>
              <w:t xml:space="preserve">城南快速路下穿邗江路</w:t>
            </w:r>
            <w:r/>
          </w:p>
        </w:tc>
        <w:tc>
          <w:tcPr>
            <w:tcBorders>
              <w:top w:val="single" w:color="auto" w:sz="4" w:space="0"/>
              <w:left w:val="single" w:color="auto" w:sz="4" w:space="0"/>
              <w:bottom w:val="single" w:color="auto" w:sz="4" w:space="0"/>
              <w:right w:val="single" w:color="auto" w:sz="4" w:space="0"/>
            </w:tcBorders>
            <w:tcW w:w="1551" w:type="pct"/>
            <w:vAlign w:val="center"/>
            <w:textDirection w:val="lrTb"/>
            <w:noWrap w:val="false"/>
          </w:tcPr>
          <w:p>
            <w:pPr>
              <w:jc w:val="left"/>
              <w:widowControl/>
              <w:rPr>
                <w:sz w:val="24"/>
                <w:szCs w:val="24"/>
                <w:lang w:bidi="ar"/>
              </w:rPr>
            </w:pPr>
            <w:r>
              <w:rPr>
                <w:rFonts w:hint="eastAsia"/>
                <w:sz w:val="24"/>
                <w:szCs w:val="24"/>
                <w:lang w:bidi="ar"/>
              </w:rPr>
              <w:t xml:space="preserve">全长</w:t>
            </w:r>
            <w:r>
              <w:rPr>
                <w:sz w:val="24"/>
                <w:szCs w:val="24"/>
                <w:lang w:bidi="ar"/>
              </w:rPr>
              <w:t xml:space="preserve">1400m</w:t>
            </w:r>
            <w:r>
              <w:rPr>
                <w:rFonts w:hint="eastAsia"/>
                <w:sz w:val="24"/>
                <w:szCs w:val="24"/>
                <w:lang w:bidi="ar"/>
              </w:rPr>
              <w:t xml:space="preserve">；</w:t>
            </w:r>
            <w:r/>
          </w:p>
          <w:p>
            <w:pPr>
              <w:jc w:val="left"/>
              <w:widowControl/>
              <w:rPr>
                <w:sz w:val="24"/>
                <w:szCs w:val="24"/>
                <w:lang w:bidi="ar"/>
              </w:rPr>
            </w:pPr>
            <w:r>
              <w:rPr>
                <w:sz w:val="24"/>
                <w:szCs w:val="24"/>
                <w:lang w:bidi="ar"/>
              </w:rPr>
              <w:t xml:space="preserve">B</w:t>
            </w:r>
            <w:r>
              <w:rPr>
                <w:rFonts w:hint="eastAsia"/>
                <w:sz w:val="24"/>
                <w:szCs w:val="24"/>
                <w:lang w:bidi="ar"/>
              </w:rPr>
              <w:t xml:space="preserve">洞全长</w:t>
            </w:r>
            <w:r>
              <w:rPr>
                <w:sz w:val="24"/>
                <w:szCs w:val="24"/>
                <w:lang w:bidi="ar"/>
              </w:rPr>
              <w:t xml:space="preserve">590m</w:t>
            </w:r>
            <w:r>
              <w:rPr>
                <w:rFonts w:hint="eastAsia"/>
                <w:sz w:val="24"/>
                <w:szCs w:val="24"/>
                <w:lang w:bidi="ar"/>
              </w:rPr>
              <w:t xml:space="preserve">，其中暗埋段</w:t>
            </w:r>
            <w:r>
              <w:rPr>
                <w:sz w:val="24"/>
                <w:szCs w:val="24"/>
                <w:lang w:bidi="ar"/>
              </w:rPr>
              <w:t xml:space="preserve">170m</w:t>
            </w:r>
            <w:r>
              <w:rPr>
                <w:rFonts w:hint="eastAsia"/>
                <w:sz w:val="24"/>
                <w:szCs w:val="24"/>
                <w:lang w:bidi="ar"/>
              </w:rPr>
              <w:t xml:space="preserve">、敞开段</w:t>
            </w:r>
            <w:r>
              <w:rPr>
                <w:sz w:val="24"/>
                <w:szCs w:val="24"/>
                <w:lang w:bidi="ar"/>
              </w:rPr>
              <w:t xml:space="preserve">420m</w:t>
            </w:r>
            <w:r>
              <w:rPr>
                <w:rFonts w:hint="eastAsia"/>
                <w:sz w:val="24"/>
                <w:szCs w:val="24"/>
                <w:lang w:bidi="ar"/>
              </w:rPr>
              <w:t xml:space="preserve">；</w:t>
            </w:r>
            <w:r/>
          </w:p>
          <w:p>
            <w:pPr>
              <w:jc w:val="left"/>
              <w:widowControl/>
              <w:rPr>
                <w:sz w:val="24"/>
                <w:szCs w:val="24"/>
                <w:lang w:bidi="ar"/>
              </w:rPr>
            </w:pPr>
            <w:r>
              <w:rPr>
                <w:sz w:val="24"/>
                <w:szCs w:val="24"/>
                <w:lang w:bidi="ar"/>
              </w:rPr>
              <w:t xml:space="preserve">A</w:t>
            </w:r>
            <w:r>
              <w:rPr>
                <w:rFonts w:hint="eastAsia"/>
                <w:sz w:val="24"/>
                <w:szCs w:val="24"/>
                <w:lang w:bidi="ar"/>
              </w:rPr>
              <w:t xml:space="preserve">洞全长</w:t>
            </w:r>
            <w:r>
              <w:rPr>
                <w:sz w:val="24"/>
                <w:szCs w:val="24"/>
                <w:lang w:bidi="ar"/>
              </w:rPr>
              <w:t xml:space="preserve">810m</w:t>
            </w:r>
            <w:r>
              <w:rPr>
                <w:rFonts w:hint="eastAsia"/>
                <w:sz w:val="24"/>
                <w:szCs w:val="24"/>
                <w:lang w:bidi="ar"/>
              </w:rPr>
              <w:t xml:space="preserve">，其中暗埋段</w:t>
            </w:r>
            <w:r>
              <w:rPr>
                <w:sz w:val="24"/>
                <w:szCs w:val="24"/>
                <w:lang w:bidi="ar"/>
              </w:rPr>
              <w:t xml:space="preserve">405m</w:t>
            </w:r>
            <w:r>
              <w:rPr>
                <w:rFonts w:hint="eastAsia"/>
                <w:sz w:val="24"/>
                <w:szCs w:val="24"/>
                <w:lang w:bidi="ar"/>
              </w:rPr>
              <w:t xml:space="preserve">、敞开段</w:t>
            </w:r>
            <w:r>
              <w:rPr>
                <w:sz w:val="24"/>
                <w:szCs w:val="24"/>
                <w:lang w:bidi="ar"/>
              </w:rPr>
              <w:t xml:space="preserve">405m</w:t>
            </w:r>
            <w:r/>
          </w:p>
        </w:tc>
      </w:tr>
      <w:tr>
        <w:trPr>
          <w:trHeight w:val="454"/>
        </w:trPr>
        <w:tc>
          <w:tcPr>
            <w:tcBorders>
              <w:top w:val="single" w:color="auto" w:sz="4" w:space="0"/>
              <w:left w:val="single" w:color="auto" w:sz="8" w:space="0"/>
              <w:bottom w:val="single" w:color="auto" w:sz="4" w:space="0"/>
              <w:right w:val="single" w:color="auto" w:sz="4" w:space="0"/>
            </w:tcBorders>
            <w:tcW w:w="324" w:type="pct"/>
            <w:vAlign w:val="center"/>
            <w:textDirection w:val="lrTb"/>
            <w:noWrap/>
          </w:tcPr>
          <w:p>
            <w:pPr>
              <w:jc w:val="center"/>
              <w:widowControl/>
              <w:rPr>
                <w:sz w:val="24"/>
                <w:szCs w:val="24"/>
                <w:lang w:bidi="ar"/>
              </w:rPr>
            </w:pPr>
            <w:r>
              <w:rPr>
                <w:sz w:val="24"/>
                <w:szCs w:val="24"/>
                <w:lang w:bidi="ar"/>
              </w:rPr>
              <w:t xml:space="preserve">5</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tcPr>
          <w:p>
            <w:pPr>
              <w:jc w:val="center"/>
              <w:widowControl/>
              <w:rPr>
                <w:sz w:val="24"/>
                <w:szCs w:val="24"/>
                <w:lang w:bidi="ar"/>
              </w:rPr>
            </w:pPr>
            <w:r>
              <w:rPr>
                <w:rFonts w:hint="eastAsia"/>
                <w:sz w:val="24"/>
                <w:szCs w:val="24"/>
                <w:lang w:bidi="ar"/>
              </w:rPr>
              <w:t xml:space="preserve">扬子江路隧道</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widowControl/>
              <w:rPr>
                <w:sz w:val="24"/>
                <w:szCs w:val="24"/>
                <w:lang w:bidi="ar"/>
              </w:rPr>
            </w:pPr>
            <w:r>
              <w:rPr>
                <w:rFonts w:hint="eastAsia"/>
                <w:sz w:val="24"/>
                <w:szCs w:val="24"/>
                <w:lang w:bidi="ar"/>
              </w:rPr>
              <w:t xml:space="preserve">明挖</w:t>
            </w: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widowControl/>
              <w:rPr>
                <w:sz w:val="24"/>
                <w:szCs w:val="24"/>
                <w:lang w:bidi="ar"/>
              </w:rPr>
            </w:pPr>
            <w:r>
              <w:rPr>
                <w:rFonts w:hint="eastAsia"/>
                <w:sz w:val="24"/>
                <w:szCs w:val="24"/>
                <w:lang w:bidi="ar"/>
              </w:rPr>
              <w:t xml:space="preserve">双向六车道</w:t>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val="false"/>
          </w:tcPr>
          <w:p>
            <w:pPr>
              <w:jc w:val="center"/>
              <w:widowControl/>
              <w:rPr>
                <w:sz w:val="24"/>
                <w:szCs w:val="24"/>
                <w:lang w:bidi="ar"/>
              </w:rPr>
            </w:pPr>
            <w:r>
              <w:rPr>
                <w:rFonts w:hint="eastAsia"/>
                <w:sz w:val="24"/>
                <w:szCs w:val="24"/>
                <w:lang w:bidi="ar"/>
              </w:rPr>
              <w:t xml:space="preserve">城南快速路下穿扬子江路</w:t>
            </w:r>
            <w:r/>
          </w:p>
        </w:tc>
        <w:tc>
          <w:tcPr>
            <w:tcBorders>
              <w:top w:val="single" w:color="auto" w:sz="4" w:space="0"/>
              <w:left w:val="single" w:color="auto" w:sz="4" w:space="0"/>
              <w:bottom w:val="single" w:color="auto" w:sz="4" w:space="0"/>
              <w:right w:val="single" w:color="auto" w:sz="4" w:space="0"/>
            </w:tcBorders>
            <w:tcW w:w="1551" w:type="pct"/>
            <w:vAlign w:val="center"/>
            <w:textDirection w:val="lrTb"/>
            <w:noWrap w:val="false"/>
          </w:tcPr>
          <w:p>
            <w:pPr>
              <w:jc w:val="left"/>
              <w:widowControl/>
              <w:rPr>
                <w:sz w:val="24"/>
                <w:szCs w:val="24"/>
                <w:lang w:bidi="ar"/>
              </w:rPr>
            </w:pPr>
            <w:r>
              <w:rPr>
                <w:rFonts w:hint="eastAsia"/>
                <w:sz w:val="24"/>
                <w:szCs w:val="24"/>
                <w:lang w:bidi="ar"/>
              </w:rPr>
              <w:t xml:space="preserve">全长</w:t>
            </w:r>
            <w:r>
              <w:rPr>
                <w:sz w:val="24"/>
                <w:szCs w:val="24"/>
                <w:lang w:bidi="ar"/>
              </w:rPr>
              <w:t xml:space="preserve">2390m</w:t>
            </w:r>
            <w:r>
              <w:rPr>
                <w:rFonts w:hint="eastAsia"/>
                <w:sz w:val="24"/>
                <w:szCs w:val="24"/>
                <w:lang w:bidi="ar"/>
              </w:rPr>
              <w:t xml:space="preserve">；</w:t>
            </w:r>
            <w:r/>
          </w:p>
          <w:p>
            <w:pPr>
              <w:jc w:val="left"/>
              <w:widowControl/>
              <w:rPr>
                <w:sz w:val="24"/>
                <w:szCs w:val="24"/>
                <w:lang w:bidi="ar"/>
              </w:rPr>
            </w:pPr>
            <w:r>
              <w:rPr>
                <w:sz w:val="24"/>
                <w:szCs w:val="24"/>
                <w:lang w:bidi="ar"/>
              </w:rPr>
              <w:t xml:space="preserve">B</w:t>
            </w:r>
            <w:r>
              <w:rPr>
                <w:rFonts w:hint="eastAsia"/>
                <w:sz w:val="24"/>
                <w:szCs w:val="24"/>
                <w:lang w:bidi="ar"/>
              </w:rPr>
              <w:t xml:space="preserve">洞全长</w:t>
            </w:r>
            <w:r>
              <w:rPr>
                <w:sz w:val="24"/>
                <w:szCs w:val="24"/>
                <w:lang w:bidi="ar"/>
              </w:rPr>
              <w:t xml:space="preserve">1195m</w:t>
            </w:r>
            <w:r>
              <w:rPr>
                <w:rFonts w:hint="eastAsia"/>
                <w:sz w:val="24"/>
                <w:szCs w:val="24"/>
                <w:lang w:bidi="ar"/>
              </w:rPr>
              <w:t xml:space="preserve">，其中暗埋段</w:t>
            </w:r>
            <w:r>
              <w:rPr>
                <w:sz w:val="24"/>
                <w:szCs w:val="24"/>
                <w:lang w:bidi="ar"/>
              </w:rPr>
              <w:t xml:space="preserve">770m</w:t>
            </w:r>
            <w:r>
              <w:rPr>
                <w:rFonts w:hint="eastAsia"/>
                <w:sz w:val="24"/>
                <w:szCs w:val="24"/>
                <w:lang w:bidi="ar"/>
              </w:rPr>
              <w:t xml:space="preserve">、敞开段</w:t>
            </w:r>
            <w:r>
              <w:rPr>
                <w:sz w:val="24"/>
                <w:szCs w:val="24"/>
                <w:lang w:bidi="ar"/>
              </w:rPr>
              <w:t xml:space="preserve">425m</w:t>
            </w:r>
            <w:r>
              <w:rPr>
                <w:rFonts w:hint="eastAsia"/>
                <w:sz w:val="24"/>
                <w:szCs w:val="24"/>
                <w:lang w:bidi="ar"/>
              </w:rPr>
              <w:t xml:space="preserve">；</w:t>
            </w:r>
            <w:r/>
          </w:p>
          <w:p>
            <w:pPr>
              <w:jc w:val="left"/>
              <w:widowControl/>
              <w:rPr>
                <w:sz w:val="24"/>
                <w:szCs w:val="24"/>
                <w:lang w:bidi="ar"/>
              </w:rPr>
            </w:pPr>
            <w:r>
              <w:rPr>
                <w:sz w:val="24"/>
                <w:szCs w:val="24"/>
                <w:lang w:bidi="ar"/>
              </w:rPr>
              <w:t xml:space="preserve">A</w:t>
            </w:r>
            <w:r>
              <w:rPr>
                <w:rFonts w:hint="eastAsia"/>
                <w:sz w:val="24"/>
                <w:szCs w:val="24"/>
                <w:lang w:bidi="ar"/>
              </w:rPr>
              <w:t xml:space="preserve">洞全长</w:t>
            </w:r>
            <w:r>
              <w:rPr>
                <w:sz w:val="24"/>
                <w:szCs w:val="24"/>
                <w:lang w:bidi="ar"/>
              </w:rPr>
              <w:t xml:space="preserve">1195m</w:t>
            </w:r>
            <w:r>
              <w:rPr>
                <w:rFonts w:hint="eastAsia"/>
                <w:sz w:val="24"/>
                <w:szCs w:val="24"/>
                <w:lang w:bidi="ar"/>
              </w:rPr>
              <w:t xml:space="preserve">，其中暗埋段</w:t>
            </w:r>
            <w:r>
              <w:rPr>
                <w:sz w:val="24"/>
                <w:szCs w:val="24"/>
                <w:lang w:bidi="ar"/>
              </w:rPr>
              <w:t xml:space="preserve">770m</w:t>
            </w:r>
            <w:r>
              <w:rPr>
                <w:rFonts w:hint="eastAsia"/>
                <w:sz w:val="24"/>
                <w:szCs w:val="24"/>
                <w:lang w:bidi="ar"/>
              </w:rPr>
              <w:t xml:space="preserve">、敞开段</w:t>
            </w:r>
            <w:r>
              <w:rPr>
                <w:sz w:val="24"/>
                <w:szCs w:val="24"/>
                <w:lang w:bidi="ar"/>
              </w:rPr>
              <w:t xml:space="preserve">425m</w:t>
            </w:r>
            <w:r/>
          </w:p>
        </w:tc>
      </w:tr>
      <w:tr>
        <w:trPr>
          <w:trHeight w:val="1408"/>
        </w:trPr>
        <w:tc>
          <w:tcPr>
            <w:tcBorders>
              <w:top w:val="single" w:color="auto" w:sz="4" w:space="0"/>
              <w:left w:val="single" w:color="auto" w:sz="8" w:space="0"/>
              <w:bottom w:val="single" w:color="auto" w:sz="4" w:space="0"/>
              <w:right w:val="single" w:color="auto" w:sz="4" w:space="0"/>
            </w:tcBorders>
            <w:tcW w:w="324" w:type="pct"/>
            <w:vAlign w:val="center"/>
            <w:textDirection w:val="lrTb"/>
            <w:noWrap/>
          </w:tcPr>
          <w:p>
            <w:pPr>
              <w:jc w:val="center"/>
              <w:widowControl/>
              <w:rPr>
                <w:sz w:val="24"/>
                <w:szCs w:val="24"/>
                <w:lang w:bidi="ar"/>
              </w:rPr>
            </w:pPr>
            <w:r>
              <w:rPr>
                <w:sz w:val="24"/>
                <w:szCs w:val="24"/>
                <w:lang w:bidi="ar"/>
              </w:rPr>
              <w:t xml:space="preserve">6</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tcPr>
          <w:p>
            <w:pPr>
              <w:jc w:val="center"/>
              <w:widowControl/>
              <w:rPr>
                <w:sz w:val="24"/>
                <w:szCs w:val="24"/>
                <w:lang w:bidi="ar"/>
              </w:rPr>
            </w:pPr>
            <w:r>
              <w:rPr>
                <w:rFonts w:hint="eastAsia"/>
                <w:sz w:val="24"/>
                <w:szCs w:val="24"/>
                <w:lang w:bidi="ar"/>
              </w:rPr>
              <w:t xml:space="preserve">荷花池隧道</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widowControl/>
              <w:rPr>
                <w:sz w:val="24"/>
                <w:szCs w:val="24"/>
                <w:lang w:bidi="ar"/>
              </w:rPr>
            </w:pPr>
            <w:r>
              <w:rPr>
                <w:rFonts w:hint="eastAsia"/>
                <w:sz w:val="24"/>
                <w:szCs w:val="24"/>
                <w:lang w:bidi="ar"/>
              </w:rPr>
              <w:t xml:space="preserve">明挖</w:t>
            </w: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widowControl/>
              <w:rPr>
                <w:sz w:val="24"/>
                <w:szCs w:val="24"/>
                <w:lang w:bidi="ar"/>
              </w:rPr>
            </w:pPr>
            <w:r>
              <w:rPr>
                <w:rFonts w:hint="eastAsia"/>
                <w:sz w:val="24"/>
                <w:szCs w:val="24"/>
                <w:lang w:bidi="ar"/>
              </w:rPr>
              <w:t xml:space="preserve">双向六车道</w:t>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val="false"/>
          </w:tcPr>
          <w:p>
            <w:pPr>
              <w:jc w:val="center"/>
              <w:widowControl/>
              <w:rPr>
                <w:sz w:val="24"/>
                <w:szCs w:val="24"/>
                <w:lang w:bidi="ar"/>
              </w:rPr>
            </w:pPr>
            <w:r>
              <w:rPr>
                <w:rFonts w:hint="eastAsia"/>
                <w:sz w:val="24"/>
                <w:szCs w:val="24"/>
                <w:lang w:bidi="ar"/>
              </w:rPr>
              <w:t xml:space="preserve">城南快速路下穿大学南路</w:t>
            </w:r>
            <w:r/>
          </w:p>
        </w:tc>
        <w:tc>
          <w:tcPr>
            <w:tcBorders>
              <w:top w:val="single" w:color="auto" w:sz="4" w:space="0"/>
              <w:left w:val="single" w:color="auto" w:sz="4" w:space="0"/>
              <w:bottom w:val="single" w:color="auto" w:sz="4" w:space="0"/>
              <w:right w:val="single" w:color="auto" w:sz="4" w:space="0"/>
            </w:tcBorders>
            <w:tcW w:w="1551" w:type="pct"/>
            <w:vAlign w:val="center"/>
            <w:textDirection w:val="lrTb"/>
            <w:noWrap w:val="false"/>
          </w:tcPr>
          <w:p>
            <w:pPr>
              <w:jc w:val="left"/>
              <w:widowControl/>
              <w:rPr>
                <w:sz w:val="24"/>
                <w:szCs w:val="24"/>
                <w:lang w:bidi="ar"/>
              </w:rPr>
            </w:pPr>
            <w:r>
              <w:rPr>
                <w:rFonts w:hint="eastAsia"/>
                <w:sz w:val="24"/>
                <w:szCs w:val="24"/>
                <w:lang w:bidi="ar"/>
              </w:rPr>
              <w:t xml:space="preserve">全长</w:t>
            </w:r>
            <w:r>
              <w:rPr>
                <w:sz w:val="24"/>
                <w:szCs w:val="24"/>
                <w:lang w:bidi="ar"/>
              </w:rPr>
              <w:t xml:space="preserve">1560m</w:t>
            </w:r>
            <w:r>
              <w:rPr>
                <w:rFonts w:hint="eastAsia"/>
                <w:sz w:val="24"/>
                <w:szCs w:val="24"/>
                <w:lang w:bidi="ar"/>
              </w:rPr>
              <w:t xml:space="preserve">；</w:t>
            </w:r>
            <w:r/>
          </w:p>
          <w:p>
            <w:pPr>
              <w:jc w:val="left"/>
              <w:widowControl/>
              <w:rPr>
                <w:sz w:val="24"/>
                <w:szCs w:val="24"/>
                <w:lang w:bidi="ar"/>
              </w:rPr>
            </w:pPr>
            <w:r>
              <w:rPr>
                <w:sz w:val="24"/>
                <w:szCs w:val="24"/>
                <w:lang w:bidi="ar"/>
              </w:rPr>
              <w:t xml:space="preserve">B</w:t>
            </w:r>
            <w:r>
              <w:rPr>
                <w:rFonts w:hint="eastAsia"/>
                <w:sz w:val="24"/>
                <w:szCs w:val="24"/>
                <w:lang w:bidi="ar"/>
              </w:rPr>
              <w:t xml:space="preserve">洞全长</w:t>
            </w:r>
            <w:r>
              <w:rPr>
                <w:sz w:val="24"/>
                <w:szCs w:val="24"/>
                <w:lang w:bidi="ar"/>
              </w:rPr>
              <w:t xml:space="preserve">830m</w:t>
            </w:r>
            <w:r>
              <w:rPr>
                <w:rFonts w:hint="eastAsia"/>
                <w:sz w:val="24"/>
                <w:szCs w:val="24"/>
                <w:lang w:bidi="ar"/>
              </w:rPr>
              <w:t xml:space="preserve">，其中暗埋段</w:t>
            </w:r>
            <w:r>
              <w:rPr>
                <w:sz w:val="24"/>
                <w:szCs w:val="24"/>
                <w:lang w:bidi="ar"/>
              </w:rPr>
              <w:t xml:space="preserve">410m</w:t>
            </w:r>
            <w:r>
              <w:rPr>
                <w:rFonts w:hint="eastAsia"/>
                <w:sz w:val="24"/>
                <w:szCs w:val="24"/>
                <w:lang w:bidi="ar"/>
              </w:rPr>
              <w:t xml:space="preserve">、敞开段</w:t>
            </w:r>
            <w:r>
              <w:rPr>
                <w:sz w:val="24"/>
                <w:szCs w:val="24"/>
                <w:lang w:bidi="ar"/>
              </w:rPr>
              <w:t xml:space="preserve">420m</w:t>
            </w:r>
            <w:r>
              <w:rPr>
                <w:rFonts w:hint="eastAsia"/>
                <w:sz w:val="24"/>
                <w:szCs w:val="24"/>
                <w:lang w:bidi="ar"/>
              </w:rPr>
              <w:t xml:space="preserve">；</w:t>
            </w:r>
            <w:r/>
          </w:p>
          <w:p>
            <w:pPr>
              <w:jc w:val="left"/>
              <w:widowControl/>
              <w:rPr>
                <w:sz w:val="24"/>
                <w:szCs w:val="24"/>
                <w:lang w:bidi="ar"/>
              </w:rPr>
            </w:pPr>
            <w:r>
              <w:rPr>
                <w:sz w:val="24"/>
                <w:szCs w:val="24"/>
                <w:lang w:bidi="ar"/>
              </w:rPr>
              <w:t xml:space="preserve">A</w:t>
            </w:r>
            <w:r>
              <w:rPr>
                <w:rFonts w:hint="eastAsia"/>
                <w:sz w:val="24"/>
                <w:szCs w:val="24"/>
                <w:lang w:bidi="ar"/>
              </w:rPr>
              <w:t xml:space="preserve">洞全长</w:t>
            </w:r>
            <w:r>
              <w:rPr>
                <w:sz w:val="24"/>
                <w:szCs w:val="24"/>
                <w:lang w:bidi="ar"/>
              </w:rPr>
              <w:t xml:space="preserve">730m</w:t>
            </w:r>
            <w:r>
              <w:rPr>
                <w:rFonts w:hint="eastAsia"/>
                <w:sz w:val="24"/>
                <w:szCs w:val="24"/>
                <w:lang w:bidi="ar"/>
              </w:rPr>
              <w:t xml:space="preserve">，其中暗埋段</w:t>
            </w:r>
            <w:r>
              <w:rPr>
                <w:sz w:val="24"/>
                <w:szCs w:val="24"/>
                <w:lang w:bidi="ar"/>
              </w:rPr>
              <w:t xml:space="preserve">315m</w:t>
            </w:r>
            <w:r>
              <w:rPr>
                <w:rFonts w:hint="eastAsia"/>
                <w:sz w:val="24"/>
                <w:szCs w:val="24"/>
                <w:lang w:bidi="ar"/>
              </w:rPr>
              <w:t xml:space="preserve">、敞开段</w:t>
            </w:r>
            <w:r>
              <w:rPr>
                <w:sz w:val="24"/>
                <w:szCs w:val="24"/>
                <w:lang w:bidi="ar"/>
              </w:rPr>
              <w:t xml:space="preserve">415m</w:t>
            </w:r>
            <w:r/>
          </w:p>
        </w:tc>
      </w:tr>
      <w:tr>
        <w:trPr>
          <w:trHeight w:val="454"/>
        </w:trPr>
        <w:tc>
          <w:tcPr>
            <w:tcBorders>
              <w:top w:val="single" w:color="auto" w:sz="4" w:space="0"/>
              <w:left w:val="single" w:color="auto" w:sz="8" w:space="0"/>
              <w:bottom w:val="single" w:color="auto" w:sz="4" w:space="0"/>
              <w:right w:val="single" w:color="auto" w:sz="4" w:space="0"/>
            </w:tcBorders>
            <w:tcW w:w="324" w:type="pct"/>
            <w:vAlign w:val="center"/>
            <w:textDirection w:val="lrTb"/>
            <w:noWrap/>
          </w:tcPr>
          <w:p>
            <w:pPr>
              <w:jc w:val="center"/>
              <w:widowControl/>
              <w:rPr>
                <w:sz w:val="24"/>
                <w:szCs w:val="24"/>
                <w:lang w:bidi="ar"/>
              </w:rPr>
            </w:pPr>
            <w:r>
              <w:rPr>
                <w:sz w:val="24"/>
                <w:szCs w:val="24"/>
                <w:lang w:bidi="ar"/>
              </w:rPr>
              <w:t xml:space="preserve">7</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tcPr>
          <w:p>
            <w:pPr>
              <w:jc w:val="center"/>
              <w:widowControl/>
              <w:rPr>
                <w:sz w:val="24"/>
                <w:szCs w:val="24"/>
                <w:lang w:bidi="ar"/>
              </w:rPr>
            </w:pPr>
            <w:r>
              <w:rPr>
                <w:rFonts w:hint="eastAsia"/>
                <w:sz w:val="24"/>
                <w:szCs w:val="24"/>
                <w:lang w:bidi="ar"/>
              </w:rPr>
              <w:t xml:space="preserve">渡江南路隧道</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widowControl/>
              <w:rPr>
                <w:sz w:val="24"/>
                <w:szCs w:val="24"/>
                <w:lang w:bidi="ar"/>
              </w:rPr>
            </w:pPr>
            <w:r>
              <w:rPr>
                <w:rFonts w:hint="eastAsia"/>
                <w:sz w:val="24"/>
                <w:szCs w:val="24"/>
                <w:lang w:bidi="ar"/>
              </w:rPr>
              <w:t xml:space="preserve">明挖</w:t>
            </w: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widowControl/>
              <w:rPr>
                <w:sz w:val="24"/>
                <w:szCs w:val="24"/>
                <w:lang w:bidi="ar"/>
              </w:rPr>
            </w:pPr>
            <w:r>
              <w:rPr>
                <w:rFonts w:hint="eastAsia"/>
                <w:sz w:val="24"/>
                <w:szCs w:val="24"/>
                <w:lang w:bidi="ar"/>
              </w:rPr>
              <w:t xml:space="preserve">双向六车道</w:t>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val="false"/>
          </w:tcPr>
          <w:p>
            <w:pPr>
              <w:jc w:val="center"/>
              <w:widowControl/>
              <w:rPr>
                <w:sz w:val="24"/>
                <w:szCs w:val="24"/>
                <w:lang w:bidi="ar"/>
              </w:rPr>
            </w:pPr>
            <w:r>
              <w:rPr>
                <w:rFonts w:hint="eastAsia"/>
                <w:sz w:val="24"/>
                <w:szCs w:val="24"/>
                <w:lang w:bidi="ar"/>
              </w:rPr>
              <w:t xml:space="preserve">城南快速路、渡江南路</w:t>
            </w:r>
            <w:r/>
          </w:p>
        </w:tc>
        <w:tc>
          <w:tcPr>
            <w:tcBorders>
              <w:top w:val="single" w:color="auto" w:sz="4" w:space="0"/>
              <w:left w:val="single" w:color="auto" w:sz="4" w:space="0"/>
              <w:bottom w:val="single" w:color="auto" w:sz="4" w:space="0"/>
              <w:right w:val="single" w:color="auto" w:sz="4" w:space="0"/>
            </w:tcBorders>
            <w:tcW w:w="1551" w:type="pct"/>
            <w:vAlign w:val="center"/>
            <w:textDirection w:val="lrTb"/>
            <w:noWrap w:val="false"/>
          </w:tcPr>
          <w:p>
            <w:pPr>
              <w:jc w:val="left"/>
              <w:widowControl/>
              <w:rPr>
                <w:sz w:val="24"/>
                <w:szCs w:val="24"/>
                <w:lang w:bidi="ar"/>
              </w:rPr>
            </w:pPr>
            <w:r>
              <w:rPr>
                <w:rFonts w:hint="eastAsia"/>
                <w:sz w:val="24"/>
                <w:szCs w:val="24"/>
                <w:lang w:bidi="ar"/>
              </w:rPr>
              <w:t xml:space="preserve">全长</w:t>
            </w:r>
            <w:r>
              <w:rPr>
                <w:sz w:val="24"/>
                <w:szCs w:val="24"/>
                <w:lang w:bidi="ar"/>
              </w:rPr>
              <w:t xml:space="preserve">1680m</w:t>
            </w:r>
            <w:r>
              <w:rPr>
                <w:rFonts w:hint="eastAsia"/>
                <w:sz w:val="24"/>
                <w:szCs w:val="24"/>
                <w:lang w:bidi="ar"/>
              </w:rPr>
              <w:t xml:space="preserve">；</w:t>
            </w:r>
            <w:r/>
          </w:p>
          <w:p>
            <w:pPr>
              <w:jc w:val="left"/>
              <w:widowControl/>
              <w:rPr>
                <w:sz w:val="24"/>
                <w:szCs w:val="24"/>
                <w:lang w:bidi="ar"/>
              </w:rPr>
            </w:pPr>
            <w:r>
              <w:rPr>
                <w:sz w:val="24"/>
                <w:szCs w:val="24"/>
                <w:lang w:bidi="ar"/>
              </w:rPr>
              <w:t xml:space="preserve">B</w:t>
            </w:r>
            <w:r>
              <w:rPr>
                <w:rFonts w:hint="eastAsia"/>
                <w:sz w:val="24"/>
                <w:szCs w:val="24"/>
                <w:lang w:bidi="ar"/>
              </w:rPr>
              <w:t xml:space="preserve">洞全长</w:t>
            </w:r>
            <w:r>
              <w:rPr>
                <w:sz w:val="24"/>
                <w:szCs w:val="24"/>
                <w:lang w:bidi="ar"/>
              </w:rPr>
              <w:t xml:space="preserve">840m</w:t>
            </w:r>
            <w:r>
              <w:rPr>
                <w:rFonts w:hint="eastAsia"/>
                <w:sz w:val="24"/>
                <w:szCs w:val="24"/>
                <w:lang w:bidi="ar"/>
              </w:rPr>
              <w:t xml:space="preserve">，其中暗埋段</w:t>
            </w:r>
            <w:r>
              <w:rPr>
                <w:sz w:val="24"/>
                <w:szCs w:val="24"/>
                <w:lang w:bidi="ar"/>
              </w:rPr>
              <w:t xml:space="preserve">385m</w:t>
            </w:r>
            <w:r>
              <w:rPr>
                <w:rFonts w:hint="eastAsia"/>
                <w:sz w:val="24"/>
                <w:szCs w:val="24"/>
                <w:lang w:bidi="ar"/>
              </w:rPr>
              <w:t xml:space="preserve">、敞开段</w:t>
            </w:r>
            <w:r>
              <w:rPr>
                <w:sz w:val="24"/>
                <w:szCs w:val="24"/>
                <w:lang w:bidi="ar"/>
              </w:rPr>
              <w:t xml:space="preserve">455m</w:t>
            </w:r>
            <w:r>
              <w:rPr>
                <w:rFonts w:hint="eastAsia"/>
                <w:sz w:val="24"/>
                <w:szCs w:val="24"/>
                <w:lang w:bidi="ar"/>
              </w:rPr>
              <w:t xml:space="preserve">；</w:t>
            </w:r>
            <w:r/>
          </w:p>
          <w:p>
            <w:pPr>
              <w:jc w:val="left"/>
              <w:widowControl/>
              <w:rPr>
                <w:sz w:val="24"/>
                <w:szCs w:val="24"/>
                <w:lang w:bidi="ar"/>
              </w:rPr>
            </w:pPr>
            <w:r>
              <w:rPr>
                <w:sz w:val="24"/>
                <w:szCs w:val="24"/>
                <w:lang w:bidi="ar"/>
              </w:rPr>
              <w:t xml:space="preserve">A</w:t>
            </w:r>
            <w:r>
              <w:rPr>
                <w:rFonts w:hint="eastAsia"/>
                <w:sz w:val="24"/>
                <w:szCs w:val="24"/>
                <w:lang w:bidi="ar"/>
              </w:rPr>
              <w:t xml:space="preserve">洞全长</w:t>
            </w:r>
            <w:r>
              <w:rPr>
                <w:sz w:val="24"/>
                <w:szCs w:val="24"/>
                <w:lang w:bidi="ar"/>
              </w:rPr>
              <w:t xml:space="preserve">840m</w:t>
            </w:r>
            <w:r>
              <w:rPr>
                <w:rFonts w:hint="eastAsia"/>
                <w:sz w:val="24"/>
                <w:szCs w:val="24"/>
                <w:lang w:bidi="ar"/>
              </w:rPr>
              <w:t xml:space="preserve">，其中暗埋段</w:t>
            </w:r>
            <w:r>
              <w:rPr>
                <w:sz w:val="24"/>
                <w:szCs w:val="24"/>
                <w:lang w:bidi="ar"/>
              </w:rPr>
              <w:t xml:space="preserve">385m</w:t>
            </w:r>
            <w:r>
              <w:rPr>
                <w:rFonts w:hint="eastAsia"/>
                <w:sz w:val="24"/>
                <w:szCs w:val="24"/>
                <w:lang w:bidi="ar"/>
              </w:rPr>
              <w:t xml:space="preserve">、敞开段</w:t>
            </w:r>
            <w:r>
              <w:rPr>
                <w:sz w:val="24"/>
                <w:szCs w:val="24"/>
                <w:lang w:bidi="ar"/>
              </w:rPr>
              <w:t xml:space="preserve">455m</w:t>
            </w:r>
            <w:r/>
          </w:p>
        </w:tc>
      </w:tr>
      <w:tr>
        <w:trPr>
          <w:trHeight w:val="454"/>
        </w:trPr>
        <w:tc>
          <w:tcPr>
            <w:tcBorders>
              <w:top w:val="single" w:color="auto" w:sz="4" w:space="0"/>
              <w:left w:val="single" w:color="auto" w:sz="8" w:space="0"/>
              <w:bottom w:val="single" w:color="auto" w:sz="4" w:space="0"/>
              <w:right w:val="single" w:color="auto" w:sz="4" w:space="0"/>
            </w:tcBorders>
            <w:tcW w:w="324" w:type="pct"/>
            <w:vAlign w:val="center"/>
            <w:textDirection w:val="lrTb"/>
            <w:noWrap/>
          </w:tcPr>
          <w:p>
            <w:pPr>
              <w:jc w:val="center"/>
              <w:widowControl/>
              <w:rPr>
                <w:sz w:val="24"/>
                <w:szCs w:val="24"/>
              </w:rPr>
            </w:pPr>
            <w:r>
              <w:rPr>
                <w:sz w:val="24"/>
                <w:szCs w:val="24"/>
                <w:lang w:bidi="ar"/>
              </w:rPr>
              <w:t xml:space="preserve">8</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widowControl/>
              <w:rPr>
                <w:sz w:val="24"/>
                <w:szCs w:val="24"/>
              </w:rPr>
            </w:pPr>
            <w:r>
              <w:rPr>
                <w:rFonts w:hint="eastAsia"/>
                <w:sz w:val="24"/>
                <w:szCs w:val="24"/>
                <w:lang w:bidi="ar"/>
              </w:rPr>
              <w:t xml:space="preserve">开发路隧道</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tcPr>
          <w:p>
            <w:pPr>
              <w:jc w:val="center"/>
              <w:widowControl/>
              <w:rPr>
                <w:sz w:val="24"/>
                <w:szCs w:val="24"/>
                <w:lang w:bidi="ar"/>
              </w:rPr>
            </w:pPr>
            <w:r>
              <w:rPr>
                <w:rFonts w:hint="eastAsia"/>
                <w:sz w:val="24"/>
                <w:szCs w:val="24"/>
                <w:lang w:bidi="ar"/>
              </w:rPr>
              <w:t xml:space="preserve">明挖</w:t>
            </w: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tcPr>
          <w:p>
            <w:pPr>
              <w:jc w:val="center"/>
              <w:widowControl/>
              <w:rPr>
                <w:sz w:val="24"/>
                <w:szCs w:val="24"/>
                <w:lang w:bidi="ar"/>
              </w:rPr>
            </w:pPr>
            <w:r>
              <w:rPr>
                <w:rFonts w:hint="eastAsia"/>
                <w:sz w:val="24"/>
                <w:szCs w:val="24"/>
                <w:lang w:bidi="ar"/>
              </w:rPr>
              <w:t xml:space="preserve">双向六车道</w:t>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tcPr>
          <w:p>
            <w:pPr>
              <w:jc w:val="center"/>
              <w:widowControl/>
              <w:rPr>
                <w:sz w:val="24"/>
                <w:szCs w:val="24"/>
              </w:rPr>
            </w:pPr>
            <w:r>
              <w:rPr>
                <w:rFonts w:hint="eastAsia"/>
                <w:sz w:val="24"/>
                <w:szCs w:val="24"/>
                <w:lang w:bidi="ar"/>
              </w:rPr>
              <w:t xml:space="preserve">城南快速路、开发东路</w:t>
            </w:r>
            <w:r/>
          </w:p>
        </w:tc>
        <w:tc>
          <w:tcPr>
            <w:tcBorders>
              <w:top w:val="single" w:color="auto" w:sz="4" w:space="0"/>
              <w:left w:val="single" w:color="auto" w:sz="4" w:space="0"/>
              <w:bottom w:val="single" w:color="auto" w:sz="4" w:space="0"/>
              <w:right w:val="single" w:color="auto" w:sz="4" w:space="0"/>
            </w:tcBorders>
            <w:tcW w:w="1551" w:type="pct"/>
            <w:vAlign w:val="center"/>
            <w:textDirection w:val="lrTb"/>
            <w:noWrap w:val="false"/>
          </w:tcPr>
          <w:p>
            <w:pPr>
              <w:jc w:val="left"/>
              <w:widowControl/>
              <w:rPr>
                <w:sz w:val="24"/>
                <w:szCs w:val="24"/>
                <w:lang w:bidi="ar"/>
              </w:rPr>
            </w:pPr>
            <w:r>
              <w:rPr>
                <w:rFonts w:hint="eastAsia"/>
                <w:sz w:val="24"/>
                <w:szCs w:val="24"/>
                <w:lang w:bidi="ar"/>
              </w:rPr>
              <w:t xml:space="preserve">全长</w:t>
            </w:r>
            <w:r>
              <w:rPr>
                <w:sz w:val="24"/>
                <w:szCs w:val="24"/>
                <w:lang w:bidi="ar"/>
              </w:rPr>
              <w:t xml:space="preserve">1730m</w:t>
            </w:r>
            <w:r>
              <w:rPr>
                <w:rFonts w:hint="eastAsia"/>
                <w:sz w:val="24"/>
                <w:szCs w:val="24"/>
                <w:lang w:bidi="ar"/>
              </w:rPr>
              <w:t xml:space="preserve">；</w:t>
            </w:r>
            <w:r/>
          </w:p>
          <w:p>
            <w:pPr>
              <w:jc w:val="left"/>
              <w:widowControl/>
              <w:rPr>
                <w:sz w:val="24"/>
                <w:szCs w:val="24"/>
                <w:lang w:bidi="ar"/>
              </w:rPr>
            </w:pPr>
            <w:r>
              <w:rPr>
                <w:sz w:val="24"/>
                <w:szCs w:val="24"/>
                <w:lang w:bidi="ar"/>
              </w:rPr>
              <w:t xml:space="preserve">B</w:t>
            </w:r>
            <w:r>
              <w:rPr>
                <w:rFonts w:hint="eastAsia"/>
                <w:sz w:val="24"/>
                <w:szCs w:val="24"/>
                <w:lang w:bidi="ar"/>
              </w:rPr>
              <w:t xml:space="preserve">洞全长</w:t>
            </w:r>
            <w:r>
              <w:rPr>
                <w:sz w:val="24"/>
                <w:szCs w:val="24"/>
                <w:lang w:bidi="ar"/>
              </w:rPr>
              <w:t xml:space="preserve">865m</w:t>
            </w:r>
            <w:r>
              <w:rPr>
                <w:rFonts w:hint="eastAsia"/>
                <w:sz w:val="24"/>
                <w:szCs w:val="24"/>
                <w:lang w:bidi="ar"/>
              </w:rPr>
              <w:t xml:space="preserve">，其中暗埋段</w:t>
            </w:r>
            <w:r>
              <w:rPr>
                <w:sz w:val="24"/>
                <w:szCs w:val="24"/>
                <w:lang w:bidi="ar"/>
              </w:rPr>
              <w:t xml:space="preserve">430m</w:t>
            </w:r>
            <w:r>
              <w:rPr>
                <w:rFonts w:hint="eastAsia"/>
                <w:sz w:val="24"/>
                <w:szCs w:val="24"/>
                <w:lang w:bidi="ar"/>
              </w:rPr>
              <w:t xml:space="preserve">，敞开段</w:t>
            </w:r>
            <w:r>
              <w:rPr>
                <w:sz w:val="24"/>
                <w:szCs w:val="24"/>
                <w:lang w:bidi="ar"/>
              </w:rPr>
              <w:t xml:space="preserve">435m</w:t>
            </w:r>
            <w:r>
              <w:rPr>
                <w:rFonts w:hint="eastAsia"/>
                <w:sz w:val="24"/>
                <w:szCs w:val="24"/>
                <w:lang w:bidi="ar"/>
              </w:rPr>
              <w:t xml:space="preserve">；</w:t>
            </w:r>
            <w:r/>
          </w:p>
          <w:p>
            <w:pPr>
              <w:jc w:val="left"/>
              <w:widowControl/>
              <w:rPr>
                <w:sz w:val="24"/>
                <w:szCs w:val="24"/>
              </w:rPr>
            </w:pPr>
            <w:r>
              <w:rPr>
                <w:sz w:val="24"/>
                <w:szCs w:val="24"/>
                <w:lang w:bidi="ar"/>
              </w:rPr>
              <w:t xml:space="preserve">A</w:t>
            </w:r>
            <w:r>
              <w:rPr>
                <w:rFonts w:hint="eastAsia"/>
                <w:sz w:val="24"/>
                <w:szCs w:val="24"/>
                <w:lang w:bidi="ar"/>
              </w:rPr>
              <w:t xml:space="preserve">洞全长</w:t>
            </w:r>
            <w:r>
              <w:rPr>
                <w:sz w:val="24"/>
                <w:szCs w:val="24"/>
                <w:lang w:bidi="ar"/>
              </w:rPr>
              <w:t xml:space="preserve">865m</w:t>
            </w:r>
            <w:r>
              <w:rPr>
                <w:rFonts w:hint="eastAsia"/>
                <w:sz w:val="24"/>
                <w:szCs w:val="24"/>
                <w:lang w:bidi="ar"/>
              </w:rPr>
              <w:t xml:space="preserve">，其中暗埋段</w:t>
            </w:r>
            <w:r>
              <w:rPr>
                <w:sz w:val="24"/>
                <w:szCs w:val="24"/>
                <w:lang w:bidi="ar"/>
              </w:rPr>
              <w:t xml:space="preserve">430m</w:t>
            </w:r>
            <w:r>
              <w:rPr>
                <w:rFonts w:hint="eastAsia"/>
                <w:sz w:val="24"/>
                <w:szCs w:val="24"/>
                <w:lang w:bidi="ar"/>
              </w:rPr>
              <w:t xml:space="preserve">，敞开段</w:t>
            </w:r>
            <w:r>
              <w:rPr>
                <w:sz w:val="24"/>
                <w:szCs w:val="24"/>
                <w:lang w:bidi="ar"/>
              </w:rPr>
              <w:t xml:space="preserve">435m</w:t>
            </w:r>
            <w:r/>
          </w:p>
        </w:tc>
      </w:tr>
      <w:tr>
        <w:trPr>
          <w:trHeight w:val="454"/>
        </w:trPr>
        <w:tc>
          <w:tcPr>
            <w:tcBorders>
              <w:top w:val="single" w:color="auto" w:sz="4" w:space="0"/>
              <w:left w:val="single" w:color="auto" w:sz="8" w:space="0"/>
              <w:bottom w:val="single" w:color="auto" w:sz="4" w:space="0"/>
              <w:right w:val="single" w:color="auto" w:sz="4" w:space="0"/>
            </w:tcBorders>
            <w:tcW w:w="324" w:type="pct"/>
            <w:vAlign w:val="center"/>
            <w:textDirection w:val="lrTb"/>
            <w:noWrap/>
          </w:tcPr>
          <w:p>
            <w:pPr>
              <w:jc w:val="center"/>
              <w:widowControl/>
              <w:rPr>
                <w:sz w:val="24"/>
                <w:szCs w:val="24"/>
              </w:rPr>
            </w:pPr>
            <w:r>
              <w:rPr>
                <w:sz w:val="24"/>
                <w:szCs w:val="24"/>
                <w:lang w:bidi="ar"/>
              </w:rPr>
              <w:t xml:space="preserve">9</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widowControl/>
              <w:rPr>
                <w:sz w:val="24"/>
                <w:szCs w:val="24"/>
              </w:rPr>
            </w:pPr>
            <w:r>
              <w:rPr>
                <w:rFonts w:hint="eastAsia"/>
                <w:sz w:val="24"/>
                <w:szCs w:val="24"/>
                <w:lang w:bidi="ar"/>
              </w:rPr>
              <w:t xml:space="preserve">万福西路隧道</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tcPr>
          <w:p>
            <w:pPr>
              <w:jc w:val="center"/>
              <w:widowControl/>
              <w:rPr>
                <w:sz w:val="24"/>
                <w:szCs w:val="24"/>
                <w:lang w:bidi="ar"/>
              </w:rPr>
            </w:pPr>
            <w:r>
              <w:rPr>
                <w:rFonts w:hint="eastAsia"/>
                <w:sz w:val="24"/>
                <w:szCs w:val="24"/>
                <w:lang w:bidi="ar"/>
              </w:rPr>
              <w:t xml:space="preserve">明挖</w:t>
            </w: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tcPr>
          <w:p>
            <w:pPr>
              <w:jc w:val="center"/>
              <w:widowControl/>
              <w:rPr>
                <w:sz w:val="24"/>
                <w:szCs w:val="24"/>
                <w:lang w:bidi="ar"/>
              </w:rPr>
            </w:pPr>
            <w:r>
              <w:rPr>
                <w:rFonts w:hint="eastAsia"/>
                <w:sz w:val="24"/>
                <w:szCs w:val="24"/>
                <w:lang w:bidi="ar"/>
              </w:rPr>
              <w:t xml:space="preserve">双向六车道</w:t>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tcPr>
          <w:p>
            <w:pPr>
              <w:jc w:val="center"/>
              <w:widowControl/>
              <w:rPr>
                <w:sz w:val="24"/>
                <w:szCs w:val="24"/>
              </w:rPr>
            </w:pPr>
            <w:r>
              <w:rPr>
                <w:rFonts w:hint="eastAsia"/>
                <w:sz w:val="24"/>
                <w:szCs w:val="24"/>
                <w:lang w:bidi="ar"/>
              </w:rPr>
              <w:t xml:space="preserve">运河快速路下穿万福路</w:t>
            </w:r>
            <w:r/>
          </w:p>
        </w:tc>
        <w:tc>
          <w:tcPr>
            <w:tcBorders>
              <w:top w:val="single" w:color="auto" w:sz="4" w:space="0"/>
              <w:left w:val="single" w:color="auto" w:sz="4" w:space="0"/>
              <w:bottom w:val="single" w:color="auto" w:sz="4" w:space="0"/>
              <w:right w:val="single" w:color="auto" w:sz="4" w:space="0"/>
            </w:tcBorders>
            <w:tcW w:w="1551" w:type="pct"/>
            <w:vAlign w:val="center"/>
            <w:textDirection w:val="lrTb"/>
            <w:noWrap w:val="false"/>
          </w:tcPr>
          <w:p>
            <w:pPr>
              <w:jc w:val="left"/>
              <w:widowControl/>
              <w:rPr>
                <w:sz w:val="24"/>
                <w:szCs w:val="24"/>
                <w:lang w:bidi="ar"/>
              </w:rPr>
            </w:pPr>
            <w:r>
              <w:rPr>
                <w:rFonts w:hint="eastAsia"/>
                <w:sz w:val="24"/>
                <w:szCs w:val="24"/>
                <w:lang w:bidi="ar"/>
              </w:rPr>
              <w:t xml:space="preserve">全长</w:t>
            </w:r>
            <w:r>
              <w:rPr>
                <w:sz w:val="24"/>
                <w:szCs w:val="24"/>
                <w:lang w:bidi="ar"/>
              </w:rPr>
              <w:t xml:space="preserve">3447m</w:t>
            </w:r>
            <w:r>
              <w:rPr>
                <w:rFonts w:hint="eastAsia"/>
                <w:sz w:val="24"/>
                <w:szCs w:val="24"/>
                <w:lang w:bidi="ar"/>
              </w:rPr>
              <w:t xml:space="preserve">；</w:t>
            </w:r>
            <w:r/>
          </w:p>
          <w:p>
            <w:pPr>
              <w:jc w:val="left"/>
              <w:widowControl/>
              <w:rPr>
                <w:sz w:val="24"/>
                <w:szCs w:val="24"/>
                <w:lang w:bidi="ar"/>
              </w:rPr>
            </w:pPr>
            <w:r>
              <w:rPr>
                <w:rFonts w:hint="eastAsia"/>
                <w:sz w:val="24"/>
                <w:szCs w:val="24"/>
                <w:lang w:bidi="ar"/>
              </w:rPr>
              <w:t xml:space="preserve">主线</w:t>
            </w:r>
            <w:r>
              <w:rPr>
                <w:sz w:val="24"/>
                <w:szCs w:val="24"/>
                <w:lang w:bidi="ar"/>
              </w:rPr>
              <w:t xml:space="preserve">A</w:t>
            </w:r>
            <w:r>
              <w:rPr>
                <w:rFonts w:hint="eastAsia"/>
                <w:sz w:val="24"/>
                <w:szCs w:val="24"/>
                <w:lang w:bidi="ar"/>
              </w:rPr>
              <w:t xml:space="preserve">洞</w:t>
            </w:r>
            <w:r>
              <w:rPr>
                <w:sz w:val="24"/>
                <w:szCs w:val="24"/>
                <w:lang w:bidi="ar"/>
              </w:rPr>
              <w:t xml:space="preserve">1499</w:t>
            </w:r>
            <w:r>
              <w:rPr>
                <w:rFonts w:hint="eastAsia"/>
                <w:sz w:val="24"/>
                <w:szCs w:val="24"/>
                <w:lang w:bidi="ar"/>
              </w:rPr>
              <w:t xml:space="preserve">米，其中敞开段</w:t>
            </w:r>
            <w:r>
              <w:rPr>
                <w:sz w:val="24"/>
                <w:szCs w:val="24"/>
                <w:lang w:bidi="ar"/>
              </w:rPr>
              <w:t xml:space="preserve">457</w:t>
            </w:r>
            <w:r>
              <w:rPr>
                <w:rFonts w:hint="eastAsia"/>
                <w:sz w:val="24"/>
                <w:szCs w:val="24"/>
                <w:lang w:bidi="ar"/>
              </w:rPr>
              <w:t xml:space="preserve">米、暗埋段</w:t>
            </w:r>
            <w:r>
              <w:rPr>
                <w:sz w:val="24"/>
                <w:szCs w:val="24"/>
                <w:lang w:bidi="ar"/>
              </w:rPr>
              <w:t xml:space="preserve">1042</w:t>
            </w:r>
            <w:r>
              <w:rPr>
                <w:rFonts w:hint="eastAsia"/>
                <w:sz w:val="24"/>
                <w:szCs w:val="24"/>
                <w:lang w:bidi="ar"/>
              </w:rPr>
              <w:t xml:space="preserve">米；</w:t>
            </w:r>
            <w:r/>
          </w:p>
          <w:p>
            <w:pPr>
              <w:jc w:val="left"/>
              <w:widowControl/>
              <w:rPr>
                <w:sz w:val="24"/>
                <w:szCs w:val="24"/>
              </w:rPr>
            </w:pPr>
            <w:r>
              <w:rPr>
                <w:rFonts w:hint="eastAsia"/>
                <w:sz w:val="24"/>
                <w:szCs w:val="24"/>
                <w:lang w:bidi="ar"/>
              </w:rPr>
              <w:t xml:space="preserve">主线</w:t>
            </w:r>
            <w:r>
              <w:rPr>
                <w:sz w:val="24"/>
                <w:szCs w:val="24"/>
                <w:lang w:bidi="ar"/>
              </w:rPr>
              <w:t xml:space="preserve">B</w:t>
            </w:r>
            <w:r>
              <w:rPr>
                <w:rFonts w:hint="eastAsia"/>
                <w:sz w:val="24"/>
                <w:szCs w:val="24"/>
                <w:lang w:bidi="ar"/>
              </w:rPr>
              <w:t xml:space="preserve">洞</w:t>
            </w:r>
            <w:r>
              <w:rPr>
                <w:sz w:val="24"/>
                <w:szCs w:val="24"/>
                <w:lang w:bidi="ar"/>
              </w:rPr>
              <w:t xml:space="preserve">1499</w:t>
            </w:r>
            <w:r>
              <w:rPr>
                <w:rFonts w:hint="eastAsia"/>
                <w:sz w:val="24"/>
                <w:szCs w:val="24"/>
                <w:lang w:bidi="ar"/>
              </w:rPr>
              <w:t xml:space="preserve">米，其中敞开段</w:t>
            </w:r>
            <w:r>
              <w:rPr>
                <w:sz w:val="24"/>
                <w:szCs w:val="24"/>
                <w:lang w:bidi="ar"/>
              </w:rPr>
              <w:t xml:space="preserve">457</w:t>
            </w:r>
            <w:r>
              <w:rPr>
                <w:rFonts w:hint="eastAsia"/>
                <w:sz w:val="24"/>
                <w:szCs w:val="24"/>
                <w:lang w:bidi="ar"/>
              </w:rPr>
              <w:t xml:space="preserve">米、暗埋段</w:t>
            </w:r>
            <w:r>
              <w:rPr>
                <w:sz w:val="24"/>
                <w:szCs w:val="24"/>
                <w:lang w:bidi="ar"/>
              </w:rPr>
              <w:t xml:space="preserve">1042</w:t>
            </w:r>
            <w:r>
              <w:rPr>
                <w:rFonts w:hint="eastAsia"/>
                <w:sz w:val="24"/>
                <w:szCs w:val="24"/>
                <w:lang w:bidi="ar"/>
              </w:rPr>
              <w:t xml:space="preserve">米；东侧匝道全长</w:t>
            </w:r>
            <w:r>
              <w:rPr>
                <w:sz w:val="24"/>
                <w:szCs w:val="24"/>
                <w:lang w:bidi="ar"/>
              </w:rPr>
              <w:t xml:space="preserve">221m</w:t>
            </w:r>
            <w:r>
              <w:rPr>
                <w:rFonts w:hint="eastAsia"/>
                <w:sz w:val="24"/>
                <w:szCs w:val="24"/>
                <w:lang w:bidi="ar"/>
              </w:rPr>
              <w:t xml:space="preserve">，其中敞开段</w:t>
            </w:r>
            <w:r>
              <w:rPr>
                <w:sz w:val="24"/>
                <w:szCs w:val="24"/>
                <w:lang w:bidi="ar"/>
              </w:rPr>
              <w:t xml:space="preserve">142m</w:t>
            </w:r>
            <w:r>
              <w:rPr>
                <w:rFonts w:hint="eastAsia"/>
                <w:sz w:val="24"/>
                <w:szCs w:val="24"/>
                <w:lang w:bidi="ar"/>
              </w:rPr>
              <w:t xml:space="preserve">，暗埋段</w:t>
            </w:r>
            <w:r>
              <w:rPr>
                <w:sz w:val="24"/>
                <w:szCs w:val="24"/>
                <w:lang w:bidi="ar"/>
              </w:rPr>
              <w:t xml:space="preserve">79m</w:t>
            </w:r>
            <w:r>
              <w:rPr>
                <w:rFonts w:hint="eastAsia"/>
                <w:sz w:val="24"/>
                <w:szCs w:val="24"/>
                <w:lang w:bidi="ar"/>
              </w:rPr>
              <w:t xml:space="preserve">；西侧匝道全长</w:t>
            </w:r>
            <w:r>
              <w:rPr>
                <w:sz w:val="24"/>
                <w:szCs w:val="24"/>
                <w:lang w:bidi="ar"/>
              </w:rPr>
              <w:t xml:space="preserve">228m</w:t>
            </w:r>
            <w:r>
              <w:rPr>
                <w:rFonts w:hint="eastAsia"/>
                <w:sz w:val="24"/>
                <w:szCs w:val="24"/>
                <w:lang w:bidi="ar"/>
              </w:rPr>
              <w:t xml:space="preserve">，其中敞开段</w:t>
            </w:r>
            <w:r>
              <w:rPr>
                <w:sz w:val="24"/>
                <w:szCs w:val="24"/>
                <w:lang w:bidi="ar"/>
              </w:rPr>
              <w:t xml:space="preserve">142m</w:t>
            </w:r>
            <w:r>
              <w:rPr>
                <w:rFonts w:hint="eastAsia"/>
                <w:sz w:val="24"/>
                <w:szCs w:val="24"/>
                <w:lang w:bidi="ar"/>
              </w:rPr>
              <w:t xml:space="preserve">，暗埋段</w:t>
            </w:r>
            <w:r>
              <w:rPr>
                <w:sz w:val="24"/>
                <w:szCs w:val="24"/>
                <w:lang w:bidi="ar"/>
              </w:rPr>
              <w:t xml:space="preserve">86m</w:t>
            </w:r>
            <w:r>
              <w:rPr>
                <w:rFonts w:hint="eastAsia"/>
                <w:sz w:val="24"/>
                <w:szCs w:val="24"/>
                <w:lang w:bidi="ar"/>
              </w:rPr>
              <w:t xml:space="preserve">。</w:t>
            </w:r>
            <w:r/>
          </w:p>
        </w:tc>
      </w:tr>
      <w:tr>
        <w:trPr>
          <w:trHeight w:val="454"/>
        </w:trPr>
        <w:tc>
          <w:tcPr>
            <w:tcBorders>
              <w:top w:val="single" w:color="auto" w:sz="4" w:space="0"/>
              <w:left w:val="single" w:color="auto" w:sz="8" w:space="0"/>
              <w:bottom w:val="single" w:color="auto" w:sz="4" w:space="0"/>
              <w:right w:val="single" w:color="auto" w:sz="4" w:space="0"/>
            </w:tcBorders>
            <w:tcW w:w="324" w:type="pct"/>
            <w:vAlign w:val="center"/>
            <w:textDirection w:val="lrTb"/>
            <w:noWrap/>
          </w:tcPr>
          <w:p>
            <w:pPr>
              <w:jc w:val="center"/>
              <w:widowControl/>
              <w:rPr>
                <w:sz w:val="24"/>
                <w:szCs w:val="24"/>
              </w:rPr>
            </w:pPr>
            <w:r>
              <w:rPr>
                <w:sz w:val="24"/>
                <w:szCs w:val="24"/>
                <w:lang w:bidi="ar"/>
              </w:rPr>
              <w:t xml:space="preserve">10</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widowControl/>
              <w:rPr>
                <w:sz w:val="24"/>
                <w:szCs w:val="24"/>
              </w:rPr>
            </w:pPr>
            <w:r>
              <w:rPr>
                <w:rFonts w:hint="eastAsia"/>
                <w:sz w:val="24"/>
                <w:szCs w:val="24"/>
                <w:lang w:bidi="ar"/>
              </w:rPr>
              <w:t xml:space="preserve">文昌中路隧道</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tcPr>
          <w:p>
            <w:pPr>
              <w:jc w:val="center"/>
              <w:widowControl/>
              <w:rPr>
                <w:sz w:val="24"/>
                <w:szCs w:val="24"/>
                <w:lang w:bidi="ar"/>
              </w:rPr>
            </w:pPr>
            <w:r>
              <w:rPr>
                <w:rFonts w:hint="eastAsia"/>
                <w:sz w:val="24"/>
                <w:szCs w:val="24"/>
                <w:lang w:bidi="ar"/>
              </w:rPr>
              <w:t xml:space="preserve">明挖</w:t>
            </w: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tcPr>
          <w:p>
            <w:pPr>
              <w:jc w:val="center"/>
              <w:widowControl/>
              <w:rPr>
                <w:sz w:val="24"/>
                <w:szCs w:val="24"/>
                <w:lang w:bidi="ar"/>
              </w:rPr>
            </w:pPr>
            <w:r>
              <w:rPr>
                <w:rFonts w:hint="eastAsia"/>
                <w:sz w:val="24"/>
                <w:szCs w:val="24"/>
                <w:lang w:bidi="ar"/>
              </w:rPr>
              <w:t xml:space="preserve">双向六车道</w:t>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tcPr>
          <w:p>
            <w:pPr>
              <w:jc w:val="center"/>
              <w:widowControl/>
              <w:rPr>
                <w:sz w:val="24"/>
                <w:szCs w:val="24"/>
              </w:rPr>
            </w:pPr>
            <w:r>
              <w:rPr>
                <w:rFonts w:hint="eastAsia"/>
                <w:sz w:val="24"/>
                <w:szCs w:val="24"/>
                <w:lang w:bidi="ar"/>
              </w:rPr>
              <w:t xml:space="preserve">运河快速路下穿文昌中路</w:t>
            </w:r>
            <w:r/>
          </w:p>
        </w:tc>
        <w:tc>
          <w:tcPr>
            <w:tcBorders>
              <w:top w:val="single" w:color="auto" w:sz="4" w:space="0"/>
              <w:left w:val="single" w:color="auto" w:sz="4" w:space="0"/>
              <w:bottom w:val="single" w:color="auto" w:sz="4" w:space="0"/>
              <w:right w:val="single" w:color="auto" w:sz="4" w:space="0"/>
            </w:tcBorders>
            <w:tcW w:w="1551" w:type="pct"/>
            <w:vAlign w:val="center"/>
            <w:textDirection w:val="lrTb"/>
            <w:noWrap w:val="false"/>
          </w:tcPr>
          <w:p>
            <w:pPr>
              <w:jc w:val="left"/>
              <w:widowControl/>
              <w:rPr>
                <w:sz w:val="24"/>
                <w:szCs w:val="24"/>
                <w:lang w:bidi="ar"/>
              </w:rPr>
            </w:pPr>
            <w:r>
              <w:rPr>
                <w:rFonts w:hint="eastAsia"/>
                <w:sz w:val="24"/>
                <w:szCs w:val="24"/>
                <w:lang w:bidi="ar"/>
              </w:rPr>
              <w:t xml:space="preserve">全长</w:t>
            </w:r>
            <w:r>
              <w:rPr>
                <w:sz w:val="24"/>
                <w:szCs w:val="24"/>
                <w:lang w:bidi="ar"/>
              </w:rPr>
              <w:t xml:space="preserve">940m</w:t>
            </w:r>
            <w:r>
              <w:rPr>
                <w:rFonts w:hint="eastAsia"/>
                <w:sz w:val="24"/>
                <w:szCs w:val="24"/>
                <w:lang w:bidi="ar"/>
              </w:rPr>
              <w:t xml:space="preserve">；</w:t>
            </w:r>
            <w:r/>
          </w:p>
          <w:p>
            <w:pPr>
              <w:jc w:val="left"/>
              <w:widowControl/>
              <w:rPr>
                <w:sz w:val="24"/>
                <w:szCs w:val="24"/>
                <w:lang w:bidi="ar"/>
              </w:rPr>
            </w:pPr>
            <w:r>
              <w:rPr>
                <w:sz w:val="24"/>
                <w:szCs w:val="24"/>
                <w:lang w:bidi="ar"/>
              </w:rPr>
              <w:t xml:space="preserve">B</w:t>
            </w:r>
            <w:r>
              <w:rPr>
                <w:rFonts w:hint="eastAsia"/>
                <w:sz w:val="24"/>
                <w:szCs w:val="24"/>
                <w:lang w:bidi="ar"/>
              </w:rPr>
              <w:t xml:space="preserve">洞全长</w:t>
            </w:r>
            <w:r>
              <w:rPr>
                <w:sz w:val="24"/>
                <w:szCs w:val="24"/>
                <w:lang w:bidi="ar"/>
              </w:rPr>
              <w:t xml:space="preserve">470</w:t>
            </w:r>
            <w:r>
              <w:rPr>
                <w:rFonts w:hint="eastAsia"/>
                <w:sz w:val="24"/>
                <w:szCs w:val="24"/>
                <w:lang w:bidi="ar"/>
              </w:rPr>
              <w:t xml:space="preserve">米，暗埋段</w:t>
            </w:r>
            <w:r>
              <w:rPr>
                <w:sz w:val="24"/>
                <w:szCs w:val="24"/>
                <w:lang w:bidi="ar"/>
              </w:rPr>
              <w:t xml:space="preserve">83</w:t>
            </w:r>
            <w:r>
              <w:rPr>
                <w:rFonts w:hint="eastAsia"/>
                <w:sz w:val="24"/>
                <w:szCs w:val="24"/>
                <w:lang w:bidi="ar"/>
              </w:rPr>
              <w:t xml:space="preserve">米，敞开段</w:t>
            </w:r>
            <w:r>
              <w:rPr>
                <w:sz w:val="24"/>
                <w:szCs w:val="24"/>
                <w:lang w:bidi="ar"/>
              </w:rPr>
              <w:t xml:space="preserve">387</w:t>
            </w:r>
            <w:r>
              <w:rPr>
                <w:rFonts w:hint="eastAsia"/>
                <w:sz w:val="24"/>
                <w:szCs w:val="24"/>
                <w:lang w:bidi="ar"/>
              </w:rPr>
              <w:t xml:space="preserve">米；</w:t>
            </w:r>
            <w:r/>
          </w:p>
          <w:p>
            <w:pPr>
              <w:jc w:val="left"/>
              <w:widowControl/>
              <w:rPr>
                <w:sz w:val="24"/>
                <w:szCs w:val="24"/>
              </w:rPr>
            </w:pPr>
            <w:r>
              <w:rPr>
                <w:sz w:val="24"/>
                <w:szCs w:val="24"/>
                <w:lang w:bidi="ar"/>
              </w:rPr>
              <w:t xml:space="preserve">A</w:t>
            </w:r>
            <w:r>
              <w:rPr>
                <w:rFonts w:hint="eastAsia"/>
                <w:sz w:val="24"/>
                <w:szCs w:val="24"/>
                <w:lang w:bidi="ar"/>
              </w:rPr>
              <w:t xml:space="preserve">洞全长</w:t>
            </w:r>
            <w:r>
              <w:rPr>
                <w:sz w:val="24"/>
                <w:szCs w:val="24"/>
                <w:lang w:bidi="ar"/>
              </w:rPr>
              <w:t xml:space="preserve">470</w:t>
            </w:r>
            <w:r>
              <w:rPr>
                <w:rFonts w:hint="eastAsia"/>
                <w:sz w:val="24"/>
                <w:szCs w:val="24"/>
                <w:lang w:bidi="ar"/>
              </w:rPr>
              <w:t xml:space="preserve">米，暗埋段</w:t>
            </w:r>
            <w:r>
              <w:rPr>
                <w:sz w:val="24"/>
                <w:szCs w:val="24"/>
                <w:lang w:bidi="ar"/>
              </w:rPr>
              <w:t xml:space="preserve">83</w:t>
            </w:r>
            <w:r>
              <w:rPr>
                <w:rFonts w:hint="eastAsia"/>
                <w:sz w:val="24"/>
                <w:szCs w:val="24"/>
                <w:lang w:bidi="ar"/>
              </w:rPr>
              <w:t xml:space="preserve">米，敞开段</w:t>
            </w:r>
            <w:r>
              <w:rPr>
                <w:sz w:val="24"/>
                <w:szCs w:val="24"/>
                <w:lang w:bidi="ar"/>
              </w:rPr>
              <w:t xml:space="preserve">387</w:t>
            </w:r>
            <w:r>
              <w:rPr>
                <w:rFonts w:hint="eastAsia"/>
                <w:sz w:val="24"/>
                <w:szCs w:val="24"/>
                <w:lang w:bidi="ar"/>
              </w:rPr>
              <w:t xml:space="preserve">米</w:t>
            </w:r>
            <w:r/>
          </w:p>
        </w:tc>
      </w:tr>
      <w:tr>
        <w:trPr>
          <w:trHeight w:val="454"/>
        </w:trPr>
        <w:tc>
          <w:tcPr>
            <w:tcBorders>
              <w:top w:val="single" w:color="auto" w:sz="4" w:space="0"/>
              <w:left w:val="single" w:color="auto" w:sz="8" w:space="0"/>
              <w:bottom w:val="single" w:color="auto" w:sz="4" w:space="0"/>
              <w:right w:val="single" w:color="auto" w:sz="4" w:space="0"/>
            </w:tcBorders>
            <w:tcW w:w="324" w:type="pct"/>
            <w:vAlign w:val="center"/>
            <w:textDirection w:val="lrTb"/>
            <w:noWrap/>
          </w:tcPr>
          <w:p>
            <w:pPr>
              <w:jc w:val="center"/>
              <w:widowControl/>
              <w:rPr>
                <w:sz w:val="24"/>
                <w:szCs w:val="24"/>
              </w:rPr>
            </w:pPr>
            <w:r>
              <w:rPr>
                <w:sz w:val="24"/>
                <w:szCs w:val="24"/>
                <w:lang w:bidi="ar"/>
              </w:rPr>
              <w:t xml:space="preserve">11</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widowControl/>
              <w:rPr>
                <w:sz w:val="24"/>
                <w:szCs w:val="24"/>
              </w:rPr>
            </w:pPr>
            <w:r>
              <w:rPr>
                <w:rFonts w:hint="eastAsia"/>
                <w:sz w:val="24"/>
                <w:szCs w:val="24"/>
                <w:lang w:bidi="ar"/>
              </w:rPr>
              <w:t xml:space="preserve">运河路隧道</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tcPr>
          <w:p>
            <w:pPr>
              <w:jc w:val="center"/>
              <w:widowControl/>
              <w:rPr>
                <w:sz w:val="24"/>
                <w:szCs w:val="24"/>
                <w:lang w:bidi="ar"/>
              </w:rPr>
            </w:pPr>
            <w:r>
              <w:rPr>
                <w:rFonts w:hint="eastAsia"/>
                <w:sz w:val="24"/>
                <w:szCs w:val="24"/>
                <w:lang w:bidi="ar"/>
              </w:rPr>
              <w:t xml:space="preserve">明挖</w:t>
            </w: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tcPr>
          <w:p>
            <w:pPr>
              <w:jc w:val="center"/>
              <w:widowControl/>
              <w:rPr>
                <w:sz w:val="24"/>
                <w:szCs w:val="24"/>
                <w:lang w:bidi="ar"/>
              </w:rPr>
            </w:pPr>
            <w:r>
              <w:rPr>
                <w:rFonts w:hint="eastAsia"/>
                <w:sz w:val="24"/>
                <w:szCs w:val="24"/>
                <w:lang w:bidi="ar"/>
              </w:rPr>
              <w:t xml:space="preserve">双向六车道</w:t>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tcPr>
          <w:p>
            <w:pPr>
              <w:jc w:val="center"/>
              <w:widowControl/>
              <w:rPr>
                <w:sz w:val="24"/>
                <w:szCs w:val="24"/>
              </w:rPr>
            </w:pPr>
            <w:r>
              <w:rPr>
                <w:rFonts w:hint="eastAsia"/>
                <w:sz w:val="24"/>
                <w:szCs w:val="24"/>
                <w:lang w:bidi="ar"/>
              </w:rPr>
              <w:t xml:space="preserve">运河快速路下穿运河西路</w:t>
            </w:r>
            <w:r/>
          </w:p>
        </w:tc>
        <w:tc>
          <w:tcPr>
            <w:tcBorders>
              <w:top w:val="single" w:color="auto" w:sz="4" w:space="0"/>
              <w:left w:val="single" w:color="auto" w:sz="4" w:space="0"/>
              <w:bottom w:val="single" w:color="auto" w:sz="4" w:space="0"/>
              <w:right w:val="single" w:color="auto" w:sz="4" w:space="0"/>
            </w:tcBorders>
            <w:tcW w:w="1551" w:type="pct"/>
            <w:vAlign w:val="center"/>
            <w:textDirection w:val="lrTb"/>
            <w:noWrap w:val="false"/>
          </w:tcPr>
          <w:p>
            <w:pPr>
              <w:jc w:val="left"/>
              <w:widowControl/>
              <w:rPr>
                <w:sz w:val="24"/>
                <w:szCs w:val="24"/>
                <w:lang w:bidi="ar"/>
              </w:rPr>
            </w:pPr>
            <w:r>
              <w:rPr>
                <w:rFonts w:hint="eastAsia"/>
                <w:sz w:val="24"/>
                <w:szCs w:val="24"/>
                <w:lang w:bidi="ar"/>
              </w:rPr>
              <w:t xml:space="preserve">全长</w:t>
            </w:r>
            <w:r>
              <w:rPr>
                <w:sz w:val="24"/>
                <w:szCs w:val="24"/>
                <w:lang w:bidi="ar"/>
              </w:rPr>
              <w:t xml:space="preserve">1122m</w:t>
            </w:r>
            <w:r>
              <w:rPr>
                <w:rFonts w:hint="eastAsia"/>
                <w:sz w:val="24"/>
                <w:szCs w:val="24"/>
                <w:lang w:bidi="ar"/>
              </w:rPr>
              <w:t xml:space="preserve">；</w:t>
            </w:r>
            <w:r/>
          </w:p>
          <w:p>
            <w:pPr>
              <w:jc w:val="left"/>
              <w:widowControl/>
              <w:rPr>
                <w:sz w:val="24"/>
                <w:szCs w:val="24"/>
                <w:lang w:bidi="ar"/>
              </w:rPr>
            </w:pPr>
            <w:r>
              <w:rPr>
                <w:sz w:val="24"/>
                <w:szCs w:val="24"/>
                <w:lang w:bidi="ar"/>
              </w:rPr>
              <w:t xml:space="preserve">B</w:t>
            </w:r>
            <w:r>
              <w:rPr>
                <w:rFonts w:hint="eastAsia"/>
                <w:sz w:val="24"/>
                <w:szCs w:val="24"/>
                <w:lang w:bidi="ar"/>
              </w:rPr>
              <w:t xml:space="preserve">洞全长</w:t>
            </w:r>
            <w:r>
              <w:rPr>
                <w:sz w:val="24"/>
                <w:szCs w:val="24"/>
                <w:lang w:bidi="ar"/>
              </w:rPr>
              <w:t xml:space="preserve">561</w:t>
            </w:r>
            <w:r>
              <w:rPr>
                <w:rFonts w:hint="eastAsia"/>
                <w:sz w:val="24"/>
                <w:szCs w:val="24"/>
                <w:lang w:bidi="ar"/>
              </w:rPr>
              <w:t xml:space="preserve">米，其中暗埋段</w:t>
            </w:r>
            <w:r>
              <w:rPr>
                <w:sz w:val="24"/>
                <w:szCs w:val="24"/>
                <w:lang w:bidi="ar"/>
              </w:rPr>
              <w:t xml:space="preserve">201</w:t>
            </w:r>
            <w:r>
              <w:rPr>
                <w:rFonts w:hint="eastAsia"/>
                <w:sz w:val="24"/>
                <w:szCs w:val="24"/>
                <w:lang w:bidi="ar"/>
              </w:rPr>
              <w:t xml:space="preserve">米，敞开段</w:t>
            </w:r>
            <w:r>
              <w:rPr>
                <w:sz w:val="24"/>
                <w:szCs w:val="24"/>
                <w:lang w:bidi="ar"/>
              </w:rPr>
              <w:t xml:space="preserve">360</w:t>
            </w:r>
            <w:r>
              <w:rPr>
                <w:rFonts w:hint="eastAsia"/>
                <w:sz w:val="24"/>
                <w:szCs w:val="24"/>
                <w:lang w:bidi="ar"/>
              </w:rPr>
              <w:t xml:space="preserve">米；</w:t>
            </w:r>
            <w:r/>
          </w:p>
          <w:p>
            <w:pPr>
              <w:jc w:val="left"/>
              <w:widowControl/>
              <w:rPr>
                <w:sz w:val="24"/>
                <w:szCs w:val="24"/>
              </w:rPr>
            </w:pPr>
            <w:r>
              <w:rPr>
                <w:sz w:val="24"/>
                <w:szCs w:val="24"/>
                <w:lang w:bidi="ar"/>
              </w:rPr>
              <w:t xml:space="preserve">A</w:t>
            </w:r>
            <w:r>
              <w:rPr>
                <w:rFonts w:hint="eastAsia"/>
                <w:sz w:val="24"/>
                <w:szCs w:val="24"/>
                <w:lang w:bidi="ar"/>
              </w:rPr>
              <w:t xml:space="preserve">洞全长</w:t>
            </w:r>
            <w:r>
              <w:rPr>
                <w:sz w:val="24"/>
                <w:szCs w:val="24"/>
                <w:lang w:bidi="ar"/>
              </w:rPr>
              <w:t xml:space="preserve">561</w:t>
            </w:r>
            <w:r>
              <w:rPr>
                <w:rFonts w:hint="eastAsia"/>
                <w:sz w:val="24"/>
                <w:szCs w:val="24"/>
                <w:lang w:bidi="ar"/>
              </w:rPr>
              <w:t xml:space="preserve">米，其中暗埋段</w:t>
            </w:r>
            <w:r>
              <w:rPr>
                <w:sz w:val="24"/>
                <w:szCs w:val="24"/>
                <w:lang w:bidi="ar"/>
              </w:rPr>
              <w:t xml:space="preserve">201</w:t>
            </w:r>
            <w:r>
              <w:rPr>
                <w:rFonts w:hint="eastAsia"/>
                <w:sz w:val="24"/>
                <w:szCs w:val="24"/>
                <w:lang w:bidi="ar"/>
              </w:rPr>
              <w:t xml:space="preserve">米，敞开段</w:t>
            </w:r>
            <w:r>
              <w:rPr>
                <w:sz w:val="24"/>
                <w:szCs w:val="24"/>
                <w:lang w:bidi="ar"/>
              </w:rPr>
              <w:t xml:space="preserve">360</w:t>
            </w:r>
            <w:r>
              <w:rPr>
                <w:rFonts w:hint="eastAsia"/>
                <w:sz w:val="24"/>
                <w:szCs w:val="24"/>
                <w:lang w:bidi="ar"/>
              </w:rPr>
              <w:t xml:space="preserve">米</w:t>
            </w:r>
            <w:r/>
          </w:p>
        </w:tc>
      </w:tr>
      <w:tr>
        <w:trPr>
          <w:trHeight w:val="454"/>
        </w:trPr>
        <w:tc>
          <w:tcPr>
            <w:tcBorders>
              <w:top w:val="single" w:color="auto" w:sz="4" w:space="0"/>
              <w:left w:val="single" w:color="auto" w:sz="8" w:space="0"/>
              <w:bottom w:val="single" w:color="auto" w:sz="4" w:space="0"/>
              <w:right w:val="single" w:color="auto" w:sz="4" w:space="0"/>
            </w:tcBorders>
            <w:tcW w:w="324" w:type="pct"/>
            <w:vAlign w:val="center"/>
            <w:textDirection w:val="lrTb"/>
            <w:noWrap/>
          </w:tcPr>
          <w:p>
            <w:pPr>
              <w:jc w:val="center"/>
              <w:widowControl/>
              <w:rPr>
                <w:sz w:val="24"/>
                <w:szCs w:val="24"/>
              </w:rPr>
            </w:pPr>
            <w:r>
              <w:rPr>
                <w:sz w:val="24"/>
                <w:szCs w:val="24"/>
                <w:lang w:bidi="ar"/>
              </w:rPr>
              <w:t xml:space="preserve">12</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widowControl/>
              <w:rPr>
                <w:sz w:val="24"/>
                <w:szCs w:val="24"/>
              </w:rPr>
            </w:pPr>
            <w:r>
              <w:rPr>
                <w:rFonts w:hint="eastAsia"/>
                <w:sz w:val="24"/>
                <w:szCs w:val="24"/>
                <w:lang w:bidi="ar"/>
              </w:rPr>
              <w:t xml:space="preserve">雷塘路隧道</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tcPr>
          <w:p>
            <w:pPr>
              <w:jc w:val="center"/>
              <w:widowControl/>
              <w:rPr>
                <w:sz w:val="24"/>
                <w:szCs w:val="24"/>
                <w:lang w:bidi="ar"/>
              </w:rPr>
            </w:pPr>
            <w:r>
              <w:rPr>
                <w:rFonts w:hint="eastAsia"/>
                <w:sz w:val="24"/>
                <w:szCs w:val="24"/>
                <w:lang w:bidi="ar"/>
              </w:rPr>
              <w:t xml:space="preserve">明挖</w:t>
            </w: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tcPr>
          <w:p>
            <w:pPr>
              <w:jc w:val="center"/>
              <w:widowControl/>
              <w:rPr>
                <w:sz w:val="24"/>
                <w:szCs w:val="24"/>
                <w:lang w:bidi="ar"/>
              </w:rPr>
            </w:pPr>
            <w:r>
              <w:rPr>
                <w:rFonts w:hint="eastAsia"/>
                <w:sz w:val="24"/>
                <w:szCs w:val="24"/>
                <w:lang w:bidi="ar"/>
              </w:rPr>
              <w:t xml:space="preserve">双向六车道</w:t>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tcPr>
          <w:p>
            <w:pPr>
              <w:jc w:val="center"/>
              <w:widowControl/>
              <w:rPr>
                <w:sz w:val="24"/>
                <w:szCs w:val="24"/>
              </w:rPr>
            </w:pPr>
            <w:r>
              <w:rPr>
                <w:rFonts w:hint="eastAsia"/>
                <w:sz w:val="24"/>
                <w:szCs w:val="24"/>
                <w:lang w:bidi="ar"/>
              </w:rPr>
              <w:t xml:space="preserve">江平快速路下穿双塘路</w:t>
            </w:r>
            <w:r/>
          </w:p>
        </w:tc>
        <w:tc>
          <w:tcPr>
            <w:tcBorders>
              <w:top w:val="single" w:color="auto" w:sz="4" w:space="0"/>
              <w:left w:val="single" w:color="auto" w:sz="4" w:space="0"/>
              <w:bottom w:val="single" w:color="auto" w:sz="4" w:space="0"/>
              <w:right w:val="single" w:color="auto" w:sz="4" w:space="0"/>
            </w:tcBorders>
            <w:tcW w:w="1551" w:type="pct"/>
            <w:vAlign w:val="center"/>
            <w:textDirection w:val="lrTb"/>
            <w:noWrap w:val="false"/>
          </w:tcPr>
          <w:p>
            <w:pPr>
              <w:jc w:val="left"/>
              <w:widowControl/>
              <w:rPr>
                <w:sz w:val="24"/>
                <w:szCs w:val="24"/>
                <w:lang w:bidi="ar"/>
              </w:rPr>
            </w:pPr>
            <w:r>
              <w:rPr>
                <w:rFonts w:hint="eastAsia"/>
                <w:sz w:val="24"/>
                <w:szCs w:val="24"/>
                <w:lang w:bidi="ar"/>
              </w:rPr>
              <w:t xml:space="preserve">全长</w:t>
            </w:r>
            <w:r>
              <w:rPr>
                <w:sz w:val="24"/>
                <w:szCs w:val="24"/>
                <w:lang w:bidi="ar"/>
              </w:rPr>
              <w:t xml:space="preserve">1676m</w:t>
            </w:r>
            <w:r>
              <w:rPr>
                <w:rFonts w:hint="eastAsia"/>
                <w:sz w:val="24"/>
                <w:szCs w:val="24"/>
                <w:lang w:bidi="ar"/>
              </w:rPr>
              <w:t xml:space="preserve">；</w:t>
            </w:r>
            <w:r/>
          </w:p>
          <w:p>
            <w:pPr>
              <w:jc w:val="left"/>
              <w:widowControl/>
              <w:rPr>
                <w:sz w:val="24"/>
                <w:szCs w:val="24"/>
                <w:lang w:bidi="ar"/>
              </w:rPr>
            </w:pPr>
            <w:r>
              <w:rPr>
                <w:sz w:val="24"/>
                <w:szCs w:val="24"/>
                <w:lang w:bidi="ar"/>
              </w:rPr>
              <w:t xml:space="preserve">B</w:t>
            </w:r>
            <w:r>
              <w:rPr>
                <w:rFonts w:hint="eastAsia"/>
                <w:sz w:val="24"/>
                <w:szCs w:val="24"/>
                <w:lang w:bidi="ar"/>
              </w:rPr>
              <w:t xml:space="preserve">洞全长</w:t>
            </w:r>
            <w:r>
              <w:rPr>
                <w:sz w:val="24"/>
                <w:szCs w:val="24"/>
                <w:lang w:bidi="ar"/>
              </w:rPr>
              <w:t xml:space="preserve">838</w:t>
            </w:r>
            <w:r>
              <w:rPr>
                <w:rFonts w:hint="eastAsia"/>
                <w:sz w:val="24"/>
                <w:szCs w:val="24"/>
                <w:lang w:bidi="ar"/>
              </w:rPr>
              <w:t xml:space="preserve">米，其中暗埋段</w:t>
            </w:r>
            <w:r>
              <w:rPr>
                <w:sz w:val="24"/>
                <w:szCs w:val="24"/>
                <w:lang w:bidi="ar"/>
              </w:rPr>
              <w:t xml:space="preserve">426</w:t>
            </w:r>
            <w:r>
              <w:rPr>
                <w:rFonts w:hint="eastAsia"/>
                <w:sz w:val="24"/>
                <w:szCs w:val="24"/>
                <w:lang w:bidi="ar"/>
              </w:rPr>
              <w:t xml:space="preserve">米，敞开段</w:t>
            </w:r>
            <w:r>
              <w:rPr>
                <w:sz w:val="24"/>
                <w:szCs w:val="24"/>
                <w:lang w:bidi="ar"/>
              </w:rPr>
              <w:t xml:space="preserve">412</w:t>
            </w:r>
            <w:r>
              <w:rPr>
                <w:rFonts w:hint="eastAsia"/>
                <w:sz w:val="24"/>
                <w:szCs w:val="24"/>
                <w:lang w:bidi="ar"/>
              </w:rPr>
              <w:t xml:space="preserve">米；</w:t>
            </w:r>
            <w:r/>
          </w:p>
          <w:p>
            <w:pPr>
              <w:jc w:val="left"/>
              <w:widowControl/>
              <w:rPr>
                <w:sz w:val="24"/>
                <w:szCs w:val="24"/>
              </w:rPr>
            </w:pPr>
            <w:r>
              <w:rPr>
                <w:sz w:val="24"/>
                <w:szCs w:val="24"/>
                <w:lang w:bidi="ar"/>
              </w:rPr>
              <w:t xml:space="preserve">A</w:t>
            </w:r>
            <w:r>
              <w:rPr>
                <w:rFonts w:hint="eastAsia"/>
                <w:sz w:val="24"/>
                <w:szCs w:val="24"/>
                <w:lang w:bidi="ar"/>
              </w:rPr>
              <w:t xml:space="preserve">洞全长</w:t>
            </w:r>
            <w:r>
              <w:rPr>
                <w:sz w:val="24"/>
                <w:szCs w:val="24"/>
                <w:lang w:bidi="ar"/>
              </w:rPr>
              <w:t xml:space="preserve">838</w:t>
            </w:r>
            <w:r>
              <w:rPr>
                <w:rFonts w:hint="eastAsia"/>
                <w:sz w:val="24"/>
                <w:szCs w:val="24"/>
                <w:lang w:bidi="ar"/>
              </w:rPr>
              <w:t xml:space="preserve">米，其中暗埋段</w:t>
            </w:r>
            <w:r>
              <w:rPr>
                <w:sz w:val="24"/>
                <w:szCs w:val="24"/>
                <w:lang w:bidi="ar"/>
              </w:rPr>
              <w:t xml:space="preserve">426</w:t>
            </w:r>
            <w:r>
              <w:rPr>
                <w:rFonts w:hint="eastAsia"/>
                <w:sz w:val="24"/>
                <w:szCs w:val="24"/>
                <w:lang w:bidi="ar"/>
              </w:rPr>
              <w:t xml:space="preserve">米，敞开段</w:t>
            </w:r>
            <w:r>
              <w:rPr>
                <w:sz w:val="24"/>
                <w:szCs w:val="24"/>
                <w:lang w:bidi="ar"/>
              </w:rPr>
              <w:t xml:space="preserve">412</w:t>
            </w:r>
            <w:r>
              <w:rPr>
                <w:rFonts w:hint="eastAsia"/>
                <w:sz w:val="24"/>
                <w:szCs w:val="24"/>
                <w:lang w:bidi="ar"/>
              </w:rPr>
              <w:t xml:space="preserve">米</w:t>
            </w:r>
            <w:r/>
          </w:p>
        </w:tc>
      </w:tr>
      <w:tr>
        <w:trPr>
          <w:trHeight w:val="454"/>
        </w:trPr>
        <w:tc>
          <w:tcPr>
            <w:tcBorders>
              <w:top w:val="single" w:color="auto" w:sz="4" w:space="0"/>
              <w:left w:val="single" w:color="auto" w:sz="8" w:space="0"/>
              <w:bottom w:val="single" w:color="auto" w:sz="4" w:space="0"/>
              <w:right w:val="single" w:color="auto" w:sz="4" w:space="0"/>
            </w:tcBorders>
            <w:tcW w:w="324" w:type="pct"/>
            <w:vAlign w:val="center"/>
            <w:textDirection w:val="lrTb"/>
            <w:noWrap/>
          </w:tcPr>
          <w:p>
            <w:pPr>
              <w:jc w:val="center"/>
              <w:widowControl/>
              <w:rPr>
                <w:sz w:val="24"/>
                <w:szCs w:val="24"/>
              </w:rPr>
            </w:pPr>
            <w:r>
              <w:rPr>
                <w:sz w:val="24"/>
                <w:szCs w:val="24"/>
                <w:lang w:bidi="ar"/>
              </w:rPr>
              <w:t xml:space="preserve">13</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widowControl/>
              <w:rPr>
                <w:sz w:val="24"/>
                <w:szCs w:val="24"/>
              </w:rPr>
            </w:pPr>
            <w:r>
              <w:rPr>
                <w:rFonts w:hint="eastAsia"/>
                <w:sz w:val="24"/>
                <w:szCs w:val="24"/>
                <w:lang w:bidi="ar"/>
              </w:rPr>
              <w:t xml:space="preserve">平山隧道</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tcPr>
          <w:p>
            <w:pPr>
              <w:jc w:val="center"/>
              <w:widowControl/>
              <w:rPr>
                <w:sz w:val="24"/>
                <w:szCs w:val="24"/>
                <w:lang w:bidi="ar"/>
              </w:rPr>
            </w:pPr>
            <w:r>
              <w:rPr>
                <w:rFonts w:hint="eastAsia"/>
                <w:sz w:val="24"/>
                <w:szCs w:val="24"/>
                <w:lang w:bidi="ar"/>
              </w:rPr>
              <w:t xml:space="preserve">明挖</w:t>
            </w: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tcPr>
          <w:p>
            <w:pPr>
              <w:jc w:val="center"/>
              <w:widowControl/>
              <w:rPr>
                <w:sz w:val="24"/>
                <w:szCs w:val="24"/>
                <w:lang w:bidi="ar"/>
              </w:rPr>
            </w:pPr>
            <w:r>
              <w:rPr>
                <w:rFonts w:hint="eastAsia"/>
                <w:sz w:val="24"/>
                <w:szCs w:val="24"/>
                <w:lang w:bidi="ar"/>
              </w:rPr>
              <w:t xml:space="preserve">双向六车道</w:t>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tcPr>
          <w:p>
            <w:pPr>
              <w:jc w:val="center"/>
              <w:widowControl/>
              <w:rPr>
                <w:sz w:val="24"/>
                <w:szCs w:val="24"/>
              </w:rPr>
            </w:pPr>
            <w:r>
              <w:rPr>
                <w:rFonts w:hint="eastAsia"/>
                <w:sz w:val="24"/>
                <w:szCs w:val="24"/>
                <w:lang w:bidi="ar"/>
              </w:rPr>
              <w:t xml:space="preserve">江平快速路下穿瘦西湖路</w:t>
            </w:r>
            <w:r/>
          </w:p>
        </w:tc>
        <w:tc>
          <w:tcPr>
            <w:tcBorders>
              <w:top w:val="single" w:color="auto" w:sz="4" w:space="0"/>
              <w:left w:val="single" w:color="auto" w:sz="4" w:space="0"/>
              <w:bottom w:val="single" w:color="auto" w:sz="4" w:space="0"/>
              <w:right w:val="single" w:color="auto" w:sz="4" w:space="0"/>
            </w:tcBorders>
            <w:tcW w:w="1551" w:type="pct"/>
            <w:vAlign w:val="center"/>
            <w:textDirection w:val="lrTb"/>
            <w:noWrap w:val="false"/>
          </w:tcPr>
          <w:p>
            <w:pPr>
              <w:jc w:val="left"/>
              <w:widowControl/>
              <w:rPr>
                <w:sz w:val="24"/>
                <w:szCs w:val="24"/>
                <w:lang w:bidi="ar"/>
              </w:rPr>
            </w:pPr>
            <w:r>
              <w:rPr>
                <w:rFonts w:hint="eastAsia"/>
                <w:sz w:val="24"/>
                <w:szCs w:val="24"/>
                <w:lang w:bidi="ar"/>
              </w:rPr>
              <w:t xml:space="preserve">全长</w:t>
            </w:r>
            <w:r>
              <w:rPr>
                <w:sz w:val="24"/>
                <w:szCs w:val="24"/>
                <w:lang w:bidi="ar"/>
              </w:rPr>
              <w:t xml:space="preserve">1000m</w:t>
            </w:r>
            <w:r>
              <w:rPr>
                <w:rFonts w:hint="eastAsia"/>
                <w:sz w:val="24"/>
                <w:szCs w:val="24"/>
                <w:lang w:bidi="ar"/>
              </w:rPr>
              <w:t xml:space="preserve">；</w:t>
            </w:r>
            <w:r/>
          </w:p>
          <w:p>
            <w:pPr>
              <w:jc w:val="left"/>
              <w:widowControl/>
              <w:rPr>
                <w:sz w:val="24"/>
                <w:szCs w:val="24"/>
                <w:lang w:bidi="ar"/>
              </w:rPr>
            </w:pPr>
            <w:r>
              <w:rPr>
                <w:sz w:val="24"/>
                <w:szCs w:val="24"/>
                <w:lang w:bidi="ar"/>
              </w:rPr>
              <w:t xml:space="preserve">B</w:t>
            </w:r>
            <w:r>
              <w:rPr>
                <w:rFonts w:hint="eastAsia"/>
                <w:sz w:val="24"/>
                <w:szCs w:val="24"/>
                <w:lang w:bidi="ar"/>
              </w:rPr>
              <w:t xml:space="preserve">洞全长</w:t>
            </w:r>
            <w:r>
              <w:rPr>
                <w:sz w:val="24"/>
                <w:szCs w:val="24"/>
                <w:lang w:bidi="ar"/>
              </w:rPr>
              <w:t xml:space="preserve">500</w:t>
            </w:r>
            <w:r>
              <w:rPr>
                <w:rFonts w:hint="eastAsia"/>
                <w:sz w:val="24"/>
                <w:szCs w:val="24"/>
                <w:lang w:bidi="ar"/>
              </w:rPr>
              <w:t xml:space="preserve">米，其中暗埋段</w:t>
            </w:r>
            <w:r>
              <w:rPr>
                <w:sz w:val="24"/>
                <w:szCs w:val="24"/>
                <w:lang w:bidi="ar"/>
              </w:rPr>
              <w:t xml:space="preserve">65</w:t>
            </w:r>
            <w:r>
              <w:rPr>
                <w:rFonts w:hint="eastAsia"/>
                <w:sz w:val="24"/>
                <w:szCs w:val="24"/>
                <w:lang w:bidi="ar"/>
              </w:rPr>
              <w:t xml:space="preserve">米，敞开段</w:t>
            </w:r>
            <w:r>
              <w:rPr>
                <w:sz w:val="24"/>
                <w:szCs w:val="24"/>
                <w:lang w:bidi="ar"/>
              </w:rPr>
              <w:t xml:space="preserve">435</w:t>
            </w:r>
            <w:r>
              <w:rPr>
                <w:rFonts w:hint="eastAsia"/>
                <w:sz w:val="24"/>
                <w:szCs w:val="24"/>
                <w:lang w:bidi="ar"/>
              </w:rPr>
              <w:t xml:space="preserve">米；</w:t>
            </w:r>
            <w:r/>
          </w:p>
          <w:p>
            <w:pPr>
              <w:jc w:val="left"/>
              <w:widowControl/>
              <w:rPr>
                <w:sz w:val="24"/>
                <w:szCs w:val="24"/>
              </w:rPr>
            </w:pPr>
            <w:r>
              <w:rPr>
                <w:sz w:val="24"/>
                <w:szCs w:val="24"/>
                <w:lang w:bidi="ar"/>
              </w:rPr>
              <w:t xml:space="preserve">A</w:t>
            </w:r>
            <w:r>
              <w:rPr>
                <w:rFonts w:hint="eastAsia"/>
                <w:sz w:val="24"/>
                <w:szCs w:val="24"/>
                <w:lang w:bidi="ar"/>
              </w:rPr>
              <w:t xml:space="preserve">洞全长</w:t>
            </w:r>
            <w:r>
              <w:rPr>
                <w:sz w:val="24"/>
                <w:szCs w:val="24"/>
                <w:lang w:bidi="ar"/>
              </w:rPr>
              <w:t xml:space="preserve">500</w:t>
            </w:r>
            <w:r>
              <w:rPr>
                <w:rFonts w:hint="eastAsia"/>
                <w:sz w:val="24"/>
                <w:szCs w:val="24"/>
                <w:lang w:bidi="ar"/>
              </w:rPr>
              <w:t xml:space="preserve">米，其中暗埋段</w:t>
            </w:r>
            <w:r>
              <w:rPr>
                <w:sz w:val="24"/>
                <w:szCs w:val="24"/>
                <w:lang w:bidi="ar"/>
              </w:rPr>
              <w:t xml:space="preserve">65</w:t>
            </w:r>
            <w:r>
              <w:rPr>
                <w:rFonts w:hint="eastAsia"/>
                <w:sz w:val="24"/>
                <w:szCs w:val="24"/>
                <w:lang w:bidi="ar"/>
              </w:rPr>
              <w:t xml:space="preserve">米，敞开段</w:t>
            </w:r>
            <w:r>
              <w:rPr>
                <w:sz w:val="24"/>
                <w:szCs w:val="24"/>
                <w:lang w:bidi="ar"/>
              </w:rPr>
              <w:t xml:space="preserve">435</w:t>
            </w:r>
            <w:r>
              <w:rPr>
                <w:rFonts w:hint="eastAsia"/>
                <w:sz w:val="24"/>
                <w:szCs w:val="24"/>
                <w:lang w:bidi="ar"/>
              </w:rPr>
              <w:t xml:space="preserve">米</w:t>
            </w:r>
            <w:r/>
          </w:p>
        </w:tc>
      </w:tr>
      <w:tr>
        <w:trPr>
          <w:trHeight w:val="454"/>
        </w:trPr>
        <w:tc>
          <w:tcPr>
            <w:tcBorders>
              <w:top w:val="single" w:color="auto" w:sz="4" w:space="0"/>
              <w:left w:val="single" w:color="auto" w:sz="8" w:space="0"/>
              <w:bottom w:val="single" w:color="auto" w:sz="4" w:space="0"/>
              <w:right w:val="single" w:color="auto" w:sz="4" w:space="0"/>
            </w:tcBorders>
            <w:tcW w:w="324" w:type="pct"/>
            <w:vAlign w:val="center"/>
            <w:textDirection w:val="lrTb"/>
            <w:noWrap/>
          </w:tcPr>
          <w:p>
            <w:pPr>
              <w:jc w:val="center"/>
              <w:widowControl/>
              <w:rPr>
                <w:sz w:val="24"/>
                <w:szCs w:val="24"/>
              </w:rPr>
            </w:pPr>
            <w:r>
              <w:rPr>
                <w:sz w:val="24"/>
                <w:szCs w:val="24"/>
                <w:lang w:bidi="ar"/>
              </w:rPr>
              <w:t xml:space="preserve">14</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widowControl/>
              <w:rPr>
                <w:sz w:val="24"/>
                <w:szCs w:val="24"/>
              </w:rPr>
            </w:pPr>
            <w:r>
              <w:rPr>
                <w:rFonts w:hint="eastAsia"/>
                <w:sz w:val="24"/>
                <w:szCs w:val="24"/>
                <w:lang w:bidi="ar"/>
              </w:rPr>
              <w:t xml:space="preserve">相别路隧道（含人非）</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tcPr>
          <w:p>
            <w:pPr>
              <w:jc w:val="center"/>
              <w:widowControl/>
              <w:rPr>
                <w:sz w:val="24"/>
                <w:szCs w:val="24"/>
                <w:lang w:bidi="ar"/>
              </w:rPr>
            </w:pPr>
            <w:r>
              <w:rPr>
                <w:rFonts w:hint="eastAsia"/>
                <w:sz w:val="24"/>
                <w:szCs w:val="24"/>
                <w:lang w:bidi="ar"/>
              </w:rPr>
              <w:t xml:space="preserve">明挖</w:t>
            </w: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tcPr>
          <w:p>
            <w:pPr>
              <w:jc w:val="center"/>
              <w:widowControl/>
              <w:rPr>
                <w:sz w:val="24"/>
                <w:szCs w:val="24"/>
                <w:lang w:bidi="ar"/>
              </w:rPr>
            </w:pPr>
            <w:r>
              <w:rPr>
                <w:rFonts w:hint="eastAsia"/>
                <w:sz w:val="24"/>
                <w:szCs w:val="24"/>
                <w:lang w:bidi="ar"/>
              </w:rPr>
              <w:t xml:space="preserve">双向两车道（单洞含人非）</w:t>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tcPr>
          <w:p>
            <w:pPr>
              <w:jc w:val="center"/>
              <w:widowControl/>
              <w:rPr>
                <w:sz w:val="24"/>
                <w:szCs w:val="24"/>
              </w:rPr>
            </w:pPr>
            <w:r>
              <w:rPr>
                <w:rFonts w:hint="eastAsia"/>
                <w:sz w:val="24"/>
                <w:szCs w:val="24"/>
                <w:lang w:bidi="ar"/>
              </w:rPr>
              <w:t xml:space="preserve">相别路下穿江平东路</w:t>
            </w:r>
            <w:r/>
          </w:p>
        </w:tc>
        <w:tc>
          <w:tcPr>
            <w:tcBorders>
              <w:top w:val="single" w:color="auto" w:sz="4" w:space="0"/>
              <w:left w:val="single" w:color="auto" w:sz="4" w:space="0"/>
              <w:bottom w:val="single" w:color="auto" w:sz="4" w:space="0"/>
              <w:right w:val="single" w:color="auto" w:sz="4" w:space="0"/>
            </w:tcBorders>
            <w:tcW w:w="1551" w:type="pct"/>
            <w:vAlign w:val="center"/>
            <w:textDirection w:val="lrTb"/>
            <w:noWrap w:val="false"/>
          </w:tcPr>
          <w:p>
            <w:pPr>
              <w:jc w:val="left"/>
              <w:widowControl/>
              <w:rPr>
                <w:sz w:val="24"/>
                <w:szCs w:val="24"/>
                <w:lang w:bidi="ar"/>
              </w:rPr>
            </w:pPr>
            <w:r>
              <w:rPr>
                <w:rFonts w:hint="eastAsia"/>
                <w:sz w:val="24"/>
                <w:szCs w:val="24"/>
                <w:lang w:bidi="ar"/>
              </w:rPr>
              <w:t xml:space="preserve">全长</w:t>
            </w:r>
            <w:r>
              <w:rPr>
                <w:sz w:val="24"/>
                <w:szCs w:val="24"/>
                <w:lang w:bidi="ar"/>
              </w:rPr>
              <w:t xml:space="preserve">1030m</w:t>
            </w:r>
            <w:r>
              <w:rPr>
                <w:rFonts w:hint="eastAsia"/>
                <w:sz w:val="24"/>
                <w:szCs w:val="24"/>
                <w:lang w:bidi="ar"/>
              </w:rPr>
              <w:t xml:space="preserve">；</w:t>
            </w:r>
            <w:r/>
          </w:p>
          <w:p>
            <w:pPr>
              <w:jc w:val="left"/>
              <w:widowControl/>
              <w:rPr>
                <w:sz w:val="24"/>
                <w:szCs w:val="24"/>
                <w:lang w:bidi="ar"/>
              </w:rPr>
            </w:pPr>
            <w:r>
              <w:rPr>
                <w:rFonts w:hint="eastAsia"/>
                <w:sz w:val="24"/>
                <w:szCs w:val="24"/>
                <w:lang w:bidi="ar"/>
              </w:rPr>
              <w:t xml:space="preserve">主线全长</w:t>
            </w:r>
            <w:r>
              <w:rPr>
                <w:sz w:val="24"/>
                <w:szCs w:val="24"/>
                <w:lang w:bidi="ar"/>
              </w:rPr>
              <w:t xml:space="preserve">305</w:t>
            </w:r>
            <w:r>
              <w:rPr>
                <w:rFonts w:hint="eastAsia"/>
                <w:sz w:val="24"/>
                <w:szCs w:val="24"/>
                <w:lang w:bidi="ar"/>
              </w:rPr>
              <w:t xml:space="preserve">米，其中暗埋段</w:t>
            </w:r>
            <w:r>
              <w:rPr>
                <w:sz w:val="24"/>
                <w:szCs w:val="24"/>
                <w:lang w:bidi="ar"/>
              </w:rPr>
              <w:t xml:space="preserve">95</w:t>
            </w:r>
            <w:r>
              <w:rPr>
                <w:rFonts w:hint="eastAsia"/>
                <w:sz w:val="24"/>
                <w:szCs w:val="24"/>
                <w:lang w:bidi="ar"/>
              </w:rPr>
              <w:t xml:space="preserve">米，敞开段</w:t>
            </w:r>
            <w:r>
              <w:rPr>
                <w:sz w:val="24"/>
                <w:szCs w:val="24"/>
                <w:lang w:bidi="ar"/>
              </w:rPr>
              <w:t xml:space="preserve">210</w:t>
            </w:r>
            <w:r>
              <w:rPr>
                <w:rFonts w:hint="eastAsia"/>
                <w:sz w:val="24"/>
                <w:szCs w:val="24"/>
                <w:lang w:bidi="ar"/>
              </w:rPr>
              <w:t xml:space="preserve">米；</w:t>
            </w:r>
            <w:r/>
          </w:p>
          <w:p>
            <w:pPr>
              <w:jc w:val="left"/>
              <w:widowControl/>
              <w:rPr>
                <w:sz w:val="24"/>
                <w:szCs w:val="24"/>
              </w:rPr>
            </w:pPr>
            <w:r>
              <w:rPr>
                <w:rFonts w:hint="eastAsia"/>
                <w:sz w:val="24"/>
                <w:szCs w:val="24"/>
                <w:lang w:bidi="ar"/>
              </w:rPr>
              <w:t xml:space="preserve">非机动车道全长</w:t>
            </w:r>
            <w:r>
              <w:rPr>
                <w:sz w:val="24"/>
                <w:szCs w:val="24"/>
                <w:lang w:bidi="ar"/>
              </w:rPr>
              <w:t xml:space="preserve">360</w:t>
            </w:r>
            <w:r>
              <w:rPr>
                <w:rFonts w:hint="eastAsia"/>
                <w:sz w:val="24"/>
                <w:szCs w:val="24"/>
                <w:lang w:bidi="ar"/>
              </w:rPr>
              <w:t xml:space="preserve">米，其中暗埋段</w:t>
            </w:r>
            <w:r>
              <w:rPr>
                <w:sz w:val="24"/>
                <w:szCs w:val="24"/>
                <w:lang w:bidi="ar"/>
              </w:rPr>
              <w:t xml:space="preserve">95</w:t>
            </w:r>
            <w:r>
              <w:rPr>
                <w:rFonts w:hint="eastAsia"/>
                <w:sz w:val="24"/>
                <w:szCs w:val="24"/>
                <w:lang w:bidi="ar"/>
              </w:rPr>
              <w:t xml:space="preserve">米</w:t>
            </w:r>
            <w:r/>
          </w:p>
        </w:tc>
      </w:tr>
      <w:tr>
        <w:trPr>
          <w:trHeight w:val="454"/>
        </w:trPr>
        <w:tc>
          <w:tcPr>
            <w:tcBorders>
              <w:top w:val="single" w:color="auto" w:sz="4" w:space="0"/>
              <w:left w:val="single" w:color="auto" w:sz="8" w:space="0"/>
              <w:bottom w:val="single" w:color="auto" w:sz="4" w:space="0"/>
              <w:right w:val="single" w:color="auto" w:sz="4" w:space="0"/>
            </w:tcBorders>
            <w:tcW w:w="324" w:type="pct"/>
            <w:vAlign w:val="center"/>
            <w:textDirection w:val="lrTb"/>
            <w:noWrap/>
          </w:tcPr>
          <w:p>
            <w:pPr>
              <w:jc w:val="center"/>
              <w:widowControl/>
              <w:rPr>
                <w:sz w:val="24"/>
                <w:szCs w:val="24"/>
              </w:rPr>
            </w:pPr>
            <w:r>
              <w:rPr>
                <w:sz w:val="24"/>
                <w:szCs w:val="24"/>
                <w:lang w:bidi="ar"/>
              </w:rPr>
              <w:t xml:space="preserve">15</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widowControl/>
              <w:rPr>
                <w:sz w:val="24"/>
                <w:szCs w:val="24"/>
              </w:rPr>
            </w:pPr>
            <w:r>
              <w:rPr>
                <w:rFonts w:hint="eastAsia"/>
                <w:sz w:val="24"/>
                <w:szCs w:val="24"/>
                <w:lang w:bidi="ar"/>
              </w:rPr>
              <w:t xml:space="preserve">文昌西路隧道</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tcPr>
          <w:p>
            <w:pPr>
              <w:jc w:val="center"/>
              <w:widowControl/>
              <w:rPr>
                <w:sz w:val="24"/>
                <w:szCs w:val="24"/>
                <w:lang w:bidi="ar"/>
              </w:rPr>
            </w:pPr>
            <w:r>
              <w:rPr>
                <w:rFonts w:hint="eastAsia"/>
                <w:sz w:val="24"/>
                <w:szCs w:val="24"/>
                <w:lang w:bidi="ar"/>
              </w:rPr>
              <w:t xml:space="preserve">明挖</w:t>
            </w: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tcPr>
          <w:p>
            <w:pPr>
              <w:jc w:val="center"/>
              <w:widowControl/>
              <w:rPr>
                <w:sz w:val="24"/>
                <w:szCs w:val="24"/>
                <w:lang w:bidi="ar"/>
              </w:rPr>
            </w:pPr>
            <w:r>
              <w:rPr>
                <w:rFonts w:hint="eastAsia"/>
                <w:sz w:val="24"/>
                <w:szCs w:val="24"/>
                <w:lang w:bidi="ar"/>
              </w:rPr>
              <w:t xml:space="preserve">双向六车道</w:t>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tcPr>
          <w:p>
            <w:pPr>
              <w:jc w:val="center"/>
              <w:widowControl/>
              <w:rPr>
                <w:sz w:val="24"/>
                <w:szCs w:val="24"/>
              </w:rPr>
            </w:pPr>
            <w:r>
              <w:rPr>
                <w:rFonts w:hint="eastAsia"/>
                <w:sz w:val="24"/>
                <w:szCs w:val="24"/>
                <w:lang w:bidi="ar"/>
              </w:rPr>
              <w:t xml:space="preserve">润扬快速路</w:t>
            </w:r>
            <w:r/>
          </w:p>
        </w:tc>
        <w:tc>
          <w:tcPr>
            <w:tcBorders>
              <w:top w:val="single" w:color="auto" w:sz="4" w:space="0"/>
              <w:left w:val="single" w:color="auto" w:sz="4" w:space="0"/>
              <w:bottom w:val="single" w:color="auto" w:sz="4" w:space="0"/>
              <w:right w:val="single" w:color="auto" w:sz="4" w:space="0"/>
            </w:tcBorders>
            <w:tcW w:w="1551" w:type="pct"/>
            <w:vAlign w:val="center"/>
            <w:textDirection w:val="lrTb"/>
            <w:noWrap w:val="false"/>
          </w:tcPr>
          <w:p>
            <w:pPr>
              <w:jc w:val="left"/>
              <w:widowControl/>
              <w:rPr>
                <w:sz w:val="24"/>
                <w:szCs w:val="24"/>
                <w:lang w:bidi="ar"/>
              </w:rPr>
            </w:pPr>
            <w:r>
              <w:rPr>
                <w:rFonts w:hint="eastAsia"/>
                <w:sz w:val="24"/>
                <w:szCs w:val="24"/>
                <w:lang w:bidi="ar"/>
              </w:rPr>
              <w:t xml:space="preserve">全长</w:t>
            </w:r>
            <w:r>
              <w:rPr>
                <w:sz w:val="24"/>
                <w:szCs w:val="24"/>
                <w:lang w:bidi="ar"/>
              </w:rPr>
              <w:t xml:space="preserve">6045m</w:t>
            </w:r>
            <w:r>
              <w:rPr>
                <w:rFonts w:hint="eastAsia"/>
                <w:sz w:val="24"/>
                <w:szCs w:val="24"/>
                <w:lang w:bidi="ar"/>
              </w:rPr>
              <w:t xml:space="preserve">；</w:t>
            </w:r>
            <w:r/>
          </w:p>
          <w:p>
            <w:pPr>
              <w:jc w:val="left"/>
              <w:widowControl/>
              <w:rPr>
                <w:sz w:val="24"/>
                <w:szCs w:val="24"/>
              </w:rPr>
            </w:pPr>
            <w:r>
              <w:rPr>
                <w:rFonts w:hint="eastAsia"/>
                <w:sz w:val="24"/>
                <w:szCs w:val="24"/>
                <w:lang w:bidi="ar"/>
              </w:rPr>
              <w:t xml:space="preserve">暗埋段</w:t>
            </w:r>
            <w:r>
              <w:rPr>
                <w:sz w:val="24"/>
                <w:szCs w:val="24"/>
                <w:lang w:bidi="ar"/>
              </w:rPr>
              <w:t xml:space="preserve">2254m</w:t>
            </w:r>
            <w:r>
              <w:rPr>
                <w:rFonts w:hint="eastAsia"/>
                <w:sz w:val="24"/>
                <w:szCs w:val="24"/>
                <w:lang w:bidi="ar"/>
              </w:rPr>
              <w:t xml:space="preserve">，敞开段</w:t>
            </w:r>
            <w:r>
              <w:rPr>
                <w:sz w:val="24"/>
                <w:szCs w:val="24"/>
                <w:lang w:bidi="ar"/>
              </w:rPr>
              <w:t xml:space="preserve">328m</w:t>
            </w:r>
            <w:r>
              <w:rPr>
                <w:rFonts w:hint="eastAsia"/>
                <w:sz w:val="24"/>
                <w:szCs w:val="24"/>
                <w:lang w:bidi="ar"/>
              </w:rPr>
              <w:t xml:space="preserve">，匝道</w:t>
            </w:r>
            <w:r>
              <w:rPr>
                <w:sz w:val="24"/>
                <w:szCs w:val="24"/>
                <w:lang w:bidi="ar"/>
              </w:rPr>
              <w:t xml:space="preserve">881.17m</w:t>
            </w:r>
            <w:r/>
          </w:p>
        </w:tc>
      </w:tr>
      <w:tr>
        <w:trPr>
          <w:trHeight w:val="454"/>
        </w:trPr>
        <w:tc>
          <w:tcPr>
            <w:tcBorders>
              <w:top w:val="single" w:color="auto" w:sz="4" w:space="0"/>
              <w:left w:val="single" w:color="auto" w:sz="8" w:space="0"/>
              <w:bottom w:val="single" w:color="auto" w:sz="4" w:space="0"/>
              <w:right w:val="single" w:color="auto" w:sz="4" w:space="0"/>
            </w:tcBorders>
            <w:tcW w:w="324" w:type="pct"/>
            <w:vAlign w:val="center"/>
            <w:textDirection w:val="lrTb"/>
            <w:noWrap/>
          </w:tcPr>
          <w:p>
            <w:pPr>
              <w:jc w:val="center"/>
              <w:widowControl/>
              <w:rPr>
                <w:sz w:val="24"/>
                <w:szCs w:val="24"/>
              </w:rPr>
            </w:pPr>
            <w:r>
              <w:rPr>
                <w:sz w:val="24"/>
                <w:szCs w:val="24"/>
              </w:rPr>
              <w:t xml:space="preserve">16</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widowControl/>
              <w:rPr>
                <w:sz w:val="24"/>
                <w:szCs w:val="24"/>
              </w:rPr>
            </w:pPr>
            <w:r>
              <w:rPr>
                <w:rFonts w:hint="eastAsia"/>
                <w:sz w:val="24"/>
                <w:szCs w:val="24"/>
                <w:lang w:bidi="ar"/>
              </w:rPr>
              <w:t xml:space="preserve">金湾路下穿龙城路隧道</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tcPr>
          <w:p>
            <w:pPr>
              <w:jc w:val="center"/>
              <w:widowControl/>
              <w:rPr>
                <w:sz w:val="24"/>
                <w:szCs w:val="24"/>
                <w:lang w:bidi="ar"/>
              </w:rPr>
            </w:pPr>
            <w:r>
              <w:rPr>
                <w:rFonts w:hint="eastAsia"/>
                <w:sz w:val="24"/>
                <w:szCs w:val="24"/>
                <w:lang w:bidi="ar"/>
              </w:rPr>
              <w:t xml:space="preserve">明挖</w:t>
            </w: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tcPr>
          <w:p>
            <w:pPr>
              <w:jc w:val="center"/>
              <w:widowControl/>
              <w:rPr>
                <w:sz w:val="24"/>
                <w:szCs w:val="24"/>
                <w:lang w:bidi="ar"/>
              </w:rPr>
            </w:pPr>
            <w:r>
              <w:rPr>
                <w:rFonts w:hint="eastAsia"/>
                <w:sz w:val="24"/>
                <w:szCs w:val="24"/>
                <w:lang w:bidi="ar"/>
              </w:rPr>
              <w:t xml:space="preserve">双向六车道</w:t>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tcPr>
          <w:p>
            <w:pPr>
              <w:jc w:val="center"/>
              <w:widowControl/>
              <w:rPr>
                <w:sz w:val="24"/>
                <w:szCs w:val="24"/>
              </w:rPr>
            </w:pPr>
            <w:r>
              <w:rPr>
                <w:rFonts w:hint="eastAsia"/>
                <w:sz w:val="24"/>
                <w:szCs w:val="24"/>
                <w:lang w:bidi="ar"/>
              </w:rPr>
              <w:t xml:space="preserve">金湾快速路下穿龙城路</w:t>
            </w:r>
            <w:r/>
          </w:p>
        </w:tc>
        <w:tc>
          <w:tcPr>
            <w:tcBorders>
              <w:top w:val="single" w:color="auto" w:sz="4" w:space="0"/>
              <w:left w:val="single" w:color="auto" w:sz="4" w:space="0"/>
              <w:bottom w:val="single" w:color="auto" w:sz="4" w:space="0"/>
              <w:right w:val="single" w:color="auto" w:sz="4" w:space="0"/>
            </w:tcBorders>
            <w:tcW w:w="1551" w:type="pct"/>
            <w:vAlign w:val="center"/>
            <w:textDirection w:val="lrTb"/>
            <w:noWrap w:val="false"/>
          </w:tcPr>
          <w:p>
            <w:pPr>
              <w:jc w:val="left"/>
              <w:widowControl/>
              <w:rPr>
                <w:sz w:val="24"/>
                <w:szCs w:val="24"/>
              </w:rPr>
            </w:pPr>
            <w:r>
              <w:rPr>
                <w:rFonts w:hint="eastAsia"/>
                <w:sz w:val="24"/>
                <w:szCs w:val="24"/>
              </w:rPr>
              <w:t xml:space="preserve">全长1282m；</w:t>
            </w:r>
            <w:r/>
          </w:p>
          <w:p>
            <w:pPr>
              <w:jc w:val="left"/>
              <w:widowControl/>
              <w:rPr>
                <w:sz w:val="24"/>
                <w:szCs w:val="24"/>
              </w:rPr>
            </w:pPr>
            <w:r>
              <w:rPr>
                <w:rFonts w:hint="eastAsia"/>
                <w:sz w:val="24"/>
                <w:szCs w:val="24"/>
              </w:rPr>
              <w:t xml:space="preserve">B洞全长641m，暗埋段60m，敞开段581m；</w:t>
            </w:r>
            <w:r/>
          </w:p>
          <w:p>
            <w:pPr>
              <w:jc w:val="left"/>
              <w:widowControl/>
              <w:rPr>
                <w:sz w:val="24"/>
                <w:szCs w:val="24"/>
              </w:rPr>
            </w:pPr>
            <w:r>
              <w:rPr>
                <w:rFonts w:hint="eastAsia"/>
                <w:sz w:val="24"/>
                <w:szCs w:val="24"/>
              </w:rPr>
              <w:t xml:space="preserve">A洞全长641m，暗埋段60m，敞开段581m；</w:t>
            </w:r>
            <w:r/>
          </w:p>
        </w:tc>
      </w:tr>
      <w:tr>
        <w:trPr>
          <w:trHeight w:val="454"/>
        </w:trPr>
        <w:tc>
          <w:tcPr>
            <w:tcBorders>
              <w:top w:val="single" w:color="auto" w:sz="4" w:space="0"/>
              <w:left w:val="single" w:color="auto" w:sz="8" w:space="0"/>
              <w:bottom w:val="single" w:color="auto" w:sz="4" w:space="0"/>
              <w:right w:val="single" w:color="auto" w:sz="4" w:space="0"/>
            </w:tcBorders>
            <w:tcW w:w="324" w:type="pct"/>
            <w:vAlign w:val="center"/>
            <w:textDirection w:val="lrTb"/>
            <w:noWrap/>
          </w:tcPr>
          <w:p>
            <w:pPr>
              <w:jc w:val="center"/>
              <w:widowControl/>
              <w:rPr>
                <w:sz w:val="24"/>
                <w:szCs w:val="24"/>
              </w:rPr>
            </w:pPr>
            <w:r>
              <w:rPr>
                <w:sz w:val="24"/>
                <w:szCs w:val="24"/>
              </w:rPr>
              <w:t xml:space="preserve">17</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widowControl/>
              <w:rPr>
                <w:sz w:val="24"/>
                <w:szCs w:val="24"/>
              </w:rPr>
            </w:pPr>
            <w:r>
              <w:rPr>
                <w:rFonts w:hint="eastAsia"/>
                <w:sz w:val="24"/>
                <w:szCs w:val="24"/>
                <w:lang w:bidi="ar"/>
              </w:rPr>
              <w:t xml:space="preserve">金湾路下穿文昌东路隧道</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tcPr>
          <w:p>
            <w:pPr>
              <w:jc w:val="center"/>
              <w:widowControl/>
              <w:rPr>
                <w:sz w:val="24"/>
                <w:szCs w:val="24"/>
                <w:lang w:bidi="ar"/>
              </w:rPr>
            </w:pPr>
            <w:r>
              <w:rPr>
                <w:rFonts w:hint="eastAsia"/>
                <w:sz w:val="24"/>
                <w:szCs w:val="24"/>
                <w:lang w:bidi="ar"/>
              </w:rPr>
              <w:t xml:space="preserve">明挖</w:t>
            </w: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tcPr>
          <w:p>
            <w:pPr>
              <w:jc w:val="center"/>
              <w:widowControl/>
              <w:rPr>
                <w:sz w:val="24"/>
                <w:szCs w:val="24"/>
                <w:lang w:bidi="ar"/>
              </w:rPr>
            </w:pPr>
            <w:r>
              <w:rPr>
                <w:rFonts w:hint="eastAsia"/>
                <w:sz w:val="24"/>
                <w:szCs w:val="24"/>
                <w:lang w:bidi="ar"/>
              </w:rPr>
              <w:t xml:space="preserve">双向六车道</w:t>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tcPr>
          <w:p>
            <w:pPr>
              <w:jc w:val="center"/>
              <w:widowControl/>
              <w:rPr>
                <w:sz w:val="24"/>
                <w:szCs w:val="24"/>
              </w:rPr>
            </w:pPr>
            <w:r>
              <w:rPr>
                <w:rFonts w:hint="eastAsia"/>
                <w:sz w:val="24"/>
                <w:szCs w:val="24"/>
                <w:lang w:bidi="ar"/>
              </w:rPr>
              <w:t xml:space="preserve">金湾快速路下穿文昌东路</w:t>
            </w:r>
            <w:r/>
          </w:p>
        </w:tc>
        <w:tc>
          <w:tcPr>
            <w:tcBorders>
              <w:top w:val="single" w:color="auto" w:sz="4" w:space="0"/>
              <w:left w:val="single" w:color="auto" w:sz="4" w:space="0"/>
              <w:bottom w:val="single" w:color="auto" w:sz="4" w:space="0"/>
              <w:right w:val="single" w:color="auto" w:sz="4" w:space="0"/>
            </w:tcBorders>
            <w:tcW w:w="1551" w:type="pct"/>
            <w:vAlign w:val="center"/>
            <w:textDirection w:val="lrTb"/>
            <w:noWrap w:val="false"/>
          </w:tcPr>
          <w:p>
            <w:pPr>
              <w:jc w:val="left"/>
              <w:widowControl/>
              <w:rPr>
                <w:sz w:val="24"/>
                <w:szCs w:val="24"/>
              </w:rPr>
            </w:pPr>
            <w:r>
              <w:rPr>
                <w:rFonts w:hint="eastAsia"/>
                <w:sz w:val="24"/>
                <w:szCs w:val="24"/>
              </w:rPr>
              <w:t xml:space="preserve">全长1164</w:t>
            </w:r>
            <w:r>
              <w:rPr>
                <w:sz w:val="24"/>
                <w:szCs w:val="24"/>
              </w:rPr>
              <w:t xml:space="preserve">m</w:t>
            </w:r>
            <w:r>
              <w:rPr>
                <w:rFonts w:hint="eastAsia"/>
                <w:sz w:val="24"/>
                <w:szCs w:val="24"/>
              </w:rPr>
              <w:t xml:space="preserve">；</w:t>
            </w:r>
            <w:r/>
          </w:p>
          <w:p>
            <w:pPr>
              <w:jc w:val="left"/>
              <w:widowControl/>
              <w:rPr>
                <w:sz w:val="24"/>
                <w:szCs w:val="24"/>
              </w:rPr>
            </w:pPr>
            <w:r>
              <w:rPr>
                <w:rFonts w:hint="eastAsia"/>
                <w:sz w:val="24"/>
                <w:szCs w:val="24"/>
              </w:rPr>
              <w:t xml:space="preserve">B洞全长582m，暗埋段</w:t>
            </w:r>
            <w:r>
              <w:rPr>
                <w:sz w:val="24"/>
                <w:szCs w:val="24"/>
              </w:rPr>
              <w:t xml:space="preserve">180m</w:t>
            </w:r>
            <w:r>
              <w:rPr>
                <w:rFonts w:hint="eastAsia"/>
                <w:sz w:val="24"/>
                <w:szCs w:val="24"/>
              </w:rPr>
              <w:t xml:space="preserve">，敞开段</w:t>
            </w:r>
            <w:r>
              <w:rPr>
                <w:sz w:val="24"/>
                <w:szCs w:val="24"/>
              </w:rPr>
              <w:t xml:space="preserve">402m</w:t>
            </w:r>
            <w:r>
              <w:rPr>
                <w:rFonts w:hint="eastAsia"/>
                <w:sz w:val="24"/>
                <w:szCs w:val="24"/>
              </w:rPr>
              <w:t xml:space="preserve">；</w:t>
            </w:r>
            <w:r/>
          </w:p>
          <w:p>
            <w:pPr>
              <w:jc w:val="left"/>
              <w:widowControl/>
              <w:rPr>
                <w:sz w:val="24"/>
                <w:szCs w:val="24"/>
              </w:rPr>
            </w:pPr>
            <w:r>
              <w:rPr>
                <w:rFonts w:hint="eastAsia"/>
                <w:sz w:val="24"/>
                <w:szCs w:val="24"/>
              </w:rPr>
              <w:t xml:space="preserve">A洞全长582m，暗埋段</w:t>
            </w:r>
            <w:r>
              <w:rPr>
                <w:sz w:val="24"/>
                <w:szCs w:val="24"/>
              </w:rPr>
              <w:t xml:space="preserve">180m</w:t>
            </w:r>
            <w:r>
              <w:rPr>
                <w:rFonts w:hint="eastAsia"/>
                <w:sz w:val="24"/>
                <w:szCs w:val="24"/>
              </w:rPr>
              <w:t xml:space="preserve">，敞开段</w:t>
            </w:r>
            <w:r>
              <w:rPr>
                <w:sz w:val="24"/>
                <w:szCs w:val="24"/>
              </w:rPr>
              <w:t xml:space="preserve">402m</w:t>
            </w:r>
            <w:r>
              <w:rPr>
                <w:rFonts w:hint="eastAsia"/>
                <w:sz w:val="24"/>
                <w:szCs w:val="24"/>
              </w:rPr>
              <w:t xml:space="preserve">；</w:t>
            </w:r>
            <w:r/>
          </w:p>
        </w:tc>
      </w:tr>
      <w:tr>
        <w:trPr>
          <w:trHeight w:val="454"/>
        </w:trPr>
        <w:tc>
          <w:tcPr>
            <w:tcBorders>
              <w:top w:val="single" w:color="auto" w:sz="4" w:space="0"/>
              <w:left w:val="single" w:color="auto" w:sz="8" w:space="0"/>
              <w:bottom w:val="single" w:color="auto" w:sz="4" w:space="0"/>
              <w:right w:val="single" w:color="auto" w:sz="4" w:space="0"/>
            </w:tcBorders>
            <w:tcW w:w="324" w:type="pct"/>
            <w:vAlign w:val="center"/>
            <w:textDirection w:val="lrTb"/>
            <w:noWrap/>
          </w:tcPr>
          <w:p>
            <w:pPr>
              <w:jc w:val="center"/>
              <w:widowControl/>
              <w:rPr>
                <w:sz w:val="24"/>
                <w:szCs w:val="24"/>
              </w:rPr>
            </w:pPr>
            <w:r>
              <w:rPr>
                <w:sz w:val="24"/>
                <w:szCs w:val="24"/>
              </w:rPr>
              <w:t xml:space="preserve">18</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widowControl/>
              <w:rPr>
                <w:sz w:val="24"/>
                <w:szCs w:val="24"/>
              </w:rPr>
            </w:pPr>
            <w:r>
              <w:rPr>
                <w:rFonts w:hint="eastAsia"/>
                <w:sz w:val="24"/>
                <w:szCs w:val="24"/>
                <w:lang w:bidi="ar"/>
              </w:rPr>
              <w:t xml:space="preserve">韩许河路隧道</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tcPr>
          <w:p>
            <w:pPr>
              <w:jc w:val="center"/>
              <w:widowControl/>
              <w:rPr>
                <w:sz w:val="24"/>
                <w:szCs w:val="24"/>
                <w:lang w:bidi="ar"/>
              </w:rPr>
            </w:pPr>
            <w:r>
              <w:rPr>
                <w:rFonts w:hint="eastAsia"/>
                <w:sz w:val="24"/>
                <w:szCs w:val="24"/>
                <w:lang w:bidi="ar"/>
              </w:rPr>
              <w:t xml:space="preserve">明挖</w:t>
            </w: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tcPr>
          <w:p>
            <w:pPr>
              <w:jc w:val="center"/>
              <w:widowControl/>
              <w:rPr>
                <w:sz w:val="24"/>
                <w:szCs w:val="24"/>
                <w:lang w:bidi="ar"/>
              </w:rPr>
            </w:pPr>
            <w:r>
              <w:rPr>
                <w:rFonts w:hint="eastAsia"/>
                <w:sz w:val="24"/>
                <w:szCs w:val="24"/>
                <w:lang w:bidi="ar"/>
              </w:rPr>
              <w:t xml:space="preserve">双向六车道</w:t>
            </w:r>
            <w:r/>
          </w:p>
        </w:tc>
        <w:tc>
          <w:tcPr>
            <w:tcBorders>
              <w:top w:val="single" w:color="auto" w:sz="4" w:space="0"/>
              <w:left w:val="single" w:color="auto" w:sz="4" w:space="0"/>
              <w:bottom w:val="single" w:color="auto" w:sz="4" w:space="0"/>
              <w:right w:val="single" w:color="auto" w:sz="4" w:space="0"/>
            </w:tcBorders>
            <w:tcW w:w="1097" w:type="pct"/>
            <w:vAlign w:val="center"/>
            <w:textDirection w:val="lrTb"/>
            <w:noWrap/>
          </w:tcPr>
          <w:p>
            <w:pPr>
              <w:jc w:val="center"/>
              <w:widowControl/>
              <w:rPr>
                <w:sz w:val="24"/>
                <w:szCs w:val="24"/>
              </w:rPr>
            </w:pPr>
            <w:r>
              <w:rPr>
                <w:rFonts w:hint="eastAsia"/>
                <w:sz w:val="24"/>
                <w:szCs w:val="24"/>
                <w:lang w:bidi="ar"/>
              </w:rPr>
              <w:t xml:space="preserve">金湾快速路下穿韩许河路</w:t>
            </w:r>
            <w:r/>
          </w:p>
        </w:tc>
        <w:tc>
          <w:tcPr>
            <w:tcBorders>
              <w:top w:val="single" w:color="auto" w:sz="4" w:space="0"/>
              <w:left w:val="single" w:color="auto" w:sz="4" w:space="0"/>
              <w:bottom w:val="single" w:color="auto" w:sz="4" w:space="0"/>
              <w:right w:val="single" w:color="auto" w:sz="4" w:space="0"/>
            </w:tcBorders>
            <w:tcW w:w="1551" w:type="pct"/>
            <w:vAlign w:val="center"/>
            <w:textDirection w:val="lrTb"/>
            <w:noWrap w:val="false"/>
          </w:tcPr>
          <w:p>
            <w:pPr>
              <w:jc w:val="left"/>
              <w:widowControl/>
              <w:rPr>
                <w:sz w:val="24"/>
                <w:szCs w:val="24"/>
              </w:rPr>
            </w:pPr>
            <w:r>
              <w:rPr>
                <w:rFonts w:hint="eastAsia"/>
                <w:sz w:val="24"/>
                <w:szCs w:val="24"/>
              </w:rPr>
              <w:t xml:space="preserve">全长1078m；</w:t>
            </w:r>
            <w:r/>
          </w:p>
          <w:p>
            <w:pPr>
              <w:jc w:val="left"/>
              <w:widowControl/>
              <w:rPr>
                <w:sz w:val="24"/>
                <w:szCs w:val="24"/>
              </w:rPr>
            </w:pPr>
            <w:r>
              <w:rPr>
                <w:rFonts w:hint="eastAsia"/>
                <w:sz w:val="24"/>
                <w:szCs w:val="24"/>
              </w:rPr>
              <w:t xml:space="preserve">B洞全长</w:t>
            </w:r>
            <w:r>
              <w:rPr>
                <w:sz w:val="24"/>
                <w:szCs w:val="24"/>
              </w:rPr>
              <w:t xml:space="preserve">539m</w:t>
            </w:r>
            <w:r>
              <w:rPr>
                <w:rFonts w:hint="eastAsia"/>
                <w:sz w:val="24"/>
                <w:szCs w:val="24"/>
              </w:rPr>
              <w:t xml:space="preserve">；暗埋段</w:t>
            </w:r>
            <w:r>
              <w:rPr>
                <w:sz w:val="24"/>
                <w:szCs w:val="24"/>
              </w:rPr>
              <w:t xml:space="preserve">136m</w:t>
            </w:r>
            <w:r>
              <w:rPr>
                <w:rFonts w:hint="eastAsia"/>
                <w:sz w:val="24"/>
                <w:szCs w:val="24"/>
              </w:rPr>
              <w:t xml:space="preserve">，敞开段</w:t>
            </w:r>
            <w:r>
              <w:rPr>
                <w:sz w:val="24"/>
                <w:szCs w:val="24"/>
              </w:rPr>
              <w:t xml:space="preserve">403m</w:t>
            </w:r>
            <w:r>
              <w:rPr>
                <w:rFonts w:hint="eastAsia"/>
                <w:sz w:val="24"/>
                <w:szCs w:val="24"/>
              </w:rPr>
              <w:t xml:space="preserve">；</w:t>
            </w:r>
            <w:r/>
          </w:p>
          <w:p>
            <w:pPr>
              <w:jc w:val="left"/>
              <w:widowControl/>
              <w:rPr>
                <w:sz w:val="24"/>
                <w:szCs w:val="24"/>
              </w:rPr>
            </w:pPr>
            <w:r>
              <w:rPr>
                <w:rFonts w:hint="eastAsia"/>
                <w:sz w:val="24"/>
                <w:szCs w:val="24"/>
              </w:rPr>
              <w:t xml:space="preserve">A洞全长</w:t>
            </w:r>
            <w:r>
              <w:rPr>
                <w:sz w:val="24"/>
                <w:szCs w:val="24"/>
              </w:rPr>
              <w:t xml:space="preserve">539m</w:t>
            </w:r>
            <w:r>
              <w:rPr>
                <w:rFonts w:hint="eastAsia"/>
                <w:sz w:val="24"/>
                <w:szCs w:val="24"/>
              </w:rPr>
              <w:t xml:space="preserve">；暗埋段</w:t>
            </w:r>
            <w:r>
              <w:rPr>
                <w:sz w:val="24"/>
                <w:szCs w:val="24"/>
              </w:rPr>
              <w:t xml:space="preserve">136m</w:t>
            </w:r>
            <w:r>
              <w:rPr>
                <w:rFonts w:hint="eastAsia"/>
                <w:sz w:val="24"/>
                <w:szCs w:val="24"/>
              </w:rPr>
              <w:t xml:space="preserve">，敞开段</w:t>
            </w:r>
            <w:r>
              <w:rPr>
                <w:sz w:val="24"/>
                <w:szCs w:val="24"/>
              </w:rPr>
              <w:t xml:space="preserve">403m</w:t>
            </w:r>
            <w:r/>
          </w:p>
        </w:tc>
      </w:tr>
      <w:tr>
        <w:trPr>
          <w:trHeight w:val="454"/>
        </w:trPr>
        <w:tc>
          <w:tcPr>
            <w:tcBorders>
              <w:top w:val="single" w:color="auto" w:sz="4" w:space="0"/>
              <w:left w:val="single" w:color="auto" w:sz="8" w:space="0"/>
              <w:bottom w:val="single" w:color="auto" w:sz="8" w:space="0"/>
              <w:right w:val="single" w:color="auto" w:sz="4" w:space="0"/>
            </w:tcBorders>
            <w:tcW w:w="324" w:type="pct"/>
            <w:vAlign w:val="center"/>
            <w:textDirection w:val="lrTb"/>
            <w:noWrap/>
          </w:tcPr>
          <w:p>
            <w:pPr>
              <w:jc w:val="center"/>
              <w:widowControl/>
              <w:rPr>
                <w:sz w:val="24"/>
                <w:szCs w:val="24"/>
              </w:rPr>
            </w:pPr>
            <w:r>
              <w:rPr>
                <w:sz w:val="24"/>
                <w:szCs w:val="24"/>
              </w:rPr>
              <w:t xml:space="preserve">19</w:t>
            </w:r>
            <w:r/>
          </w:p>
        </w:tc>
        <w:tc>
          <w:tcPr>
            <w:tcBorders>
              <w:top w:val="single" w:color="auto" w:sz="4" w:space="0"/>
              <w:left w:val="single" w:color="auto" w:sz="4" w:space="0"/>
              <w:bottom w:val="single" w:color="auto" w:sz="8" w:space="0"/>
              <w:right w:val="single" w:color="auto" w:sz="4" w:space="0"/>
            </w:tcBorders>
            <w:tcW w:w="831" w:type="pct"/>
            <w:vAlign w:val="center"/>
            <w:textDirection w:val="lrTb"/>
            <w:noWrap w:val="false"/>
          </w:tcPr>
          <w:p>
            <w:pPr>
              <w:jc w:val="center"/>
              <w:widowControl/>
              <w:rPr>
                <w:sz w:val="24"/>
                <w:szCs w:val="24"/>
              </w:rPr>
            </w:pPr>
            <w:r>
              <w:rPr>
                <w:rFonts w:hint="eastAsia"/>
                <w:sz w:val="24"/>
                <w:szCs w:val="24"/>
                <w:lang w:bidi="ar"/>
              </w:rPr>
              <w:t xml:space="preserve">经四路隧道</w:t>
            </w:r>
            <w:r/>
          </w:p>
        </w:tc>
        <w:tc>
          <w:tcPr>
            <w:tcBorders>
              <w:top w:val="single" w:color="auto" w:sz="4" w:space="0"/>
              <w:left w:val="single" w:color="auto" w:sz="4" w:space="0"/>
              <w:bottom w:val="single" w:color="auto" w:sz="8" w:space="0"/>
              <w:right w:val="single" w:color="auto" w:sz="4" w:space="0"/>
            </w:tcBorders>
            <w:tcW w:w="427" w:type="pct"/>
            <w:vAlign w:val="center"/>
            <w:textDirection w:val="lrTb"/>
            <w:noWrap/>
          </w:tcPr>
          <w:p>
            <w:pPr>
              <w:jc w:val="center"/>
              <w:widowControl/>
              <w:rPr>
                <w:sz w:val="24"/>
                <w:szCs w:val="24"/>
                <w:lang w:bidi="ar"/>
              </w:rPr>
            </w:pPr>
            <w:r>
              <w:rPr>
                <w:rFonts w:hint="eastAsia"/>
                <w:sz w:val="24"/>
                <w:szCs w:val="24"/>
                <w:lang w:bidi="ar"/>
              </w:rPr>
              <w:t xml:space="preserve">明挖</w:t>
            </w:r>
            <w:r/>
          </w:p>
        </w:tc>
        <w:tc>
          <w:tcPr>
            <w:tcBorders>
              <w:top w:val="single" w:color="auto" w:sz="4" w:space="0"/>
              <w:left w:val="single" w:color="auto" w:sz="4" w:space="0"/>
              <w:bottom w:val="single" w:color="auto" w:sz="8" w:space="0"/>
              <w:right w:val="single" w:color="auto" w:sz="4" w:space="0"/>
            </w:tcBorders>
            <w:tcW w:w="766" w:type="pct"/>
            <w:vAlign w:val="center"/>
            <w:textDirection w:val="lrTb"/>
            <w:noWrap/>
          </w:tcPr>
          <w:p>
            <w:pPr>
              <w:jc w:val="center"/>
              <w:widowControl/>
              <w:rPr>
                <w:sz w:val="24"/>
                <w:szCs w:val="24"/>
                <w:lang w:bidi="ar"/>
              </w:rPr>
            </w:pPr>
            <w:r>
              <w:rPr>
                <w:rFonts w:hint="eastAsia"/>
                <w:sz w:val="24"/>
                <w:szCs w:val="24"/>
                <w:lang w:bidi="ar"/>
              </w:rPr>
              <w:t xml:space="preserve">双向两车道（单洞含人非）</w:t>
            </w:r>
            <w:r/>
          </w:p>
        </w:tc>
        <w:tc>
          <w:tcPr>
            <w:tcBorders>
              <w:top w:val="single" w:color="auto" w:sz="4" w:space="0"/>
              <w:left w:val="single" w:color="auto" w:sz="4" w:space="0"/>
              <w:bottom w:val="single" w:color="auto" w:sz="8" w:space="0"/>
              <w:right w:val="single" w:color="auto" w:sz="4" w:space="0"/>
            </w:tcBorders>
            <w:tcW w:w="1097" w:type="pct"/>
            <w:vAlign w:val="center"/>
            <w:textDirection w:val="lrTb"/>
            <w:noWrap/>
          </w:tcPr>
          <w:p>
            <w:pPr>
              <w:jc w:val="center"/>
              <w:widowControl/>
              <w:rPr>
                <w:sz w:val="24"/>
                <w:szCs w:val="24"/>
              </w:rPr>
            </w:pPr>
            <w:r>
              <w:rPr>
                <w:rFonts w:hint="eastAsia"/>
                <w:sz w:val="24"/>
                <w:szCs w:val="24"/>
                <w:lang w:bidi="ar"/>
              </w:rPr>
              <w:t xml:space="preserve">经四路下穿润扬北路</w:t>
            </w:r>
            <w:r/>
          </w:p>
        </w:tc>
        <w:tc>
          <w:tcPr>
            <w:tcBorders>
              <w:top w:val="single" w:color="auto" w:sz="4" w:space="0"/>
              <w:left w:val="single" w:color="auto" w:sz="4" w:space="0"/>
              <w:bottom w:val="single" w:color="auto" w:sz="8" w:space="0"/>
              <w:right w:val="single" w:color="auto" w:sz="4" w:space="0"/>
            </w:tcBorders>
            <w:tcW w:w="1551" w:type="pct"/>
            <w:vAlign w:val="center"/>
            <w:textDirection w:val="lrTb"/>
            <w:noWrap w:val="false"/>
          </w:tcPr>
          <w:p>
            <w:pPr>
              <w:jc w:val="left"/>
              <w:widowControl/>
              <w:rPr>
                <w:sz w:val="24"/>
                <w:szCs w:val="24"/>
              </w:rPr>
            </w:pPr>
            <w:r>
              <w:rPr>
                <w:rFonts w:hint="eastAsia"/>
                <w:sz w:val="24"/>
                <w:szCs w:val="24"/>
              </w:rPr>
              <w:t xml:space="preserve">全长936</w:t>
            </w:r>
            <w:r>
              <w:rPr>
                <w:sz w:val="24"/>
                <w:szCs w:val="24"/>
              </w:rPr>
              <w:t xml:space="preserve">m</w:t>
            </w:r>
            <w:r>
              <w:rPr>
                <w:rFonts w:hint="eastAsia"/>
                <w:sz w:val="24"/>
                <w:szCs w:val="24"/>
              </w:rPr>
              <w:t xml:space="preserve">；</w:t>
            </w:r>
            <w:r/>
          </w:p>
          <w:p>
            <w:pPr>
              <w:jc w:val="left"/>
              <w:widowControl/>
              <w:rPr>
                <w:sz w:val="24"/>
                <w:szCs w:val="24"/>
              </w:rPr>
            </w:pPr>
            <w:r>
              <w:rPr>
                <w:rFonts w:hint="eastAsia"/>
                <w:sz w:val="24"/>
                <w:szCs w:val="24"/>
              </w:rPr>
              <w:t xml:space="preserve">主线全长312m，暗埋段</w:t>
            </w:r>
            <w:r>
              <w:rPr>
                <w:sz w:val="24"/>
                <w:szCs w:val="24"/>
              </w:rPr>
              <w:t xml:space="preserve">54m</w:t>
            </w:r>
            <w:r>
              <w:rPr>
                <w:rFonts w:hint="eastAsia"/>
                <w:sz w:val="24"/>
                <w:szCs w:val="24"/>
              </w:rPr>
              <w:t xml:space="preserve">，敞开段</w:t>
            </w:r>
            <w:r>
              <w:rPr>
                <w:sz w:val="24"/>
                <w:szCs w:val="24"/>
              </w:rPr>
              <w:t xml:space="preserve">258m</w:t>
            </w:r>
            <w:r>
              <w:rPr>
                <w:rFonts w:hint="eastAsia"/>
                <w:sz w:val="24"/>
                <w:szCs w:val="24"/>
              </w:rPr>
              <w:t xml:space="preserve">；</w:t>
            </w:r>
            <w:r/>
          </w:p>
          <w:p>
            <w:pPr>
              <w:jc w:val="left"/>
              <w:widowControl/>
              <w:rPr>
                <w:sz w:val="24"/>
                <w:szCs w:val="24"/>
              </w:rPr>
            </w:pPr>
            <w:r>
              <w:rPr>
                <w:rFonts w:hint="eastAsia"/>
                <w:sz w:val="24"/>
                <w:szCs w:val="24"/>
              </w:rPr>
              <w:t xml:space="preserve">非机动车道全长312m，暗埋段</w:t>
            </w:r>
            <w:r>
              <w:rPr>
                <w:sz w:val="24"/>
                <w:szCs w:val="24"/>
              </w:rPr>
              <w:t xml:space="preserve">54m</w:t>
            </w:r>
            <w:r>
              <w:rPr>
                <w:rFonts w:hint="eastAsia"/>
                <w:sz w:val="24"/>
                <w:szCs w:val="24"/>
              </w:rPr>
              <w:t xml:space="preserve">，敞开段</w:t>
            </w:r>
            <w:r>
              <w:rPr>
                <w:sz w:val="24"/>
                <w:szCs w:val="24"/>
              </w:rPr>
              <w:t xml:space="preserve">258m</w:t>
            </w:r>
            <w:r/>
          </w:p>
        </w:tc>
      </w:tr>
    </w:tbl>
    <w:p>
      <w:pPr>
        <w:ind w:firstLine="480"/>
        <w:spacing w:line="360" w:lineRule="auto"/>
        <w:rPr>
          <w:sz w:val="24"/>
          <w:szCs w:val="24"/>
        </w:rPr>
      </w:pPr>
      <w:r>
        <w:rPr>
          <w:sz w:val="24"/>
          <w:szCs w:val="24"/>
        </w:rPr>
        <w:t xml:space="preserve">根据《城市桥梁养护技术标准》（CJJ 99-2017）、《公路隧道养护技术规范》（JTG H12-2015）和</w:t>
      </w:r>
      <w:r>
        <w:rPr>
          <w:color w:val="000000" w:themeColor="text1"/>
          <w:sz w:val="24"/>
          <w:szCs w:val="24"/>
          <w14:textFill>
            <w14:solidFill>
              <w14:schemeClr w14:val="tx1"/>
            </w14:solidFill>
          </w14:textFill>
        </w:rPr>
        <w:t xml:space="preserve">《江苏省城市隧道建设、运行与维护指南（试行）》等相关规范要求，开展扬州城市隧道土建结构和机电设施的定期检测工作</w:t>
      </w:r>
      <w:r>
        <w:rPr>
          <w:sz w:val="24"/>
          <w:szCs w:val="24"/>
        </w:rPr>
        <w:t xml:space="preserve">，根据检测结果，对隧道进行技术状况评定，编制</w:t>
      </w:r>
      <w:r>
        <w:rPr>
          <w:color w:val="000000" w:themeColor="text1"/>
          <w:sz w:val="24"/>
          <w:szCs w:val="24"/>
          <w14:textFill>
            <w14:solidFill>
              <w14:schemeClr w14:val="tx1"/>
            </w14:solidFill>
          </w14:textFill>
        </w:rPr>
        <w:t xml:space="preserve">扬州城市隧道</w:t>
      </w:r>
      <w:r>
        <w:rPr>
          <w:color w:val="000000"/>
          <w:sz w:val="24"/>
          <w:szCs w:val="24"/>
        </w:rPr>
        <w:t xml:space="preserve">定期检测及技术状况评定</w:t>
      </w:r>
      <w:r>
        <w:rPr>
          <w:sz w:val="24"/>
          <w:szCs w:val="24"/>
        </w:rPr>
        <w:t xml:space="preserve">报告。</w:t>
      </w:r>
      <w:r/>
    </w:p>
    <w:p>
      <w:pPr>
        <w:pStyle w:val="718"/>
        <w:rPr>
          <w:sz w:val="24"/>
          <w:szCs w:val="24"/>
        </w:rPr>
      </w:pPr>
      <w:r>
        <w:rPr>
          <w:b/>
          <w:bCs/>
          <w:sz w:val="24"/>
          <w:szCs w:val="24"/>
        </w:rPr>
        <w:t xml:space="preserve">二、</w:t>
      </w:r>
      <w:r>
        <w:rPr>
          <w:rFonts w:hint="eastAsia"/>
          <w:b/>
          <w:bCs/>
          <w:sz w:val="24"/>
          <w:szCs w:val="24"/>
        </w:rPr>
        <w:t xml:space="preserve">服务内容</w:t>
      </w:r>
      <w:r/>
    </w:p>
    <w:p>
      <w:pPr>
        <w:ind w:firstLine="480"/>
        <w:spacing w:line="360" w:lineRule="auto"/>
        <w:rPr>
          <w:sz w:val="24"/>
          <w:szCs w:val="24"/>
        </w:rPr>
      </w:pPr>
      <w:r>
        <w:rPr>
          <w:sz w:val="24"/>
          <w:szCs w:val="24"/>
        </w:rPr>
        <w:t xml:space="preserve">随着隧道运营时间的增加，在服役环境不断变化、材料劣化等内外因素的共同作用下，危害隧道健康状态的渗漏水、结构损伤、结构变形及不均匀沉降等病害问题以及机电设备的老化、锈蚀等问题将会使隧道的使用性能逐步退化，如果隧道内出现严重渗漏水、结构开裂或设施故障等情况，就会妨碍交通，甚至使整个交通线完全处于中断状态，给交通造成恶劣影响。为保证隧道的正常使用，必须对其科学检测和养护。</w:t>
      </w:r>
      <w:r/>
    </w:p>
    <w:p>
      <w:pPr>
        <w:ind w:firstLine="480"/>
        <w:spacing w:line="360" w:lineRule="auto"/>
        <w:rPr>
          <w:sz w:val="24"/>
          <w:szCs w:val="24"/>
        </w:rPr>
      </w:pPr>
      <w:r>
        <w:rPr>
          <w:sz w:val="24"/>
          <w:szCs w:val="24"/>
        </w:rPr>
        <w:t xml:space="preserve">《公路隧道养护技术规范》（JTG H12-2015）中“第4.4.4条 定期检查的周期应根据隧道技术状况确定，宜每年1次，最长不得超过3年。新建隧道应在交付使用1年后进行首次定期检查”。《城市桥梁养护技术标准》（CJJ 99-2017）中“第9.0.3条 城市隧道定期检测应按规定周期对土建结构的基本技术状况进行全面检查。定期检测应每年1次，可根据城市隧道实际运行状况和结构类型、周边环境等适当增加检测次数”。依据以上相关规范要求，结合隧道实际运营养护现状，应立即对扬州城市隧道开展定期检测、技术状况评定工作。</w:t>
      </w:r>
      <w:r/>
    </w:p>
    <w:p>
      <w:pPr>
        <w:ind w:firstLine="480"/>
        <w:spacing w:line="360" w:lineRule="auto"/>
        <w:rPr>
          <w:rFonts w:hint="default" w:eastAsia="宋体"/>
          <w:sz w:val="24"/>
          <w:szCs w:val="24"/>
          <w:lang w:val="en-US" w:eastAsia="zh-CN"/>
        </w:rPr>
      </w:pPr>
      <w:r>
        <w:rPr>
          <w:sz w:val="24"/>
          <w:szCs w:val="24"/>
        </w:rPr>
        <w:t xml:space="preserve">本项目定期检测内容包括土建结构和机电设施，其中土建结构检测内容包括对隧道土建结构的定期检查和专项检查，专项检查包含隧道断面量测、强度检测、碳化深度检测和裂缝检测，机电设施检测内容包括对隧道供配电设施、照明设施、通风设施、消防设施、监控与通信设施开展的检测。根据检测结果，按照相关标准规范进行隧道技术状况评定</w:t>
      </w:r>
      <w:r>
        <w:rPr>
          <w:rFonts w:hint="eastAsia"/>
          <w:sz w:val="24"/>
          <w:szCs w:val="24"/>
          <w:lang w:eastAsia="zh-CN"/>
        </w:rPr>
        <w:t xml:space="preserve">，</w:t>
      </w:r>
      <w:r>
        <w:rPr>
          <w:rFonts w:hint="eastAsia"/>
          <w:sz w:val="24"/>
          <w:szCs w:val="24"/>
          <w:lang w:val="en-US" w:eastAsia="zh-CN"/>
        </w:rPr>
        <w:t xml:space="preserve">提交检测评定报告，报告应包含以下内容：</w:t>
      </w:r>
      <w:r/>
    </w:p>
    <w:p>
      <w:pPr>
        <w:ind w:firstLine="480"/>
        <w:spacing w:line="360" w:lineRule="auto"/>
        <w:rPr>
          <w:rFonts w:hint="eastAsia" w:eastAsia="宋体"/>
          <w:color w:val="auto"/>
          <w:sz w:val="24"/>
          <w:szCs w:val="24"/>
          <w:lang w:eastAsia="zh-CN"/>
        </w:rPr>
      </w:pPr>
      <w:r>
        <w:rPr>
          <w:color w:val="auto"/>
          <w:sz w:val="24"/>
          <w:szCs w:val="24"/>
        </w:rPr>
        <w:t xml:space="preserve">（1）隧道检测概况：检测的依据，概述检测的一般情况、检测的组织、时间、背景和过程</w:t>
      </w:r>
      <w:r>
        <w:rPr>
          <w:rFonts w:hint="eastAsia"/>
          <w:color w:val="auto"/>
          <w:sz w:val="24"/>
          <w:szCs w:val="24"/>
          <w:lang w:eastAsia="zh-CN"/>
        </w:rPr>
        <w:t xml:space="preserve">。</w:t>
      </w:r>
      <w:r/>
    </w:p>
    <w:p>
      <w:pPr>
        <w:ind w:firstLine="480"/>
        <w:spacing w:line="360" w:lineRule="auto"/>
        <w:rPr>
          <w:rFonts w:hint="eastAsia" w:eastAsia="宋体"/>
          <w:color w:val="auto"/>
          <w:sz w:val="24"/>
          <w:szCs w:val="24"/>
          <w:lang w:eastAsia="zh-CN"/>
        </w:rPr>
      </w:pPr>
      <w:r>
        <w:rPr>
          <w:color w:val="auto"/>
          <w:sz w:val="24"/>
          <w:szCs w:val="24"/>
        </w:rPr>
        <w:t xml:space="preserve">（2）隧道进行结构定期检测的原因及目的</w:t>
      </w:r>
      <w:r>
        <w:rPr>
          <w:rFonts w:hint="eastAsia"/>
          <w:color w:val="auto"/>
          <w:sz w:val="24"/>
          <w:szCs w:val="24"/>
          <w:lang w:eastAsia="zh-CN"/>
        </w:rPr>
        <w:t xml:space="preserve">。</w:t>
      </w:r>
      <w:r/>
    </w:p>
    <w:p>
      <w:pPr>
        <w:ind w:firstLine="480"/>
        <w:spacing w:line="360" w:lineRule="auto"/>
        <w:rPr>
          <w:rFonts w:hint="eastAsia" w:eastAsia="宋体"/>
          <w:color w:val="auto"/>
          <w:sz w:val="24"/>
          <w:szCs w:val="24"/>
          <w:lang w:eastAsia="zh-CN"/>
        </w:rPr>
      </w:pPr>
      <w:r>
        <w:rPr>
          <w:color w:val="auto"/>
          <w:sz w:val="24"/>
          <w:szCs w:val="24"/>
        </w:rPr>
        <w:t xml:space="preserve">（3）病害缺陷描述：典型缺损和病害的照片及说明，绘制病害分布图。缺损状况的描述采用专业标准术语，重点说明缺损的部位、类型、性质、范围、数量和程度等</w:t>
      </w:r>
      <w:r>
        <w:rPr>
          <w:rFonts w:hint="eastAsia"/>
          <w:color w:val="auto"/>
          <w:sz w:val="24"/>
          <w:szCs w:val="24"/>
          <w:lang w:eastAsia="zh-CN"/>
        </w:rPr>
        <w:t xml:space="preserve">。</w:t>
      </w:r>
      <w:r/>
    </w:p>
    <w:p>
      <w:pPr>
        <w:ind w:firstLine="480"/>
        <w:spacing w:line="360" w:lineRule="auto"/>
        <w:rPr>
          <w:rFonts w:hint="eastAsia" w:eastAsia="宋体"/>
          <w:color w:val="auto"/>
          <w:sz w:val="24"/>
          <w:szCs w:val="24"/>
          <w:lang w:eastAsia="zh-CN"/>
        </w:rPr>
      </w:pPr>
      <w:r>
        <w:rPr>
          <w:color w:val="auto"/>
          <w:sz w:val="24"/>
          <w:szCs w:val="24"/>
        </w:rPr>
        <w:t xml:space="preserve">（4）检测的方法、隧道结构状况评定结果、结论</w:t>
      </w:r>
      <w:r>
        <w:rPr>
          <w:rFonts w:hint="eastAsia"/>
          <w:color w:val="auto"/>
          <w:sz w:val="24"/>
          <w:szCs w:val="24"/>
          <w:lang w:eastAsia="zh-CN"/>
        </w:rPr>
        <w:t xml:space="preserve">。</w:t>
      </w:r>
      <w:r/>
    </w:p>
    <w:p>
      <w:pPr>
        <w:ind w:firstLine="480"/>
        <w:spacing w:line="360" w:lineRule="auto"/>
        <w:rPr>
          <w:rFonts w:hint="eastAsia" w:eastAsia="宋体"/>
          <w:color w:val="auto"/>
          <w:sz w:val="24"/>
          <w:szCs w:val="24"/>
          <w:lang w:eastAsia="zh-CN"/>
        </w:rPr>
      </w:pPr>
      <w:r>
        <w:rPr>
          <w:color w:val="auto"/>
          <w:sz w:val="24"/>
          <w:szCs w:val="24"/>
        </w:rPr>
        <w:t xml:space="preserve">（5）病害的成因分析</w:t>
      </w:r>
      <w:r>
        <w:rPr>
          <w:rFonts w:hint="eastAsia"/>
          <w:color w:val="auto"/>
          <w:sz w:val="24"/>
          <w:szCs w:val="24"/>
          <w:lang w:eastAsia="zh-CN"/>
        </w:rPr>
        <w:t xml:space="preserve">。</w:t>
      </w:r>
      <w:r/>
    </w:p>
    <w:p>
      <w:pPr>
        <w:ind w:firstLine="480"/>
        <w:spacing w:line="360" w:lineRule="auto"/>
        <w:rPr>
          <w:color w:val="auto"/>
          <w:sz w:val="24"/>
          <w:szCs w:val="24"/>
        </w:rPr>
      </w:pPr>
      <w:r>
        <w:rPr>
          <w:color w:val="auto"/>
          <w:sz w:val="24"/>
          <w:szCs w:val="24"/>
        </w:rPr>
        <w:t xml:space="preserve">（6）养护维修加固建议，根据检测结果，评判隧道结构的安全状态，并提出初步的养护和维修加固方案。</w:t>
      </w:r>
      <w:r/>
    </w:p>
    <w:p>
      <w:pPr>
        <w:ind w:firstLine="480"/>
        <w:spacing w:line="360" w:lineRule="auto"/>
        <w:rPr>
          <w:color w:val="auto"/>
          <w:sz w:val="24"/>
          <w:szCs w:val="24"/>
        </w:rPr>
      </w:pPr>
      <w:r>
        <w:rPr>
          <w:color w:val="auto"/>
          <w:sz w:val="24"/>
          <w:szCs w:val="24"/>
        </w:rPr>
        <w:t xml:space="preserve">（7）此外，应附有必要的资料、图表、照片等。</w:t>
      </w:r>
      <w:r/>
    </w:p>
    <w:p>
      <w:pPr>
        <w:ind w:firstLine="480"/>
        <w:spacing w:line="360" w:lineRule="auto"/>
        <w:rPr>
          <w:color w:val="auto"/>
          <w:sz w:val="24"/>
          <w:szCs w:val="24"/>
          <w:highlight w:val="none"/>
        </w:rPr>
      </w:pPr>
      <w:r>
        <w:rPr>
          <w:color w:val="auto"/>
          <w:sz w:val="24"/>
          <w:szCs w:val="24"/>
          <w:highlight w:val="none"/>
        </w:rPr>
        <w:t xml:space="preserve">（8）隧道检测</w:t>
      </w:r>
      <w:r>
        <w:rPr>
          <w:rFonts w:hint="eastAsia"/>
          <w:color w:val="auto"/>
          <w:sz w:val="24"/>
          <w:szCs w:val="24"/>
          <w:highlight w:val="none"/>
          <w:lang w:val="en-US" w:eastAsia="zh-CN"/>
        </w:rPr>
        <w:t xml:space="preserve">评定</w:t>
      </w:r>
      <w:r>
        <w:rPr>
          <w:color w:val="auto"/>
          <w:sz w:val="24"/>
          <w:szCs w:val="24"/>
          <w:highlight w:val="none"/>
        </w:rPr>
        <w:t xml:space="preserve">报告在现场检测工作完成后提交，提交纸质报告文本6份（出版物）及电子文件一套。</w:t>
      </w:r>
      <w:bookmarkStart w:id="2" w:name="_Toc133920515"/>
      <w:r/>
      <w:bookmarkStart w:id="3" w:name="_Toc3380841"/>
      <w:r/>
      <w:bookmarkStart w:id="4" w:name="_Toc87971427"/>
      <w:r/>
      <w:bookmarkStart w:id="5" w:name="_Toc66152826"/>
      <w:r/>
      <w:bookmarkStart w:id="6" w:name="_Toc87971283"/>
      <w:r/>
      <w:bookmarkStart w:id="7" w:name="_Toc87839503"/>
      <w:r/>
      <w:bookmarkStart w:id="8" w:name="_Toc66264497"/>
      <w:r/>
      <w:bookmarkStart w:id="9" w:name="_Toc106006932"/>
      <w:r/>
      <w:bookmarkStart w:id="10" w:name="_Toc87971362"/>
      <w:r/>
      <w:bookmarkStart w:id="11" w:name="_Toc66264557"/>
      <w:r/>
      <w:bookmarkStart w:id="12" w:name="_Toc83285401"/>
      <w:r/>
      <w:bookmarkStart w:id="13" w:name="_Toc66238874"/>
      <w:r/>
      <w:r/>
    </w:p>
    <w:p>
      <w:pPr>
        <w:ind w:firstLine="480"/>
        <w:jc w:val="left"/>
        <w:spacing w:line="360" w:lineRule="auto"/>
        <w:rPr>
          <w:color w:val="auto"/>
          <w:sz w:val="24"/>
          <w:szCs w:val="24"/>
          <w:highlight w:val="none"/>
        </w:rPr>
      </w:pPr>
      <w:r>
        <w:rPr>
          <w:rFonts w:hint="eastAsia" w:ascii="宋体" w:hAnsi="宋体"/>
          <w:color w:val="auto"/>
          <w:sz w:val="24"/>
          <w:szCs w:val="24"/>
          <w:highlight w:val="none"/>
          <w:lang w:val="en-US" w:eastAsia="zh-CN"/>
        </w:rPr>
        <w:t xml:space="preserve">（9）根据三年检测结果，在合同期结束前2个月完成编制隧道中长期养护规划</w:t>
      </w:r>
      <w:r>
        <w:rPr>
          <w:rFonts w:hint="eastAsia" w:ascii="宋体" w:hAnsi="宋体"/>
          <w:color w:val="auto"/>
          <w:sz w:val="24"/>
          <w:szCs w:val="24"/>
          <w:highlight w:val="none"/>
          <w:lang w:val="zh-CN" w:eastAsia="zh-CN"/>
        </w:rPr>
        <w:t xml:space="preserve">。</w:t>
      </w:r>
      <w:r/>
    </w:p>
    <w:p>
      <w:pPr>
        <w:ind w:firstLine="482"/>
        <w:spacing w:line="360" w:lineRule="auto"/>
        <w:rPr>
          <w:b/>
          <w:bCs/>
          <w:sz w:val="24"/>
          <w:szCs w:val="24"/>
        </w:rPr>
      </w:pPr>
      <w:r>
        <w:rPr>
          <w:rFonts w:hint="eastAsia"/>
          <w:b/>
          <w:bCs/>
          <w:sz w:val="24"/>
          <w:szCs w:val="24"/>
        </w:rPr>
        <w:t xml:space="preserve">三、检测</w:t>
      </w:r>
      <w:bookmarkEnd w:id="2"/>
      <w:r>
        <w:rPr>
          <w:rFonts w:hint="eastAsia"/>
          <w:b/>
          <w:bCs/>
          <w:sz w:val="24"/>
          <w:szCs w:val="24"/>
        </w:rPr>
        <w:t xml:space="preserve">依据及参考规范</w:t>
      </w:r>
      <w:bookmarkEnd w:id="3"/>
      <w:r/>
      <w:bookmarkEnd w:id="4"/>
      <w:bookmarkEnd w:id="5"/>
      <w:bookmarkEnd w:id="6"/>
      <w:bookmarkEnd w:id="7"/>
      <w:bookmarkEnd w:id="8"/>
      <w:bookmarkEnd w:id="9"/>
      <w:bookmarkEnd w:id="10"/>
      <w:bookmarkEnd w:id="11"/>
      <w:bookmarkEnd w:id="12"/>
      <w:bookmarkEnd w:id="13"/>
      <w:r/>
    </w:p>
    <w:p>
      <w:pPr>
        <w:ind w:firstLine="480"/>
        <w:spacing w:line="360" w:lineRule="auto"/>
        <w:rPr>
          <w:sz w:val="24"/>
          <w:szCs w:val="24"/>
        </w:rPr>
      </w:pPr>
      <w:r>
        <w:rPr>
          <w:sz w:val="24"/>
          <w:szCs w:val="24"/>
        </w:rPr>
        <w:t xml:space="preserve">在进行全部检测工作时，要有据有序进行，具有法规效力的依据主要有：</w:t>
      </w:r>
      <w:r/>
    </w:p>
    <w:p>
      <w:pPr>
        <w:pStyle w:val="762"/>
        <w:numPr>
          <w:ilvl w:val="0"/>
          <w:numId w:val="5"/>
        </w:numPr>
        <w:spacing w:line="360" w:lineRule="auto"/>
        <w:rPr>
          <w:sz w:val="24"/>
          <w:szCs w:val="24"/>
        </w:rPr>
      </w:pPr>
      <w:r>
        <w:rPr>
          <w:sz w:val="24"/>
          <w:szCs w:val="24"/>
        </w:rPr>
        <w:t xml:space="preserve">《城市桥梁养护技术标准》（CJJ 99-2017）；</w:t>
      </w:r>
      <w:r/>
    </w:p>
    <w:p>
      <w:pPr>
        <w:pStyle w:val="762"/>
        <w:numPr>
          <w:ilvl w:val="0"/>
          <w:numId w:val="5"/>
        </w:numPr>
        <w:spacing w:line="360" w:lineRule="auto"/>
        <w:rPr>
          <w:sz w:val="24"/>
          <w:szCs w:val="24"/>
        </w:rPr>
      </w:pPr>
      <w:r>
        <w:rPr>
          <w:sz w:val="24"/>
          <w:szCs w:val="24"/>
        </w:rPr>
        <w:t xml:space="preserve">《公路隧道养护技术规范》（JTG H12-2015）；</w:t>
      </w:r>
      <w:r/>
    </w:p>
    <w:p>
      <w:pPr>
        <w:pStyle w:val="762"/>
        <w:numPr>
          <w:ilvl w:val="0"/>
          <w:numId w:val="5"/>
        </w:numPr>
        <w:spacing w:line="360" w:lineRule="auto"/>
        <w:rPr>
          <w:sz w:val="24"/>
          <w:szCs w:val="24"/>
        </w:rPr>
      </w:pPr>
      <w:r>
        <w:rPr>
          <w:sz w:val="24"/>
          <w:szCs w:val="24"/>
        </w:rPr>
        <w:t xml:space="preserve">《江苏省城市隧道建设、运行与维护指南（试行）》；</w:t>
      </w:r>
      <w:r/>
    </w:p>
    <w:p>
      <w:pPr>
        <w:pStyle w:val="762"/>
        <w:numPr>
          <w:ilvl w:val="0"/>
          <w:numId w:val="5"/>
        </w:numPr>
        <w:spacing w:line="360" w:lineRule="auto"/>
        <w:rPr>
          <w:sz w:val="24"/>
          <w:szCs w:val="24"/>
        </w:rPr>
      </w:pPr>
      <w:r>
        <w:rPr>
          <w:sz w:val="24"/>
          <w:szCs w:val="24"/>
        </w:rPr>
        <w:t xml:space="preserve">《公路工程质量检验评定标准 第一册（土建工程）》（JTG F80/1-2017）；</w:t>
      </w:r>
      <w:r/>
    </w:p>
    <w:p>
      <w:pPr>
        <w:pStyle w:val="762"/>
        <w:numPr>
          <w:ilvl w:val="0"/>
          <w:numId w:val="5"/>
        </w:numPr>
        <w:spacing w:line="360" w:lineRule="auto"/>
        <w:rPr>
          <w:sz w:val="24"/>
          <w:szCs w:val="24"/>
        </w:rPr>
      </w:pPr>
      <w:r>
        <w:rPr>
          <w:sz w:val="24"/>
          <w:szCs w:val="24"/>
        </w:rPr>
        <w:t xml:space="preserve">《公路工程质量检验评定标准 第二册 机电工程》（JTG 2182-2020）；</w:t>
      </w:r>
      <w:r/>
    </w:p>
    <w:p>
      <w:pPr>
        <w:pStyle w:val="762"/>
        <w:numPr>
          <w:ilvl w:val="0"/>
          <w:numId w:val="5"/>
        </w:numPr>
        <w:spacing w:line="360" w:lineRule="auto"/>
        <w:rPr>
          <w:sz w:val="24"/>
          <w:szCs w:val="24"/>
        </w:rPr>
      </w:pPr>
      <w:r>
        <w:rPr>
          <w:sz w:val="24"/>
          <w:szCs w:val="24"/>
        </w:rPr>
        <w:t xml:space="preserve">《混凝土强度检验评定标准》（GB/T 50107-2010）；</w:t>
      </w:r>
      <w:r/>
    </w:p>
    <w:p>
      <w:pPr>
        <w:pStyle w:val="762"/>
        <w:numPr>
          <w:ilvl w:val="0"/>
          <w:numId w:val="5"/>
        </w:numPr>
        <w:spacing w:line="360" w:lineRule="auto"/>
        <w:rPr>
          <w:sz w:val="24"/>
          <w:szCs w:val="24"/>
        </w:rPr>
      </w:pPr>
      <w:r>
        <w:rPr>
          <w:rFonts w:hint="eastAsia"/>
          <w:sz w:val="24"/>
          <w:szCs w:val="24"/>
        </w:rPr>
        <w:t xml:space="preserve">《回弹法检测混凝土抗压强度技术规程》（JGJ/T 23-2011）；</w:t>
      </w:r>
      <w:r/>
    </w:p>
    <w:p>
      <w:pPr>
        <w:pStyle w:val="762"/>
        <w:numPr>
          <w:ilvl w:val="0"/>
          <w:numId w:val="5"/>
        </w:numPr>
        <w:spacing w:line="360" w:lineRule="auto"/>
        <w:rPr>
          <w:sz w:val="24"/>
          <w:szCs w:val="24"/>
        </w:rPr>
      </w:pPr>
      <w:r>
        <w:rPr>
          <w:sz w:val="24"/>
          <w:szCs w:val="24"/>
        </w:rPr>
        <w:t xml:space="preserve">《国家公路网重点桥梁和隧道监测评价规程》（T/CE</w:t>
      </w:r>
      <w:r>
        <w:rPr>
          <w:rFonts w:hint="eastAsia"/>
          <w:sz w:val="24"/>
          <w:szCs w:val="24"/>
        </w:rPr>
        <w:t xml:space="preserve">C</w:t>
      </w:r>
      <w:r>
        <w:rPr>
          <w:sz w:val="24"/>
          <w:szCs w:val="24"/>
        </w:rPr>
        <w:t xml:space="preserve">S G:</w:t>
      </w:r>
      <w:r>
        <w:rPr>
          <w:rFonts w:hint="eastAsia"/>
          <w:sz w:val="24"/>
          <w:szCs w:val="24"/>
        </w:rPr>
        <w:t xml:space="preserve">E</w:t>
      </w:r>
      <w:r>
        <w:rPr>
          <w:sz w:val="24"/>
          <w:szCs w:val="24"/>
        </w:rPr>
        <w:t xml:space="preserve">41-04-2019）</w:t>
      </w:r>
      <w:r>
        <w:rPr>
          <w:rFonts w:hint="eastAsia"/>
          <w:sz w:val="24"/>
          <w:szCs w:val="24"/>
        </w:rPr>
        <w:t xml:space="preserve">；</w:t>
      </w:r>
      <w:r/>
    </w:p>
    <w:p>
      <w:pPr>
        <w:pStyle w:val="762"/>
        <w:numPr>
          <w:ilvl w:val="0"/>
          <w:numId w:val="5"/>
        </w:numPr>
        <w:spacing w:line="360" w:lineRule="auto"/>
        <w:rPr>
          <w:sz w:val="24"/>
          <w:szCs w:val="24"/>
        </w:rPr>
      </w:pPr>
      <w:r>
        <w:rPr>
          <w:sz w:val="24"/>
          <w:szCs w:val="24"/>
        </w:rPr>
        <w:t xml:space="preserve">《公路机电工程测试规程》（JTG/T 3520-2021）</w:t>
      </w:r>
      <w:r>
        <w:rPr>
          <w:rFonts w:hint="eastAsia"/>
          <w:sz w:val="24"/>
          <w:szCs w:val="24"/>
        </w:rPr>
        <w:t xml:space="preserve">；</w:t>
      </w:r>
      <w:r/>
    </w:p>
    <w:p>
      <w:pPr>
        <w:pStyle w:val="762"/>
        <w:numPr>
          <w:ilvl w:val="0"/>
          <w:numId w:val="5"/>
        </w:numPr>
        <w:spacing w:line="360" w:lineRule="auto"/>
        <w:rPr>
          <w:sz w:val="24"/>
          <w:szCs w:val="24"/>
        </w:rPr>
      </w:pPr>
      <w:r>
        <w:rPr>
          <w:sz w:val="24"/>
          <w:szCs w:val="24"/>
        </w:rPr>
        <w:t xml:space="preserve">隧道结构设计和竣工图纸。</w:t>
      </w:r>
      <w:r/>
    </w:p>
    <w:p>
      <w:pPr>
        <w:pStyle w:val="718"/>
        <w:rPr>
          <w:rFonts w:hint="eastAsia"/>
          <w:b/>
          <w:bCs/>
          <w:sz w:val="24"/>
          <w:szCs w:val="24"/>
        </w:rPr>
      </w:pPr>
      <w:r/>
      <w:bookmarkStart w:id="14" w:name="_Toc3380842"/>
      <w:r>
        <w:rPr>
          <w:rFonts w:hint="eastAsia"/>
          <w:b/>
          <w:bCs/>
          <w:sz w:val="24"/>
          <w:szCs w:val="24"/>
        </w:rPr>
        <w:t xml:space="preserve">四、检测内容</w:t>
      </w:r>
      <w:bookmarkEnd w:id="14"/>
      <w:r>
        <w:rPr>
          <w:rFonts w:hint="eastAsia"/>
          <w:b/>
          <w:bCs/>
          <w:sz w:val="24"/>
          <w:szCs w:val="24"/>
        </w:rPr>
        <w:t xml:space="preserve">、检测要求</w:t>
      </w:r>
      <w:r/>
    </w:p>
    <w:p>
      <w:pPr>
        <w:ind w:firstLine="480"/>
        <w:spacing w:line="360" w:lineRule="auto"/>
        <w:rPr>
          <w:color w:val="auto"/>
          <w:sz w:val="24"/>
          <w:szCs w:val="24"/>
        </w:rPr>
      </w:pPr>
      <w:r>
        <w:rPr>
          <w:rFonts w:hint="eastAsia"/>
          <w:color w:val="auto"/>
          <w:sz w:val="24"/>
          <w:szCs w:val="24"/>
        </w:rPr>
        <w:t xml:space="preserve">本项目</w:t>
      </w:r>
      <w:r>
        <w:rPr>
          <w:color w:val="auto"/>
          <w:sz w:val="24"/>
          <w:szCs w:val="24"/>
        </w:rPr>
        <w:t xml:space="preserve">主要</w:t>
      </w:r>
      <w:r>
        <w:rPr>
          <w:rFonts w:hint="eastAsia"/>
          <w:color w:val="auto"/>
          <w:sz w:val="24"/>
          <w:szCs w:val="24"/>
        </w:rPr>
        <w:t xml:space="preserve">工作量清单如下</w:t>
      </w:r>
      <w:r>
        <w:rPr>
          <w:color w:val="auto"/>
          <w:sz w:val="24"/>
          <w:szCs w:val="24"/>
        </w:rPr>
        <w:t xml:space="preserve">。</w:t>
      </w:r>
      <w:r/>
    </w:p>
    <w:tbl>
      <w:tblPr>
        <w:tblStyle w:val="727"/>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1051"/>
        <w:gridCol w:w="2039"/>
        <w:gridCol w:w="1251"/>
        <w:gridCol w:w="940"/>
        <w:gridCol w:w="3064"/>
      </w:tblGrid>
      <w:tr>
        <w:trPr>
          <w:trHeight w:val="567"/>
        </w:trPr>
        <w:tc>
          <w:tcPr>
            <w:tcW w:w="449" w:type="pct"/>
            <w:vAlign w:val="center"/>
            <w:textDirection w:val="lrTb"/>
            <w:noWrap w:val="false"/>
          </w:tcPr>
          <w:p>
            <w:pPr>
              <w:jc w:val="center"/>
              <w:widowControl/>
              <w:rPr>
                <w:b/>
                <w:bCs/>
                <w:color w:val="auto"/>
                <w:sz w:val="24"/>
                <w:szCs w:val="24"/>
              </w:rPr>
            </w:pPr>
            <w:r>
              <w:rPr>
                <w:b/>
                <w:bCs/>
                <w:color w:val="auto"/>
                <w:sz w:val="24"/>
                <w:szCs w:val="24"/>
              </w:rPr>
              <w:t xml:space="preserve">序号</w:t>
            </w:r>
            <w:r/>
          </w:p>
        </w:tc>
        <w:tc>
          <w:tcPr>
            <w:tcW w:w="573" w:type="pct"/>
            <w:vAlign w:val="center"/>
            <w:textDirection w:val="lrTb"/>
            <w:noWrap w:val="false"/>
          </w:tcPr>
          <w:p>
            <w:pPr>
              <w:jc w:val="center"/>
              <w:widowControl/>
              <w:rPr>
                <w:b/>
                <w:bCs/>
                <w:color w:val="auto"/>
                <w:sz w:val="24"/>
                <w:szCs w:val="24"/>
              </w:rPr>
            </w:pPr>
            <w:r>
              <w:rPr>
                <w:b/>
                <w:bCs/>
                <w:color w:val="auto"/>
                <w:sz w:val="24"/>
                <w:szCs w:val="24"/>
              </w:rPr>
              <w:t xml:space="preserve">分项</w:t>
            </w:r>
            <w:r/>
          </w:p>
        </w:tc>
        <w:tc>
          <w:tcPr>
            <w:tcW w:w="1111" w:type="pct"/>
            <w:vAlign w:val="center"/>
            <w:textDirection w:val="lrTb"/>
            <w:noWrap w:val="false"/>
          </w:tcPr>
          <w:p>
            <w:pPr>
              <w:jc w:val="center"/>
              <w:widowControl/>
              <w:rPr>
                <w:b/>
                <w:bCs/>
                <w:color w:val="auto"/>
                <w:sz w:val="24"/>
                <w:szCs w:val="24"/>
              </w:rPr>
            </w:pPr>
            <w:r>
              <w:rPr>
                <w:b/>
                <w:bCs/>
                <w:color w:val="auto"/>
                <w:sz w:val="24"/>
                <w:szCs w:val="24"/>
              </w:rPr>
              <w:t xml:space="preserve">检测内容</w:t>
            </w:r>
            <w:r/>
          </w:p>
        </w:tc>
        <w:tc>
          <w:tcPr>
            <w:tcW w:w="682" w:type="pct"/>
            <w:vAlign w:val="center"/>
            <w:textDirection w:val="lrTb"/>
            <w:noWrap w:val="false"/>
          </w:tcPr>
          <w:p>
            <w:pPr>
              <w:jc w:val="center"/>
              <w:widowControl/>
              <w:rPr>
                <w:b/>
                <w:bCs/>
                <w:color w:val="auto"/>
                <w:sz w:val="24"/>
                <w:szCs w:val="24"/>
              </w:rPr>
            </w:pPr>
            <w:r>
              <w:rPr>
                <w:b/>
                <w:bCs/>
                <w:color w:val="auto"/>
                <w:sz w:val="24"/>
                <w:szCs w:val="24"/>
              </w:rPr>
              <w:t xml:space="preserve">单位</w:t>
            </w:r>
            <w:r/>
          </w:p>
        </w:tc>
        <w:tc>
          <w:tcPr>
            <w:tcW w:w="512" w:type="pct"/>
            <w:vAlign w:val="center"/>
            <w:textDirection w:val="lrTb"/>
            <w:noWrap w:val="false"/>
          </w:tcPr>
          <w:p>
            <w:pPr>
              <w:jc w:val="center"/>
              <w:widowControl/>
              <w:rPr>
                <w:b/>
                <w:bCs/>
                <w:color w:val="auto"/>
                <w:sz w:val="24"/>
                <w:szCs w:val="24"/>
              </w:rPr>
            </w:pPr>
            <w:r>
              <w:rPr>
                <w:b/>
                <w:bCs/>
                <w:color w:val="auto"/>
                <w:sz w:val="24"/>
                <w:szCs w:val="24"/>
              </w:rPr>
              <w:t xml:space="preserve">数量</w:t>
            </w:r>
            <w:r/>
          </w:p>
        </w:tc>
        <w:tc>
          <w:tcPr>
            <w:tcW w:w="1670" w:type="pct"/>
            <w:vAlign w:val="center"/>
            <w:textDirection w:val="lrTb"/>
            <w:noWrap w:val="false"/>
          </w:tcPr>
          <w:p>
            <w:pPr>
              <w:jc w:val="center"/>
              <w:widowControl/>
              <w:rPr>
                <w:b/>
                <w:bCs/>
                <w:color w:val="auto"/>
                <w:sz w:val="24"/>
                <w:szCs w:val="24"/>
              </w:rPr>
            </w:pPr>
            <w:r>
              <w:rPr>
                <w:b/>
                <w:bCs/>
                <w:color w:val="auto"/>
                <w:sz w:val="24"/>
                <w:szCs w:val="24"/>
              </w:rPr>
              <w:t xml:space="preserve">备注</w:t>
            </w:r>
            <w:r/>
          </w:p>
        </w:tc>
      </w:tr>
      <w:tr>
        <w:trPr>
          <w:trHeight w:val="567"/>
        </w:trPr>
        <w:tc>
          <w:tcPr>
            <w:tcW w:w="449" w:type="pct"/>
            <w:vAlign w:val="center"/>
            <w:textDirection w:val="lrTb"/>
            <w:noWrap w:val="false"/>
          </w:tcPr>
          <w:p>
            <w:pPr>
              <w:jc w:val="center"/>
              <w:widowControl/>
              <w:rPr>
                <w:color w:val="auto"/>
                <w:sz w:val="24"/>
                <w:szCs w:val="24"/>
              </w:rPr>
            </w:pPr>
            <w:r>
              <w:rPr>
                <w:color w:val="auto"/>
                <w:sz w:val="24"/>
                <w:szCs w:val="24"/>
              </w:rPr>
              <w:t xml:space="preserve">1</w:t>
            </w:r>
            <w:r/>
          </w:p>
        </w:tc>
        <w:tc>
          <w:tcPr>
            <w:tcW w:w="573" w:type="pct"/>
            <w:vAlign w:val="center"/>
            <w:vMerge w:val="restart"/>
            <w:textDirection w:val="lrTb"/>
            <w:noWrap w:val="false"/>
          </w:tcPr>
          <w:p>
            <w:pPr>
              <w:jc w:val="center"/>
              <w:widowControl/>
              <w:rPr>
                <w:bCs/>
                <w:color w:val="auto"/>
                <w:sz w:val="24"/>
                <w:szCs w:val="24"/>
              </w:rPr>
            </w:pPr>
            <w:r>
              <w:rPr>
                <w:bCs/>
                <w:color w:val="auto"/>
                <w:sz w:val="24"/>
                <w:szCs w:val="24"/>
              </w:rPr>
              <w:t xml:space="preserve">土建结构</w:t>
            </w:r>
            <w:r/>
          </w:p>
        </w:tc>
        <w:tc>
          <w:tcPr>
            <w:tcW w:w="1111" w:type="pct"/>
            <w:vAlign w:val="center"/>
            <w:textDirection w:val="lrTb"/>
            <w:noWrap w:val="false"/>
          </w:tcPr>
          <w:p>
            <w:pPr>
              <w:jc w:val="center"/>
              <w:widowControl/>
              <w:rPr>
                <w:color w:val="auto"/>
                <w:sz w:val="24"/>
                <w:szCs w:val="24"/>
              </w:rPr>
            </w:pPr>
            <w:r>
              <w:rPr>
                <w:rFonts w:hint="eastAsia"/>
                <w:color w:val="auto"/>
                <w:sz w:val="24"/>
                <w:szCs w:val="24"/>
              </w:rPr>
              <w:t xml:space="preserve">定期检查</w:t>
            </w:r>
            <w:r/>
          </w:p>
        </w:tc>
        <w:tc>
          <w:tcPr>
            <w:tcW w:w="682" w:type="pct"/>
            <w:vAlign w:val="center"/>
            <w:textDirection w:val="lrTb"/>
            <w:noWrap w:val="false"/>
          </w:tcPr>
          <w:p>
            <w:pPr>
              <w:jc w:val="center"/>
              <w:widowControl/>
              <w:rPr>
                <w:color w:val="auto"/>
                <w:sz w:val="24"/>
                <w:szCs w:val="24"/>
              </w:rPr>
            </w:pPr>
            <w:r>
              <w:rPr>
                <w:color w:val="auto"/>
                <w:sz w:val="24"/>
                <w:szCs w:val="24"/>
              </w:rPr>
              <w:t xml:space="preserve">延米</w:t>
            </w:r>
            <w:r/>
          </w:p>
        </w:tc>
        <w:tc>
          <w:tcPr>
            <w:tcW w:w="512" w:type="pct"/>
            <w:vAlign w:val="center"/>
            <w:textDirection w:val="lrTb"/>
            <w:noWrap w:val="false"/>
          </w:tcPr>
          <w:p>
            <w:pPr>
              <w:jc w:val="center"/>
              <w:widowControl/>
              <w:rPr>
                <w:color w:val="auto"/>
                <w:sz w:val="24"/>
                <w:szCs w:val="24"/>
              </w:rPr>
            </w:pPr>
            <w:r>
              <w:rPr>
                <w:color w:val="auto"/>
                <w:sz w:val="24"/>
                <w:szCs w:val="24"/>
              </w:rPr>
              <w:t xml:space="preserve">35535</w:t>
            </w:r>
            <w:r/>
          </w:p>
        </w:tc>
        <w:tc>
          <w:tcPr>
            <w:shd w:val="clear" w:color="000000" w:fill="ffffff"/>
            <w:tcW w:w="1670" w:type="pct"/>
            <w:vAlign w:val="center"/>
            <w:textDirection w:val="lrTb"/>
            <w:noWrap w:val="false"/>
          </w:tcPr>
          <w:p>
            <w:pPr>
              <w:jc w:val="center"/>
              <w:widowControl/>
              <w:rPr>
                <w:color w:val="auto"/>
                <w:sz w:val="24"/>
                <w:szCs w:val="24"/>
              </w:rPr>
            </w:pPr>
            <w:r>
              <w:rPr>
                <w:color w:val="auto"/>
                <w:sz w:val="24"/>
                <w:szCs w:val="24"/>
              </w:rPr>
              <w:t xml:space="preserve">全面检查</w:t>
            </w:r>
            <w:r/>
          </w:p>
        </w:tc>
      </w:tr>
      <w:tr>
        <w:trPr>
          <w:trHeight w:val="568"/>
        </w:trPr>
        <w:tc>
          <w:tcPr>
            <w:tcW w:w="449" w:type="pct"/>
            <w:vAlign w:val="center"/>
            <w:textDirection w:val="lrTb"/>
            <w:noWrap w:val="false"/>
          </w:tcPr>
          <w:p>
            <w:pPr>
              <w:jc w:val="center"/>
              <w:widowControl/>
              <w:rPr>
                <w:color w:val="auto"/>
                <w:sz w:val="24"/>
                <w:szCs w:val="24"/>
              </w:rPr>
            </w:pPr>
            <w:r>
              <w:rPr>
                <w:rFonts w:hint="eastAsia"/>
                <w:color w:val="auto"/>
                <w:sz w:val="24"/>
                <w:szCs w:val="24"/>
              </w:rPr>
              <w:t xml:space="preserve">2</w:t>
            </w:r>
            <w:r/>
          </w:p>
        </w:tc>
        <w:tc>
          <w:tcPr>
            <w:tcW w:w="573" w:type="pct"/>
            <w:vAlign w:val="center"/>
            <w:vMerge w:val="continue"/>
            <w:textDirection w:val="lrTb"/>
            <w:noWrap w:val="false"/>
          </w:tcPr>
          <w:p>
            <w:pPr>
              <w:jc w:val="center"/>
              <w:widowControl/>
              <w:rPr>
                <w:b/>
                <w:bCs/>
                <w:color w:val="auto"/>
                <w:sz w:val="24"/>
                <w:szCs w:val="24"/>
              </w:rPr>
            </w:pPr>
            <w:r>
              <w:rPr>
                <w:b/>
                <w:bCs/>
                <w:color w:val="auto"/>
                <w:sz w:val="24"/>
                <w:szCs w:val="24"/>
              </w:rPr>
            </w:r>
            <w:r/>
          </w:p>
        </w:tc>
        <w:tc>
          <w:tcPr>
            <w:tcW w:w="1111" w:type="pct"/>
            <w:vAlign w:val="center"/>
            <w:textDirection w:val="lrTb"/>
            <w:noWrap w:val="false"/>
          </w:tcPr>
          <w:p>
            <w:pPr>
              <w:jc w:val="center"/>
              <w:widowControl/>
              <w:rPr>
                <w:color w:val="auto"/>
                <w:sz w:val="24"/>
                <w:szCs w:val="24"/>
              </w:rPr>
            </w:pPr>
            <w:r>
              <w:rPr>
                <w:color w:val="auto"/>
                <w:sz w:val="24"/>
                <w:szCs w:val="24"/>
              </w:rPr>
              <w:t xml:space="preserve">断面量测</w:t>
            </w:r>
            <w:r/>
          </w:p>
        </w:tc>
        <w:tc>
          <w:tcPr>
            <w:tcW w:w="682" w:type="pct"/>
            <w:vAlign w:val="center"/>
            <w:textDirection w:val="lrTb"/>
            <w:noWrap w:val="false"/>
          </w:tcPr>
          <w:p>
            <w:pPr>
              <w:jc w:val="center"/>
              <w:widowControl/>
              <w:rPr>
                <w:color w:val="auto"/>
                <w:sz w:val="24"/>
                <w:szCs w:val="24"/>
              </w:rPr>
            </w:pPr>
            <w:r>
              <w:rPr>
                <w:color w:val="auto"/>
                <w:sz w:val="24"/>
                <w:szCs w:val="24"/>
              </w:rPr>
              <w:t xml:space="preserve">个</w:t>
            </w:r>
            <w:r/>
          </w:p>
        </w:tc>
        <w:tc>
          <w:tcPr>
            <w:tcW w:w="512" w:type="pct"/>
            <w:vAlign w:val="center"/>
            <w:textDirection w:val="lrTb"/>
            <w:noWrap w:val="false"/>
          </w:tcPr>
          <w:p>
            <w:pPr>
              <w:jc w:val="center"/>
              <w:widowControl/>
              <w:rPr>
                <w:color w:val="auto"/>
                <w:sz w:val="24"/>
                <w:szCs w:val="24"/>
              </w:rPr>
            </w:pPr>
            <w:r>
              <w:rPr>
                <w:color w:val="auto"/>
                <w:sz w:val="24"/>
                <w:szCs w:val="24"/>
              </w:rPr>
              <w:t xml:space="preserve">11200</w:t>
            </w:r>
            <w:r/>
          </w:p>
        </w:tc>
        <w:tc>
          <w:tcPr>
            <w:tcW w:w="1670" w:type="pct"/>
            <w:vAlign w:val="center"/>
            <w:textDirection w:val="lrTb"/>
            <w:noWrap w:val="false"/>
          </w:tcPr>
          <w:p>
            <w:pPr>
              <w:jc w:val="center"/>
              <w:widowControl/>
              <w:rPr>
                <w:color w:val="auto"/>
                <w:sz w:val="24"/>
                <w:szCs w:val="24"/>
              </w:rPr>
            </w:pPr>
            <w:r>
              <w:rPr>
                <w:color w:val="auto"/>
                <w:sz w:val="24"/>
                <w:szCs w:val="24"/>
              </w:rPr>
              <w:t xml:space="preserve">按</w:t>
            </w:r>
            <w:r>
              <w:rPr>
                <w:rFonts w:hint="eastAsia"/>
                <w:color w:val="auto"/>
                <w:sz w:val="24"/>
                <w:szCs w:val="24"/>
              </w:rPr>
              <w:t xml:space="preserve">（50-</w:t>
            </w:r>
            <w:r>
              <w:rPr>
                <w:color w:val="auto"/>
                <w:sz w:val="24"/>
                <w:szCs w:val="24"/>
              </w:rPr>
              <w:t xml:space="preserve">100m</w:t>
            </w:r>
            <w:r>
              <w:rPr>
                <w:rFonts w:hint="eastAsia"/>
                <w:color w:val="auto"/>
                <w:sz w:val="24"/>
                <w:szCs w:val="24"/>
              </w:rPr>
              <w:t xml:space="preserve">）</w:t>
            </w:r>
            <w:r>
              <w:rPr>
                <w:color w:val="auto"/>
                <w:sz w:val="24"/>
                <w:szCs w:val="24"/>
              </w:rPr>
              <w:t xml:space="preserve">/断面，共计280个断面，共计11200个点</w:t>
            </w:r>
            <w:r/>
          </w:p>
        </w:tc>
      </w:tr>
      <w:tr>
        <w:trPr>
          <w:trHeight w:val="568"/>
        </w:trPr>
        <w:tc>
          <w:tcPr>
            <w:tcW w:w="449" w:type="pct"/>
            <w:vAlign w:val="center"/>
            <w:textDirection w:val="lrTb"/>
            <w:noWrap w:val="false"/>
          </w:tcPr>
          <w:p>
            <w:pPr>
              <w:jc w:val="center"/>
              <w:widowControl/>
              <w:rPr>
                <w:color w:val="auto"/>
                <w:sz w:val="24"/>
                <w:szCs w:val="24"/>
              </w:rPr>
            </w:pPr>
            <w:r>
              <w:rPr>
                <w:rFonts w:hint="eastAsia"/>
                <w:color w:val="auto"/>
                <w:sz w:val="24"/>
                <w:szCs w:val="24"/>
              </w:rPr>
              <w:t xml:space="preserve">3</w:t>
            </w:r>
            <w:r/>
          </w:p>
        </w:tc>
        <w:tc>
          <w:tcPr>
            <w:tcW w:w="573" w:type="pct"/>
            <w:vAlign w:val="center"/>
            <w:vMerge w:val="continue"/>
            <w:textDirection w:val="lrTb"/>
            <w:noWrap w:val="false"/>
          </w:tcPr>
          <w:p>
            <w:pPr>
              <w:jc w:val="center"/>
              <w:widowControl/>
              <w:rPr>
                <w:b/>
                <w:bCs/>
                <w:color w:val="auto"/>
                <w:sz w:val="24"/>
                <w:szCs w:val="24"/>
              </w:rPr>
            </w:pPr>
            <w:r>
              <w:rPr>
                <w:b/>
                <w:bCs/>
                <w:color w:val="auto"/>
                <w:sz w:val="24"/>
                <w:szCs w:val="24"/>
              </w:rPr>
            </w:r>
            <w:r/>
          </w:p>
        </w:tc>
        <w:tc>
          <w:tcPr>
            <w:tcW w:w="1111" w:type="pct"/>
            <w:vAlign w:val="center"/>
            <w:textDirection w:val="lrTb"/>
            <w:noWrap w:val="false"/>
          </w:tcPr>
          <w:p>
            <w:pPr>
              <w:jc w:val="center"/>
              <w:widowControl/>
              <w:rPr>
                <w:color w:val="auto"/>
                <w:sz w:val="24"/>
                <w:szCs w:val="24"/>
              </w:rPr>
            </w:pPr>
            <w:r>
              <w:rPr>
                <w:color w:val="auto"/>
                <w:sz w:val="24"/>
                <w:szCs w:val="24"/>
              </w:rPr>
              <w:t xml:space="preserve">强度检测</w:t>
            </w:r>
            <w:r/>
          </w:p>
        </w:tc>
        <w:tc>
          <w:tcPr>
            <w:tcW w:w="682" w:type="pct"/>
            <w:vAlign w:val="center"/>
            <w:textDirection w:val="lrTb"/>
            <w:noWrap w:val="false"/>
          </w:tcPr>
          <w:p>
            <w:pPr>
              <w:jc w:val="center"/>
              <w:widowControl/>
              <w:rPr>
                <w:color w:val="auto"/>
                <w:sz w:val="24"/>
                <w:szCs w:val="24"/>
              </w:rPr>
            </w:pPr>
            <w:r>
              <w:rPr>
                <w:color w:val="auto"/>
                <w:sz w:val="24"/>
                <w:szCs w:val="24"/>
              </w:rPr>
              <w:t xml:space="preserve">测区</w:t>
            </w:r>
            <w:r/>
          </w:p>
        </w:tc>
        <w:tc>
          <w:tcPr>
            <w:tcW w:w="512" w:type="pct"/>
            <w:vAlign w:val="center"/>
            <w:textDirection w:val="lrTb"/>
            <w:noWrap w:val="false"/>
          </w:tcPr>
          <w:p>
            <w:pPr>
              <w:jc w:val="center"/>
              <w:widowControl/>
              <w:rPr>
                <w:color w:val="auto"/>
                <w:sz w:val="24"/>
                <w:szCs w:val="24"/>
              </w:rPr>
            </w:pPr>
            <w:r>
              <w:rPr>
                <w:color w:val="auto"/>
                <w:sz w:val="24"/>
                <w:szCs w:val="24"/>
              </w:rPr>
              <w:t xml:space="preserve">604</w:t>
            </w:r>
            <w:r/>
          </w:p>
        </w:tc>
        <w:tc>
          <w:tcPr>
            <w:tcW w:w="1670" w:type="pct"/>
            <w:vAlign w:val="center"/>
            <w:textDirection w:val="lrTb"/>
            <w:noWrap w:val="false"/>
          </w:tcPr>
          <w:p>
            <w:pPr>
              <w:jc w:val="center"/>
              <w:widowControl/>
              <w:rPr>
                <w:color w:val="auto"/>
                <w:sz w:val="24"/>
                <w:szCs w:val="24"/>
              </w:rPr>
            </w:pPr>
            <w:r>
              <w:rPr>
                <w:color w:val="auto"/>
                <w:sz w:val="24"/>
                <w:szCs w:val="24"/>
              </w:rPr>
              <w:t xml:space="preserve">按</w:t>
            </w:r>
            <w:r>
              <w:rPr>
                <w:rFonts w:hint="eastAsia"/>
                <w:color w:val="auto"/>
                <w:sz w:val="24"/>
                <w:szCs w:val="24"/>
              </w:rPr>
              <w:t xml:space="preserve">（50-</w:t>
            </w:r>
            <w:r>
              <w:rPr>
                <w:color w:val="auto"/>
                <w:sz w:val="24"/>
                <w:szCs w:val="24"/>
              </w:rPr>
              <w:t xml:space="preserve">100m</w:t>
            </w:r>
            <w:r>
              <w:rPr>
                <w:rFonts w:hint="eastAsia"/>
                <w:color w:val="auto"/>
                <w:sz w:val="24"/>
                <w:szCs w:val="24"/>
              </w:rPr>
              <w:t xml:space="preserve">）</w:t>
            </w:r>
            <w:r>
              <w:rPr>
                <w:color w:val="auto"/>
                <w:sz w:val="24"/>
                <w:szCs w:val="24"/>
              </w:rPr>
              <w:t xml:space="preserve">/测区，共计604个测区</w:t>
            </w:r>
            <w:r/>
          </w:p>
        </w:tc>
      </w:tr>
      <w:tr>
        <w:trPr>
          <w:trHeight w:val="567"/>
        </w:trPr>
        <w:tc>
          <w:tcPr>
            <w:tcW w:w="449" w:type="pct"/>
            <w:vAlign w:val="center"/>
            <w:textDirection w:val="lrTb"/>
            <w:noWrap w:val="false"/>
          </w:tcPr>
          <w:p>
            <w:pPr>
              <w:jc w:val="center"/>
              <w:widowControl/>
              <w:rPr>
                <w:color w:val="auto"/>
                <w:sz w:val="24"/>
                <w:szCs w:val="24"/>
              </w:rPr>
            </w:pPr>
            <w:r>
              <w:rPr>
                <w:rFonts w:hint="eastAsia"/>
                <w:color w:val="auto"/>
                <w:sz w:val="24"/>
                <w:szCs w:val="24"/>
              </w:rPr>
              <w:t xml:space="preserve">4</w:t>
            </w:r>
            <w:r/>
          </w:p>
        </w:tc>
        <w:tc>
          <w:tcPr>
            <w:tcW w:w="573" w:type="pct"/>
            <w:vAlign w:val="center"/>
            <w:vMerge w:val="continue"/>
            <w:textDirection w:val="lrTb"/>
            <w:noWrap w:val="false"/>
          </w:tcPr>
          <w:p>
            <w:pPr>
              <w:jc w:val="center"/>
              <w:widowControl/>
              <w:rPr>
                <w:b/>
                <w:bCs/>
                <w:color w:val="auto"/>
                <w:sz w:val="24"/>
                <w:szCs w:val="24"/>
              </w:rPr>
            </w:pPr>
            <w:r>
              <w:rPr>
                <w:b/>
                <w:bCs/>
                <w:color w:val="auto"/>
                <w:sz w:val="24"/>
                <w:szCs w:val="24"/>
              </w:rPr>
            </w:r>
            <w:r/>
          </w:p>
        </w:tc>
        <w:tc>
          <w:tcPr>
            <w:tcW w:w="1111" w:type="pct"/>
            <w:vAlign w:val="center"/>
            <w:textDirection w:val="lrTb"/>
            <w:noWrap w:val="false"/>
          </w:tcPr>
          <w:p>
            <w:pPr>
              <w:jc w:val="center"/>
              <w:widowControl/>
              <w:rPr>
                <w:color w:val="auto"/>
                <w:sz w:val="24"/>
                <w:szCs w:val="24"/>
              </w:rPr>
            </w:pPr>
            <w:r>
              <w:rPr>
                <w:color w:val="auto"/>
                <w:sz w:val="24"/>
                <w:szCs w:val="24"/>
              </w:rPr>
              <w:t xml:space="preserve">碳化深度检测</w:t>
            </w:r>
            <w:r/>
          </w:p>
        </w:tc>
        <w:tc>
          <w:tcPr>
            <w:tcW w:w="682" w:type="pct"/>
            <w:vAlign w:val="center"/>
            <w:textDirection w:val="lrTb"/>
            <w:noWrap w:val="false"/>
          </w:tcPr>
          <w:p>
            <w:pPr>
              <w:jc w:val="center"/>
              <w:widowControl/>
              <w:rPr>
                <w:color w:val="auto"/>
                <w:sz w:val="24"/>
                <w:szCs w:val="24"/>
              </w:rPr>
            </w:pPr>
            <w:r>
              <w:rPr>
                <w:color w:val="auto"/>
                <w:sz w:val="24"/>
                <w:szCs w:val="24"/>
              </w:rPr>
              <w:t xml:space="preserve">点</w:t>
            </w:r>
            <w:r/>
          </w:p>
        </w:tc>
        <w:tc>
          <w:tcPr>
            <w:tcW w:w="512" w:type="pct"/>
            <w:vAlign w:val="center"/>
            <w:textDirection w:val="lrTb"/>
            <w:noWrap w:val="false"/>
          </w:tcPr>
          <w:p>
            <w:pPr>
              <w:jc w:val="center"/>
              <w:widowControl/>
              <w:rPr>
                <w:color w:val="auto"/>
                <w:sz w:val="24"/>
                <w:szCs w:val="24"/>
              </w:rPr>
            </w:pPr>
            <w:r>
              <w:rPr>
                <w:color w:val="auto"/>
                <w:sz w:val="24"/>
                <w:szCs w:val="24"/>
              </w:rPr>
              <w:t xml:space="preserve">545</w:t>
            </w:r>
            <w:r/>
          </w:p>
        </w:tc>
        <w:tc>
          <w:tcPr>
            <w:tcW w:w="1670" w:type="pct"/>
            <w:vAlign w:val="center"/>
            <w:textDirection w:val="lrTb"/>
            <w:noWrap w:val="false"/>
          </w:tcPr>
          <w:p>
            <w:pPr>
              <w:jc w:val="center"/>
              <w:widowControl/>
              <w:rPr>
                <w:color w:val="auto"/>
                <w:sz w:val="24"/>
                <w:szCs w:val="24"/>
              </w:rPr>
            </w:pPr>
            <w:r>
              <w:rPr>
                <w:rFonts w:hint="eastAsia"/>
                <w:color w:val="auto"/>
                <w:sz w:val="24"/>
                <w:szCs w:val="24"/>
              </w:rPr>
              <w:t xml:space="preserve">取</w:t>
            </w:r>
            <w:r>
              <w:rPr>
                <w:color w:val="auto"/>
                <w:sz w:val="24"/>
                <w:szCs w:val="24"/>
              </w:rPr>
              <w:t xml:space="preserve">强度</w:t>
            </w:r>
            <w:r>
              <w:rPr>
                <w:rFonts w:hint="eastAsia"/>
                <w:color w:val="auto"/>
                <w:sz w:val="24"/>
                <w:szCs w:val="24"/>
              </w:rPr>
              <w:t xml:space="preserve">检测</w:t>
            </w:r>
            <w:r>
              <w:rPr>
                <w:color w:val="auto"/>
                <w:sz w:val="24"/>
                <w:szCs w:val="24"/>
              </w:rPr>
              <w:t xml:space="preserve">测区</w:t>
            </w:r>
            <w:r>
              <w:rPr>
                <w:rFonts w:hint="eastAsia"/>
                <w:color w:val="auto"/>
                <w:sz w:val="24"/>
                <w:szCs w:val="24"/>
              </w:rPr>
              <w:t xml:space="preserve">的</w:t>
            </w:r>
            <w:r>
              <w:rPr>
                <w:color w:val="auto"/>
                <w:sz w:val="24"/>
                <w:szCs w:val="24"/>
              </w:rPr>
              <w:t xml:space="preserve">30%，每区3个点，共计545个</w:t>
            </w:r>
            <w:r/>
          </w:p>
        </w:tc>
      </w:tr>
      <w:tr>
        <w:trPr>
          <w:trHeight w:val="567"/>
        </w:trPr>
        <w:tc>
          <w:tcPr>
            <w:tcW w:w="449" w:type="pct"/>
            <w:vAlign w:val="center"/>
            <w:textDirection w:val="lrTb"/>
            <w:noWrap w:val="false"/>
          </w:tcPr>
          <w:p>
            <w:pPr>
              <w:jc w:val="center"/>
              <w:widowControl/>
              <w:rPr>
                <w:color w:val="auto"/>
                <w:sz w:val="24"/>
                <w:szCs w:val="24"/>
              </w:rPr>
            </w:pPr>
            <w:r>
              <w:rPr>
                <w:color w:val="auto"/>
                <w:sz w:val="24"/>
                <w:szCs w:val="24"/>
              </w:rPr>
              <w:t xml:space="preserve">5</w:t>
            </w:r>
            <w:r/>
          </w:p>
        </w:tc>
        <w:tc>
          <w:tcPr>
            <w:tcW w:w="573" w:type="pct"/>
            <w:vAlign w:val="center"/>
            <w:vMerge w:val="continue"/>
            <w:textDirection w:val="lrTb"/>
            <w:noWrap w:val="false"/>
          </w:tcPr>
          <w:p>
            <w:pPr>
              <w:jc w:val="center"/>
              <w:widowControl/>
              <w:rPr>
                <w:b/>
                <w:bCs/>
                <w:color w:val="auto"/>
                <w:sz w:val="24"/>
                <w:szCs w:val="24"/>
              </w:rPr>
            </w:pPr>
            <w:r>
              <w:rPr>
                <w:b/>
                <w:bCs/>
                <w:color w:val="auto"/>
                <w:sz w:val="24"/>
                <w:szCs w:val="24"/>
              </w:rPr>
            </w:r>
            <w:r/>
          </w:p>
        </w:tc>
        <w:tc>
          <w:tcPr>
            <w:tcW w:w="1111" w:type="pct"/>
            <w:vAlign w:val="center"/>
            <w:textDirection w:val="lrTb"/>
            <w:noWrap w:val="false"/>
          </w:tcPr>
          <w:p>
            <w:pPr>
              <w:jc w:val="center"/>
              <w:widowControl/>
              <w:rPr>
                <w:color w:val="auto"/>
                <w:sz w:val="24"/>
                <w:szCs w:val="24"/>
              </w:rPr>
            </w:pPr>
            <w:r>
              <w:rPr>
                <w:color w:val="auto"/>
                <w:sz w:val="24"/>
                <w:szCs w:val="24"/>
              </w:rPr>
              <w:t xml:space="preserve">裂缝检测</w:t>
            </w:r>
            <w:r/>
          </w:p>
        </w:tc>
        <w:tc>
          <w:tcPr>
            <w:tcW w:w="682" w:type="pct"/>
            <w:vAlign w:val="center"/>
            <w:textDirection w:val="lrTb"/>
            <w:noWrap w:val="false"/>
          </w:tcPr>
          <w:p>
            <w:pPr>
              <w:jc w:val="center"/>
              <w:widowControl/>
              <w:rPr>
                <w:color w:val="auto"/>
                <w:sz w:val="24"/>
                <w:szCs w:val="24"/>
              </w:rPr>
            </w:pPr>
            <w:r>
              <w:rPr>
                <w:color w:val="auto"/>
                <w:sz w:val="24"/>
                <w:szCs w:val="24"/>
              </w:rPr>
              <w:t xml:space="preserve">处</w:t>
            </w:r>
            <w:r/>
          </w:p>
        </w:tc>
        <w:tc>
          <w:tcPr>
            <w:shd w:val="clear" w:color="000000" w:fill="ffffff"/>
            <w:tcW w:w="512" w:type="pct"/>
            <w:vAlign w:val="center"/>
            <w:textDirection w:val="lrTb"/>
            <w:noWrap w:val="false"/>
          </w:tcPr>
          <w:p>
            <w:pPr>
              <w:jc w:val="center"/>
              <w:widowControl/>
              <w:rPr>
                <w:color w:val="auto"/>
                <w:sz w:val="24"/>
                <w:szCs w:val="24"/>
              </w:rPr>
            </w:pPr>
            <w:r>
              <w:rPr>
                <w:color w:val="auto"/>
                <w:sz w:val="24"/>
                <w:szCs w:val="24"/>
              </w:rPr>
              <w:t xml:space="preserve">564</w:t>
            </w:r>
            <w:r/>
          </w:p>
        </w:tc>
        <w:tc>
          <w:tcPr>
            <w:shd w:val="clear" w:color="000000" w:fill="ffffff"/>
            <w:tcW w:w="1670" w:type="pct"/>
            <w:vAlign w:val="center"/>
            <w:textDirection w:val="lrTb"/>
            <w:noWrap w:val="false"/>
          </w:tcPr>
          <w:p>
            <w:pPr>
              <w:jc w:val="center"/>
              <w:widowControl/>
              <w:rPr>
                <w:color w:val="auto"/>
                <w:sz w:val="24"/>
                <w:szCs w:val="24"/>
              </w:rPr>
            </w:pPr>
            <w:r>
              <w:rPr>
                <w:color w:val="auto"/>
                <w:sz w:val="24"/>
                <w:szCs w:val="24"/>
              </w:rPr>
              <w:t xml:space="preserve">根据定期检查结果确定</w:t>
            </w:r>
            <w:r>
              <w:rPr>
                <w:rFonts w:hint="eastAsia"/>
                <w:color w:val="auto"/>
                <w:sz w:val="24"/>
                <w:szCs w:val="24"/>
              </w:rPr>
              <w:t xml:space="preserve">，本项</w:t>
            </w:r>
            <w:r>
              <w:rPr>
                <w:color w:val="auto"/>
                <w:sz w:val="24"/>
                <w:szCs w:val="24"/>
              </w:rPr>
              <w:t xml:space="preserve">预估564处</w:t>
            </w:r>
            <w:r/>
          </w:p>
        </w:tc>
      </w:tr>
      <w:tr>
        <w:trPr>
          <w:trHeight w:val="567"/>
        </w:trPr>
        <w:tc>
          <w:tcPr>
            <w:tcW w:w="449" w:type="pct"/>
            <w:vAlign w:val="center"/>
            <w:textDirection w:val="lrTb"/>
            <w:noWrap w:val="false"/>
          </w:tcPr>
          <w:p>
            <w:pPr>
              <w:jc w:val="center"/>
              <w:widowControl/>
              <w:rPr>
                <w:color w:val="auto"/>
                <w:sz w:val="24"/>
                <w:szCs w:val="24"/>
              </w:rPr>
            </w:pPr>
            <w:r>
              <w:rPr>
                <w:color w:val="auto"/>
                <w:sz w:val="24"/>
                <w:szCs w:val="24"/>
              </w:rPr>
              <w:t xml:space="preserve">7</w:t>
            </w:r>
            <w:r/>
          </w:p>
        </w:tc>
        <w:tc>
          <w:tcPr>
            <w:tcW w:w="573" w:type="pct"/>
            <w:vAlign w:val="center"/>
            <w:vMerge w:val="continue"/>
            <w:textDirection w:val="lrTb"/>
            <w:noWrap w:val="false"/>
          </w:tcPr>
          <w:p>
            <w:pPr>
              <w:jc w:val="center"/>
              <w:widowControl/>
              <w:rPr>
                <w:b/>
                <w:bCs/>
                <w:color w:val="auto"/>
                <w:sz w:val="24"/>
                <w:szCs w:val="24"/>
              </w:rPr>
            </w:pPr>
            <w:r>
              <w:rPr>
                <w:b/>
                <w:bCs/>
                <w:color w:val="auto"/>
                <w:sz w:val="24"/>
                <w:szCs w:val="24"/>
              </w:rPr>
            </w:r>
            <w:r/>
          </w:p>
        </w:tc>
        <w:tc>
          <w:tcPr>
            <w:tcW w:w="1111" w:type="pct"/>
            <w:vAlign w:val="center"/>
            <w:textDirection w:val="lrTb"/>
            <w:noWrap w:val="false"/>
          </w:tcPr>
          <w:p>
            <w:pPr>
              <w:jc w:val="center"/>
              <w:widowControl/>
              <w:rPr>
                <w:color w:val="auto"/>
                <w:sz w:val="24"/>
                <w:szCs w:val="24"/>
              </w:rPr>
            </w:pPr>
            <w:r>
              <w:rPr>
                <w:color w:val="auto"/>
                <w:sz w:val="24"/>
                <w:szCs w:val="24"/>
              </w:rPr>
              <w:t xml:space="preserve">技术状况评定</w:t>
            </w:r>
            <w:r/>
          </w:p>
        </w:tc>
        <w:tc>
          <w:tcPr>
            <w:tcW w:w="682" w:type="pct"/>
            <w:vAlign w:val="center"/>
            <w:textDirection w:val="lrTb"/>
            <w:noWrap w:val="false"/>
          </w:tcPr>
          <w:p>
            <w:pPr>
              <w:jc w:val="center"/>
              <w:widowControl/>
              <w:rPr>
                <w:color w:val="auto"/>
                <w:sz w:val="24"/>
                <w:szCs w:val="24"/>
              </w:rPr>
            </w:pPr>
            <w:r>
              <w:rPr>
                <w:color w:val="auto"/>
                <w:sz w:val="24"/>
                <w:szCs w:val="24"/>
              </w:rPr>
              <w:t xml:space="preserve">项</w:t>
            </w:r>
            <w:r/>
          </w:p>
        </w:tc>
        <w:tc>
          <w:tcPr>
            <w:tcW w:w="512" w:type="pct"/>
            <w:vAlign w:val="center"/>
            <w:textDirection w:val="lrTb"/>
            <w:noWrap w:val="false"/>
          </w:tcPr>
          <w:p>
            <w:pPr>
              <w:jc w:val="center"/>
              <w:widowControl/>
              <w:rPr>
                <w:color w:val="auto"/>
                <w:sz w:val="24"/>
                <w:szCs w:val="24"/>
              </w:rPr>
            </w:pPr>
            <w:r>
              <w:rPr>
                <w:color w:val="auto"/>
                <w:sz w:val="24"/>
                <w:szCs w:val="24"/>
              </w:rPr>
              <w:t xml:space="preserve">19</w:t>
            </w:r>
            <w:r/>
          </w:p>
        </w:tc>
        <w:tc>
          <w:tcPr>
            <w:shd w:val="clear" w:color="000000" w:fill="ffffff"/>
            <w:tcW w:w="1670" w:type="pct"/>
            <w:vAlign w:val="center"/>
            <w:textDirection w:val="lrTb"/>
            <w:noWrap w:val="false"/>
          </w:tcPr>
          <w:p>
            <w:pPr>
              <w:jc w:val="center"/>
              <w:widowControl/>
              <w:rPr>
                <w:color w:val="auto"/>
                <w:sz w:val="24"/>
                <w:szCs w:val="24"/>
              </w:rPr>
            </w:pPr>
            <w:r>
              <w:rPr>
                <w:color w:val="auto"/>
                <w:sz w:val="24"/>
                <w:szCs w:val="24"/>
              </w:rPr>
              <w:t xml:space="preserve">按照规范要求对土建结构技术状况</w:t>
            </w:r>
            <w:r>
              <w:rPr>
                <w:rFonts w:hint="eastAsia"/>
                <w:color w:val="auto"/>
                <w:sz w:val="24"/>
                <w:szCs w:val="24"/>
              </w:rPr>
              <w:t xml:space="preserve">进行</w:t>
            </w:r>
            <w:r>
              <w:rPr>
                <w:color w:val="auto"/>
                <w:sz w:val="24"/>
                <w:szCs w:val="24"/>
              </w:rPr>
              <w:t xml:space="preserve">评定</w:t>
            </w:r>
            <w:r/>
          </w:p>
        </w:tc>
      </w:tr>
      <w:tr>
        <w:trPr>
          <w:trHeight w:val="567"/>
        </w:trPr>
        <w:tc>
          <w:tcPr>
            <w:tcW w:w="449" w:type="pct"/>
            <w:vAlign w:val="center"/>
            <w:textDirection w:val="lrTb"/>
            <w:noWrap w:val="false"/>
          </w:tcPr>
          <w:p>
            <w:pPr>
              <w:jc w:val="center"/>
              <w:widowControl/>
              <w:rPr>
                <w:color w:val="auto"/>
                <w:sz w:val="24"/>
                <w:szCs w:val="24"/>
              </w:rPr>
            </w:pPr>
            <w:r>
              <w:rPr>
                <w:color w:val="auto"/>
                <w:sz w:val="24"/>
                <w:szCs w:val="24"/>
              </w:rPr>
              <w:t xml:space="preserve">8</w:t>
            </w:r>
            <w:r/>
          </w:p>
        </w:tc>
        <w:tc>
          <w:tcPr>
            <w:tcW w:w="573" w:type="pct"/>
            <w:vAlign w:val="center"/>
            <w:vMerge w:val="restart"/>
            <w:textDirection w:val="lrTb"/>
            <w:noWrap w:val="false"/>
          </w:tcPr>
          <w:p>
            <w:pPr>
              <w:jc w:val="center"/>
              <w:widowControl/>
              <w:rPr>
                <w:color w:val="auto"/>
                <w:sz w:val="24"/>
                <w:szCs w:val="24"/>
              </w:rPr>
            </w:pPr>
            <w:r>
              <w:rPr>
                <w:color w:val="auto"/>
                <w:sz w:val="24"/>
                <w:szCs w:val="24"/>
              </w:rPr>
              <w:t xml:space="preserve">机电设施</w:t>
            </w:r>
            <w:r/>
          </w:p>
        </w:tc>
        <w:tc>
          <w:tcPr>
            <w:tcW w:w="1111" w:type="pct"/>
            <w:vAlign w:val="center"/>
            <w:textDirection w:val="lrTb"/>
            <w:noWrap w:val="false"/>
          </w:tcPr>
          <w:p>
            <w:pPr>
              <w:jc w:val="center"/>
              <w:widowControl/>
              <w:rPr>
                <w:color w:val="auto"/>
                <w:sz w:val="24"/>
                <w:szCs w:val="24"/>
                <w:highlight w:val="none"/>
              </w:rPr>
            </w:pPr>
            <w:r>
              <w:rPr>
                <w:rFonts w:hint="eastAsia"/>
                <w:color w:val="auto"/>
                <w:sz w:val="24"/>
                <w:szCs w:val="24"/>
                <w:highlight w:val="none"/>
                <w:lang w:val="en-US" w:eastAsia="zh-CN"/>
              </w:rPr>
              <w:t xml:space="preserve">供</w:t>
            </w:r>
            <w:r>
              <w:rPr>
                <w:color w:val="auto"/>
                <w:sz w:val="24"/>
                <w:szCs w:val="24"/>
                <w:highlight w:val="none"/>
              </w:rPr>
              <w:t xml:space="preserve">配电设施</w:t>
            </w:r>
            <w:r/>
          </w:p>
        </w:tc>
        <w:tc>
          <w:tcPr>
            <w:tcW w:w="682" w:type="pct"/>
            <w:vAlign w:val="center"/>
            <w:vMerge w:val="restart"/>
            <w:textDirection w:val="lrTb"/>
            <w:noWrap w:val="false"/>
          </w:tcPr>
          <w:p>
            <w:pPr>
              <w:jc w:val="center"/>
              <w:widowControl/>
              <w:rPr>
                <w:color w:val="auto"/>
                <w:sz w:val="24"/>
                <w:szCs w:val="24"/>
                <w:highlight w:val="none"/>
              </w:rPr>
            </w:pPr>
            <w:r>
              <w:rPr>
                <w:color w:val="auto"/>
                <w:sz w:val="24"/>
                <w:szCs w:val="24"/>
                <w:highlight w:val="none"/>
              </w:rPr>
              <w:t xml:space="preserve">延米</w:t>
            </w:r>
            <w:r/>
          </w:p>
        </w:tc>
        <w:tc>
          <w:tcPr>
            <w:tcW w:w="512" w:type="pct"/>
            <w:vAlign w:val="center"/>
            <w:vMerge w:val="restart"/>
            <w:textDirection w:val="lrTb"/>
            <w:noWrap w:val="false"/>
          </w:tcPr>
          <w:p>
            <w:pPr>
              <w:jc w:val="center"/>
              <w:widowControl/>
              <w:rPr>
                <w:color w:val="auto"/>
                <w:sz w:val="24"/>
                <w:szCs w:val="24"/>
              </w:rPr>
            </w:pPr>
            <w:r>
              <w:rPr>
                <w:color w:val="auto"/>
                <w:sz w:val="24"/>
                <w:szCs w:val="24"/>
              </w:rPr>
              <w:t xml:space="preserve">35535</w:t>
            </w:r>
            <w:r/>
          </w:p>
        </w:tc>
        <w:tc>
          <w:tcPr>
            <w:tcW w:w="1670" w:type="pct"/>
            <w:vAlign w:val="center"/>
            <w:vMerge w:val="restart"/>
            <w:textDirection w:val="lrTb"/>
            <w:noWrap w:val="false"/>
          </w:tcPr>
          <w:p>
            <w:pPr>
              <w:jc w:val="center"/>
              <w:widowControl/>
              <w:rPr>
                <w:color w:val="auto"/>
                <w:sz w:val="24"/>
                <w:szCs w:val="24"/>
              </w:rPr>
            </w:pPr>
            <w:r>
              <w:rPr>
                <w:color w:val="auto"/>
                <w:sz w:val="24"/>
                <w:szCs w:val="24"/>
              </w:rPr>
              <w:t xml:space="preserve">全面检查</w:t>
            </w:r>
            <w:r/>
          </w:p>
        </w:tc>
      </w:tr>
      <w:tr>
        <w:trPr>
          <w:trHeight w:val="567"/>
        </w:trPr>
        <w:tc>
          <w:tcPr>
            <w:tcW w:w="449" w:type="pct"/>
            <w:vAlign w:val="center"/>
            <w:textDirection w:val="lrTb"/>
            <w:noWrap w:val="false"/>
          </w:tcPr>
          <w:p>
            <w:pPr>
              <w:jc w:val="center"/>
              <w:widowControl/>
              <w:rPr>
                <w:color w:val="auto"/>
                <w:sz w:val="24"/>
                <w:szCs w:val="24"/>
              </w:rPr>
            </w:pPr>
            <w:r>
              <w:rPr>
                <w:color w:val="auto"/>
                <w:sz w:val="24"/>
                <w:szCs w:val="24"/>
              </w:rPr>
              <w:t xml:space="preserve">9</w:t>
            </w:r>
            <w:r/>
          </w:p>
        </w:tc>
        <w:tc>
          <w:tcPr>
            <w:tcW w:w="573" w:type="pct"/>
            <w:vAlign w:val="center"/>
            <w:vMerge w:val="continue"/>
            <w:textDirection w:val="lrTb"/>
            <w:noWrap w:val="false"/>
          </w:tcPr>
          <w:p>
            <w:pPr>
              <w:jc w:val="center"/>
              <w:widowControl/>
              <w:rPr>
                <w:color w:val="auto"/>
                <w:sz w:val="24"/>
                <w:szCs w:val="24"/>
              </w:rPr>
            </w:pPr>
            <w:r>
              <w:rPr>
                <w:color w:val="auto"/>
                <w:sz w:val="24"/>
                <w:szCs w:val="24"/>
              </w:rPr>
            </w:r>
            <w:r/>
          </w:p>
        </w:tc>
        <w:tc>
          <w:tcPr>
            <w:tcW w:w="1111" w:type="pct"/>
            <w:vAlign w:val="center"/>
            <w:textDirection w:val="lrTb"/>
            <w:noWrap w:val="false"/>
          </w:tcPr>
          <w:p>
            <w:pPr>
              <w:jc w:val="center"/>
              <w:widowControl/>
              <w:rPr>
                <w:color w:val="auto"/>
                <w:sz w:val="24"/>
                <w:szCs w:val="24"/>
              </w:rPr>
            </w:pPr>
            <w:r>
              <w:rPr>
                <w:color w:val="auto"/>
                <w:sz w:val="24"/>
                <w:szCs w:val="24"/>
                <w:lang w:bidi="ar"/>
              </w:rPr>
              <w:t xml:space="preserve">照明设施</w:t>
            </w:r>
            <w:r/>
          </w:p>
        </w:tc>
        <w:tc>
          <w:tcPr>
            <w:tcW w:w="682" w:type="pct"/>
            <w:vAlign w:val="center"/>
            <w:vMerge w:val="continue"/>
            <w:textDirection w:val="lrTb"/>
            <w:noWrap w:val="false"/>
          </w:tcPr>
          <w:p>
            <w:pPr>
              <w:jc w:val="center"/>
              <w:widowControl/>
              <w:rPr>
                <w:color w:val="auto"/>
                <w:sz w:val="24"/>
                <w:szCs w:val="24"/>
              </w:rPr>
            </w:pPr>
            <w:r>
              <w:rPr>
                <w:color w:val="auto"/>
                <w:sz w:val="24"/>
                <w:szCs w:val="24"/>
              </w:rPr>
            </w:r>
            <w:r/>
          </w:p>
        </w:tc>
        <w:tc>
          <w:tcPr>
            <w:tcW w:w="512" w:type="pct"/>
            <w:vAlign w:val="center"/>
            <w:vMerge w:val="continue"/>
            <w:textDirection w:val="lrTb"/>
            <w:noWrap w:val="false"/>
          </w:tcPr>
          <w:p>
            <w:pPr>
              <w:jc w:val="center"/>
              <w:widowControl/>
              <w:rPr>
                <w:color w:val="auto"/>
                <w:sz w:val="24"/>
                <w:szCs w:val="24"/>
              </w:rPr>
            </w:pPr>
            <w:r>
              <w:rPr>
                <w:color w:val="auto"/>
                <w:sz w:val="24"/>
                <w:szCs w:val="24"/>
              </w:rPr>
            </w:r>
            <w:r/>
          </w:p>
        </w:tc>
        <w:tc>
          <w:tcPr>
            <w:tcW w:w="1670" w:type="pct"/>
            <w:vAlign w:val="center"/>
            <w:vMerge w:val="continue"/>
            <w:textDirection w:val="lrTb"/>
            <w:noWrap w:val="false"/>
          </w:tcPr>
          <w:p>
            <w:pPr>
              <w:jc w:val="center"/>
              <w:widowControl/>
              <w:rPr>
                <w:color w:val="auto"/>
                <w:sz w:val="24"/>
                <w:szCs w:val="24"/>
              </w:rPr>
            </w:pPr>
            <w:r>
              <w:rPr>
                <w:color w:val="auto"/>
                <w:sz w:val="24"/>
                <w:szCs w:val="24"/>
              </w:rPr>
            </w:r>
            <w:r/>
          </w:p>
        </w:tc>
      </w:tr>
      <w:tr>
        <w:trPr>
          <w:trHeight w:val="567"/>
        </w:trPr>
        <w:tc>
          <w:tcPr>
            <w:tcW w:w="449" w:type="pct"/>
            <w:vAlign w:val="center"/>
            <w:textDirection w:val="lrTb"/>
            <w:noWrap w:val="false"/>
          </w:tcPr>
          <w:p>
            <w:pPr>
              <w:jc w:val="center"/>
              <w:widowControl/>
              <w:rPr>
                <w:color w:val="auto"/>
                <w:sz w:val="24"/>
                <w:szCs w:val="24"/>
              </w:rPr>
            </w:pPr>
            <w:r>
              <w:rPr>
                <w:color w:val="auto"/>
                <w:sz w:val="24"/>
                <w:szCs w:val="24"/>
              </w:rPr>
              <w:t xml:space="preserve">11</w:t>
            </w:r>
            <w:r/>
          </w:p>
        </w:tc>
        <w:tc>
          <w:tcPr>
            <w:tcW w:w="573" w:type="pct"/>
            <w:vAlign w:val="center"/>
            <w:vMerge w:val="continue"/>
            <w:textDirection w:val="lrTb"/>
            <w:noWrap w:val="false"/>
          </w:tcPr>
          <w:p>
            <w:pPr>
              <w:jc w:val="center"/>
              <w:widowControl/>
              <w:rPr>
                <w:color w:val="auto"/>
                <w:sz w:val="24"/>
                <w:szCs w:val="24"/>
              </w:rPr>
            </w:pPr>
            <w:r>
              <w:rPr>
                <w:color w:val="auto"/>
                <w:sz w:val="24"/>
                <w:szCs w:val="24"/>
              </w:rPr>
            </w:r>
            <w:r/>
          </w:p>
        </w:tc>
        <w:tc>
          <w:tcPr>
            <w:tcW w:w="1111" w:type="pct"/>
            <w:vAlign w:val="center"/>
            <w:textDirection w:val="lrTb"/>
            <w:noWrap w:val="false"/>
          </w:tcPr>
          <w:p>
            <w:pPr>
              <w:jc w:val="center"/>
              <w:widowControl/>
              <w:rPr>
                <w:color w:val="auto"/>
                <w:sz w:val="24"/>
                <w:szCs w:val="24"/>
              </w:rPr>
            </w:pPr>
            <w:r>
              <w:rPr>
                <w:color w:val="auto"/>
                <w:sz w:val="24"/>
                <w:szCs w:val="24"/>
                <w:lang w:bidi="ar"/>
              </w:rPr>
              <w:t xml:space="preserve">通风设施</w:t>
            </w:r>
            <w:r/>
          </w:p>
        </w:tc>
        <w:tc>
          <w:tcPr>
            <w:tcW w:w="682" w:type="pct"/>
            <w:vAlign w:val="center"/>
            <w:vMerge w:val="continue"/>
            <w:textDirection w:val="lrTb"/>
            <w:noWrap w:val="false"/>
          </w:tcPr>
          <w:p>
            <w:pPr>
              <w:jc w:val="center"/>
              <w:widowControl/>
              <w:rPr>
                <w:color w:val="auto"/>
                <w:sz w:val="24"/>
                <w:szCs w:val="24"/>
              </w:rPr>
            </w:pPr>
            <w:r>
              <w:rPr>
                <w:color w:val="auto"/>
                <w:sz w:val="24"/>
                <w:szCs w:val="24"/>
              </w:rPr>
            </w:r>
            <w:r/>
          </w:p>
        </w:tc>
        <w:tc>
          <w:tcPr>
            <w:tcW w:w="512" w:type="pct"/>
            <w:vAlign w:val="center"/>
            <w:vMerge w:val="continue"/>
            <w:textDirection w:val="lrTb"/>
            <w:noWrap w:val="false"/>
          </w:tcPr>
          <w:p>
            <w:pPr>
              <w:jc w:val="center"/>
              <w:widowControl/>
              <w:rPr>
                <w:color w:val="auto"/>
                <w:sz w:val="24"/>
                <w:szCs w:val="24"/>
              </w:rPr>
            </w:pPr>
            <w:r>
              <w:rPr>
                <w:color w:val="auto"/>
                <w:sz w:val="24"/>
                <w:szCs w:val="24"/>
              </w:rPr>
            </w:r>
            <w:r/>
          </w:p>
        </w:tc>
        <w:tc>
          <w:tcPr>
            <w:tcW w:w="1670" w:type="pct"/>
            <w:vAlign w:val="center"/>
            <w:vMerge w:val="continue"/>
            <w:textDirection w:val="lrTb"/>
            <w:noWrap w:val="false"/>
          </w:tcPr>
          <w:p>
            <w:pPr>
              <w:jc w:val="center"/>
              <w:widowControl/>
              <w:rPr>
                <w:color w:val="auto"/>
                <w:sz w:val="24"/>
                <w:szCs w:val="24"/>
              </w:rPr>
            </w:pPr>
            <w:r>
              <w:rPr>
                <w:color w:val="auto"/>
                <w:sz w:val="24"/>
                <w:szCs w:val="24"/>
              </w:rPr>
            </w:r>
            <w:r/>
          </w:p>
        </w:tc>
      </w:tr>
      <w:tr>
        <w:trPr>
          <w:trHeight w:val="567"/>
        </w:trPr>
        <w:tc>
          <w:tcPr>
            <w:tcW w:w="449" w:type="pct"/>
            <w:vAlign w:val="center"/>
            <w:textDirection w:val="lrTb"/>
            <w:noWrap w:val="false"/>
          </w:tcPr>
          <w:p>
            <w:pPr>
              <w:jc w:val="center"/>
              <w:widowControl/>
              <w:rPr>
                <w:color w:val="auto"/>
                <w:sz w:val="24"/>
                <w:szCs w:val="24"/>
              </w:rPr>
            </w:pPr>
            <w:r>
              <w:rPr>
                <w:color w:val="auto"/>
                <w:sz w:val="24"/>
                <w:szCs w:val="24"/>
              </w:rPr>
              <w:t xml:space="preserve">12</w:t>
            </w:r>
            <w:r/>
          </w:p>
        </w:tc>
        <w:tc>
          <w:tcPr>
            <w:tcW w:w="573" w:type="pct"/>
            <w:vAlign w:val="center"/>
            <w:vMerge w:val="continue"/>
            <w:textDirection w:val="lrTb"/>
            <w:noWrap w:val="false"/>
          </w:tcPr>
          <w:p>
            <w:pPr>
              <w:jc w:val="center"/>
              <w:widowControl/>
              <w:rPr>
                <w:color w:val="auto"/>
                <w:sz w:val="24"/>
                <w:szCs w:val="24"/>
              </w:rPr>
            </w:pPr>
            <w:r>
              <w:rPr>
                <w:color w:val="auto"/>
                <w:sz w:val="24"/>
                <w:szCs w:val="24"/>
              </w:rPr>
            </w:r>
            <w:r/>
          </w:p>
        </w:tc>
        <w:tc>
          <w:tcPr>
            <w:tcW w:w="1111" w:type="pct"/>
            <w:vAlign w:val="center"/>
            <w:textDirection w:val="lrTb"/>
            <w:noWrap w:val="false"/>
          </w:tcPr>
          <w:p>
            <w:pPr>
              <w:jc w:val="center"/>
              <w:widowControl/>
              <w:rPr>
                <w:color w:val="auto"/>
                <w:sz w:val="24"/>
                <w:szCs w:val="24"/>
              </w:rPr>
            </w:pPr>
            <w:r>
              <w:rPr>
                <w:color w:val="auto"/>
                <w:sz w:val="24"/>
                <w:szCs w:val="24"/>
                <w:lang w:bidi="ar"/>
              </w:rPr>
              <w:t xml:space="preserve">监控与通信设施</w:t>
            </w:r>
            <w:r/>
          </w:p>
        </w:tc>
        <w:tc>
          <w:tcPr>
            <w:tcW w:w="682" w:type="pct"/>
            <w:vAlign w:val="center"/>
            <w:vMerge w:val="continue"/>
            <w:textDirection w:val="lrTb"/>
            <w:noWrap w:val="false"/>
          </w:tcPr>
          <w:p>
            <w:pPr>
              <w:jc w:val="center"/>
              <w:widowControl/>
              <w:rPr>
                <w:color w:val="auto"/>
                <w:sz w:val="24"/>
                <w:szCs w:val="24"/>
              </w:rPr>
            </w:pPr>
            <w:r>
              <w:rPr>
                <w:color w:val="auto"/>
                <w:sz w:val="24"/>
                <w:szCs w:val="24"/>
              </w:rPr>
            </w:r>
            <w:r/>
          </w:p>
        </w:tc>
        <w:tc>
          <w:tcPr>
            <w:tcW w:w="512" w:type="pct"/>
            <w:vAlign w:val="center"/>
            <w:vMerge w:val="continue"/>
            <w:textDirection w:val="lrTb"/>
            <w:noWrap w:val="false"/>
          </w:tcPr>
          <w:p>
            <w:pPr>
              <w:jc w:val="center"/>
              <w:widowControl/>
              <w:rPr>
                <w:color w:val="auto"/>
                <w:sz w:val="24"/>
                <w:szCs w:val="24"/>
              </w:rPr>
            </w:pPr>
            <w:r>
              <w:rPr>
                <w:color w:val="auto"/>
                <w:sz w:val="24"/>
                <w:szCs w:val="24"/>
              </w:rPr>
            </w:r>
            <w:r/>
          </w:p>
        </w:tc>
        <w:tc>
          <w:tcPr>
            <w:tcW w:w="1670" w:type="pct"/>
            <w:vAlign w:val="center"/>
            <w:vMerge w:val="continue"/>
            <w:textDirection w:val="lrTb"/>
            <w:noWrap w:val="false"/>
          </w:tcPr>
          <w:p>
            <w:pPr>
              <w:jc w:val="center"/>
              <w:widowControl/>
              <w:rPr>
                <w:color w:val="auto"/>
                <w:sz w:val="24"/>
                <w:szCs w:val="24"/>
              </w:rPr>
            </w:pPr>
            <w:r>
              <w:rPr>
                <w:color w:val="auto"/>
                <w:sz w:val="24"/>
                <w:szCs w:val="24"/>
              </w:rPr>
            </w:r>
            <w:r/>
          </w:p>
        </w:tc>
      </w:tr>
      <w:tr>
        <w:trPr>
          <w:trHeight w:val="567"/>
        </w:trPr>
        <w:tc>
          <w:tcPr>
            <w:tcW w:w="449" w:type="pct"/>
            <w:vAlign w:val="center"/>
            <w:textDirection w:val="lrTb"/>
            <w:noWrap w:val="false"/>
          </w:tcPr>
          <w:p>
            <w:pPr>
              <w:jc w:val="center"/>
              <w:widowControl/>
              <w:rPr>
                <w:color w:val="auto"/>
                <w:sz w:val="24"/>
                <w:szCs w:val="24"/>
              </w:rPr>
            </w:pPr>
            <w:r>
              <w:rPr>
                <w:color w:val="auto"/>
                <w:sz w:val="24"/>
                <w:szCs w:val="24"/>
              </w:rPr>
              <w:t xml:space="preserve">13</w:t>
            </w:r>
            <w:r/>
          </w:p>
        </w:tc>
        <w:tc>
          <w:tcPr>
            <w:tcW w:w="573" w:type="pct"/>
            <w:vAlign w:val="center"/>
            <w:vMerge w:val="continue"/>
            <w:textDirection w:val="lrTb"/>
            <w:noWrap w:val="false"/>
          </w:tcPr>
          <w:p>
            <w:pPr>
              <w:jc w:val="center"/>
              <w:widowControl/>
              <w:rPr>
                <w:color w:val="auto"/>
                <w:sz w:val="24"/>
                <w:szCs w:val="24"/>
              </w:rPr>
            </w:pPr>
            <w:r>
              <w:rPr>
                <w:color w:val="auto"/>
                <w:sz w:val="24"/>
                <w:szCs w:val="24"/>
              </w:rPr>
            </w:r>
            <w:r/>
          </w:p>
        </w:tc>
        <w:tc>
          <w:tcPr>
            <w:tcW w:w="1111" w:type="pct"/>
            <w:vAlign w:val="center"/>
            <w:textDirection w:val="lrTb"/>
            <w:noWrap w:val="false"/>
          </w:tcPr>
          <w:p>
            <w:pPr>
              <w:jc w:val="center"/>
              <w:widowControl/>
              <w:rPr>
                <w:color w:val="auto"/>
                <w:sz w:val="24"/>
                <w:szCs w:val="24"/>
              </w:rPr>
            </w:pPr>
            <w:r>
              <w:rPr>
                <w:color w:val="auto"/>
                <w:sz w:val="24"/>
                <w:szCs w:val="24"/>
                <w:lang w:bidi="ar"/>
              </w:rPr>
              <w:t xml:space="preserve">消防设施</w:t>
            </w:r>
            <w:r/>
          </w:p>
        </w:tc>
        <w:tc>
          <w:tcPr>
            <w:tcW w:w="682" w:type="pct"/>
            <w:vAlign w:val="center"/>
            <w:vMerge w:val="continue"/>
            <w:textDirection w:val="lrTb"/>
            <w:noWrap w:val="false"/>
          </w:tcPr>
          <w:p>
            <w:pPr>
              <w:jc w:val="center"/>
              <w:widowControl/>
              <w:rPr>
                <w:color w:val="auto"/>
                <w:sz w:val="24"/>
                <w:szCs w:val="24"/>
              </w:rPr>
            </w:pPr>
            <w:r>
              <w:rPr>
                <w:color w:val="auto"/>
                <w:sz w:val="24"/>
                <w:szCs w:val="24"/>
              </w:rPr>
            </w:r>
            <w:r/>
          </w:p>
        </w:tc>
        <w:tc>
          <w:tcPr>
            <w:tcW w:w="512" w:type="pct"/>
            <w:vAlign w:val="center"/>
            <w:vMerge w:val="continue"/>
            <w:textDirection w:val="lrTb"/>
            <w:noWrap w:val="false"/>
          </w:tcPr>
          <w:p>
            <w:pPr>
              <w:jc w:val="center"/>
              <w:widowControl/>
              <w:rPr>
                <w:color w:val="auto"/>
                <w:sz w:val="24"/>
                <w:szCs w:val="24"/>
              </w:rPr>
            </w:pPr>
            <w:r>
              <w:rPr>
                <w:color w:val="auto"/>
                <w:sz w:val="24"/>
                <w:szCs w:val="24"/>
              </w:rPr>
            </w:r>
            <w:r/>
          </w:p>
        </w:tc>
        <w:tc>
          <w:tcPr>
            <w:tcW w:w="1670" w:type="pct"/>
            <w:vAlign w:val="center"/>
            <w:vMerge w:val="continue"/>
            <w:textDirection w:val="lrTb"/>
            <w:noWrap w:val="false"/>
          </w:tcPr>
          <w:p>
            <w:pPr>
              <w:jc w:val="center"/>
              <w:widowControl/>
              <w:rPr>
                <w:color w:val="auto"/>
                <w:sz w:val="24"/>
                <w:szCs w:val="24"/>
              </w:rPr>
            </w:pPr>
            <w:r>
              <w:rPr>
                <w:color w:val="auto"/>
                <w:sz w:val="24"/>
                <w:szCs w:val="24"/>
              </w:rPr>
            </w:r>
            <w:r/>
          </w:p>
        </w:tc>
      </w:tr>
      <w:tr>
        <w:trPr>
          <w:trHeight w:val="567"/>
        </w:trPr>
        <w:tc>
          <w:tcPr>
            <w:tcW w:w="449" w:type="pct"/>
            <w:vAlign w:val="center"/>
            <w:textDirection w:val="lrTb"/>
            <w:noWrap w:val="false"/>
          </w:tcPr>
          <w:p>
            <w:pPr>
              <w:jc w:val="center"/>
              <w:widowControl/>
              <w:rPr>
                <w:color w:val="auto"/>
                <w:sz w:val="24"/>
                <w:szCs w:val="24"/>
              </w:rPr>
            </w:pPr>
            <w:r>
              <w:rPr>
                <w:rFonts w:hint="eastAsia"/>
                <w:color w:val="auto"/>
                <w:sz w:val="24"/>
                <w:szCs w:val="24"/>
              </w:rPr>
              <w:t xml:space="preserve">14</w:t>
            </w:r>
            <w:r/>
          </w:p>
        </w:tc>
        <w:tc>
          <w:tcPr>
            <w:tcW w:w="573" w:type="pct"/>
            <w:vAlign w:val="center"/>
            <w:vMerge w:val="continue"/>
            <w:textDirection w:val="lrTb"/>
            <w:noWrap w:val="false"/>
          </w:tcPr>
          <w:p>
            <w:pPr>
              <w:jc w:val="center"/>
              <w:widowControl/>
              <w:rPr>
                <w:color w:val="auto"/>
                <w:sz w:val="24"/>
                <w:szCs w:val="24"/>
              </w:rPr>
            </w:pPr>
            <w:r>
              <w:rPr>
                <w:color w:val="auto"/>
                <w:sz w:val="24"/>
                <w:szCs w:val="24"/>
              </w:rPr>
            </w:r>
            <w:r/>
          </w:p>
        </w:tc>
        <w:tc>
          <w:tcPr>
            <w:tcW w:w="1111" w:type="pct"/>
            <w:vAlign w:val="center"/>
            <w:textDirection w:val="lrTb"/>
            <w:noWrap w:val="false"/>
          </w:tcPr>
          <w:p>
            <w:pPr>
              <w:jc w:val="center"/>
              <w:widowControl/>
              <w:rPr>
                <w:color w:val="auto"/>
                <w:sz w:val="24"/>
                <w:szCs w:val="24"/>
                <w:lang w:bidi="ar"/>
              </w:rPr>
            </w:pPr>
            <w:r>
              <w:rPr>
                <w:rFonts w:hint="eastAsia"/>
                <w:color w:val="auto"/>
                <w:sz w:val="24"/>
                <w:szCs w:val="24"/>
                <w:lang w:bidi="ar"/>
              </w:rPr>
              <w:t xml:space="preserve">其他检测</w:t>
            </w:r>
            <w:r/>
          </w:p>
        </w:tc>
        <w:tc>
          <w:tcPr>
            <w:tcW w:w="682" w:type="pct"/>
            <w:vAlign w:val="center"/>
            <w:vMerge w:val="continue"/>
            <w:textDirection w:val="lrTb"/>
            <w:noWrap w:val="false"/>
          </w:tcPr>
          <w:p>
            <w:pPr>
              <w:jc w:val="center"/>
              <w:widowControl/>
              <w:rPr>
                <w:color w:val="auto"/>
                <w:sz w:val="24"/>
                <w:szCs w:val="24"/>
              </w:rPr>
            </w:pPr>
            <w:r>
              <w:rPr>
                <w:color w:val="auto"/>
                <w:sz w:val="24"/>
                <w:szCs w:val="24"/>
              </w:rPr>
            </w:r>
            <w:r/>
          </w:p>
        </w:tc>
        <w:tc>
          <w:tcPr>
            <w:tcW w:w="512" w:type="pct"/>
            <w:vAlign w:val="center"/>
            <w:vMerge w:val="continue"/>
            <w:textDirection w:val="lrTb"/>
            <w:noWrap w:val="false"/>
          </w:tcPr>
          <w:p>
            <w:pPr>
              <w:jc w:val="center"/>
              <w:widowControl/>
              <w:rPr>
                <w:color w:val="auto"/>
                <w:sz w:val="24"/>
                <w:szCs w:val="24"/>
              </w:rPr>
            </w:pPr>
            <w:r>
              <w:rPr>
                <w:color w:val="auto"/>
                <w:sz w:val="24"/>
                <w:szCs w:val="24"/>
              </w:rPr>
            </w:r>
            <w:r/>
          </w:p>
        </w:tc>
        <w:tc>
          <w:tcPr>
            <w:tcW w:w="1670" w:type="pct"/>
            <w:vAlign w:val="center"/>
            <w:vMerge w:val="continue"/>
            <w:textDirection w:val="lrTb"/>
            <w:noWrap w:val="false"/>
          </w:tcPr>
          <w:p>
            <w:pPr>
              <w:jc w:val="center"/>
              <w:widowControl/>
              <w:rPr>
                <w:color w:val="auto"/>
                <w:sz w:val="24"/>
                <w:szCs w:val="24"/>
              </w:rPr>
            </w:pPr>
            <w:r>
              <w:rPr>
                <w:color w:val="auto"/>
                <w:sz w:val="24"/>
                <w:szCs w:val="24"/>
              </w:rPr>
            </w:r>
            <w:r/>
          </w:p>
        </w:tc>
      </w:tr>
      <w:tr>
        <w:trPr>
          <w:trHeight w:val="567"/>
        </w:trPr>
        <w:tc>
          <w:tcPr>
            <w:tcW w:w="449" w:type="pct"/>
            <w:vAlign w:val="center"/>
            <w:textDirection w:val="lrTb"/>
            <w:noWrap w:val="false"/>
          </w:tcPr>
          <w:p>
            <w:pPr>
              <w:jc w:val="center"/>
              <w:widowControl/>
              <w:rPr>
                <w:color w:val="auto"/>
                <w:sz w:val="24"/>
                <w:szCs w:val="24"/>
              </w:rPr>
            </w:pPr>
            <w:r>
              <w:rPr>
                <w:color w:val="auto"/>
                <w:sz w:val="24"/>
                <w:szCs w:val="24"/>
              </w:rPr>
              <w:t xml:space="preserve">1</w:t>
            </w:r>
            <w:r>
              <w:rPr>
                <w:rFonts w:hint="eastAsia"/>
                <w:color w:val="auto"/>
                <w:sz w:val="24"/>
                <w:szCs w:val="24"/>
              </w:rPr>
              <w:t xml:space="preserve">5</w:t>
            </w:r>
            <w:r/>
          </w:p>
        </w:tc>
        <w:tc>
          <w:tcPr>
            <w:tcW w:w="573" w:type="pct"/>
            <w:vAlign w:val="center"/>
            <w:vMerge w:val="continue"/>
            <w:textDirection w:val="lrTb"/>
            <w:noWrap w:val="false"/>
          </w:tcPr>
          <w:p>
            <w:pPr>
              <w:jc w:val="center"/>
              <w:widowControl/>
              <w:rPr>
                <w:color w:val="auto"/>
                <w:sz w:val="24"/>
                <w:szCs w:val="24"/>
              </w:rPr>
            </w:pPr>
            <w:r>
              <w:rPr>
                <w:color w:val="auto"/>
                <w:sz w:val="24"/>
                <w:szCs w:val="24"/>
              </w:rPr>
            </w:r>
            <w:r/>
          </w:p>
        </w:tc>
        <w:tc>
          <w:tcPr>
            <w:tcW w:w="1111" w:type="pct"/>
            <w:vAlign w:val="center"/>
            <w:textDirection w:val="lrTb"/>
            <w:noWrap w:val="false"/>
          </w:tcPr>
          <w:p>
            <w:pPr>
              <w:jc w:val="center"/>
              <w:widowControl/>
              <w:rPr>
                <w:color w:val="auto"/>
                <w:sz w:val="24"/>
                <w:szCs w:val="24"/>
              </w:rPr>
            </w:pPr>
            <w:r>
              <w:rPr>
                <w:color w:val="auto"/>
                <w:sz w:val="24"/>
                <w:szCs w:val="24"/>
              </w:rPr>
              <w:t xml:space="preserve">技术状况评定</w:t>
            </w:r>
            <w:r/>
          </w:p>
        </w:tc>
        <w:tc>
          <w:tcPr>
            <w:tcW w:w="682" w:type="pct"/>
            <w:vAlign w:val="center"/>
            <w:textDirection w:val="lrTb"/>
            <w:noWrap w:val="false"/>
          </w:tcPr>
          <w:p>
            <w:pPr>
              <w:jc w:val="center"/>
              <w:widowControl/>
              <w:rPr>
                <w:color w:val="auto"/>
                <w:sz w:val="24"/>
                <w:szCs w:val="24"/>
              </w:rPr>
            </w:pPr>
            <w:r>
              <w:rPr>
                <w:color w:val="auto"/>
                <w:sz w:val="24"/>
                <w:szCs w:val="24"/>
              </w:rPr>
              <w:t xml:space="preserve">项</w:t>
            </w:r>
            <w:r/>
          </w:p>
        </w:tc>
        <w:tc>
          <w:tcPr>
            <w:tcW w:w="512" w:type="pct"/>
            <w:vAlign w:val="center"/>
            <w:textDirection w:val="lrTb"/>
            <w:noWrap w:val="false"/>
          </w:tcPr>
          <w:p>
            <w:pPr>
              <w:jc w:val="center"/>
              <w:widowControl/>
              <w:rPr>
                <w:color w:val="auto"/>
                <w:sz w:val="24"/>
                <w:szCs w:val="24"/>
              </w:rPr>
            </w:pPr>
            <w:r>
              <w:rPr>
                <w:color w:val="auto"/>
                <w:sz w:val="24"/>
                <w:szCs w:val="24"/>
              </w:rPr>
              <w:t xml:space="preserve">19</w:t>
            </w:r>
            <w:r/>
          </w:p>
        </w:tc>
        <w:tc>
          <w:tcPr>
            <w:shd w:val="clear" w:color="000000" w:fill="ffffff"/>
            <w:tcW w:w="1670" w:type="pct"/>
            <w:vAlign w:val="center"/>
            <w:textDirection w:val="lrTb"/>
            <w:noWrap w:val="false"/>
          </w:tcPr>
          <w:p>
            <w:pPr>
              <w:jc w:val="center"/>
              <w:widowControl/>
              <w:rPr>
                <w:color w:val="auto"/>
                <w:sz w:val="24"/>
                <w:szCs w:val="24"/>
              </w:rPr>
            </w:pPr>
            <w:r>
              <w:rPr>
                <w:color w:val="auto"/>
                <w:sz w:val="24"/>
                <w:szCs w:val="24"/>
              </w:rPr>
              <w:t xml:space="preserve">按照规范要求对机电设施技术状况</w:t>
            </w:r>
            <w:r>
              <w:rPr>
                <w:rFonts w:hint="eastAsia"/>
                <w:color w:val="auto"/>
                <w:sz w:val="24"/>
                <w:szCs w:val="24"/>
              </w:rPr>
              <w:t xml:space="preserve">进行</w:t>
            </w:r>
            <w:r>
              <w:rPr>
                <w:color w:val="auto"/>
                <w:sz w:val="24"/>
                <w:szCs w:val="24"/>
              </w:rPr>
              <w:t xml:space="preserve">评定</w:t>
            </w:r>
            <w:r/>
          </w:p>
        </w:tc>
      </w:tr>
    </w:tbl>
    <w:p>
      <w:pPr>
        <w:ind w:left="0" w:right="0" w:firstLine="0"/>
        <w:jc w:val="both"/>
        <w:spacing w:before="0" w:after="0"/>
        <w:rPr>
          <w:rFonts w:ascii="Times New Roman" w:hAnsi="Times New Roman" w:eastAsia="Times New Roman" w:cs="Times New Roman"/>
          <w:color w:val="auto"/>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r>
      <w:r/>
    </w:p>
    <w:p>
      <w:pPr>
        <w:pStyle w:val="728"/>
      </w:pPr>
      <w:r/>
      <w:r/>
    </w:p>
    <w:p>
      <w:pPr>
        <w:pStyle w:val="719"/>
        <w:rPr>
          <w:rFonts w:hint="eastAsia"/>
          <w:b/>
          <w:bCs/>
          <w:sz w:val="24"/>
          <w:szCs w:val="24"/>
        </w:rPr>
      </w:pPr>
      <w:r>
        <w:rPr>
          <w:rFonts w:hint="eastAsia"/>
          <w:b/>
          <w:bCs/>
          <w:sz w:val="24"/>
          <w:szCs w:val="24"/>
        </w:rPr>
        <w:t xml:space="preserve">4.1隧道土建结构检测</w:t>
      </w:r>
      <w:r/>
    </w:p>
    <w:p>
      <w:r/>
      <w:r/>
    </w:p>
    <w:p>
      <w:pPr>
        <w:ind w:firstLine="480"/>
        <w:spacing w:line="360" w:lineRule="auto"/>
        <w:rPr>
          <w:sz w:val="24"/>
          <w:szCs w:val="24"/>
        </w:rPr>
      </w:pPr>
      <w:r>
        <w:rPr>
          <w:sz w:val="24"/>
          <w:szCs w:val="24"/>
        </w:rPr>
        <w:t xml:space="preserve">根据《城市桥梁养护技术标准》（CJJ99-2017）、《公路隧道养护技术规范》（JTG H12-2015）、《江苏省城市隧道建设、运行与维护指南（试行）》等相关规范要求，本项目土建结构检测内容包括定期检查和专项检查，专项检查包含隧道</w:t>
      </w:r>
      <w:r>
        <w:rPr>
          <w:rFonts w:hint="eastAsia"/>
          <w:sz w:val="24"/>
          <w:szCs w:val="24"/>
        </w:rPr>
        <w:t xml:space="preserve">断面量测、强度及碳化深度</w:t>
      </w:r>
      <w:r>
        <w:rPr>
          <w:sz w:val="24"/>
          <w:szCs w:val="24"/>
        </w:rPr>
        <w:t xml:space="preserve">检测、裂缝检测，具体检测内容及</w:t>
      </w:r>
      <w:r>
        <w:rPr>
          <w:rFonts w:hint="eastAsia"/>
          <w:sz w:val="24"/>
          <w:szCs w:val="24"/>
        </w:rPr>
        <w:t xml:space="preserve">检测</w:t>
      </w:r>
      <w:r>
        <w:rPr>
          <w:sz w:val="24"/>
          <w:szCs w:val="24"/>
        </w:rPr>
        <w:t xml:space="preserve">要求</w:t>
      </w:r>
      <w:r>
        <w:rPr>
          <w:rFonts w:hint="eastAsia"/>
          <w:sz w:val="24"/>
          <w:szCs w:val="24"/>
        </w:rPr>
        <w:t xml:space="preserve">如下：</w:t>
      </w:r>
      <w:r/>
    </w:p>
    <w:p>
      <w:pPr>
        <w:ind w:firstLine="480"/>
        <w:jc w:val="center"/>
        <w:spacing w:line="360" w:lineRule="auto"/>
        <w:rPr>
          <w:rFonts w:hint="eastAsia" w:ascii="黑体" w:hAnsi="黑体" w:eastAsia="黑体"/>
          <w:sz w:val="24"/>
          <w:szCs w:val="24"/>
        </w:rPr>
      </w:pPr>
      <w:r>
        <w:rPr>
          <w:rFonts w:hint="eastAsia" w:ascii="黑体" w:hAnsi="黑体" w:eastAsia="黑体"/>
          <w:sz w:val="24"/>
          <w:szCs w:val="24"/>
        </w:rPr>
      </w:r>
      <w:r/>
    </w:p>
    <w:p>
      <w:pPr>
        <w:ind w:firstLine="480"/>
        <w:jc w:val="center"/>
        <w:spacing w:line="360" w:lineRule="auto"/>
        <w:rPr>
          <w:rFonts w:hint="eastAsia" w:ascii="黑体" w:hAnsi="黑体" w:eastAsia="黑体"/>
          <w:sz w:val="24"/>
          <w:szCs w:val="24"/>
        </w:rPr>
      </w:pPr>
      <w:r>
        <w:rPr>
          <w:rFonts w:hint="eastAsia" w:ascii="黑体" w:hAnsi="黑体" w:eastAsia="黑体"/>
          <w:sz w:val="24"/>
          <w:szCs w:val="24"/>
        </w:rPr>
      </w:r>
      <w:r/>
    </w:p>
    <w:p>
      <w:pPr>
        <w:ind w:firstLine="480"/>
        <w:jc w:val="center"/>
        <w:spacing w:line="360" w:lineRule="auto"/>
        <w:rPr>
          <w:sz w:val="24"/>
          <w:szCs w:val="24"/>
        </w:rPr>
      </w:pPr>
      <w:r>
        <w:rPr>
          <w:rFonts w:hint="eastAsia" w:ascii="黑体" w:hAnsi="黑体" w:eastAsia="黑体"/>
          <w:sz w:val="24"/>
          <w:szCs w:val="24"/>
        </w:rPr>
        <w:t xml:space="preserve">表1 土建结构检测内容及检测要求</w:t>
      </w:r>
      <w:r/>
    </w:p>
    <w:tbl>
      <w:tblPr>
        <w:tblStyle w:val="727"/>
        <w:tblW w:w="4998"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592"/>
        <w:gridCol w:w="1254"/>
        <w:gridCol w:w="4229"/>
        <w:gridCol w:w="2320"/>
      </w:tblGrid>
      <w:tr>
        <w:trPr>
          <w:jc w:val="center"/>
          <w:trHeight w:val="511"/>
          <w:tblHeader/>
        </w:trPr>
        <w:tc>
          <w:tcPr>
            <w:tcW w:w="420" w:type="pct"/>
            <w:vAlign w:val="center"/>
            <w:textDirection w:val="lrTb"/>
            <w:noWrap w:val="false"/>
          </w:tcPr>
          <w:p>
            <w:pPr>
              <w:jc w:val="center"/>
              <w:rPr>
                <w:sz w:val="24"/>
                <w:szCs w:val="24"/>
              </w:rPr>
            </w:pPr>
            <w:r>
              <w:rPr>
                <w:sz w:val="24"/>
                <w:szCs w:val="24"/>
              </w:rPr>
              <w:t xml:space="preserve">序号</w:t>
            </w:r>
            <w:r/>
          </w:p>
        </w:tc>
        <w:tc>
          <w:tcPr>
            <w:gridSpan w:val="2"/>
            <w:tcW w:w="1007" w:type="pct"/>
            <w:vAlign w:val="center"/>
            <w:textDirection w:val="lrTb"/>
            <w:noWrap w:val="false"/>
          </w:tcPr>
          <w:p>
            <w:pPr>
              <w:jc w:val="center"/>
              <w:rPr>
                <w:sz w:val="24"/>
                <w:szCs w:val="24"/>
              </w:rPr>
            </w:pPr>
            <w:r>
              <w:rPr>
                <w:sz w:val="24"/>
                <w:szCs w:val="24"/>
              </w:rPr>
              <w:t xml:space="preserve">检查项目</w:t>
            </w:r>
            <w:r/>
          </w:p>
        </w:tc>
        <w:tc>
          <w:tcPr>
            <w:tcW w:w="2306" w:type="pct"/>
            <w:vAlign w:val="center"/>
            <w:textDirection w:val="lrTb"/>
            <w:noWrap w:val="false"/>
          </w:tcPr>
          <w:p>
            <w:pPr>
              <w:jc w:val="center"/>
              <w:rPr>
                <w:sz w:val="24"/>
                <w:szCs w:val="24"/>
              </w:rPr>
            </w:pPr>
            <w:r>
              <w:rPr>
                <w:sz w:val="24"/>
                <w:szCs w:val="24"/>
              </w:rPr>
              <w:t xml:space="preserve">主要内容</w:t>
            </w:r>
            <w:r/>
          </w:p>
        </w:tc>
        <w:tc>
          <w:tcPr>
            <w:tcW w:w="1265" w:type="pct"/>
            <w:vAlign w:val="center"/>
            <w:textDirection w:val="lrTb"/>
            <w:noWrap w:val="false"/>
          </w:tcPr>
          <w:p>
            <w:pPr>
              <w:jc w:val="center"/>
              <w:rPr>
                <w:sz w:val="24"/>
                <w:szCs w:val="24"/>
              </w:rPr>
            </w:pPr>
            <w:r>
              <w:rPr>
                <w:sz w:val="24"/>
                <w:szCs w:val="24"/>
              </w:rPr>
              <w:t xml:space="preserve">检测要求</w:t>
            </w:r>
            <w:r/>
          </w:p>
        </w:tc>
      </w:tr>
      <w:tr>
        <w:trPr>
          <w:jc w:val="center"/>
          <w:trHeight w:val="764"/>
        </w:trPr>
        <w:tc>
          <w:tcPr>
            <w:tcW w:w="420" w:type="pct"/>
            <w:vAlign w:val="center"/>
            <w:textDirection w:val="lrTb"/>
            <w:noWrap w:val="false"/>
          </w:tcPr>
          <w:p>
            <w:pPr>
              <w:jc w:val="center"/>
              <w:rPr>
                <w:sz w:val="24"/>
                <w:szCs w:val="24"/>
              </w:rPr>
            </w:pPr>
            <w:r>
              <w:rPr>
                <w:sz w:val="24"/>
                <w:szCs w:val="24"/>
              </w:rPr>
              <w:t xml:space="preserve">1</w:t>
            </w:r>
            <w:r/>
          </w:p>
        </w:tc>
        <w:tc>
          <w:tcPr>
            <w:gridSpan w:val="2"/>
            <w:tcW w:w="1007" w:type="pct"/>
            <w:vAlign w:val="center"/>
            <w:textDirection w:val="lrTb"/>
            <w:noWrap w:val="false"/>
          </w:tcPr>
          <w:p>
            <w:pPr>
              <w:jc w:val="center"/>
              <w:rPr>
                <w:sz w:val="24"/>
                <w:szCs w:val="24"/>
              </w:rPr>
            </w:pPr>
            <w:r>
              <w:rPr>
                <w:sz w:val="24"/>
                <w:szCs w:val="24"/>
              </w:rPr>
              <w:t xml:space="preserve">定期检查</w:t>
            </w:r>
            <w:r/>
          </w:p>
        </w:tc>
        <w:tc>
          <w:tcPr>
            <w:tcW w:w="2306" w:type="pct"/>
            <w:vAlign w:val="center"/>
            <w:textDirection w:val="lrTb"/>
            <w:noWrap w:val="false"/>
          </w:tcPr>
          <w:p>
            <w:pPr>
              <w:jc w:val="left"/>
              <w:rPr>
                <w:sz w:val="24"/>
                <w:szCs w:val="24"/>
              </w:rPr>
            </w:pPr>
            <w:r>
              <w:rPr>
                <w:sz w:val="24"/>
                <w:szCs w:val="24"/>
              </w:rPr>
              <w:t xml:space="preserve">1.洞口洞门、防护结构（引坡挡墙）；2.主体结构；3.路面（含两端路堑的路面）；4.检修道；5.排水系统；6.吊顶及各种预埋件；7内装饰、防火板；8.标志、标线、轮廓标；9.洞口限高门架；10.隧道铭牌及标识；11.房屋设施。</w:t>
            </w:r>
            <w:r/>
          </w:p>
        </w:tc>
        <w:tc>
          <w:tcPr>
            <w:tcW w:w="1265" w:type="pct"/>
            <w:vAlign w:val="center"/>
            <w:textDirection w:val="lrTb"/>
            <w:noWrap w:val="false"/>
          </w:tcPr>
          <w:p>
            <w:pPr>
              <w:jc w:val="center"/>
              <w:rPr>
                <w:sz w:val="24"/>
                <w:szCs w:val="24"/>
              </w:rPr>
            </w:pPr>
            <w:r>
              <w:rPr>
                <w:sz w:val="24"/>
                <w:szCs w:val="24"/>
              </w:rPr>
              <w:t xml:space="preserve">全面检查</w:t>
            </w:r>
            <w:r/>
          </w:p>
        </w:tc>
      </w:tr>
      <w:tr>
        <w:trPr>
          <w:jc w:val="center"/>
          <w:trHeight w:val="684"/>
        </w:trPr>
        <w:tc>
          <w:tcPr>
            <w:tcW w:w="420" w:type="pct"/>
            <w:vAlign w:val="center"/>
            <w:textDirection w:val="lrTb"/>
            <w:noWrap w:val="false"/>
          </w:tcPr>
          <w:p>
            <w:pPr>
              <w:jc w:val="center"/>
              <w:rPr>
                <w:sz w:val="24"/>
                <w:szCs w:val="24"/>
              </w:rPr>
            </w:pPr>
            <w:r>
              <w:rPr>
                <w:sz w:val="24"/>
                <w:szCs w:val="24"/>
              </w:rPr>
              <w:t xml:space="preserve">2</w:t>
            </w:r>
            <w:r/>
          </w:p>
        </w:tc>
        <w:tc>
          <w:tcPr>
            <w:tcW w:w="323" w:type="pct"/>
            <w:vAlign w:val="center"/>
            <w:vMerge w:val="restart"/>
            <w:textDirection w:val="lrTb"/>
            <w:noWrap w:val="false"/>
          </w:tcPr>
          <w:p>
            <w:pPr>
              <w:jc w:val="center"/>
              <w:rPr>
                <w:sz w:val="24"/>
                <w:szCs w:val="24"/>
              </w:rPr>
            </w:pPr>
            <w:r>
              <w:rPr>
                <w:sz w:val="24"/>
                <w:szCs w:val="24"/>
              </w:rPr>
              <w:t xml:space="preserve">专项检查</w:t>
            </w:r>
            <w:r/>
          </w:p>
        </w:tc>
        <w:tc>
          <w:tcPr>
            <w:tcW w:w="684" w:type="pct"/>
            <w:vAlign w:val="center"/>
            <w:textDirection w:val="lrTb"/>
            <w:noWrap w:val="false"/>
          </w:tcPr>
          <w:p>
            <w:pPr>
              <w:jc w:val="center"/>
              <w:rPr>
                <w:sz w:val="24"/>
                <w:szCs w:val="24"/>
              </w:rPr>
            </w:pPr>
            <w:r>
              <w:rPr>
                <w:sz w:val="24"/>
                <w:szCs w:val="24"/>
              </w:rPr>
              <w:t xml:space="preserve">断面量测</w:t>
            </w:r>
            <w:r/>
          </w:p>
        </w:tc>
        <w:tc>
          <w:tcPr>
            <w:tcW w:w="2306" w:type="pct"/>
            <w:vAlign w:val="center"/>
            <w:textDirection w:val="lrTb"/>
            <w:noWrap w:val="false"/>
          </w:tcPr>
          <w:p>
            <w:pPr>
              <w:jc w:val="left"/>
              <w:rPr>
                <w:sz w:val="24"/>
                <w:szCs w:val="24"/>
              </w:rPr>
            </w:pPr>
            <w:r>
              <w:rPr>
                <w:rFonts w:hint="eastAsia"/>
                <w:sz w:val="24"/>
                <w:szCs w:val="24"/>
              </w:rPr>
              <w:t xml:space="preserve">利用激光断面仪测量隧道的断面尺寸，并与设计断面进行比较。</w:t>
            </w:r>
            <w:r/>
          </w:p>
        </w:tc>
        <w:tc>
          <w:tcPr>
            <w:tcW w:w="1265" w:type="pct"/>
            <w:vAlign w:val="center"/>
            <w:textDirection w:val="lrTb"/>
            <w:noWrap w:val="false"/>
          </w:tcPr>
          <w:p>
            <w:pPr>
              <w:jc w:val="center"/>
              <w:rPr>
                <w:sz w:val="24"/>
                <w:szCs w:val="24"/>
              </w:rPr>
            </w:pPr>
            <w:r>
              <w:rPr>
                <w:sz w:val="24"/>
                <w:szCs w:val="24"/>
              </w:rPr>
              <w:t xml:space="preserve">每</w:t>
            </w:r>
            <w:r>
              <w:rPr>
                <w:rFonts w:hint="eastAsia"/>
                <w:sz w:val="24"/>
                <w:szCs w:val="24"/>
              </w:rPr>
              <w:t xml:space="preserve">50-</w:t>
            </w:r>
            <w:r>
              <w:rPr>
                <w:sz w:val="24"/>
                <w:szCs w:val="24"/>
              </w:rPr>
              <w:t xml:space="preserve">100米布置一个断面</w:t>
            </w:r>
            <w:r/>
          </w:p>
        </w:tc>
      </w:tr>
      <w:tr>
        <w:trPr>
          <w:jc w:val="center"/>
          <w:trHeight w:val="684"/>
        </w:trPr>
        <w:tc>
          <w:tcPr>
            <w:tcW w:w="420" w:type="pct"/>
            <w:vAlign w:val="center"/>
            <w:textDirection w:val="lrTb"/>
            <w:noWrap w:val="false"/>
          </w:tcPr>
          <w:p>
            <w:pPr>
              <w:jc w:val="center"/>
              <w:rPr>
                <w:sz w:val="24"/>
                <w:szCs w:val="24"/>
              </w:rPr>
            </w:pPr>
            <w:r>
              <w:rPr>
                <w:sz w:val="24"/>
                <w:szCs w:val="24"/>
              </w:rPr>
              <w:t xml:space="preserve">3</w:t>
            </w:r>
            <w:r/>
          </w:p>
        </w:tc>
        <w:tc>
          <w:tcPr>
            <w:tcW w:w="323" w:type="pct"/>
            <w:vAlign w:val="center"/>
            <w:vMerge w:val="continue"/>
            <w:textDirection w:val="lrTb"/>
            <w:noWrap w:val="false"/>
          </w:tcPr>
          <w:p>
            <w:pPr>
              <w:jc w:val="center"/>
              <w:rPr>
                <w:sz w:val="24"/>
                <w:szCs w:val="24"/>
              </w:rPr>
            </w:pPr>
            <w:r>
              <w:rPr>
                <w:sz w:val="24"/>
                <w:szCs w:val="24"/>
              </w:rPr>
            </w:r>
            <w:r/>
          </w:p>
        </w:tc>
        <w:tc>
          <w:tcPr>
            <w:tcW w:w="684" w:type="pct"/>
            <w:vAlign w:val="center"/>
            <w:textDirection w:val="lrTb"/>
            <w:noWrap w:val="false"/>
          </w:tcPr>
          <w:p>
            <w:pPr>
              <w:jc w:val="center"/>
              <w:rPr>
                <w:sz w:val="24"/>
                <w:szCs w:val="24"/>
              </w:rPr>
            </w:pPr>
            <w:r>
              <w:rPr>
                <w:sz w:val="24"/>
                <w:szCs w:val="24"/>
              </w:rPr>
              <w:t xml:space="preserve">强度检测</w:t>
            </w:r>
            <w:r/>
          </w:p>
        </w:tc>
        <w:tc>
          <w:tcPr>
            <w:tcW w:w="2306" w:type="pct"/>
            <w:vAlign w:val="center"/>
            <w:textDirection w:val="lrTb"/>
            <w:noWrap w:val="false"/>
          </w:tcPr>
          <w:p>
            <w:pPr>
              <w:jc w:val="left"/>
              <w:rPr>
                <w:sz w:val="24"/>
                <w:szCs w:val="24"/>
              </w:rPr>
            </w:pPr>
            <w:r>
              <w:rPr>
                <w:rFonts w:hint="eastAsia"/>
                <w:sz w:val="24"/>
                <w:szCs w:val="24"/>
              </w:rPr>
              <w:t xml:space="preserve">采用回弹法检测混凝土强度，结合混凝土碳化深度的检测，对混凝土的老化及性能进行评价。</w:t>
            </w:r>
            <w:r/>
          </w:p>
        </w:tc>
        <w:tc>
          <w:tcPr>
            <w:tcW w:w="1265" w:type="pct"/>
            <w:vAlign w:val="center"/>
            <w:textDirection w:val="lrTb"/>
            <w:noWrap w:val="false"/>
          </w:tcPr>
          <w:p>
            <w:pPr>
              <w:jc w:val="center"/>
              <w:rPr>
                <w:sz w:val="24"/>
                <w:szCs w:val="24"/>
              </w:rPr>
            </w:pPr>
            <w:r>
              <w:rPr>
                <w:sz w:val="24"/>
                <w:szCs w:val="24"/>
              </w:rPr>
              <w:t xml:space="preserve">每</w:t>
            </w:r>
            <w:r>
              <w:rPr>
                <w:rFonts w:hint="eastAsia"/>
                <w:sz w:val="24"/>
                <w:szCs w:val="24"/>
              </w:rPr>
              <w:t xml:space="preserve">50-</w:t>
            </w:r>
            <w:r>
              <w:rPr>
                <w:sz w:val="24"/>
                <w:szCs w:val="24"/>
              </w:rPr>
              <w:t xml:space="preserve">100布设一个强度检测测区</w:t>
            </w:r>
            <w:r/>
          </w:p>
        </w:tc>
      </w:tr>
      <w:tr>
        <w:trPr>
          <w:jc w:val="center"/>
          <w:trHeight w:val="1021"/>
        </w:trPr>
        <w:tc>
          <w:tcPr>
            <w:tcW w:w="420" w:type="pct"/>
            <w:vAlign w:val="center"/>
            <w:textDirection w:val="lrTb"/>
            <w:noWrap w:val="false"/>
          </w:tcPr>
          <w:p>
            <w:pPr>
              <w:jc w:val="center"/>
              <w:rPr>
                <w:sz w:val="24"/>
                <w:szCs w:val="24"/>
              </w:rPr>
            </w:pPr>
            <w:r>
              <w:rPr>
                <w:sz w:val="24"/>
                <w:szCs w:val="24"/>
              </w:rPr>
              <w:t xml:space="preserve">4</w:t>
            </w:r>
            <w:r/>
          </w:p>
        </w:tc>
        <w:tc>
          <w:tcPr>
            <w:tcW w:w="323" w:type="pct"/>
            <w:vAlign w:val="center"/>
            <w:vMerge w:val="continue"/>
            <w:textDirection w:val="lrTb"/>
            <w:noWrap w:val="false"/>
          </w:tcPr>
          <w:p>
            <w:pPr>
              <w:jc w:val="center"/>
              <w:rPr>
                <w:sz w:val="24"/>
                <w:szCs w:val="24"/>
              </w:rPr>
            </w:pPr>
            <w:r>
              <w:rPr>
                <w:sz w:val="24"/>
                <w:szCs w:val="24"/>
              </w:rPr>
            </w:r>
            <w:r/>
          </w:p>
        </w:tc>
        <w:tc>
          <w:tcPr>
            <w:tcW w:w="684" w:type="pct"/>
            <w:vAlign w:val="center"/>
            <w:textDirection w:val="lrTb"/>
            <w:noWrap w:val="false"/>
          </w:tcPr>
          <w:p>
            <w:pPr>
              <w:jc w:val="center"/>
              <w:rPr>
                <w:sz w:val="24"/>
                <w:szCs w:val="24"/>
              </w:rPr>
            </w:pPr>
            <w:r>
              <w:rPr>
                <w:sz w:val="24"/>
                <w:szCs w:val="24"/>
              </w:rPr>
              <w:t xml:space="preserve">碳化深度检测</w:t>
            </w:r>
            <w:r/>
          </w:p>
        </w:tc>
        <w:tc>
          <w:tcPr>
            <w:tcW w:w="2306" w:type="pct"/>
            <w:vAlign w:val="center"/>
            <w:textDirection w:val="lrTb"/>
            <w:noWrap w:val="false"/>
          </w:tcPr>
          <w:p>
            <w:pPr>
              <w:jc w:val="left"/>
              <w:rPr>
                <w:sz w:val="24"/>
                <w:szCs w:val="24"/>
              </w:rPr>
            </w:pPr>
            <w:r>
              <w:rPr>
                <w:rFonts w:hint="eastAsia"/>
                <w:sz w:val="24"/>
                <w:szCs w:val="24"/>
              </w:rPr>
              <w:t xml:space="preserve">采用酚酞酒精溶液检测混凝土碳化深度，根据回弹值和碳化深度值，推算混凝土强度。</w:t>
            </w:r>
            <w:r/>
          </w:p>
        </w:tc>
        <w:tc>
          <w:tcPr>
            <w:tcW w:w="1265" w:type="pct"/>
            <w:vAlign w:val="center"/>
            <w:textDirection w:val="lrTb"/>
            <w:noWrap w:val="false"/>
          </w:tcPr>
          <w:p>
            <w:pPr>
              <w:jc w:val="center"/>
              <w:rPr>
                <w:sz w:val="24"/>
                <w:szCs w:val="24"/>
              </w:rPr>
            </w:pPr>
            <w:r>
              <w:rPr>
                <w:sz w:val="24"/>
                <w:szCs w:val="24"/>
              </w:rPr>
              <w:t xml:space="preserve">选择30%的强度检测测区进行混凝土碳化深度检测</w:t>
            </w:r>
            <w:r/>
          </w:p>
        </w:tc>
      </w:tr>
      <w:tr>
        <w:trPr>
          <w:jc w:val="center"/>
          <w:trHeight w:val="522"/>
        </w:trPr>
        <w:tc>
          <w:tcPr>
            <w:tcW w:w="420" w:type="pct"/>
            <w:vAlign w:val="center"/>
            <w:textDirection w:val="lrTb"/>
            <w:noWrap w:val="false"/>
          </w:tcPr>
          <w:p>
            <w:pPr>
              <w:jc w:val="center"/>
              <w:rPr>
                <w:sz w:val="24"/>
                <w:szCs w:val="24"/>
              </w:rPr>
            </w:pPr>
            <w:r>
              <w:rPr>
                <w:sz w:val="24"/>
                <w:szCs w:val="24"/>
              </w:rPr>
              <w:t xml:space="preserve">5</w:t>
            </w:r>
            <w:r/>
          </w:p>
        </w:tc>
        <w:tc>
          <w:tcPr>
            <w:tcW w:w="323" w:type="pct"/>
            <w:vAlign w:val="center"/>
            <w:vMerge w:val="continue"/>
            <w:textDirection w:val="lrTb"/>
            <w:noWrap w:val="false"/>
          </w:tcPr>
          <w:p>
            <w:pPr>
              <w:jc w:val="center"/>
              <w:rPr>
                <w:sz w:val="24"/>
                <w:szCs w:val="24"/>
              </w:rPr>
            </w:pPr>
            <w:r>
              <w:rPr>
                <w:sz w:val="24"/>
                <w:szCs w:val="24"/>
              </w:rPr>
            </w:r>
            <w:r/>
          </w:p>
        </w:tc>
        <w:tc>
          <w:tcPr>
            <w:tcW w:w="684" w:type="pct"/>
            <w:vAlign w:val="center"/>
            <w:textDirection w:val="lrTb"/>
            <w:noWrap w:val="false"/>
          </w:tcPr>
          <w:p>
            <w:pPr>
              <w:jc w:val="center"/>
              <w:rPr>
                <w:sz w:val="24"/>
                <w:szCs w:val="24"/>
              </w:rPr>
            </w:pPr>
            <w:r>
              <w:rPr>
                <w:sz w:val="24"/>
                <w:szCs w:val="24"/>
              </w:rPr>
              <w:t xml:space="preserve">裂缝检测</w:t>
            </w:r>
            <w:r/>
          </w:p>
        </w:tc>
        <w:tc>
          <w:tcPr>
            <w:tcW w:w="2306" w:type="pct"/>
            <w:vAlign w:val="center"/>
            <w:textDirection w:val="lrTb"/>
            <w:noWrap w:val="false"/>
          </w:tcPr>
          <w:p>
            <w:pPr>
              <w:jc w:val="left"/>
              <w:rPr>
                <w:sz w:val="24"/>
                <w:szCs w:val="24"/>
              </w:rPr>
            </w:pPr>
            <w:r>
              <w:rPr>
                <w:sz w:val="24"/>
                <w:szCs w:val="24"/>
              </w:rPr>
              <w:t xml:space="preserve">对于宽度大于0.2mm的裂缝进行检测</w:t>
            </w:r>
            <w:r/>
          </w:p>
        </w:tc>
        <w:tc>
          <w:tcPr>
            <w:tcW w:w="1265" w:type="pct"/>
            <w:vAlign w:val="center"/>
            <w:textDirection w:val="lrTb"/>
            <w:noWrap w:val="false"/>
          </w:tcPr>
          <w:p>
            <w:pPr>
              <w:jc w:val="center"/>
              <w:rPr>
                <w:sz w:val="24"/>
                <w:szCs w:val="24"/>
              </w:rPr>
            </w:pPr>
            <w:r>
              <w:rPr>
                <w:sz w:val="24"/>
                <w:szCs w:val="24"/>
              </w:rPr>
              <w:t xml:space="preserve">根据定期检查结果确定</w:t>
            </w:r>
            <w:r/>
          </w:p>
        </w:tc>
      </w:tr>
    </w:tbl>
    <w:p>
      <w:pPr>
        <w:pStyle w:val="1012"/>
        <w:ind w:firstLine="420"/>
        <w:rPr>
          <w:rFonts w:hint="eastAsia" w:ascii="Times New Roman" w:hAnsi="Times New Roman" w:eastAsia="宋体" w:cs="Times New Roman"/>
          <w:sz w:val="24"/>
          <w:szCs w:val="24"/>
          <w:lang w:val="en-US" w:eastAsia="zh-CN" w:bidi="ar-SA"/>
        </w:rPr>
      </w:pPr>
      <w:r/>
      <w:bookmarkStart w:id="15" w:name="_Toc3380844"/>
      <w:r/>
      <w:r/>
    </w:p>
    <w:p>
      <w:pPr>
        <w:pStyle w:val="1012"/>
        <w:ind w:firstLine="420"/>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运营期隧道结构表面常年被防火板、装饰板覆盖，针对裂缝、渗漏水等结构病害的检测难度较大，检测前需制定合理化检测方案，涉及拆除和恢复装饰板、防火板的工作应充分考虑</w:t>
      </w:r>
      <w:r>
        <w:rPr>
          <w:rFonts w:hint="default" w:ascii="Times New Roman" w:hAnsi="Times New Roman" w:eastAsia="宋体" w:cs="Times New Roman"/>
          <w:sz w:val="24"/>
          <w:szCs w:val="24"/>
          <w:lang w:val="en-US" w:eastAsia="zh-CN" w:bidi="ar-SA"/>
        </w:rPr>
        <w:t xml:space="preserve">城市隧道的美观要求和拆除装饰板的</w:t>
      </w:r>
      <w:r>
        <w:rPr>
          <w:rFonts w:hint="eastAsia" w:ascii="Times New Roman" w:hAnsi="Times New Roman" w:eastAsia="宋体" w:cs="Times New Roman"/>
          <w:sz w:val="24"/>
          <w:szCs w:val="24"/>
          <w:lang w:val="en-US" w:eastAsia="zh-CN" w:bidi="ar-SA"/>
        </w:rPr>
        <w:t xml:space="preserve">安全、</w:t>
      </w:r>
      <w:r>
        <w:rPr>
          <w:rFonts w:hint="default" w:ascii="Times New Roman" w:hAnsi="Times New Roman" w:eastAsia="宋体" w:cs="Times New Roman"/>
          <w:sz w:val="24"/>
          <w:szCs w:val="24"/>
          <w:lang w:val="en-US" w:eastAsia="zh-CN" w:bidi="ar-SA"/>
        </w:rPr>
        <w:t xml:space="preserve">社会影响</w:t>
      </w:r>
      <w:r>
        <w:rPr>
          <w:rFonts w:hint="eastAsia" w:ascii="Times New Roman" w:hAnsi="Times New Roman" w:eastAsia="宋体" w:cs="Times New Roman"/>
          <w:sz w:val="24"/>
          <w:szCs w:val="24"/>
          <w:lang w:val="en-US" w:eastAsia="zh-CN" w:bidi="ar-SA"/>
        </w:rPr>
        <w:t xml:space="preserve">。</w:t>
      </w:r>
      <w:r/>
    </w:p>
    <w:p>
      <w:pPr>
        <w:pStyle w:val="720"/>
        <w:numPr>
          <w:ilvl w:val="3"/>
          <w:numId w:val="0"/>
        </w:numPr>
        <w:rPr>
          <w:sz w:val="24"/>
          <w:szCs w:val="24"/>
        </w:rPr>
      </w:pPr>
      <w:r>
        <w:rPr>
          <w:rFonts w:hint="eastAsia"/>
          <w:sz w:val="24"/>
          <w:szCs w:val="24"/>
        </w:rPr>
        <w:t xml:space="preserve">4.1.1土建结构定期检查</w:t>
      </w:r>
      <w:bookmarkEnd w:id="15"/>
      <w:r/>
      <w:r/>
    </w:p>
    <w:p>
      <w:pPr>
        <w:ind w:firstLine="480"/>
        <w:spacing w:line="360" w:lineRule="auto"/>
        <w:rPr>
          <w:sz w:val="24"/>
          <w:szCs w:val="24"/>
        </w:rPr>
      </w:pPr>
      <w:r>
        <w:rPr>
          <w:sz w:val="24"/>
          <w:szCs w:val="24"/>
        </w:rPr>
        <w:t xml:space="preserve">隧道土建结构定期检查需要配备必要的检查工具或设备，进行目测或量测检查，检查时应尽量靠近结构，依次检查各个结构部位，注意发现异常情况和原有情况的发展变化，对有异常情况的结构，应在其适当位置做出标记，检测结果记录宜量化检测人员当场填写"定期检查记录表"，发现评定状况值为2以上的情况，做影像记录，并详细准确地记录各部件缺损或病害状况，分析成因，并对结构物技术状况进行评定。隧道</w:t>
      </w:r>
      <w:r>
        <w:rPr>
          <w:rFonts w:hint="eastAsia"/>
          <w:sz w:val="24"/>
          <w:szCs w:val="24"/>
        </w:rPr>
        <w:t xml:space="preserve">定期</w:t>
      </w:r>
      <w:r>
        <w:rPr>
          <w:sz w:val="24"/>
          <w:szCs w:val="24"/>
        </w:rPr>
        <w:t xml:space="preserve">检查内容</w:t>
      </w:r>
      <w:r>
        <w:rPr>
          <w:rFonts w:hint="eastAsia"/>
          <w:sz w:val="24"/>
          <w:szCs w:val="24"/>
        </w:rPr>
        <w:t xml:space="preserve">包括但不限于以下：</w:t>
      </w:r>
      <w:r/>
    </w:p>
    <w:p>
      <w:pPr>
        <w:ind w:firstLine="480"/>
        <w:jc w:val="center"/>
        <w:spacing w:line="360" w:lineRule="auto"/>
        <w:rPr>
          <w:rFonts w:eastAsia="黑体"/>
          <w:sz w:val="24"/>
          <w:szCs w:val="24"/>
        </w:rPr>
      </w:pPr>
      <w:r>
        <w:rPr>
          <w:rFonts w:eastAsia="黑体"/>
          <w:sz w:val="24"/>
          <w:szCs w:val="24"/>
        </w:rPr>
        <w:t xml:space="preserve">表2  土建结构</w:t>
      </w:r>
      <w:r>
        <w:rPr>
          <w:rFonts w:hint="eastAsia" w:eastAsia="黑体"/>
          <w:sz w:val="24"/>
          <w:szCs w:val="24"/>
        </w:rPr>
        <w:t xml:space="preserve">定期</w:t>
      </w:r>
      <w:r>
        <w:rPr>
          <w:rFonts w:eastAsia="黑体"/>
          <w:sz w:val="24"/>
          <w:szCs w:val="24"/>
        </w:rPr>
        <w:t xml:space="preserve">检查内容</w:t>
      </w:r>
      <w:r/>
    </w:p>
    <w:tbl>
      <w:tblPr>
        <w:tblStyle w:val="727"/>
        <w:tblW w:w="8522"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721"/>
        <w:gridCol w:w="6161"/>
      </w:tblGrid>
      <w:tr>
        <w:trPr>
          <w:jc w:val="center"/>
          <w:trHeight w:val="567"/>
        </w:trPr>
        <w:tc>
          <w:tcPr>
            <w:tcW w:w="640" w:type="dxa"/>
            <w:vAlign w:val="center"/>
            <w:textDirection w:val="lrTb"/>
            <w:noWrap w:val="false"/>
          </w:tcPr>
          <w:p>
            <w:pPr>
              <w:jc w:val="center"/>
              <w:rPr>
                <w:b/>
                <w:sz w:val="24"/>
                <w:szCs w:val="24"/>
              </w:rPr>
            </w:pPr>
            <w:r>
              <w:rPr>
                <w:b/>
                <w:sz w:val="24"/>
                <w:szCs w:val="24"/>
              </w:rPr>
              <w:t xml:space="preserve">序号</w:t>
            </w:r>
            <w:r/>
          </w:p>
        </w:tc>
        <w:tc>
          <w:tcPr>
            <w:tcW w:w="1721" w:type="dxa"/>
            <w:vAlign w:val="center"/>
            <w:textDirection w:val="lrTb"/>
            <w:noWrap w:val="false"/>
          </w:tcPr>
          <w:p>
            <w:pPr>
              <w:jc w:val="center"/>
              <w:rPr>
                <w:b/>
                <w:sz w:val="24"/>
                <w:szCs w:val="24"/>
              </w:rPr>
            </w:pPr>
            <w:r>
              <w:rPr>
                <w:b/>
                <w:sz w:val="24"/>
                <w:szCs w:val="24"/>
              </w:rPr>
              <w:t xml:space="preserve">检查分项</w:t>
            </w:r>
            <w:r/>
          </w:p>
        </w:tc>
        <w:tc>
          <w:tcPr>
            <w:tcW w:w="6161" w:type="dxa"/>
            <w:vAlign w:val="center"/>
            <w:textDirection w:val="lrTb"/>
            <w:noWrap w:val="false"/>
          </w:tcPr>
          <w:p>
            <w:pPr>
              <w:jc w:val="center"/>
              <w:rPr>
                <w:b/>
                <w:sz w:val="24"/>
                <w:szCs w:val="24"/>
              </w:rPr>
            </w:pPr>
            <w:r>
              <w:rPr>
                <w:b/>
                <w:sz w:val="24"/>
                <w:szCs w:val="24"/>
              </w:rPr>
              <w:t xml:space="preserve">检查内容</w:t>
            </w:r>
            <w:r/>
          </w:p>
        </w:tc>
      </w:tr>
      <w:tr>
        <w:trPr>
          <w:jc w:val="center"/>
          <w:trHeight w:val="567"/>
        </w:trPr>
        <w:tc>
          <w:tcPr>
            <w:tcW w:w="640" w:type="dxa"/>
            <w:vAlign w:val="center"/>
            <w:textDirection w:val="lrTb"/>
            <w:noWrap w:val="false"/>
          </w:tcPr>
          <w:p>
            <w:pPr>
              <w:jc w:val="center"/>
              <w:rPr>
                <w:sz w:val="24"/>
                <w:szCs w:val="24"/>
              </w:rPr>
            </w:pPr>
            <w:r>
              <w:rPr>
                <w:sz w:val="24"/>
                <w:szCs w:val="24"/>
              </w:rPr>
              <w:t xml:space="preserve">1</w:t>
            </w:r>
            <w:r/>
          </w:p>
        </w:tc>
        <w:tc>
          <w:tcPr>
            <w:tcW w:w="1721" w:type="dxa"/>
            <w:vAlign w:val="center"/>
            <w:textDirection w:val="lrTb"/>
            <w:noWrap w:val="false"/>
          </w:tcPr>
          <w:p>
            <w:pPr>
              <w:jc w:val="center"/>
              <w:rPr>
                <w:sz w:val="24"/>
                <w:szCs w:val="24"/>
              </w:rPr>
            </w:pPr>
            <w:r>
              <w:rPr>
                <w:sz w:val="24"/>
                <w:szCs w:val="24"/>
              </w:rPr>
              <w:t xml:space="preserve">洞口洞门、防护结构（引坡挡墙）</w:t>
            </w:r>
            <w:r/>
          </w:p>
        </w:tc>
        <w:tc>
          <w:tcPr>
            <w:tcW w:w="6161" w:type="dxa"/>
            <w:vAlign w:val="center"/>
            <w:textDirection w:val="lrTb"/>
            <w:noWrap w:val="false"/>
          </w:tcPr>
          <w:p>
            <w:pPr>
              <w:jc w:val="left"/>
              <w:rPr>
                <w:sz w:val="24"/>
                <w:szCs w:val="24"/>
              </w:rPr>
            </w:pPr>
            <w:r>
              <w:rPr>
                <w:sz w:val="24"/>
                <w:szCs w:val="24"/>
              </w:rPr>
              <w:t xml:space="preserve">洞口土体滑塌的征兆及其发展趋势、洞门墙体开裂程度及发展趋势；</w:t>
            </w:r>
            <w:r/>
          </w:p>
          <w:p>
            <w:pPr>
              <w:jc w:val="left"/>
              <w:rPr>
                <w:sz w:val="24"/>
                <w:szCs w:val="24"/>
              </w:rPr>
            </w:pPr>
            <w:r>
              <w:rPr>
                <w:sz w:val="24"/>
                <w:szCs w:val="24"/>
              </w:rPr>
              <w:t xml:space="preserve">挡墙有无裂缝、断缝、倾斜、鼓出、滑动、下沉或表面风化；</w:t>
            </w:r>
            <w:r/>
          </w:p>
          <w:p>
            <w:pPr>
              <w:jc w:val="left"/>
              <w:rPr>
                <w:sz w:val="24"/>
                <w:szCs w:val="24"/>
              </w:rPr>
            </w:pPr>
            <w:r>
              <w:rPr>
                <w:sz w:val="24"/>
                <w:szCs w:val="24"/>
              </w:rPr>
              <w:t xml:space="preserve">泄水孔有无堵塞、墙后积水，周围地基有无错台、空隙等；</w:t>
            </w:r>
            <w:r/>
          </w:p>
          <w:p>
            <w:pPr>
              <w:jc w:val="left"/>
              <w:rPr>
                <w:sz w:val="24"/>
                <w:szCs w:val="24"/>
              </w:rPr>
            </w:pPr>
            <w:r>
              <w:rPr>
                <w:sz w:val="24"/>
                <w:szCs w:val="24"/>
              </w:rPr>
              <w:t xml:space="preserve">防撞墙、干挂花岗岩板有无开裂、破损等。</w:t>
            </w:r>
            <w:r/>
          </w:p>
        </w:tc>
      </w:tr>
      <w:tr>
        <w:trPr>
          <w:jc w:val="center"/>
          <w:trHeight w:val="567"/>
        </w:trPr>
        <w:tc>
          <w:tcPr>
            <w:tcW w:w="640" w:type="dxa"/>
            <w:vAlign w:val="center"/>
            <w:textDirection w:val="lrTb"/>
            <w:noWrap w:val="false"/>
          </w:tcPr>
          <w:p>
            <w:pPr>
              <w:jc w:val="center"/>
              <w:rPr>
                <w:sz w:val="24"/>
                <w:szCs w:val="24"/>
              </w:rPr>
            </w:pPr>
            <w:r>
              <w:rPr>
                <w:sz w:val="24"/>
                <w:szCs w:val="24"/>
              </w:rPr>
              <w:t xml:space="preserve">2</w:t>
            </w:r>
            <w:r/>
          </w:p>
        </w:tc>
        <w:tc>
          <w:tcPr>
            <w:tcW w:w="1721" w:type="dxa"/>
            <w:vAlign w:val="center"/>
            <w:textDirection w:val="lrTb"/>
            <w:noWrap w:val="false"/>
          </w:tcPr>
          <w:p>
            <w:pPr>
              <w:jc w:val="center"/>
              <w:rPr>
                <w:sz w:val="24"/>
                <w:szCs w:val="24"/>
              </w:rPr>
            </w:pPr>
            <w:r>
              <w:rPr>
                <w:sz w:val="24"/>
                <w:szCs w:val="24"/>
              </w:rPr>
              <w:t xml:space="preserve">主体结构</w:t>
            </w:r>
            <w:r/>
          </w:p>
        </w:tc>
        <w:tc>
          <w:tcPr>
            <w:tcW w:w="6161" w:type="dxa"/>
            <w:vAlign w:val="center"/>
            <w:textDirection w:val="lrTb"/>
            <w:noWrap w:val="false"/>
          </w:tcPr>
          <w:p>
            <w:pPr>
              <w:jc w:val="left"/>
              <w:rPr>
                <w:sz w:val="24"/>
                <w:szCs w:val="24"/>
              </w:rPr>
            </w:pPr>
            <w:r>
              <w:rPr>
                <w:sz w:val="24"/>
                <w:szCs w:val="24"/>
              </w:rPr>
              <w:t xml:space="preserve">混凝土有无开裂、裂缝；</w:t>
            </w:r>
            <w:r/>
          </w:p>
          <w:p>
            <w:pPr>
              <w:jc w:val="left"/>
              <w:rPr>
                <w:sz w:val="24"/>
                <w:szCs w:val="24"/>
              </w:rPr>
            </w:pPr>
            <w:r>
              <w:rPr>
                <w:sz w:val="24"/>
                <w:szCs w:val="24"/>
              </w:rPr>
              <w:t xml:space="preserve">侧墙及顶部表层有无起层、剥落；</w:t>
            </w:r>
            <w:r/>
          </w:p>
          <w:p>
            <w:pPr>
              <w:jc w:val="left"/>
              <w:rPr>
                <w:sz w:val="24"/>
                <w:szCs w:val="24"/>
              </w:rPr>
            </w:pPr>
            <w:r>
              <w:rPr>
                <w:sz w:val="24"/>
                <w:szCs w:val="24"/>
              </w:rPr>
              <w:t xml:space="preserve">侧墙及顶部有无渗漏水。</w:t>
            </w:r>
            <w:r/>
          </w:p>
        </w:tc>
      </w:tr>
      <w:tr>
        <w:trPr>
          <w:jc w:val="center"/>
          <w:trHeight w:val="567"/>
        </w:trPr>
        <w:tc>
          <w:tcPr>
            <w:tcW w:w="640" w:type="dxa"/>
            <w:vAlign w:val="center"/>
            <w:textDirection w:val="lrTb"/>
            <w:noWrap w:val="false"/>
          </w:tcPr>
          <w:p>
            <w:pPr>
              <w:jc w:val="center"/>
              <w:rPr>
                <w:sz w:val="24"/>
                <w:szCs w:val="24"/>
              </w:rPr>
            </w:pPr>
            <w:r>
              <w:rPr>
                <w:sz w:val="24"/>
                <w:szCs w:val="24"/>
              </w:rPr>
              <w:t xml:space="preserve">3</w:t>
            </w:r>
            <w:r/>
          </w:p>
        </w:tc>
        <w:tc>
          <w:tcPr>
            <w:tcW w:w="1721" w:type="dxa"/>
            <w:vAlign w:val="center"/>
            <w:textDirection w:val="lrTb"/>
            <w:noWrap w:val="false"/>
          </w:tcPr>
          <w:p>
            <w:pPr>
              <w:jc w:val="center"/>
              <w:rPr>
                <w:sz w:val="24"/>
                <w:szCs w:val="24"/>
              </w:rPr>
            </w:pPr>
            <w:r>
              <w:rPr>
                <w:sz w:val="24"/>
                <w:szCs w:val="24"/>
              </w:rPr>
              <w:t xml:space="preserve">路面（含两端路堑的路面）</w:t>
            </w:r>
            <w:r/>
          </w:p>
        </w:tc>
        <w:tc>
          <w:tcPr>
            <w:tcW w:w="6161" w:type="dxa"/>
            <w:vAlign w:val="center"/>
            <w:textDirection w:val="lrTb"/>
            <w:noWrap w:val="false"/>
          </w:tcPr>
          <w:p>
            <w:pPr>
              <w:jc w:val="left"/>
              <w:rPr>
                <w:sz w:val="24"/>
                <w:szCs w:val="24"/>
              </w:rPr>
            </w:pPr>
            <w:r>
              <w:rPr>
                <w:sz w:val="24"/>
                <w:szCs w:val="24"/>
              </w:rPr>
              <w:t xml:space="preserve">路面有无沉陷、错台、开裂、溜滑、裂缝、车辙和坑槽等；</w:t>
            </w:r>
            <w:r/>
          </w:p>
          <w:p>
            <w:pPr>
              <w:jc w:val="left"/>
              <w:rPr>
                <w:sz w:val="24"/>
                <w:szCs w:val="24"/>
              </w:rPr>
            </w:pPr>
            <w:r>
              <w:rPr>
                <w:sz w:val="24"/>
                <w:szCs w:val="24"/>
              </w:rPr>
              <w:t xml:space="preserve">路面有无积水。</w:t>
            </w:r>
            <w:r/>
          </w:p>
        </w:tc>
      </w:tr>
      <w:tr>
        <w:trPr>
          <w:jc w:val="center"/>
          <w:trHeight w:val="567"/>
        </w:trPr>
        <w:tc>
          <w:tcPr>
            <w:tcW w:w="640" w:type="dxa"/>
            <w:vAlign w:val="center"/>
            <w:textDirection w:val="lrTb"/>
            <w:noWrap w:val="false"/>
          </w:tcPr>
          <w:p>
            <w:pPr>
              <w:jc w:val="center"/>
              <w:rPr>
                <w:sz w:val="24"/>
                <w:szCs w:val="24"/>
              </w:rPr>
            </w:pPr>
            <w:r>
              <w:rPr>
                <w:sz w:val="24"/>
                <w:szCs w:val="24"/>
              </w:rPr>
              <w:t xml:space="preserve">4</w:t>
            </w:r>
            <w:r/>
          </w:p>
        </w:tc>
        <w:tc>
          <w:tcPr>
            <w:tcW w:w="1721" w:type="dxa"/>
            <w:vAlign w:val="center"/>
            <w:textDirection w:val="lrTb"/>
            <w:noWrap w:val="false"/>
          </w:tcPr>
          <w:p>
            <w:pPr>
              <w:jc w:val="center"/>
              <w:rPr>
                <w:sz w:val="24"/>
                <w:szCs w:val="24"/>
              </w:rPr>
            </w:pPr>
            <w:r>
              <w:rPr>
                <w:sz w:val="24"/>
                <w:szCs w:val="24"/>
              </w:rPr>
              <w:t xml:space="preserve">检修道</w:t>
            </w:r>
            <w:r/>
          </w:p>
        </w:tc>
        <w:tc>
          <w:tcPr>
            <w:tcW w:w="6161" w:type="dxa"/>
            <w:vAlign w:val="center"/>
            <w:textDirection w:val="lrTb"/>
            <w:noWrap w:val="false"/>
          </w:tcPr>
          <w:p>
            <w:pPr>
              <w:jc w:val="left"/>
              <w:rPr>
                <w:sz w:val="24"/>
                <w:szCs w:val="24"/>
              </w:rPr>
            </w:pPr>
            <w:r>
              <w:rPr>
                <w:sz w:val="24"/>
                <w:szCs w:val="24"/>
              </w:rPr>
              <w:t xml:space="preserve">检修道盖板有无缺损。</w:t>
            </w:r>
            <w:r/>
          </w:p>
        </w:tc>
      </w:tr>
      <w:tr>
        <w:trPr>
          <w:jc w:val="center"/>
          <w:trHeight w:val="567"/>
        </w:trPr>
        <w:tc>
          <w:tcPr>
            <w:tcW w:w="640" w:type="dxa"/>
            <w:vAlign w:val="center"/>
            <w:textDirection w:val="lrTb"/>
            <w:noWrap w:val="false"/>
          </w:tcPr>
          <w:p>
            <w:pPr>
              <w:jc w:val="center"/>
              <w:rPr>
                <w:sz w:val="24"/>
                <w:szCs w:val="24"/>
              </w:rPr>
            </w:pPr>
            <w:r>
              <w:rPr>
                <w:sz w:val="24"/>
                <w:szCs w:val="24"/>
              </w:rPr>
              <w:t xml:space="preserve">5</w:t>
            </w:r>
            <w:r/>
          </w:p>
        </w:tc>
        <w:tc>
          <w:tcPr>
            <w:tcW w:w="1721" w:type="dxa"/>
            <w:vAlign w:val="center"/>
            <w:textDirection w:val="lrTb"/>
            <w:noWrap w:val="false"/>
          </w:tcPr>
          <w:p>
            <w:pPr>
              <w:jc w:val="center"/>
              <w:rPr>
                <w:sz w:val="24"/>
                <w:szCs w:val="24"/>
              </w:rPr>
            </w:pPr>
            <w:r>
              <w:rPr>
                <w:sz w:val="24"/>
                <w:szCs w:val="24"/>
              </w:rPr>
              <w:t xml:space="preserve">排水系统</w:t>
            </w:r>
            <w:r/>
          </w:p>
        </w:tc>
        <w:tc>
          <w:tcPr>
            <w:tcW w:w="6161" w:type="dxa"/>
            <w:vAlign w:val="center"/>
            <w:textDirection w:val="lrTb"/>
            <w:noWrap w:val="false"/>
          </w:tcPr>
          <w:p>
            <w:pPr>
              <w:jc w:val="left"/>
              <w:rPr>
                <w:sz w:val="24"/>
                <w:szCs w:val="24"/>
              </w:rPr>
            </w:pPr>
            <w:r>
              <w:rPr>
                <w:sz w:val="24"/>
                <w:szCs w:val="24"/>
              </w:rPr>
              <w:t xml:space="preserve">结构有无破损，横向排水沟、纵向排水沟篦子等是否完好，沟管有无开裂、漏水，排水沟（管）、泵房集水井等有无淤积堵塞、沉沙、滞水等。</w:t>
            </w:r>
            <w:r/>
          </w:p>
        </w:tc>
      </w:tr>
      <w:tr>
        <w:trPr>
          <w:jc w:val="center"/>
          <w:trHeight w:val="567"/>
        </w:trPr>
        <w:tc>
          <w:tcPr>
            <w:tcW w:w="640" w:type="dxa"/>
            <w:vAlign w:val="center"/>
            <w:textDirection w:val="lrTb"/>
            <w:noWrap w:val="false"/>
          </w:tcPr>
          <w:p>
            <w:pPr>
              <w:jc w:val="center"/>
              <w:rPr>
                <w:sz w:val="24"/>
                <w:szCs w:val="24"/>
              </w:rPr>
            </w:pPr>
            <w:r>
              <w:rPr>
                <w:sz w:val="24"/>
                <w:szCs w:val="24"/>
              </w:rPr>
              <w:t xml:space="preserve">6</w:t>
            </w:r>
            <w:r/>
          </w:p>
        </w:tc>
        <w:tc>
          <w:tcPr>
            <w:tcW w:w="1721" w:type="dxa"/>
            <w:vAlign w:val="center"/>
            <w:textDirection w:val="lrTb"/>
            <w:noWrap w:val="false"/>
          </w:tcPr>
          <w:p>
            <w:pPr>
              <w:jc w:val="center"/>
              <w:rPr>
                <w:sz w:val="24"/>
                <w:szCs w:val="24"/>
              </w:rPr>
            </w:pPr>
            <w:r>
              <w:rPr>
                <w:sz w:val="24"/>
                <w:szCs w:val="24"/>
              </w:rPr>
              <w:t xml:space="preserve">吊顶及各种预埋件</w:t>
            </w:r>
            <w:r/>
          </w:p>
        </w:tc>
        <w:tc>
          <w:tcPr>
            <w:tcW w:w="6161" w:type="dxa"/>
            <w:vAlign w:val="center"/>
            <w:textDirection w:val="lrTb"/>
            <w:noWrap w:val="false"/>
          </w:tcPr>
          <w:p>
            <w:pPr>
              <w:jc w:val="left"/>
              <w:rPr>
                <w:sz w:val="24"/>
                <w:szCs w:val="24"/>
              </w:rPr>
            </w:pPr>
            <w:r>
              <w:rPr>
                <w:sz w:val="24"/>
                <w:szCs w:val="24"/>
              </w:rPr>
              <w:t xml:space="preserve">吊顶板有无变形、缺损、脱落；吊杆等预埋件是否完好，有无锈蚀、脱落等情况。</w:t>
            </w:r>
            <w:r/>
          </w:p>
        </w:tc>
      </w:tr>
      <w:tr>
        <w:trPr>
          <w:jc w:val="center"/>
          <w:trHeight w:val="567"/>
        </w:trPr>
        <w:tc>
          <w:tcPr>
            <w:tcW w:w="640" w:type="dxa"/>
            <w:vAlign w:val="center"/>
            <w:textDirection w:val="lrTb"/>
            <w:noWrap w:val="false"/>
          </w:tcPr>
          <w:p>
            <w:pPr>
              <w:jc w:val="center"/>
              <w:rPr>
                <w:sz w:val="24"/>
                <w:szCs w:val="24"/>
              </w:rPr>
            </w:pPr>
            <w:r>
              <w:rPr>
                <w:sz w:val="24"/>
                <w:szCs w:val="24"/>
              </w:rPr>
              <w:t xml:space="preserve">7</w:t>
            </w:r>
            <w:r/>
          </w:p>
        </w:tc>
        <w:tc>
          <w:tcPr>
            <w:tcW w:w="1721" w:type="dxa"/>
            <w:vAlign w:val="center"/>
            <w:textDirection w:val="lrTb"/>
            <w:noWrap w:val="false"/>
          </w:tcPr>
          <w:p>
            <w:pPr>
              <w:jc w:val="center"/>
              <w:rPr>
                <w:sz w:val="24"/>
                <w:szCs w:val="24"/>
              </w:rPr>
            </w:pPr>
            <w:r>
              <w:rPr>
                <w:sz w:val="24"/>
                <w:szCs w:val="24"/>
              </w:rPr>
              <w:t xml:space="preserve">内装饰、防火板</w:t>
            </w:r>
            <w:r/>
          </w:p>
        </w:tc>
        <w:tc>
          <w:tcPr>
            <w:tcW w:w="6161" w:type="dxa"/>
            <w:vAlign w:val="center"/>
            <w:textDirection w:val="lrTb"/>
            <w:noWrap w:val="false"/>
          </w:tcPr>
          <w:p>
            <w:pPr>
              <w:jc w:val="left"/>
              <w:rPr>
                <w:sz w:val="24"/>
                <w:szCs w:val="24"/>
              </w:rPr>
            </w:pPr>
            <w:r>
              <w:rPr>
                <w:sz w:val="24"/>
                <w:szCs w:val="24"/>
              </w:rPr>
              <w:t xml:space="preserve">内装饰表面有无脏污、缺损；防火板有无变形、缺损等。</w:t>
            </w:r>
            <w:r/>
          </w:p>
        </w:tc>
      </w:tr>
      <w:tr>
        <w:trPr>
          <w:jc w:val="center"/>
          <w:trHeight w:val="567"/>
        </w:trPr>
        <w:tc>
          <w:tcPr>
            <w:tcW w:w="640" w:type="dxa"/>
            <w:vAlign w:val="center"/>
            <w:textDirection w:val="lrTb"/>
            <w:noWrap w:val="false"/>
          </w:tcPr>
          <w:p>
            <w:pPr>
              <w:jc w:val="center"/>
              <w:rPr>
                <w:sz w:val="24"/>
                <w:szCs w:val="24"/>
              </w:rPr>
            </w:pPr>
            <w:r>
              <w:rPr>
                <w:sz w:val="24"/>
                <w:szCs w:val="24"/>
              </w:rPr>
              <w:t xml:space="preserve">8</w:t>
            </w:r>
            <w:r/>
          </w:p>
        </w:tc>
        <w:tc>
          <w:tcPr>
            <w:tcW w:w="1721" w:type="dxa"/>
            <w:vAlign w:val="center"/>
            <w:textDirection w:val="lrTb"/>
            <w:noWrap w:val="false"/>
          </w:tcPr>
          <w:p>
            <w:pPr>
              <w:jc w:val="center"/>
              <w:rPr>
                <w:sz w:val="24"/>
                <w:szCs w:val="24"/>
              </w:rPr>
            </w:pPr>
            <w:r>
              <w:rPr>
                <w:sz w:val="24"/>
                <w:szCs w:val="24"/>
              </w:rPr>
              <w:t xml:space="preserve">标志、标线、轮廓标</w:t>
            </w:r>
            <w:r/>
          </w:p>
        </w:tc>
        <w:tc>
          <w:tcPr>
            <w:tcW w:w="6161" w:type="dxa"/>
            <w:vAlign w:val="center"/>
            <w:textDirection w:val="lrTb"/>
            <w:noWrap w:val="false"/>
          </w:tcPr>
          <w:p>
            <w:pPr>
              <w:jc w:val="left"/>
              <w:rPr>
                <w:sz w:val="24"/>
                <w:szCs w:val="24"/>
              </w:rPr>
            </w:pPr>
            <w:r>
              <w:rPr>
                <w:sz w:val="24"/>
                <w:szCs w:val="24"/>
              </w:rPr>
              <w:t xml:space="preserve">交通标志、标线是否清晰，有无损坏，是否缺失。</w:t>
            </w:r>
            <w:r/>
          </w:p>
        </w:tc>
      </w:tr>
      <w:tr>
        <w:trPr>
          <w:jc w:val="center"/>
          <w:trHeight w:val="567"/>
        </w:trPr>
        <w:tc>
          <w:tcPr>
            <w:tcW w:w="640" w:type="dxa"/>
            <w:vAlign w:val="center"/>
            <w:textDirection w:val="lrTb"/>
            <w:noWrap w:val="false"/>
          </w:tcPr>
          <w:p>
            <w:pPr>
              <w:jc w:val="center"/>
              <w:rPr>
                <w:sz w:val="24"/>
                <w:szCs w:val="24"/>
              </w:rPr>
            </w:pPr>
            <w:r>
              <w:rPr>
                <w:sz w:val="24"/>
                <w:szCs w:val="24"/>
              </w:rPr>
              <w:t xml:space="preserve">9</w:t>
            </w:r>
            <w:r/>
          </w:p>
        </w:tc>
        <w:tc>
          <w:tcPr>
            <w:tcW w:w="1721" w:type="dxa"/>
            <w:vAlign w:val="center"/>
            <w:textDirection w:val="lrTb"/>
            <w:noWrap w:val="false"/>
          </w:tcPr>
          <w:p>
            <w:pPr>
              <w:jc w:val="center"/>
              <w:rPr>
                <w:sz w:val="24"/>
                <w:szCs w:val="24"/>
              </w:rPr>
            </w:pPr>
            <w:r>
              <w:rPr>
                <w:sz w:val="24"/>
                <w:szCs w:val="24"/>
              </w:rPr>
              <w:t xml:space="preserve">洞口限高架</w:t>
            </w:r>
            <w:r/>
          </w:p>
        </w:tc>
        <w:tc>
          <w:tcPr>
            <w:tcW w:w="6161" w:type="dxa"/>
            <w:vAlign w:val="center"/>
            <w:textDirection w:val="lrTb"/>
            <w:noWrap w:val="false"/>
          </w:tcPr>
          <w:p>
            <w:pPr>
              <w:jc w:val="left"/>
              <w:rPr>
                <w:sz w:val="24"/>
                <w:szCs w:val="24"/>
              </w:rPr>
            </w:pPr>
            <w:r>
              <w:rPr>
                <w:sz w:val="24"/>
                <w:szCs w:val="24"/>
              </w:rPr>
              <w:t xml:space="preserve">结构是否完好、标志是否齐全、清晰、门架有无变形、净空误差是否满足限高要求</w:t>
            </w:r>
            <w:r/>
          </w:p>
        </w:tc>
      </w:tr>
      <w:tr>
        <w:trPr>
          <w:jc w:val="center"/>
          <w:trHeight w:val="567"/>
        </w:trPr>
        <w:tc>
          <w:tcPr>
            <w:tcW w:w="640" w:type="dxa"/>
            <w:vAlign w:val="center"/>
            <w:textDirection w:val="lrTb"/>
            <w:noWrap w:val="false"/>
          </w:tcPr>
          <w:p>
            <w:pPr>
              <w:jc w:val="center"/>
              <w:rPr>
                <w:sz w:val="24"/>
                <w:szCs w:val="24"/>
              </w:rPr>
            </w:pPr>
            <w:r>
              <w:rPr>
                <w:sz w:val="24"/>
                <w:szCs w:val="24"/>
              </w:rPr>
              <w:t xml:space="preserve">10</w:t>
            </w:r>
            <w:r/>
          </w:p>
        </w:tc>
        <w:tc>
          <w:tcPr>
            <w:tcW w:w="1721" w:type="dxa"/>
            <w:vAlign w:val="center"/>
            <w:textDirection w:val="lrTb"/>
            <w:noWrap w:val="false"/>
          </w:tcPr>
          <w:p>
            <w:pPr>
              <w:jc w:val="center"/>
              <w:rPr>
                <w:sz w:val="24"/>
                <w:szCs w:val="24"/>
              </w:rPr>
            </w:pPr>
            <w:r>
              <w:rPr>
                <w:sz w:val="24"/>
                <w:szCs w:val="24"/>
              </w:rPr>
              <w:t xml:space="preserve">隧道铭牌及标识</w:t>
            </w:r>
            <w:r/>
          </w:p>
        </w:tc>
        <w:tc>
          <w:tcPr>
            <w:tcW w:w="6161" w:type="dxa"/>
            <w:vAlign w:val="center"/>
            <w:textDirection w:val="lrTb"/>
            <w:noWrap w:val="false"/>
          </w:tcPr>
          <w:p>
            <w:pPr>
              <w:jc w:val="left"/>
              <w:rPr>
                <w:sz w:val="24"/>
                <w:szCs w:val="24"/>
              </w:rPr>
            </w:pPr>
            <w:r>
              <w:rPr>
                <w:sz w:val="24"/>
                <w:szCs w:val="24"/>
              </w:rPr>
              <w:t xml:space="preserve">是否存在毁损</w:t>
            </w:r>
            <w:r/>
          </w:p>
        </w:tc>
      </w:tr>
      <w:tr>
        <w:trPr>
          <w:jc w:val="center"/>
          <w:trHeight w:val="567"/>
        </w:trPr>
        <w:tc>
          <w:tcPr>
            <w:tcW w:w="640" w:type="dxa"/>
            <w:vAlign w:val="center"/>
            <w:textDirection w:val="lrTb"/>
            <w:noWrap w:val="false"/>
          </w:tcPr>
          <w:p>
            <w:pPr>
              <w:jc w:val="center"/>
              <w:rPr>
                <w:sz w:val="24"/>
                <w:szCs w:val="24"/>
              </w:rPr>
            </w:pPr>
            <w:r>
              <w:rPr>
                <w:sz w:val="24"/>
                <w:szCs w:val="24"/>
              </w:rPr>
              <w:t xml:space="preserve">11</w:t>
            </w:r>
            <w:r/>
          </w:p>
        </w:tc>
        <w:tc>
          <w:tcPr>
            <w:tcW w:w="1721" w:type="dxa"/>
            <w:vAlign w:val="center"/>
            <w:textDirection w:val="lrTb"/>
            <w:noWrap w:val="false"/>
          </w:tcPr>
          <w:p>
            <w:pPr>
              <w:jc w:val="center"/>
              <w:rPr>
                <w:sz w:val="24"/>
                <w:szCs w:val="24"/>
              </w:rPr>
            </w:pPr>
            <w:r>
              <w:rPr>
                <w:sz w:val="24"/>
                <w:szCs w:val="24"/>
              </w:rPr>
              <w:t xml:space="preserve">房屋设施</w:t>
            </w:r>
            <w:r/>
          </w:p>
        </w:tc>
        <w:tc>
          <w:tcPr>
            <w:tcW w:w="6161" w:type="dxa"/>
            <w:vAlign w:val="center"/>
            <w:textDirection w:val="lrTb"/>
            <w:noWrap w:val="false"/>
          </w:tcPr>
          <w:p>
            <w:pPr>
              <w:jc w:val="left"/>
              <w:rPr>
                <w:sz w:val="24"/>
                <w:szCs w:val="24"/>
              </w:rPr>
            </w:pPr>
            <w:r>
              <w:rPr>
                <w:sz w:val="24"/>
                <w:szCs w:val="24"/>
              </w:rPr>
              <w:t xml:space="preserve">承重构件有无变形、裂缝、松动；非承重墙体有无渗漏、破损；屋面排水是否通畅、有无渗漏；楼地面、门窗是否完好、顶棚有无变形；水电等设备是否完好，能否正常使用</w:t>
            </w:r>
            <w:r/>
          </w:p>
        </w:tc>
      </w:tr>
    </w:tbl>
    <w:p>
      <w:pPr>
        <w:pStyle w:val="720"/>
        <w:numPr>
          <w:ilvl w:val="3"/>
          <w:numId w:val="0"/>
        </w:numPr>
        <w:rPr>
          <w:sz w:val="24"/>
          <w:szCs w:val="24"/>
        </w:rPr>
      </w:pPr>
      <w:r>
        <w:rPr>
          <w:rFonts w:hint="eastAsia"/>
          <w:sz w:val="24"/>
          <w:szCs w:val="24"/>
        </w:rPr>
        <w:t xml:space="preserve">4.1.2土建结构专项检查</w:t>
      </w:r>
      <w:r/>
    </w:p>
    <w:p>
      <w:pPr>
        <w:ind w:firstLine="480"/>
        <w:spacing w:line="360" w:lineRule="auto"/>
        <w:rPr>
          <w:b/>
          <w:sz w:val="24"/>
          <w:szCs w:val="24"/>
        </w:rPr>
      </w:pPr>
      <w:r>
        <w:rPr>
          <w:b w:val="0"/>
          <w:bCs/>
          <w:sz w:val="24"/>
          <w:szCs w:val="24"/>
        </w:rPr>
        <w:t xml:space="preserve">（1）断面量测</w:t>
      </w:r>
      <w:r/>
    </w:p>
    <w:p>
      <w:pPr>
        <w:ind w:firstLine="480"/>
        <w:spacing w:line="360" w:lineRule="auto"/>
        <w:rPr>
          <w:sz w:val="24"/>
          <w:szCs w:val="24"/>
        </w:rPr>
      </w:pPr>
      <w:r>
        <w:rPr>
          <w:rFonts w:hint="eastAsia"/>
          <w:sz w:val="24"/>
          <w:szCs w:val="24"/>
        </w:rPr>
        <w:t xml:space="preserve">隧道内每50-100米布置一个量测断面，采用</w:t>
      </w:r>
      <w:r>
        <w:rPr>
          <w:sz w:val="24"/>
          <w:szCs w:val="24"/>
        </w:rPr>
        <w:t xml:space="preserve">激光断面仪测量隧道</w:t>
      </w:r>
      <w:r>
        <w:rPr>
          <w:rFonts w:hint="eastAsia"/>
          <w:sz w:val="24"/>
          <w:szCs w:val="24"/>
        </w:rPr>
        <w:t xml:space="preserve">实际断面轮廓数据，</w:t>
      </w:r>
      <w:r>
        <w:rPr>
          <w:sz w:val="24"/>
          <w:szCs w:val="24"/>
        </w:rPr>
        <w:t xml:space="preserve">并与设计</w:t>
      </w:r>
      <w:r>
        <w:rPr>
          <w:rFonts w:hint="eastAsia"/>
          <w:sz w:val="24"/>
          <w:szCs w:val="24"/>
        </w:rPr>
        <w:t xml:space="preserve">轮廓</w:t>
      </w:r>
      <w:r>
        <w:rPr>
          <w:sz w:val="24"/>
          <w:szCs w:val="24"/>
        </w:rPr>
        <w:t xml:space="preserve">进行比较</w:t>
      </w:r>
      <w:r>
        <w:rPr>
          <w:rFonts w:hint="eastAsia"/>
          <w:sz w:val="24"/>
          <w:szCs w:val="24"/>
        </w:rPr>
        <w:t xml:space="preserve">，判断隧道变形情况及是否侵界。要求每个断面自动检测至少40个点，测距精度优于±1mm，测角精度优于0.01°</w:t>
      </w:r>
      <w:r>
        <w:rPr>
          <w:sz w:val="24"/>
          <w:szCs w:val="24"/>
        </w:rPr>
        <w:t xml:space="preserve">。</w:t>
      </w:r>
      <w:r/>
    </w:p>
    <w:p>
      <w:pPr>
        <w:ind w:firstLine="480"/>
        <w:spacing w:line="360" w:lineRule="auto"/>
        <w:rPr>
          <w:b w:val="0"/>
          <w:bCs w:val="0"/>
          <w:sz w:val="24"/>
          <w:szCs w:val="24"/>
        </w:rPr>
      </w:pPr>
      <w:r>
        <w:rPr>
          <w:rFonts w:hint="eastAsia"/>
          <w:b w:val="0"/>
          <w:bCs w:val="0"/>
          <w:sz w:val="24"/>
          <w:szCs w:val="24"/>
        </w:rPr>
        <w:t xml:space="preserve">（2）</w:t>
      </w:r>
      <w:r>
        <w:rPr>
          <w:b w:val="0"/>
          <w:bCs w:val="0"/>
          <w:sz w:val="24"/>
          <w:szCs w:val="24"/>
        </w:rPr>
        <w:t xml:space="preserve">强度检测</w:t>
      </w:r>
      <w:r/>
    </w:p>
    <w:p>
      <w:pPr>
        <w:ind w:firstLine="480"/>
        <w:spacing w:line="360" w:lineRule="auto"/>
        <w:rPr>
          <w:sz w:val="24"/>
          <w:szCs w:val="24"/>
        </w:rPr>
      </w:pPr>
      <w:r>
        <w:rPr>
          <w:rFonts w:hint="eastAsia"/>
          <w:sz w:val="24"/>
          <w:szCs w:val="24"/>
        </w:rPr>
        <w:t xml:space="preserve">隧道内每50-100布设一个强度检测测区，采</w:t>
      </w:r>
      <w:r>
        <w:rPr>
          <w:sz w:val="24"/>
          <w:szCs w:val="24"/>
        </w:rPr>
        <w:t xml:space="preserve">用回弹</w:t>
      </w:r>
      <w:r>
        <w:rPr>
          <w:rFonts w:hint="eastAsia"/>
          <w:sz w:val="24"/>
          <w:szCs w:val="24"/>
        </w:rPr>
        <w:t xml:space="preserve">仪检测混凝土强度，</w:t>
      </w:r>
      <w:r>
        <w:rPr>
          <w:sz w:val="24"/>
          <w:szCs w:val="24"/>
        </w:rPr>
        <w:t xml:space="preserve">结合混凝土碳化深度的检测，对混凝土的老化及</w:t>
      </w:r>
      <w:r>
        <w:rPr>
          <w:rFonts w:hint="eastAsia"/>
          <w:sz w:val="24"/>
          <w:szCs w:val="24"/>
        </w:rPr>
        <w:t xml:space="preserve">性能</w:t>
      </w:r>
      <w:r>
        <w:rPr>
          <w:sz w:val="24"/>
          <w:szCs w:val="24"/>
        </w:rPr>
        <w:t xml:space="preserve">进行评价。</w:t>
      </w:r>
      <w:r>
        <w:rPr>
          <w:rFonts w:hint="eastAsia"/>
          <w:sz w:val="24"/>
          <w:szCs w:val="24"/>
        </w:rPr>
        <w:t xml:space="preserve">按照《回弹法检测混凝土抗压强度技术规程》（JGJ/T 23-2011）相关技术要求对会回弹平均值进行修整，以修正后的平均值作为该测区回弹值的代表值。</w:t>
      </w:r>
      <w:r/>
    </w:p>
    <w:p>
      <w:pPr>
        <w:ind w:firstLine="480"/>
        <w:spacing w:line="360" w:lineRule="auto"/>
        <w:rPr>
          <w:b w:val="0"/>
          <w:bCs w:val="0"/>
          <w:sz w:val="24"/>
          <w:szCs w:val="24"/>
        </w:rPr>
      </w:pPr>
      <w:r>
        <w:rPr>
          <w:rFonts w:hint="eastAsia"/>
          <w:b w:val="0"/>
          <w:bCs w:val="0"/>
          <w:sz w:val="24"/>
          <w:szCs w:val="24"/>
        </w:rPr>
        <w:t xml:space="preserve">（3）</w:t>
      </w:r>
      <w:r>
        <w:rPr>
          <w:b w:val="0"/>
          <w:bCs w:val="0"/>
          <w:sz w:val="24"/>
          <w:szCs w:val="24"/>
        </w:rPr>
        <w:t xml:space="preserve">碳化深度检测</w:t>
      </w:r>
      <w:r/>
    </w:p>
    <w:p>
      <w:pPr>
        <w:ind w:firstLine="480"/>
        <w:spacing w:line="360" w:lineRule="auto"/>
        <w:rPr>
          <w:sz w:val="24"/>
          <w:szCs w:val="24"/>
        </w:rPr>
      </w:pPr>
      <w:r>
        <w:rPr>
          <w:rFonts w:hint="eastAsia"/>
          <w:sz w:val="24"/>
          <w:szCs w:val="24"/>
        </w:rPr>
        <w:t xml:space="preserve">隧道内每50-100布设一个强度检测测区，选择30%的强度检测测区进行混凝土碳化深度检测，采用酚酞酒精溶液检测混凝土碳化深度。按照《回弹法检测混凝土抗压强度技术规程》（JGJ/T 23-2011）相关技术要求，根据结构测区平均回弹值和平均碳化深度值，通过查表或回归公式计算测混凝土强度换算值，推算混凝土抗压强度。</w:t>
      </w:r>
      <w:r/>
    </w:p>
    <w:p>
      <w:pPr>
        <w:ind w:firstLine="480"/>
        <w:spacing w:line="360" w:lineRule="auto"/>
        <w:rPr>
          <w:b w:val="0"/>
          <w:bCs/>
          <w:sz w:val="24"/>
          <w:szCs w:val="24"/>
        </w:rPr>
      </w:pPr>
      <w:r>
        <w:rPr>
          <w:b w:val="0"/>
          <w:bCs/>
          <w:sz w:val="24"/>
          <w:szCs w:val="24"/>
        </w:rPr>
        <w:t xml:space="preserve">（</w:t>
      </w:r>
      <w:r>
        <w:rPr>
          <w:rFonts w:hint="eastAsia"/>
          <w:b w:val="0"/>
          <w:bCs/>
          <w:sz w:val="24"/>
          <w:szCs w:val="24"/>
        </w:rPr>
        <w:t xml:space="preserve">4</w:t>
      </w:r>
      <w:r>
        <w:rPr>
          <w:b w:val="0"/>
          <w:bCs/>
          <w:sz w:val="24"/>
          <w:szCs w:val="24"/>
        </w:rPr>
        <w:t xml:space="preserve">）裂缝检测</w:t>
      </w:r>
      <w:r/>
    </w:p>
    <w:p>
      <w:pPr>
        <w:ind w:firstLine="480"/>
        <w:spacing w:line="360" w:lineRule="auto"/>
        <w:rPr>
          <w:rFonts w:hint="eastAsia"/>
          <w:sz w:val="24"/>
          <w:szCs w:val="24"/>
        </w:rPr>
      </w:pPr>
      <w:r>
        <w:rPr>
          <w:sz w:val="24"/>
          <w:szCs w:val="24"/>
        </w:rPr>
        <w:t xml:space="preserve">对定期检查</w:t>
      </w:r>
      <w:r>
        <w:rPr>
          <w:rFonts w:hint="eastAsia"/>
          <w:sz w:val="24"/>
          <w:szCs w:val="24"/>
        </w:rPr>
        <w:t xml:space="preserve">中</w:t>
      </w:r>
      <w:r>
        <w:rPr>
          <w:sz w:val="24"/>
          <w:szCs w:val="24"/>
        </w:rPr>
        <w:t xml:space="preserve">发现的缝宽大于0.2mm的裂缝进行裂缝长度、宽度检测。</w:t>
      </w:r>
      <w:r>
        <w:rPr>
          <w:rFonts w:hint="eastAsia"/>
          <w:sz w:val="24"/>
          <w:szCs w:val="24"/>
        </w:rPr>
        <w:t xml:space="preserve">采用裂缝测宽仪对裂缝长度、宽度进行定量检测，要求仪器自动读数精度优于±0.013mm。</w:t>
      </w:r>
      <w:r/>
    </w:p>
    <w:p>
      <w:pPr>
        <w:pStyle w:val="719"/>
        <w:rPr>
          <w:b/>
          <w:bCs/>
          <w:sz w:val="24"/>
          <w:szCs w:val="24"/>
        </w:rPr>
      </w:pPr>
      <w:r>
        <w:rPr>
          <w:rFonts w:hint="eastAsia"/>
          <w:b/>
          <w:bCs/>
          <w:sz w:val="24"/>
          <w:szCs w:val="24"/>
        </w:rPr>
        <w:t xml:space="preserve">4.2隧道机电设施检测</w:t>
      </w:r>
      <w:r/>
    </w:p>
    <w:p>
      <w:pPr>
        <w:ind w:firstLine="480"/>
        <w:spacing w:line="360" w:lineRule="auto"/>
        <w:rPr>
          <w:sz w:val="24"/>
          <w:szCs w:val="24"/>
        </w:rPr>
      </w:pPr>
      <w:r/>
      <w:bookmarkStart w:id="16" w:name="_Toc3380847"/>
      <w:r>
        <w:rPr>
          <w:sz w:val="24"/>
          <w:szCs w:val="24"/>
        </w:rPr>
        <w:t xml:space="preserve">隧道机电设施检测按照《公路隧道养护技术规范》（JTG H12-2015）、《国家公路网重点桥梁和隧道监测评价规程》（T/CE</w:t>
      </w:r>
      <w:r>
        <w:rPr>
          <w:rFonts w:hint="eastAsia"/>
          <w:sz w:val="24"/>
          <w:szCs w:val="24"/>
        </w:rPr>
        <w:t xml:space="preserve">C</w:t>
      </w:r>
      <w:r>
        <w:rPr>
          <w:sz w:val="24"/>
          <w:szCs w:val="24"/>
        </w:rPr>
        <w:t xml:space="preserve">S G:</w:t>
      </w:r>
      <w:r>
        <w:rPr>
          <w:rFonts w:hint="eastAsia"/>
          <w:sz w:val="24"/>
          <w:szCs w:val="24"/>
        </w:rPr>
        <w:t xml:space="preserve">E</w:t>
      </w:r>
      <w:r>
        <w:rPr>
          <w:sz w:val="24"/>
          <w:szCs w:val="24"/>
        </w:rPr>
        <w:t xml:space="preserve">41-04-2019）、《公路工程质量检验评定标准 第二册 机电工程》（JTG 2182-2020）、《公路机电工程测试规程》（JTG/T 3520-2021）等要求，包括隧道监控与通信系统、供配电系统、照明设施、消防设施等。</w:t>
      </w:r>
      <w:r>
        <w:rPr>
          <w:rFonts w:hint="eastAsia"/>
          <w:sz w:val="24"/>
          <w:szCs w:val="24"/>
        </w:rPr>
        <w:t xml:space="preserve">隧道</w:t>
      </w:r>
      <w:r>
        <w:rPr>
          <w:sz w:val="24"/>
          <w:szCs w:val="24"/>
        </w:rPr>
        <w:t xml:space="preserve">各机电</w:t>
      </w:r>
      <w:r>
        <w:rPr>
          <w:rFonts w:hint="eastAsia"/>
          <w:sz w:val="24"/>
          <w:szCs w:val="24"/>
        </w:rPr>
        <w:t xml:space="preserve">设施</w:t>
      </w:r>
      <w:r>
        <w:rPr>
          <w:sz w:val="24"/>
          <w:szCs w:val="24"/>
        </w:rPr>
        <w:t xml:space="preserve">检测内容</w:t>
      </w:r>
      <w:r>
        <w:rPr>
          <w:rFonts w:hint="eastAsia"/>
          <w:sz w:val="24"/>
          <w:szCs w:val="24"/>
        </w:rPr>
        <w:t xml:space="preserve">包括但不限于以下：</w:t>
      </w:r>
      <w:r/>
    </w:p>
    <w:p>
      <w:pPr>
        <w:pStyle w:val="720"/>
        <w:numPr>
          <w:ilvl w:val="3"/>
          <w:numId w:val="0"/>
        </w:numPr>
        <w:rPr>
          <w:sz w:val="24"/>
          <w:szCs w:val="24"/>
        </w:rPr>
      </w:pPr>
      <w:r>
        <w:rPr>
          <w:rFonts w:hint="eastAsia"/>
          <w:sz w:val="24"/>
          <w:szCs w:val="24"/>
        </w:rPr>
        <w:t xml:space="preserve">4.2.1供配电设施</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隧道供配电设施检测主要通过仪器、仪表、目测、实际操作、模拟试验等方法，依据《公路隧道养护技术规范</w:t>
      </w:r>
      <w:r>
        <w:rPr>
          <w:sz w:val="24"/>
          <w:szCs w:val="24"/>
        </w:rPr>
        <w:t xml:space="preserve">》（JTG H12-2015）的要求</w:t>
      </w:r>
      <w:r>
        <w:rPr>
          <w:rFonts w:hint="eastAsia" w:ascii="宋体" w:hAnsi="宋体" w:cs="宋体"/>
          <w:sz w:val="24"/>
          <w:szCs w:val="24"/>
        </w:rPr>
        <w:t xml:space="preserve">，对隧道内各供配电设施外观、运行状况及接地环网及绝缘效果进行实测并统计完好率，评定技术状况等级。</w:t>
      </w:r>
      <w:r/>
    </w:p>
    <w:p>
      <w:pPr>
        <w:jc w:val="center"/>
        <w:rPr>
          <w:rFonts w:ascii="Calibri" w:hAnsi="Calibri"/>
          <w:b w:val="0"/>
          <w:bCs/>
          <w:color w:val="000000"/>
          <w:sz w:val="24"/>
          <w:szCs w:val="24"/>
        </w:rPr>
      </w:pPr>
      <w:r>
        <w:rPr>
          <w:rFonts w:hint="eastAsia" w:ascii="Calibri" w:hAnsi="Calibri"/>
          <w:b w:val="0"/>
          <w:bCs/>
          <w:color w:val="000000"/>
          <w:sz w:val="24"/>
          <w:szCs w:val="24"/>
        </w:rPr>
        <w:t xml:space="preserve">供配电设施检测内容</w:t>
      </w:r>
      <w:r/>
    </w:p>
    <w:tbl>
      <w:tblPr>
        <w:tblStyle w:val="727"/>
        <w:tblW w:w="5132" w:type="pct"/>
        <w:jc w:val="center"/>
        <w:tblBorders>
          <w:top w:val="single" w:color="auto" w:sz="8" w:space="0"/>
          <w:left w:val="single" w:color="auto" w:sz="8" w:space="0"/>
          <w:bottom w:val="single" w:color="auto" w:sz="8" w:space="0"/>
          <w:right w:val="single" w:color="auto" w:sz="8"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879"/>
        <w:gridCol w:w="1602"/>
        <w:gridCol w:w="4354"/>
        <w:gridCol w:w="1635"/>
      </w:tblGrid>
      <w:tr>
        <w:trPr>
          <w:jc w:val="center"/>
          <w:trHeight w:val="454"/>
          <w:tblHeader/>
        </w:trPr>
        <w:tc>
          <w:tcPr>
            <w:tcMar>
              <w:left w:w="0" w:type="dxa"/>
              <w:right w:w="0" w:type="dxa"/>
            </w:tcMar>
            <w:tcW w:w="402" w:type="pct"/>
            <w:vAlign w:val="center"/>
            <w:textDirection w:val="lrTb"/>
            <w:noWrap w:val="false"/>
          </w:tcPr>
          <w:p>
            <w:pPr>
              <w:jc w:val="center"/>
              <w:rPr>
                <w:b w:val="0"/>
                <w:bCs/>
                <w:sz w:val="24"/>
                <w:szCs w:val="24"/>
              </w:rPr>
            </w:pPr>
            <w:r>
              <w:rPr>
                <w:b w:val="0"/>
                <w:bCs/>
                <w:sz w:val="24"/>
                <w:szCs w:val="24"/>
              </w:rPr>
              <w:t xml:space="preserve">分部设施名称</w:t>
            </w:r>
            <w:r/>
          </w:p>
        </w:tc>
        <w:tc>
          <w:tcPr>
            <w:tcMar>
              <w:left w:w="0" w:type="dxa"/>
              <w:right w:w="0" w:type="dxa"/>
            </w:tcMar>
            <w:tcW w:w="477" w:type="pct"/>
            <w:vAlign w:val="center"/>
            <w:textDirection w:val="lrTb"/>
            <w:noWrap w:val="false"/>
          </w:tcPr>
          <w:p>
            <w:pPr>
              <w:jc w:val="center"/>
              <w:rPr>
                <w:b w:val="0"/>
                <w:bCs/>
                <w:sz w:val="24"/>
                <w:szCs w:val="24"/>
              </w:rPr>
            </w:pPr>
            <w:r>
              <w:rPr>
                <w:b w:val="0"/>
                <w:bCs/>
                <w:sz w:val="24"/>
                <w:szCs w:val="24"/>
              </w:rPr>
              <w:t xml:space="preserve">分项设施名称</w:t>
            </w:r>
            <w:r/>
          </w:p>
        </w:tc>
        <w:tc>
          <w:tcPr>
            <w:tcW w:w="869" w:type="pct"/>
            <w:vAlign w:val="center"/>
            <w:textDirection w:val="lrTb"/>
            <w:noWrap w:val="false"/>
          </w:tcPr>
          <w:p>
            <w:pPr>
              <w:jc w:val="center"/>
              <w:rPr>
                <w:b w:val="0"/>
                <w:bCs/>
                <w:sz w:val="24"/>
                <w:szCs w:val="24"/>
              </w:rPr>
            </w:pPr>
            <w:r>
              <w:rPr>
                <w:rFonts w:hint="eastAsia"/>
                <w:b w:val="0"/>
                <w:bCs/>
                <w:sz w:val="24"/>
                <w:szCs w:val="24"/>
              </w:rPr>
              <w:t xml:space="preserve">检查项目</w:t>
            </w:r>
            <w:r/>
          </w:p>
        </w:tc>
        <w:tc>
          <w:tcPr>
            <w:tcMar>
              <w:left w:w="0" w:type="dxa"/>
              <w:right w:w="0" w:type="dxa"/>
            </w:tcMar>
            <w:tcW w:w="2362" w:type="pct"/>
            <w:vAlign w:val="center"/>
            <w:textDirection w:val="lrTb"/>
            <w:noWrap w:val="false"/>
          </w:tcPr>
          <w:p>
            <w:pPr>
              <w:jc w:val="center"/>
              <w:rPr>
                <w:b w:val="0"/>
                <w:bCs/>
                <w:sz w:val="24"/>
                <w:szCs w:val="24"/>
              </w:rPr>
            </w:pPr>
            <w:r>
              <w:rPr>
                <w:b w:val="0"/>
                <w:bCs/>
                <w:sz w:val="24"/>
                <w:szCs w:val="24"/>
              </w:rPr>
              <w:t xml:space="preserve">主要检查内容</w:t>
            </w:r>
            <w:r/>
          </w:p>
        </w:tc>
        <w:tc>
          <w:tcPr>
            <w:tcMar>
              <w:left w:w="0" w:type="dxa"/>
              <w:right w:w="0" w:type="dxa"/>
            </w:tcMar>
            <w:tcW w:w="887" w:type="pct"/>
            <w:vAlign w:val="center"/>
            <w:textDirection w:val="lrTb"/>
            <w:noWrap w:val="false"/>
          </w:tcPr>
          <w:p>
            <w:pPr>
              <w:jc w:val="center"/>
              <w:rPr>
                <w:b w:val="0"/>
                <w:bCs/>
                <w:sz w:val="24"/>
                <w:szCs w:val="24"/>
              </w:rPr>
            </w:pPr>
            <w:r>
              <w:rPr>
                <w:b w:val="0"/>
                <w:bCs/>
                <w:sz w:val="24"/>
                <w:szCs w:val="24"/>
              </w:rPr>
              <w:t xml:space="preserve">检测方法</w:t>
            </w:r>
            <w:r/>
          </w:p>
        </w:tc>
      </w:tr>
      <w:tr>
        <w:trPr>
          <w:jc w:val="center"/>
          <w:trHeight w:val="454"/>
        </w:trPr>
        <w:tc>
          <w:tcPr>
            <w:tcMar>
              <w:left w:w="0" w:type="dxa"/>
              <w:right w:w="0" w:type="dxa"/>
            </w:tcMar>
            <w:tcW w:w="402" w:type="pct"/>
            <w:vAlign w:val="center"/>
            <w:vMerge w:val="restart"/>
            <w:textDirection w:val="lrTb"/>
            <w:noWrap w:val="false"/>
          </w:tcPr>
          <w:p>
            <w:pPr>
              <w:jc w:val="center"/>
              <w:rPr>
                <w:bCs/>
                <w:sz w:val="24"/>
                <w:szCs w:val="24"/>
              </w:rPr>
            </w:pPr>
            <w:r>
              <w:rPr>
                <w:rFonts w:hint="eastAsia"/>
                <w:bCs/>
                <w:sz w:val="24"/>
                <w:szCs w:val="24"/>
              </w:rPr>
              <w:t xml:space="preserve">供配电设施</w:t>
            </w:r>
            <w:r/>
          </w:p>
        </w:tc>
        <w:tc>
          <w:tcPr>
            <w:tcMar>
              <w:left w:w="0" w:type="dxa"/>
              <w:right w:w="0" w:type="dxa"/>
            </w:tcMar>
            <w:tcW w:w="477" w:type="pct"/>
            <w:vAlign w:val="center"/>
            <w:vMerge w:val="restart"/>
            <w:textDirection w:val="lrTb"/>
            <w:noWrap w:val="false"/>
          </w:tcPr>
          <w:p>
            <w:pPr>
              <w:jc w:val="center"/>
              <w:rPr>
                <w:bCs/>
                <w:sz w:val="24"/>
                <w:szCs w:val="24"/>
              </w:rPr>
            </w:pPr>
            <w:r>
              <w:rPr>
                <w:rFonts w:hint="eastAsia"/>
                <w:bCs/>
                <w:sz w:val="24"/>
                <w:szCs w:val="24"/>
              </w:rPr>
              <w:t xml:space="preserve">高压断路器柜</w:t>
            </w:r>
            <w:r/>
          </w:p>
        </w:tc>
        <w:tc>
          <w:tcPr>
            <w:tcW w:w="869" w:type="pct"/>
            <w:vAlign w:val="center"/>
            <w:vMerge w:val="restart"/>
            <w:textDirection w:val="lrTb"/>
            <w:noWrap w:val="false"/>
          </w:tcPr>
          <w:p>
            <w:pPr>
              <w:jc w:val="center"/>
              <w:rPr>
                <w:bCs/>
                <w:sz w:val="24"/>
                <w:szCs w:val="24"/>
              </w:rPr>
            </w:pPr>
            <w:r>
              <w:rPr>
                <w:rFonts w:hint="eastAsia"/>
                <w:bCs/>
                <w:sz w:val="24"/>
                <w:szCs w:val="24"/>
              </w:rPr>
              <w:t xml:space="preserve">总体</w:t>
            </w:r>
            <w:r/>
          </w:p>
        </w:tc>
        <w:tc>
          <w:tcPr>
            <w:tcMar>
              <w:left w:w="0" w:type="dxa"/>
              <w:right w:w="0" w:type="dxa"/>
            </w:tcMar>
            <w:tcW w:w="2362" w:type="pct"/>
            <w:vAlign w:val="center"/>
            <w:textDirection w:val="lrTb"/>
            <w:noWrap w:val="false"/>
          </w:tcPr>
          <w:p>
            <w:pPr>
              <w:jc w:val="center"/>
              <w:rPr>
                <w:bCs/>
                <w:sz w:val="24"/>
                <w:szCs w:val="24"/>
              </w:rPr>
            </w:pPr>
            <w:r>
              <w:rPr>
                <w:rFonts w:hint="eastAsia"/>
                <w:bCs/>
                <w:sz w:val="24"/>
                <w:szCs w:val="24"/>
              </w:rPr>
              <w:t xml:space="preserve">检查柜面各指示灯显示正常</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rFonts w:hint="eastAsia"/>
                <w:bCs/>
                <w:sz w:val="24"/>
                <w:szCs w:val="24"/>
              </w:rPr>
              <w:t xml:space="preserve">仪表面板上带钥匙的控制开关是否正常</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rFonts w:hint="eastAsia"/>
                <w:bCs/>
                <w:sz w:val="24"/>
                <w:szCs w:val="24"/>
              </w:rPr>
              <w:t xml:space="preserve">电气整定值是否满足电力系统要求</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功能验证</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rFonts w:hint="eastAsia"/>
                <w:bCs/>
                <w:sz w:val="24"/>
                <w:szCs w:val="24"/>
              </w:rPr>
              <w:t xml:space="preserve">保护装置能否与中央信号系统协调配合</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功能验证</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restart"/>
            <w:textDirection w:val="lrTb"/>
            <w:noWrap w:val="false"/>
          </w:tcPr>
          <w:p>
            <w:pPr>
              <w:jc w:val="center"/>
              <w:rPr>
                <w:bCs/>
                <w:sz w:val="24"/>
                <w:szCs w:val="24"/>
              </w:rPr>
            </w:pPr>
            <w:r>
              <w:rPr>
                <w:rFonts w:hint="eastAsia"/>
                <w:bCs/>
                <w:sz w:val="24"/>
                <w:szCs w:val="24"/>
              </w:rPr>
              <w:t xml:space="preserve">高压互感器柜与避雷器柜</w:t>
            </w:r>
            <w:r/>
          </w:p>
        </w:tc>
        <w:tc>
          <w:tcPr>
            <w:tcW w:w="869" w:type="pct"/>
            <w:vAlign w:val="center"/>
            <w:vMerge w:val="restart"/>
            <w:textDirection w:val="lrTb"/>
            <w:noWrap w:val="false"/>
          </w:tcPr>
          <w:p>
            <w:pPr>
              <w:jc w:val="center"/>
              <w:rPr>
                <w:bCs/>
                <w:sz w:val="24"/>
                <w:szCs w:val="24"/>
              </w:rPr>
            </w:pPr>
            <w:r>
              <w:rPr>
                <w:rFonts w:hint="eastAsia"/>
                <w:bCs/>
                <w:sz w:val="24"/>
                <w:szCs w:val="24"/>
              </w:rPr>
              <w:t xml:space="preserve">总体</w:t>
            </w:r>
            <w:r/>
          </w:p>
        </w:tc>
        <w:tc>
          <w:tcPr>
            <w:tcMar>
              <w:left w:w="0" w:type="dxa"/>
              <w:right w:w="0" w:type="dxa"/>
            </w:tcMar>
            <w:tcW w:w="2362" w:type="pct"/>
            <w:vAlign w:val="center"/>
            <w:textDirection w:val="lrTb"/>
            <w:noWrap w:val="false"/>
          </w:tcPr>
          <w:p>
            <w:pPr>
              <w:jc w:val="center"/>
              <w:rPr>
                <w:bCs/>
                <w:sz w:val="24"/>
                <w:szCs w:val="24"/>
              </w:rPr>
            </w:pPr>
            <w:r>
              <w:rPr>
                <w:rFonts w:hint="eastAsia"/>
                <w:bCs/>
                <w:sz w:val="24"/>
                <w:szCs w:val="24"/>
              </w:rPr>
              <w:t xml:space="preserve">检查柜面各指示灯显示正常</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rFonts w:hint="eastAsia"/>
                <w:bCs/>
                <w:sz w:val="24"/>
                <w:szCs w:val="24"/>
              </w:rPr>
              <w:t xml:space="preserve">高压互感器有无污染、裂痕，绝缘是否良好;电流互感器有无污染、裂痕、绝缘是否良好;计量仪表有无污染，计量是否准确</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rFonts w:hint="eastAsia"/>
                <w:bCs/>
                <w:sz w:val="24"/>
                <w:szCs w:val="24"/>
              </w:rPr>
              <w:t xml:space="preserve">接地装置有无锈蚀，接地是否良好</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restart"/>
            <w:textDirection w:val="lrTb"/>
            <w:noWrap w:val="false"/>
          </w:tcPr>
          <w:p>
            <w:pPr>
              <w:jc w:val="center"/>
              <w:rPr>
                <w:bCs/>
                <w:sz w:val="24"/>
                <w:szCs w:val="24"/>
              </w:rPr>
            </w:pPr>
            <w:r>
              <w:rPr>
                <w:rFonts w:hint="eastAsia"/>
                <w:bCs/>
                <w:sz w:val="24"/>
                <w:szCs w:val="24"/>
              </w:rPr>
              <w:t xml:space="preserve">高压隔离开关和负荷开关</w:t>
            </w:r>
            <w:r/>
          </w:p>
        </w:tc>
        <w:tc>
          <w:tcPr>
            <w:tcW w:w="869" w:type="pct"/>
            <w:vAlign w:val="center"/>
            <w:vMerge w:val="restart"/>
            <w:textDirection w:val="lrTb"/>
            <w:noWrap w:val="false"/>
          </w:tcPr>
          <w:p>
            <w:pPr>
              <w:jc w:val="center"/>
              <w:rPr>
                <w:bCs/>
                <w:sz w:val="24"/>
                <w:szCs w:val="24"/>
              </w:rPr>
            </w:pPr>
            <w:r>
              <w:rPr>
                <w:rFonts w:hint="eastAsia"/>
                <w:bCs/>
                <w:sz w:val="24"/>
                <w:szCs w:val="24"/>
              </w:rPr>
              <w:t xml:space="preserve">总体</w:t>
            </w:r>
            <w:r/>
          </w:p>
        </w:tc>
        <w:tc>
          <w:tcPr>
            <w:tcMar>
              <w:left w:w="0" w:type="dxa"/>
              <w:right w:w="0" w:type="dxa"/>
            </w:tcMar>
            <w:tcW w:w="2362" w:type="pct"/>
            <w:vAlign w:val="center"/>
            <w:textDirection w:val="lrTb"/>
            <w:noWrap w:val="false"/>
          </w:tcPr>
          <w:p>
            <w:pPr>
              <w:jc w:val="center"/>
              <w:rPr>
                <w:bCs/>
                <w:sz w:val="24"/>
                <w:szCs w:val="24"/>
              </w:rPr>
            </w:pPr>
            <w:r>
              <w:rPr>
                <w:rFonts w:hint="eastAsia"/>
                <w:bCs/>
                <w:sz w:val="24"/>
                <w:szCs w:val="24"/>
              </w:rPr>
              <w:t xml:space="preserve">熔断器外观有无污染、烧痕，熔断丝是否烧断</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rFonts w:hint="eastAsia"/>
                <w:bCs/>
                <w:sz w:val="24"/>
                <w:szCs w:val="24"/>
              </w:rPr>
              <w:t xml:space="preserve">有无污染、裂痕，绝缘是否良好</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restart"/>
            <w:textDirection w:val="lrTb"/>
            <w:noWrap w:val="false"/>
          </w:tcPr>
          <w:p>
            <w:pPr>
              <w:jc w:val="center"/>
              <w:rPr>
                <w:bCs/>
                <w:sz w:val="24"/>
                <w:szCs w:val="24"/>
              </w:rPr>
            </w:pPr>
            <w:r>
              <w:rPr>
                <w:rFonts w:hint="eastAsia"/>
                <w:bCs/>
                <w:sz w:val="24"/>
                <w:szCs w:val="24"/>
              </w:rPr>
              <w:t xml:space="preserve">高压计量柜</w:t>
            </w:r>
            <w:r/>
          </w:p>
        </w:tc>
        <w:tc>
          <w:tcPr>
            <w:tcW w:w="869" w:type="pct"/>
            <w:vAlign w:val="center"/>
            <w:vMerge w:val="restart"/>
            <w:textDirection w:val="lrTb"/>
            <w:noWrap w:val="false"/>
          </w:tcPr>
          <w:p>
            <w:pPr>
              <w:jc w:val="center"/>
              <w:rPr>
                <w:bCs/>
                <w:sz w:val="24"/>
                <w:szCs w:val="24"/>
              </w:rPr>
            </w:pPr>
            <w:r>
              <w:rPr>
                <w:rFonts w:hint="eastAsia"/>
                <w:bCs/>
                <w:sz w:val="24"/>
                <w:szCs w:val="24"/>
              </w:rPr>
              <w:t xml:space="preserve">总体</w:t>
            </w:r>
            <w:r/>
          </w:p>
        </w:tc>
        <w:tc>
          <w:tcPr>
            <w:tcMar>
              <w:left w:w="0" w:type="dxa"/>
              <w:right w:w="0" w:type="dxa"/>
            </w:tcMar>
            <w:tcW w:w="2362" w:type="pct"/>
            <w:vAlign w:val="center"/>
            <w:textDirection w:val="lrTb"/>
            <w:noWrap w:val="false"/>
          </w:tcPr>
          <w:p>
            <w:pPr>
              <w:jc w:val="center"/>
              <w:rPr>
                <w:bCs/>
                <w:sz w:val="24"/>
                <w:szCs w:val="24"/>
              </w:rPr>
            </w:pPr>
            <w:r>
              <w:rPr>
                <w:rFonts w:hint="eastAsia"/>
                <w:bCs/>
                <w:sz w:val="24"/>
                <w:szCs w:val="24"/>
              </w:rPr>
              <w:t xml:space="preserve">有无污染、损伤，绝缘是否良好</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rFonts w:hint="eastAsia"/>
                <w:bCs/>
                <w:sz w:val="24"/>
                <w:szCs w:val="24"/>
              </w:rPr>
              <w:t xml:space="preserve">计量仪表有无污染，计量是否准确</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仪表能否正常显示</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restart"/>
            <w:textDirection w:val="lrTb"/>
            <w:noWrap w:val="false"/>
          </w:tcPr>
          <w:p>
            <w:pPr>
              <w:jc w:val="center"/>
              <w:rPr>
                <w:bCs/>
                <w:sz w:val="24"/>
                <w:szCs w:val="24"/>
              </w:rPr>
            </w:pPr>
            <w:r>
              <w:rPr>
                <w:bCs/>
                <w:sz w:val="24"/>
                <w:szCs w:val="24"/>
              </w:rPr>
              <w:t xml:space="preserve">电</w:t>
            </w:r>
            <w:r>
              <w:rPr>
                <w:rFonts w:hint="eastAsia"/>
                <w:bCs/>
                <w:sz w:val="24"/>
                <w:szCs w:val="24"/>
              </w:rPr>
              <w:t xml:space="preserve">力</w:t>
            </w:r>
            <w:r>
              <w:rPr>
                <w:bCs/>
                <w:sz w:val="24"/>
                <w:szCs w:val="24"/>
              </w:rPr>
              <w:t xml:space="preserve">变压器</w:t>
            </w:r>
            <w:r/>
          </w:p>
        </w:tc>
        <w:tc>
          <w:tcPr>
            <w:tcW w:w="869" w:type="pct"/>
            <w:vAlign w:val="center"/>
            <w:vMerge w:val="restart"/>
            <w:textDirection w:val="lrTb"/>
            <w:noWrap w:val="false"/>
          </w:tcPr>
          <w:p>
            <w:pPr>
              <w:jc w:val="center"/>
              <w:rPr>
                <w:bCs/>
                <w:sz w:val="24"/>
                <w:szCs w:val="24"/>
              </w:rPr>
            </w:pPr>
            <w:r>
              <w:rPr>
                <w:rFonts w:hint="eastAsia"/>
                <w:bCs/>
                <w:sz w:val="24"/>
                <w:szCs w:val="24"/>
              </w:rPr>
              <w:t xml:space="preserve">总体</w:t>
            </w:r>
            <w:r/>
          </w:p>
        </w:tc>
        <w:tc>
          <w:tcPr>
            <w:tcMar>
              <w:left w:w="0" w:type="dxa"/>
              <w:right w:w="0" w:type="dxa"/>
            </w:tcMar>
            <w:tcW w:w="2362" w:type="pct"/>
            <w:vAlign w:val="center"/>
            <w:textDirection w:val="lrTb"/>
            <w:noWrap w:val="false"/>
          </w:tcPr>
          <w:p>
            <w:pPr>
              <w:jc w:val="center"/>
              <w:rPr>
                <w:bCs/>
                <w:sz w:val="24"/>
                <w:szCs w:val="24"/>
              </w:rPr>
            </w:pPr>
            <w:r>
              <w:rPr>
                <w:rFonts w:hint="eastAsia"/>
                <w:bCs/>
                <w:sz w:val="24"/>
                <w:szCs w:val="24"/>
              </w:rPr>
              <w:t xml:space="preserve">铭牌有无污染</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rFonts w:hint="eastAsia"/>
                <w:bCs/>
                <w:sz w:val="24"/>
                <w:szCs w:val="24"/>
              </w:rPr>
              <w:t xml:space="preserve">有无异常声响和过热</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color w:val="000000"/>
                <w:sz w:val="24"/>
                <w:szCs w:val="24"/>
              </w:rPr>
            </w:pPr>
            <w:r>
              <w:rPr>
                <w:color w:val="000000"/>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绝缘套管有无污染及裂痕</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color w:val="000000"/>
                <w:sz w:val="24"/>
                <w:szCs w:val="24"/>
              </w:rPr>
            </w:pPr>
            <w:r>
              <w:rPr>
                <w:color w:val="000000"/>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接线端子有无污染、松动</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restart"/>
            <w:textDirection w:val="lrTb"/>
            <w:noWrap w:val="false"/>
          </w:tcPr>
          <w:p>
            <w:pPr>
              <w:jc w:val="center"/>
              <w:rPr>
                <w:bCs/>
                <w:sz w:val="24"/>
                <w:szCs w:val="24"/>
              </w:rPr>
            </w:pPr>
            <w:r>
              <w:rPr>
                <w:bCs/>
                <w:sz w:val="24"/>
                <w:szCs w:val="24"/>
              </w:rPr>
              <w:t xml:space="preserve">箱式变电站</w:t>
            </w:r>
            <w:r/>
          </w:p>
        </w:tc>
        <w:tc>
          <w:tcPr>
            <w:tcW w:w="869" w:type="pct"/>
            <w:vAlign w:val="center"/>
            <w:vMerge w:val="restart"/>
            <w:textDirection w:val="lrTb"/>
            <w:noWrap w:val="false"/>
          </w:tcPr>
          <w:p>
            <w:pPr>
              <w:jc w:val="center"/>
              <w:rPr>
                <w:bCs/>
                <w:sz w:val="24"/>
                <w:szCs w:val="24"/>
              </w:rPr>
            </w:pPr>
            <w:r>
              <w:rPr>
                <w:rFonts w:hint="eastAsia"/>
                <w:bCs/>
                <w:sz w:val="24"/>
                <w:szCs w:val="24"/>
              </w:rPr>
              <w:t xml:space="preserve">总体</w:t>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箱体外壳有无污染、破损和锈蚀</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rFonts w:hint="eastAsia"/>
                <w:bCs/>
                <w:sz w:val="24"/>
                <w:szCs w:val="24"/>
              </w:rPr>
              <w:t xml:space="preserve">能否正常供电</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功能验证</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电缆进出线孔封堵是否密实</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箱体周围接地电阻是否符合要求</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目测</w:t>
            </w:r>
            <w:r>
              <w:rPr>
                <w:bCs/>
                <w:sz w:val="24"/>
                <w:szCs w:val="24"/>
              </w:rPr>
              <w:t xml:space="preserve">、</w:t>
            </w:r>
            <w:r>
              <w:rPr>
                <w:rFonts w:hint="eastAsia"/>
                <w:bCs/>
                <w:sz w:val="24"/>
                <w:szCs w:val="24"/>
              </w:rPr>
              <w:t xml:space="preserve">接地电阻测试仪测量</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各电器连接是否可靠，有无松动、发热</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restart"/>
            <w:textDirection w:val="lrTb"/>
            <w:noWrap w:val="false"/>
          </w:tcPr>
          <w:p>
            <w:pPr>
              <w:jc w:val="center"/>
              <w:rPr>
                <w:bCs/>
                <w:sz w:val="24"/>
                <w:szCs w:val="24"/>
              </w:rPr>
            </w:pPr>
            <w:r>
              <w:rPr>
                <w:bCs/>
                <w:sz w:val="24"/>
                <w:szCs w:val="24"/>
              </w:rPr>
              <w:t xml:space="preserve">电力电容器柜</w:t>
            </w:r>
            <w:r/>
          </w:p>
        </w:tc>
        <w:tc>
          <w:tcPr>
            <w:tcW w:w="869" w:type="pct"/>
            <w:vAlign w:val="center"/>
            <w:vMerge w:val="restart"/>
            <w:textDirection w:val="lrTb"/>
            <w:noWrap w:val="false"/>
          </w:tcPr>
          <w:p>
            <w:pPr>
              <w:jc w:val="center"/>
              <w:rPr>
                <w:bCs/>
                <w:sz w:val="24"/>
                <w:szCs w:val="24"/>
              </w:rPr>
            </w:pPr>
            <w:r>
              <w:rPr>
                <w:rFonts w:hint="eastAsia"/>
                <w:bCs/>
                <w:sz w:val="24"/>
                <w:szCs w:val="24"/>
              </w:rPr>
              <w:t xml:space="preserve">电力电容器</w:t>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外观有无污染</w:t>
            </w:r>
            <w:r>
              <w:rPr>
                <w:rFonts w:hint="eastAsia"/>
                <w:bCs/>
                <w:sz w:val="24"/>
                <w:szCs w:val="24"/>
              </w:rPr>
              <w:t xml:space="preserve">、烧损痕迹</w:t>
            </w:r>
            <w:r>
              <w:rPr>
                <w:bCs/>
                <w:sz w:val="24"/>
                <w:szCs w:val="24"/>
              </w:rPr>
              <w:t xml:space="preserve">，接头有无松动</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rFonts w:hint="eastAsia"/>
                <w:bCs/>
                <w:sz w:val="24"/>
                <w:szCs w:val="24"/>
              </w:rPr>
              <w:t xml:space="preserve">在负载感性变化时能正常投入或退出</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textDirection w:val="lrTb"/>
            <w:noWrap w:val="false"/>
          </w:tcPr>
          <w:p>
            <w:pPr>
              <w:jc w:val="center"/>
              <w:rPr>
                <w:bCs/>
                <w:sz w:val="24"/>
                <w:szCs w:val="24"/>
              </w:rPr>
            </w:pPr>
            <w:r>
              <w:rPr>
                <w:rFonts w:hint="eastAsia"/>
                <w:bCs/>
                <w:sz w:val="24"/>
                <w:szCs w:val="24"/>
              </w:rPr>
              <w:t xml:space="preserve">仪表</w:t>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仪表能否正常显示</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restart"/>
            <w:textDirection w:val="lrTb"/>
            <w:noWrap w:val="false"/>
          </w:tcPr>
          <w:p>
            <w:pPr>
              <w:jc w:val="center"/>
              <w:rPr>
                <w:bCs/>
                <w:sz w:val="24"/>
                <w:szCs w:val="24"/>
              </w:rPr>
            </w:pPr>
            <w:r>
              <w:rPr>
                <w:bCs/>
                <w:sz w:val="24"/>
                <w:szCs w:val="24"/>
              </w:rPr>
              <w:t xml:space="preserve">低压开关柜</w:t>
            </w:r>
            <w:r/>
          </w:p>
        </w:tc>
        <w:tc>
          <w:tcPr>
            <w:tcW w:w="869" w:type="pct"/>
            <w:vAlign w:val="center"/>
            <w:vMerge w:val="restart"/>
            <w:textDirection w:val="lrTb"/>
            <w:noWrap w:val="false"/>
          </w:tcPr>
          <w:p>
            <w:pPr>
              <w:jc w:val="center"/>
              <w:rPr>
                <w:bCs/>
                <w:sz w:val="24"/>
                <w:szCs w:val="24"/>
              </w:rPr>
            </w:pPr>
            <w:r>
              <w:rPr>
                <w:rFonts w:hint="eastAsia"/>
                <w:bCs/>
                <w:sz w:val="24"/>
                <w:szCs w:val="24"/>
              </w:rPr>
              <w:t xml:space="preserve">总体</w:t>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外观检查</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rFonts w:ascii="Cambria Math" w:hAnsi="Cambria Math" w:cs="Cambria Math"/>
                <w:bCs/>
                <w:sz w:val="24"/>
                <w:szCs w:val="24"/>
              </w:rPr>
            </w:pPr>
            <w:r>
              <w:rPr>
                <w:rFonts w:ascii="Cambria Math" w:hAnsi="Cambria Math" w:cs="Cambria Math"/>
                <w:bCs/>
                <w:sz w:val="24"/>
                <w:szCs w:val="24"/>
              </w:rPr>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能否正常配电</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有无明显噪声</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感观</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绝缘是否良好</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兆欧表测量</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引线接头有无污染、松动</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输出电压是否正常</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万用表测量</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textDirection w:val="lrTb"/>
            <w:noWrap w:val="false"/>
          </w:tcPr>
          <w:p>
            <w:pPr>
              <w:jc w:val="center"/>
              <w:rPr>
                <w:bCs/>
                <w:sz w:val="24"/>
                <w:szCs w:val="24"/>
              </w:rPr>
            </w:pPr>
            <w:r>
              <w:rPr>
                <w:rFonts w:hint="eastAsia"/>
                <w:bCs/>
                <w:sz w:val="24"/>
                <w:szCs w:val="24"/>
              </w:rPr>
              <w:t xml:space="preserve">仪表</w:t>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仪表能否正常显示</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restart"/>
            <w:textDirection w:val="lrTb"/>
            <w:noWrap w:val="false"/>
          </w:tcPr>
          <w:p>
            <w:pPr>
              <w:jc w:val="center"/>
              <w:rPr>
                <w:bCs/>
                <w:sz w:val="24"/>
                <w:szCs w:val="24"/>
              </w:rPr>
            </w:pPr>
            <w:r>
              <w:rPr>
                <w:bCs/>
                <w:sz w:val="24"/>
                <w:szCs w:val="24"/>
              </w:rPr>
              <w:t xml:space="preserve">配电箱、插座箱、控制箱</w:t>
            </w:r>
            <w:r/>
          </w:p>
        </w:tc>
        <w:tc>
          <w:tcPr>
            <w:tcW w:w="869" w:type="pct"/>
            <w:vAlign w:val="center"/>
            <w:vMerge w:val="restart"/>
            <w:textDirection w:val="lrTb"/>
            <w:noWrap w:val="false"/>
          </w:tcPr>
          <w:p>
            <w:pPr>
              <w:jc w:val="center"/>
              <w:rPr>
                <w:bCs/>
                <w:sz w:val="24"/>
                <w:szCs w:val="24"/>
              </w:rPr>
            </w:pPr>
            <w:r>
              <w:rPr>
                <w:rFonts w:hint="eastAsia"/>
                <w:bCs/>
                <w:sz w:val="24"/>
                <w:szCs w:val="24"/>
              </w:rPr>
              <w:t xml:space="preserve">总体</w:t>
            </w:r>
            <w:r/>
          </w:p>
        </w:tc>
        <w:tc>
          <w:tcPr>
            <w:tcMar>
              <w:left w:w="0" w:type="dxa"/>
              <w:right w:w="0" w:type="dxa"/>
            </w:tcMar>
            <w:tcW w:w="2362" w:type="pct"/>
            <w:vAlign w:val="center"/>
            <w:textDirection w:val="lrTb"/>
            <w:noWrap w:val="false"/>
          </w:tcPr>
          <w:p>
            <w:pPr>
              <w:jc w:val="center"/>
              <w:rPr>
                <w:bCs/>
                <w:sz w:val="24"/>
                <w:szCs w:val="24"/>
              </w:rPr>
            </w:pPr>
            <w:r>
              <w:rPr>
                <w:rFonts w:hint="eastAsia"/>
                <w:bCs/>
                <w:sz w:val="24"/>
                <w:szCs w:val="24"/>
              </w:rPr>
              <w:t xml:space="preserve">接地是否良好</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目测</w:t>
            </w:r>
            <w:r>
              <w:rPr>
                <w:bCs/>
                <w:sz w:val="24"/>
                <w:szCs w:val="24"/>
              </w:rPr>
              <w:t xml:space="preserve">、</w:t>
            </w:r>
            <w:r>
              <w:rPr>
                <w:rFonts w:hint="eastAsia"/>
                <w:bCs/>
                <w:sz w:val="24"/>
                <w:szCs w:val="24"/>
              </w:rPr>
              <w:t xml:space="preserve">接地电阻测试仪测量</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rFonts w:hint="eastAsia"/>
                <w:bCs/>
                <w:sz w:val="24"/>
                <w:szCs w:val="24"/>
              </w:rPr>
              <w:t xml:space="preserve">有无腐蚀及积水</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rFonts w:hint="eastAsia"/>
                <w:bCs/>
                <w:sz w:val="24"/>
                <w:szCs w:val="24"/>
              </w:rPr>
              <w:t xml:space="preserve">接触是否良好</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restart"/>
            <w:textDirection w:val="lrTb"/>
            <w:noWrap w:val="false"/>
          </w:tcPr>
          <w:p>
            <w:pPr>
              <w:jc w:val="center"/>
              <w:rPr>
                <w:bCs/>
                <w:sz w:val="24"/>
                <w:szCs w:val="24"/>
              </w:rPr>
            </w:pPr>
            <w:r>
              <w:rPr>
                <w:bCs/>
                <w:sz w:val="24"/>
                <w:szCs w:val="24"/>
              </w:rPr>
              <w:t xml:space="preserve">电力线缆</w:t>
            </w:r>
            <w:r/>
          </w:p>
        </w:tc>
        <w:tc>
          <w:tcPr>
            <w:tcW w:w="869" w:type="pct"/>
            <w:vAlign w:val="center"/>
            <w:vMerge w:val="restart"/>
            <w:textDirection w:val="lrTb"/>
            <w:noWrap w:val="false"/>
          </w:tcPr>
          <w:p>
            <w:pPr>
              <w:jc w:val="center"/>
              <w:rPr>
                <w:bCs/>
                <w:sz w:val="24"/>
                <w:szCs w:val="24"/>
              </w:rPr>
            </w:pPr>
            <w:r>
              <w:rPr>
                <w:rFonts w:hint="eastAsia"/>
                <w:bCs/>
                <w:sz w:val="24"/>
                <w:szCs w:val="24"/>
              </w:rPr>
              <w:t xml:space="preserve">总体</w:t>
            </w:r>
            <w:r/>
          </w:p>
        </w:tc>
        <w:tc>
          <w:tcPr>
            <w:tcMar>
              <w:left w:w="0" w:type="dxa"/>
              <w:right w:w="0" w:type="dxa"/>
            </w:tcMar>
            <w:tcW w:w="2362" w:type="pct"/>
            <w:vAlign w:val="center"/>
            <w:textDirection w:val="lrTb"/>
            <w:noWrap w:val="false"/>
          </w:tcPr>
          <w:p>
            <w:pPr>
              <w:jc w:val="center"/>
              <w:rPr>
                <w:bCs/>
                <w:sz w:val="24"/>
                <w:szCs w:val="24"/>
              </w:rPr>
            </w:pPr>
            <w:r>
              <w:rPr>
                <w:rFonts w:hint="eastAsia"/>
                <w:bCs/>
                <w:sz w:val="24"/>
                <w:szCs w:val="24"/>
              </w:rPr>
              <w:t xml:space="preserve">外表有无损伤</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电缆线间、相间和对地绝缘是否正常</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兆欧表测量</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接头处是否正常，有无烧焦痕迹</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rFonts w:hint="eastAsia"/>
                <w:bCs/>
                <w:sz w:val="24"/>
                <w:szCs w:val="24"/>
              </w:rPr>
              <w:t xml:space="preserve">电缆沟是否干净，有无杂物垃圾，有无积水、积油，盖板是否完整</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restart"/>
            <w:textDirection w:val="lrTb"/>
            <w:noWrap w:val="false"/>
          </w:tcPr>
          <w:p>
            <w:pPr>
              <w:jc w:val="center"/>
              <w:rPr>
                <w:bCs/>
                <w:sz w:val="24"/>
                <w:szCs w:val="24"/>
              </w:rPr>
            </w:pPr>
            <w:r>
              <w:rPr>
                <w:bCs/>
                <w:sz w:val="24"/>
                <w:szCs w:val="24"/>
              </w:rPr>
              <w:t xml:space="preserve">电缆桥架、槽盒、托架及支架</w:t>
            </w:r>
            <w:r/>
          </w:p>
        </w:tc>
        <w:tc>
          <w:tcPr>
            <w:tcW w:w="869" w:type="pct"/>
            <w:vAlign w:val="center"/>
            <w:vMerge w:val="restart"/>
            <w:textDirection w:val="lrTb"/>
            <w:noWrap w:val="false"/>
          </w:tcPr>
          <w:p>
            <w:pPr>
              <w:jc w:val="center"/>
              <w:rPr>
                <w:bCs/>
                <w:sz w:val="24"/>
                <w:szCs w:val="24"/>
              </w:rPr>
            </w:pPr>
            <w:r>
              <w:rPr>
                <w:rFonts w:hint="eastAsia"/>
                <w:bCs/>
                <w:sz w:val="24"/>
                <w:szCs w:val="24"/>
              </w:rPr>
              <w:t xml:space="preserve">总体</w:t>
            </w:r>
            <w:r/>
          </w:p>
        </w:tc>
        <w:tc>
          <w:tcPr>
            <w:tcMar>
              <w:left w:w="0" w:type="dxa"/>
              <w:right w:w="0" w:type="dxa"/>
            </w:tcMar>
            <w:tcW w:w="2362" w:type="pct"/>
            <w:vAlign w:val="center"/>
            <w:textDirection w:val="lrTb"/>
            <w:noWrap w:val="false"/>
          </w:tcPr>
          <w:p>
            <w:pPr>
              <w:jc w:val="center"/>
              <w:rPr>
                <w:bCs/>
                <w:sz w:val="24"/>
                <w:szCs w:val="24"/>
              </w:rPr>
            </w:pPr>
            <w:r>
              <w:rPr>
                <w:rFonts w:hint="eastAsia"/>
                <w:bCs/>
                <w:sz w:val="24"/>
                <w:szCs w:val="24"/>
              </w:rPr>
              <w:t xml:space="preserve">外表有</w:t>
            </w:r>
            <w:r>
              <w:rPr>
                <w:bCs/>
                <w:sz w:val="24"/>
                <w:szCs w:val="24"/>
              </w:rPr>
              <w:t xml:space="preserve">无变形、断开</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各部件连接</w:t>
            </w:r>
            <w:r>
              <w:rPr>
                <w:rFonts w:hint="eastAsia"/>
                <w:bCs/>
                <w:sz w:val="24"/>
                <w:szCs w:val="24"/>
              </w:rPr>
              <w:t xml:space="preserve">是否</w:t>
            </w:r>
            <w:r>
              <w:rPr>
                <w:bCs/>
                <w:sz w:val="24"/>
                <w:szCs w:val="24"/>
              </w:rPr>
              <w:t xml:space="preserve">紧固</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rFonts w:hint="eastAsia"/>
                <w:bCs/>
                <w:sz w:val="24"/>
                <w:szCs w:val="24"/>
              </w:rPr>
              <w:t xml:space="preserve">有无腐蚀</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rFonts w:hint="eastAsia"/>
                <w:bCs/>
                <w:sz w:val="24"/>
                <w:szCs w:val="24"/>
              </w:rPr>
              <w:t xml:space="preserve">支架与桥架安装是否稳固</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rFonts w:hint="eastAsia"/>
                <w:bCs/>
                <w:sz w:val="24"/>
                <w:szCs w:val="24"/>
              </w:rPr>
              <w:t xml:space="preserve">接地是否良好</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目测</w:t>
            </w:r>
            <w:r>
              <w:rPr>
                <w:bCs/>
                <w:sz w:val="24"/>
                <w:szCs w:val="24"/>
              </w:rPr>
              <w:t xml:space="preserve">、</w:t>
            </w:r>
            <w:r>
              <w:rPr>
                <w:rFonts w:hint="eastAsia"/>
                <w:bCs/>
                <w:sz w:val="24"/>
                <w:szCs w:val="24"/>
              </w:rPr>
              <w:t xml:space="preserve">接地电阻测试仪测量</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textDirection w:val="lrTb"/>
            <w:noWrap w:val="false"/>
          </w:tcPr>
          <w:p>
            <w:pPr>
              <w:jc w:val="center"/>
              <w:rPr>
                <w:bCs/>
                <w:sz w:val="24"/>
                <w:szCs w:val="24"/>
              </w:rPr>
            </w:pPr>
            <w:r>
              <w:rPr>
                <w:rFonts w:hint="eastAsia"/>
                <w:bCs/>
                <w:sz w:val="24"/>
                <w:szCs w:val="24"/>
              </w:rPr>
              <w:t xml:space="preserve">变电所铁构件</w:t>
            </w:r>
            <w:r/>
          </w:p>
        </w:tc>
        <w:tc>
          <w:tcPr>
            <w:tcW w:w="869" w:type="pct"/>
            <w:vAlign w:val="center"/>
            <w:textDirection w:val="lrTb"/>
            <w:noWrap w:val="false"/>
          </w:tcPr>
          <w:p>
            <w:pPr>
              <w:jc w:val="center"/>
              <w:rPr>
                <w:bCs/>
                <w:sz w:val="24"/>
                <w:szCs w:val="24"/>
              </w:rPr>
            </w:pPr>
            <w:r>
              <w:rPr>
                <w:rFonts w:hint="eastAsia"/>
                <w:bCs/>
                <w:sz w:val="24"/>
                <w:szCs w:val="24"/>
              </w:rPr>
              <w:t xml:space="preserve">总体</w:t>
            </w:r>
            <w:r/>
          </w:p>
        </w:tc>
        <w:tc>
          <w:tcPr>
            <w:tcMar>
              <w:left w:w="0" w:type="dxa"/>
              <w:right w:w="0" w:type="dxa"/>
            </w:tcMar>
            <w:tcW w:w="2362" w:type="pct"/>
            <w:vAlign w:val="center"/>
            <w:textDirection w:val="lrTb"/>
            <w:noWrap w:val="false"/>
          </w:tcPr>
          <w:p>
            <w:pPr>
              <w:jc w:val="center"/>
              <w:rPr>
                <w:bCs/>
                <w:sz w:val="24"/>
                <w:szCs w:val="24"/>
              </w:rPr>
            </w:pPr>
            <w:r>
              <w:rPr>
                <w:rFonts w:hint="eastAsia"/>
                <w:bCs/>
                <w:sz w:val="24"/>
                <w:szCs w:val="24"/>
              </w:rPr>
              <w:t xml:space="preserve">有无腐蚀</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restart"/>
            <w:textDirection w:val="lrTb"/>
            <w:noWrap w:val="false"/>
          </w:tcPr>
          <w:p>
            <w:pPr>
              <w:jc w:val="center"/>
              <w:rPr>
                <w:bCs/>
                <w:sz w:val="24"/>
                <w:szCs w:val="24"/>
              </w:rPr>
            </w:pPr>
            <w:r>
              <w:rPr>
                <w:bCs/>
                <w:sz w:val="24"/>
                <w:szCs w:val="24"/>
              </w:rPr>
              <w:t xml:space="preserve">综合微机保护装置</w:t>
            </w:r>
            <w:r/>
          </w:p>
        </w:tc>
        <w:tc>
          <w:tcPr>
            <w:tcW w:w="869" w:type="pct"/>
            <w:vAlign w:val="center"/>
            <w:vMerge w:val="restart"/>
            <w:textDirection w:val="lrTb"/>
            <w:noWrap w:val="false"/>
          </w:tcPr>
          <w:p>
            <w:pPr>
              <w:jc w:val="center"/>
              <w:rPr>
                <w:bCs/>
                <w:sz w:val="24"/>
                <w:szCs w:val="24"/>
              </w:rPr>
            </w:pPr>
            <w:r>
              <w:rPr>
                <w:rFonts w:hint="eastAsia"/>
                <w:bCs/>
                <w:sz w:val="24"/>
                <w:szCs w:val="24"/>
              </w:rPr>
              <w:t xml:space="preserve">硬件设备</w:t>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外观检查</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rFonts w:ascii="Cambria Math" w:hAnsi="Cambria Math" w:cs="Cambria Math"/>
                <w:bCs/>
                <w:sz w:val="24"/>
                <w:szCs w:val="24"/>
              </w:rPr>
            </w:pPr>
            <w:r>
              <w:rPr>
                <w:rFonts w:ascii="Cambria Math" w:hAnsi="Cambria Math" w:cs="Cambria Math"/>
                <w:bCs/>
                <w:sz w:val="24"/>
                <w:szCs w:val="24"/>
              </w:rPr>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系统监测与报警功能检查</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主站硬件设备运行状况是否正常</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子站硬件设备运行状况是否正常</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restart"/>
            <w:textDirection w:val="lrTb"/>
            <w:noWrap w:val="false"/>
          </w:tcPr>
          <w:p>
            <w:pPr>
              <w:jc w:val="center"/>
              <w:rPr>
                <w:bCs/>
                <w:sz w:val="24"/>
                <w:szCs w:val="24"/>
              </w:rPr>
            </w:pPr>
            <w:r>
              <w:rPr>
                <w:rFonts w:hint="eastAsia"/>
                <w:bCs/>
                <w:sz w:val="24"/>
                <w:szCs w:val="24"/>
              </w:rPr>
              <w:t xml:space="preserve">软件系统</w:t>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监测数据准确性、完整性</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数据备份与查阅功能是否正常</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restart"/>
            <w:textDirection w:val="lrTb"/>
            <w:noWrap w:val="false"/>
          </w:tcPr>
          <w:p>
            <w:pPr>
              <w:jc w:val="center"/>
              <w:rPr>
                <w:bCs/>
                <w:sz w:val="24"/>
                <w:szCs w:val="24"/>
              </w:rPr>
            </w:pPr>
            <w:r>
              <w:rPr>
                <w:rFonts w:hint="eastAsia"/>
                <w:bCs/>
                <w:sz w:val="24"/>
                <w:szCs w:val="24"/>
              </w:rPr>
              <w:t xml:space="preserve">直流电源、</w:t>
            </w:r>
            <w:r>
              <w:rPr>
                <w:bCs/>
                <w:sz w:val="24"/>
                <w:szCs w:val="24"/>
              </w:rPr>
              <w:t xml:space="preserve">UPS电源、EPS电源</w:t>
            </w:r>
            <w:r/>
          </w:p>
        </w:tc>
        <w:tc>
          <w:tcPr>
            <w:tcW w:w="869" w:type="pct"/>
            <w:vAlign w:val="center"/>
            <w:vMerge w:val="restart"/>
            <w:textDirection w:val="lrTb"/>
            <w:noWrap w:val="false"/>
          </w:tcPr>
          <w:p>
            <w:pPr>
              <w:jc w:val="center"/>
              <w:rPr>
                <w:bCs/>
                <w:sz w:val="24"/>
                <w:szCs w:val="24"/>
              </w:rPr>
            </w:pPr>
            <w:r>
              <w:rPr>
                <w:rFonts w:hint="eastAsia"/>
                <w:bCs/>
                <w:sz w:val="24"/>
                <w:szCs w:val="24"/>
              </w:rPr>
              <w:t xml:space="preserve">箱体</w:t>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外观检查</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测量显示输入输出电压、电流功能是否正常</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万用表测量</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接地是否良好</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目测</w:t>
            </w:r>
            <w:r>
              <w:rPr>
                <w:bCs/>
                <w:sz w:val="24"/>
                <w:szCs w:val="24"/>
              </w:rPr>
              <w:t xml:space="preserve">、</w:t>
            </w:r>
            <w:r>
              <w:rPr>
                <w:rFonts w:hint="eastAsia"/>
                <w:bCs/>
                <w:sz w:val="24"/>
                <w:szCs w:val="24"/>
              </w:rPr>
              <w:t xml:space="preserve">接地电阻测试仪测量</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rFonts w:ascii="Cambria Math" w:hAnsi="Cambria Math" w:cs="Cambria Math"/>
                <w:bCs/>
                <w:sz w:val="24"/>
                <w:szCs w:val="24"/>
              </w:rPr>
            </w:pPr>
            <w:r>
              <w:rPr>
                <w:rFonts w:ascii="Cambria Math" w:hAnsi="Cambria Math" w:cs="Cambria Math"/>
                <w:bCs/>
                <w:sz w:val="24"/>
                <w:szCs w:val="24"/>
              </w:rPr>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进行市电停电试验</w:t>
            </w:r>
            <w:r>
              <w:rPr>
                <w:rFonts w:hint="eastAsia"/>
                <w:bCs/>
                <w:sz w:val="24"/>
                <w:szCs w:val="24"/>
              </w:rPr>
              <w:t xml:space="preserve">，</w:t>
            </w:r>
            <w:r>
              <w:rPr>
                <w:bCs/>
                <w:sz w:val="24"/>
                <w:szCs w:val="24"/>
              </w:rPr>
              <w:t xml:space="preserve">能否正常供电且输出电压符合要求</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rPr>
                <w:rFonts w:hint="eastAsia"/>
                <w:bCs/>
                <w:sz w:val="24"/>
                <w:szCs w:val="24"/>
              </w:rPr>
              <w:t xml:space="preserve">万用表测量</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textDirection w:val="lrTb"/>
            <w:noWrap w:val="false"/>
          </w:tcPr>
          <w:p>
            <w:pPr>
              <w:jc w:val="center"/>
              <w:rPr>
                <w:bCs/>
                <w:sz w:val="24"/>
                <w:szCs w:val="24"/>
              </w:rPr>
            </w:pPr>
            <w:r>
              <w:rPr>
                <w:rFonts w:hint="eastAsia"/>
                <w:bCs/>
                <w:sz w:val="24"/>
                <w:szCs w:val="24"/>
              </w:rPr>
              <w:t xml:space="preserve">电池组</w:t>
            </w:r>
            <w:r/>
          </w:p>
        </w:tc>
        <w:tc>
          <w:tcPr>
            <w:tcMar>
              <w:left w:w="0" w:type="dxa"/>
              <w:right w:w="0" w:type="dxa"/>
            </w:tcMar>
            <w:tcW w:w="2362" w:type="pct"/>
            <w:vAlign w:val="center"/>
            <w:textDirection w:val="lrTb"/>
            <w:noWrap w:val="false"/>
          </w:tcPr>
          <w:p>
            <w:pPr>
              <w:jc w:val="center"/>
              <w:rPr>
                <w:bCs/>
                <w:sz w:val="24"/>
                <w:szCs w:val="24"/>
              </w:rPr>
            </w:pPr>
            <w:r>
              <w:rPr>
                <w:rFonts w:hint="eastAsia"/>
                <w:bCs/>
                <w:sz w:val="24"/>
                <w:szCs w:val="24"/>
              </w:rPr>
              <w:t xml:space="preserve">进</w:t>
            </w:r>
            <w:r>
              <w:rPr>
                <w:bCs/>
                <w:sz w:val="24"/>
                <w:szCs w:val="24"/>
              </w:rPr>
              <w:t xml:space="preserve">行市电停电试验，供电维持时间是否符合要求</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实际操作、秒表</w:t>
            </w:r>
            <w:r>
              <w:rPr>
                <w:rFonts w:hint="eastAsia"/>
                <w:bCs/>
                <w:sz w:val="24"/>
                <w:szCs w:val="24"/>
              </w:rPr>
              <w:t xml:space="preserve">测量</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restart"/>
            <w:textDirection w:val="lrTb"/>
            <w:noWrap w:val="false"/>
          </w:tcPr>
          <w:p>
            <w:pPr>
              <w:jc w:val="center"/>
              <w:rPr>
                <w:bCs/>
                <w:sz w:val="24"/>
                <w:szCs w:val="24"/>
              </w:rPr>
            </w:pPr>
            <w:r>
              <w:rPr>
                <w:bCs/>
                <w:sz w:val="24"/>
                <w:szCs w:val="24"/>
              </w:rPr>
              <w:t xml:space="preserve">自备发电设备</w:t>
            </w:r>
            <w:r/>
          </w:p>
        </w:tc>
        <w:tc>
          <w:tcPr>
            <w:tcW w:w="869" w:type="pct"/>
            <w:vAlign w:val="center"/>
            <w:vMerge w:val="restart"/>
            <w:textDirection w:val="lrTb"/>
            <w:noWrap w:val="false"/>
          </w:tcPr>
          <w:p>
            <w:pPr>
              <w:jc w:val="center"/>
              <w:rPr>
                <w:bCs/>
                <w:sz w:val="24"/>
                <w:szCs w:val="24"/>
              </w:rPr>
            </w:pPr>
            <w:r>
              <w:rPr>
                <w:rFonts w:hint="eastAsia"/>
                <w:bCs/>
                <w:sz w:val="24"/>
                <w:szCs w:val="24"/>
              </w:rPr>
              <w:t xml:space="preserve">发电机</w:t>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外观检查</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rFonts w:ascii="Cambria Math" w:hAnsi="Cambria Math" w:cs="Cambria Math"/>
                <w:bCs/>
                <w:sz w:val="24"/>
                <w:szCs w:val="24"/>
              </w:rPr>
            </w:pPr>
            <w:r>
              <w:rPr>
                <w:rFonts w:ascii="Cambria Math" w:hAnsi="Cambria Math" w:cs="Cambria Math"/>
                <w:bCs/>
                <w:sz w:val="24"/>
                <w:szCs w:val="24"/>
              </w:rPr>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启动、停止功能及输出电压是否正常</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rPr>
                <w:rFonts w:hint="eastAsia"/>
                <w:bCs/>
                <w:sz w:val="24"/>
                <w:szCs w:val="24"/>
              </w:rPr>
              <w:t xml:space="preserve">万用表测量</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连接是否可靠</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启动时间是否满足设计要求</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有无异响</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感观</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textDirection w:val="lrTb"/>
            <w:noWrap w:val="false"/>
          </w:tcPr>
          <w:p>
            <w:pPr>
              <w:jc w:val="center"/>
              <w:rPr>
                <w:bCs/>
                <w:sz w:val="24"/>
                <w:szCs w:val="24"/>
              </w:rPr>
            </w:pPr>
            <w:r>
              <w:rPr>
                <w:rFonts w:hint="eastAsia"/>
                <w:bCs/>
                <w:sz w:val="24"/>
                <w:szCs w:val="24"/>
              </w:rPr>
              <w:t xml:space="preserve">燃料装置</w:t>
            </w:r>
            <w:r/>
          </w:p>
        </w:tc>
        <w:tc>
          <w:tcPr>
            <w:tcMar>
              <w:left w:w="0" w:type="dxa"/>
              <w:right w:w="0" w:type="dxa"/>
            </w:tcMar>
            <w:tcW w:w="2362" w:type="pct"/>
            <w:vAlign w:val="center"/>
            <w:textDirection w:val="lrTb"/>
            <w:noWrap w:val="false"/>
          </w:tcPr>
          <w:p>
            <w:pPr>
              <w:jc w:val="center"/>
              <w:rPr>
                <w:bCs/>
                <w:sz w:val="24"/>
                <w:szCs w:val="24"/>
              </w:rPr>
            </w:pPr>
            <w:r>
              <w:rPr>
                <w:rFonts w:hint="eastAsia"/>
                <w:bCs/>
                <w:sz w:val="24"/>
                <w:szCs w:val="24"/>
              </w:rPr>
              <w:t xml:space="preserve">燃料装置有无漏油，贮留量</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restart"/>
            <w:textDirection w:val="lrTb"/>
            <w:noWrap w:val="false"/>
          </w:tcPr>
          <w:p>
            <w:pPr>
              <w:jc w:val="center"/>
              <w:rPr>
                <w:bCs/>
                <w:sz w:val="24"/>
                <w:szCs w:val="24"/>
              </w:rPr>
            </w:pPr>
            <w:r>
              <w:rPr>
                <w:bCs/>
                <w:sz w:val="24"/>
                <w:szCs w:val="24"/>
              </w:rPr>
              <w:t xml:space="preserve">防雷接地设施</w:t>
            </w:r>
            <w:r/>
          </w:p>
        </w:tc>
        <w:tc>
          <w:tcPr>
            <w:tcW w:w="869" w:type="pct"/>
            <w:vAlign w:val="center"/>
            <w:vMerge w:val="restart"/>
            <w:textDirection w:val="lrTb"/>
            <w:noWrap w:val="false"/>
          </w:tcPr>
          <w:p>
            <w:pPr>
              <w:jc w:val="center"/>
              <w:rPr>
                <w:bCs/>
                <w:sz w:val="24"/>
                <w:szCs w:val="24"/>
              </w:rPr>
            </w:pPr>
            <w:r>
              <w:rPr>
                <w:rFonts w:hint="eastAsia"/>
                <w:bCs/>
                <w:sz w:val="24"/>
                <w:szCs w:val="24"/>
              </w:rPr>
              <w:t xml:space="preserve">防雷装置</w:t>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电源和信号输入端的浪涌保护器是否完好</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外部防雷装置安装是否牢固，连接导线绝缘是否良好</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目测</w:t>
            </w:r>
            <w:r>
              <w:rPr>
                <w:bCs/>
                <w:sz w:val="24"/>
                <w:szCs w:val="24"/>
              </w:rPr>
              <w:t xml:space="preserve">、</w:t>
            </w:r>
            <w:r>
              <w:rPr>
                <w:rFonts w:hint="eastAsia"/>
                <w:bCs/>
                <w:sz w:val="24"/>
                <w:szCs w:val="24"/>
              </w:rPr>
              <w:t xml:space="preserve">兆欧表测量</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restart"/>
            <w:textDirection w:val="lrTb"/>
            <w:noWrap w:val="false"/>
          </w:tcPr>
          <w:p>
            <w:pPr>
              <w:jc w:val="center"/>
              <w:rPr>
                <w:bCs/>
                <w:sz w:val="24"/>
                <w:szCs w:val="24"/>
              </w:rPr>
            </w:pPr>
            <w:r>
              <w:rPr>
                <w:rFonts w:hint="eastAsia"/>
                <w:bCs/>
                <w:sz w:val="24"/>
                <w:szCs w:val="24"/>
              </w:rPr>
              <w:t xml:space="preserve">接地装置</w:t>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有无腐蚀</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rFonts w:ascii="Cambria Math" w:hAnsi="Cambria Math" w:cs="Cambria Math"/>
                <w:bCs/>
                <w:sz w:val="24"/>
                <w:szCs w:val="24"/>
              </w:rPr>
            </w:pPr>
            <w:r>
              <w:rPr>
                <w:rFonts w:ascii="Cambria Math" w:hAnsi="Cambria Math" w:cs="Cambria Math"/>
                <w:bCs/>
                <w:sz w:val="24"/>
                <w:szCs w:val="24"/>
              </w:rPr>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接地电阻是否正常</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接地电阻测试仪</w:t>
            </w:r>
            <w:r>
              <w:rPr>
                <w:rFonts w:hint="eastAsia"/>
                <w:bCs/>
                <w:sz w:val="24"/>
                <w:szCs w:val="24"/>
              </w:rPr>
              <w:t xml:space="preserve">测量</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紧固接地连接</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2"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7" w:type="pct"/>
            <w:vAlign w:val="center"/>
            <w:vMerge w:val="continue"/>
            <w:textDirection w:val="lrTb"/>
            <w:noWrap w:val="false"/>
          </w:tcPr>
          <w:p>
            <w:pPr>
              <w:jc w:val="center"/>
              <w:rPr>
                <w:bCs/>
                <w:sz w:val="24"/>
                <w:szCs w:val="24"/>
              </w:rPr>
            </w:pPr>
            <w:r>
              <w:rPr>
                <w:bCs/>
                <w:sz w:val="24"/>
                <w:szCs w:val="24"/>
              </w:rPr>
            </w:r>
            <w:r/>
          </w:p>
        </w:tc>
        <w:tc>
          <w:tcPr>
            <w:tcW w:w="869"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62" w:type="pct"/>
            <w:vAlign w:val="center"/>
            <w:textDirection w:val="lrTb"/>
            <w:noWrap w:val="false"/>
          </w:tcPr>
          <w:p>
            <w:pPr>
              <w:jc w:val="center"/>
              <w:rPr>
                <w:bCs/>
                <w:sz w:val="24"/>
                <w:szCs w:val="24"/>
              </w:rPr>
            </w:pPr>
            <w:r>
              <w:rPr>
                <w:bCs/>
                <w:sz w:val="24"/>
                <w:szCs w:val="24"/>
              </w:rPr>
              <w:t xml:space="preserve">保护处理接地连接段</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bl>
    <w:p>
      <w:pPr>
        <w:pStyle w:val="720"/>
        <w:numPr>
          <w:ilvl w:val="3"/>
          <w:numId w:val="0"/>
        </w:numPr>
        <w:rPr>
          <w:sz w:val="24"/>
          <w:szCs w:val="24"/>
        </w:rPr>
      </w:pPr>
      <w:r>
        <w:rPr>
          <w:rFonts w:hint="eastAsia"/>
          <w:sz w:val="24"/>
          <w:szCs w:val="24"/>
        </w:rPr>
        <w:t xml:space="preserve">4.2.2照明设施</w:t>
      </w:r>
      <w:r/>
    </w:p>
    <w:p>
      <w:pPr>
        <w:ind w:firstLine="480"/>
        <w:jc w:val="left"/>
        <w:spacing w:line="360" w:lineRule="auto"/>
        <w:rPr>
          <w:rFonts w:ascii="宋体" w:hAnsi="宋体" w:cs="宋体"/>
          <w:b w:val="0"/>
          <w:bCs w:val="0"/>
          <w:sz w:val="24"/>
          <w:szCs w:val="24"/>
        </w:rPr>
      </w:pPr>
      <w:r>
        <w:rPr>
          <w:rFonts w:hint="eastAsia" w:ascii="宋体" w:hAnsi="宋体" w:cs="宋体"/>
          <w:sz w:val="24"/>
          <w:szCs w:val="24"/>
        </w:rPr>
        <w:t xml:space="preserve">隧道照明设施检测通过仪器、实际操作等方法，依据《公路隧道养护技术规范》（JTG H12-2015）的要求，对隧道内各照明设施外观、亮度指标、照明控制回路及损坏灯具情况进行实测并统计</w:t>
      </w:r>
      <w:r>
        <w:rPr>
          <w:rFonts w:hint="eastAsia" w:ascii="宋体" w:hAnsi="宋体" w:cs="宋体"/>
          <w:b w:val="0"/>
          <w:bCs w:val="0"/>
          <w:sz w:val="24"/>
          <w:szCs w:val="24"/>
        </w:rPr>
        <w:t xml:space="preserve">完好率，评定技术状况等级。</w:t>
      </w:r>
      <w:r/>
    </w:p>
    <w:p>
      <w:pPr>
        <w:jc w:val="center"/>
        <w:rPr>
          <w:rFonts w:ascii="Calibri" w:hAnsi="Calibri"/>
          <w:b w:val="0"/>
          <w:bCs w:val="0"/>
          <w:color w:val="000000"/>
          <w:sz w:val="24"/>
          <w:szCs w:val="24"/>
        </w:rPr>
      </w:pPr>
      <w:r>
        <w:rPr>
          <w:rFonts w:hint="eastAsia" w:ascii="Calibri" w:hAnsi="Calibri"/>
          <w:b w:val="0"/>
          <w:bCs w:val="0"/>
          <w:color w:val="000000"/>
          <w:sz w:val="24"/>
          <w:szCs w:val="24"/>
        </w:rPr>
        <w:t xml:space="preserve">照明设施主要检测内容</w:t>
      </w:r>
      <w:r/>
    </w:p>
    <w:tbl>
      <w:tblPr>
        <w:tblStyle w:val="727"/>
        <w:tblW w:w="5000" w:type="pct"/>
        <w:jc w:val="center"/>
        <w:tblBorders>
          <w:top w:val="single" w:color="auto" w:sz="8" w:space="0"/>
          <w:left w:val="single" w:color="auto" w:sz="8" w:space="0"/>
          <w:bottom w:val="single" w:color="auto" w:sz="8" w:space="0"/>
          <w:right w:val="single" w:color="auto" w:sz="8"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858"/>
        <w:gridCol w:w="1563"/>
        <w:gridCol w:w="4230"/>
        <w:gridCol w:w="1592"/>
      </w:tblGrid>
      <w:tr>
        <w:trPr>
          <w:jc w:val="center"/>
          <w:trHeight w:val="454"/>
          <w:tblHeader/>
        </w:trPr>
        <w:tc>
          <w:tcPr>
            <w:tcMar>
              <w:left w:w="0" w:type="dxa"/>
              <w:right w:w="0" w:type="dxa"/>
            </w:tcMar>
            <w:tcW w:w="407" w:type="pct"/>
            <w:vAlign w:val="center"/>
            <w:textDirection w:val="lrTb"/>
            <w:noWrap w:val="false"/>
          </w:tcPr>
          <w:p>
            <w:pPr>
              <w:jc w:val="center"/>
              <w:rPr>
                <w:b w:val="0"/>
                <w:bCs w:val="0"/>
                <w:sz w:val="24"/>
                <w:szCs w:val="24"/>
              </w:rPr>
            </w:pPr>
            <w:r>
              <w:rPr>
                <w:b w:val="0"/>
                <w:bCs w:val="0"/>
                <w:sz w:val="24"/>
                <w:szCs w:val="24"/>
              </w:rPr>
              <w:t xml:space="preserve">分部设施名称</w:t>
            </w:r>
            <w:r/>
          </w:p>
        </w:tc>
        <w:tc>
          <w:tcPr>
            <w:tcMar>
              <w:left w:w="0" w:type="dxa"/>
              <w:right w:w="0" w:type="dxa"/>
            </w:tcMar>
            <w:tcW w:w="478" w:type="pct"/>
            <w:vAlign w:val="center"/>
            <w:textDirection w:val="lrTb"/>
            <w:noWrap w:val="false"/>
          </w:tcPr>
          <w:p>
            <w:pPr>
              <w:jc w:val="center"/>
              <w:rPr>
                <w:b w:val="0"/>
                <w:bCs w:val="0"/>
                <w:sz w:val="24"/>
                <w:szCs w:val="24"/>
              </w:rPr>
            </w:pPr>
            <w:r>
              <w:rPr>
                <w:b w:val="0"/>
                <w:bCs w:val="0"/>
                <w:sz w:val="24"/>
                <w:szCs w:val="24"/>
              </w:rPr>
              <w:t xml:space="preserve">分项设施名称</w:t>
            </w:r>
            <w:r/>
          </w:p>
        </w:tc>
        <w:tc>
          <w:tcPr>
            <w:tcW w:w="871" w:type="pct"/>
            <w:vAlign w:val="center"/>
            <w:textDirection w:val="lrTb"/>
            <w:noWrap w:val="false"/>
          </w:tcPr>
          <w:p>
            <w:pPr>
              <w:jc w:val="center"/>
              <w:rPr>
                <w:b w:val="0"/>
                <w:bCs w:val="0"/>
                <w:sz w:val="24"/>
                <w:szCs w:val="24"/>
              </w:rPr>
            </w:pPr>
            <w:r>
              <w:rPr>
                <w:rFonts w:hint="eastAsia"/>
                <w:b w:val="0"/>
                <w:bCs w:val="0"/>
                <w:sz w:val="24"/>
                <w:szCs w:val="24"/>
              </w:rPr>
              <w:t xml:space="preserve">检查项目</w:t>
            </w:r>
            <w:r/>
          </w:p>
        </w:tc>
        <w:tc>
          <w:tcPr>
            <w:tcMar>
              <w:left w:w="0" w:type="dxa"/>
              <w:right w:w="0" w:type="dxa"/>
            </w:tcMar>
            <w:tcW w:w="2357" w:type="pct"/>
            <w:vAlign w:val="center"/>
            <w:textDirection w:val="lrTb"/>
            <w:noWrap w:val="false"/>
          </w:tcPr>
          <w:p>
            <w:pPr>
              <w:jc w:val="center"/>
              <w:rPr>
                <w:b w:val="0"/>
                <w:bCs w:val="0"/>
                <w:sz w:val="24"/>
                <w:szCs w:val="24"/>
              </w:rPr>
            </w:pPr>
            <w:r>
              <w:rPr>
                <w:b w:val="0"/>
                <w:bCs w:val="0"/>
                <w:sz w:val="24"/>
                <w:szCs w:val="24"/>
              </w:rPr>
              <w:t xml:space="preserve">主要检查内容</w:t>
            </w:r>
            <w:r/>
          </w:p>
        </w:tc>
        <w:tc>
          <w:tcPr>
            <w:tcMar>
              <w:left w:w="0" w:type="dxa"/>
              <w:right w:w="0" w:type="dxa"/>
            </w:tcMar>
            <w:tcW w:w="887" w:type="pct"/>
            <w:vAlign w:val="center"/>
            <w:textDirection w:val="lrTb"/>
            <w:noWrap w:val="false"/>
          </w:tcPr>
          <w:p>
            <w:pPr>
              <w:jc w:val="center"/>
              <w:rPr>
                <w:b w:val="0"/>
                <w:bCs w:val="0"/>
                <w:sz w:val="24"/>
                <w:szCs w:val="24"/>
              </w:rPr>
            </w:pPr>
            <w:r>
              <w:rPr>
                <w:b w:val="0"/>
                <w:bCs w:val="0"/>
                <w:sz w:val="24"/>
                <w:szCs w:val="24"/>
              </w:rPr>
              <w:t xml:space="preserve">检测方法</w:t>
            </w:r>
            <w:r/>
          </w:p>
        </w:tc>
      </w:tr>
      <w:tr>
        <w:trPr>
          <w:jc w:val="center"/>
          <w:trHeight w:val="454"/>
        </w:trPr>
        <w:tc>
          <w:tcPr>
            <w:tcMar>
              <w:left w:w="0" w:type="dxa"/>
              <w:right w:w="0" w:type="dxa"/>
            </w:tcMar>
            <w:tcW w:w="407" w:type="pct"/>
            <w:vAlign w:val="center"/>
            <w:vMerge w:val="restart"/>
            <w:textDirection w:val="lrTb"/>
            <w:noWrap w:val="false"/>
          </w:tcPr>
          <w:p>
            <w:pPr>
              <w:jc w:val="center"/>
              <w:rPr>
                <w:bCs/>
                <w:sz w:val="24"/>
                <w:szCs w:val="24"/>
              </w:rPr>
            </w:pPr>
            <w:r>
              <w:rPr>
                <w:bCs/>
                <w:sz w:val="24"/>
                <w:szCs w:val="24"/>
              </w:rPr>
              <w:t xml:space="preserve">照明设施</w:t>
            </w:r>
            <w:r/>
          </w:p>
        </w:tc>
        <w:tc>
          <w:tcPr>
            <w:tcMar>
              <w:left w:w="0" w:type="dxa"/>
              <w:right w:w="0" w:type="dxa"/>
            </w:tcMar>
            <w:tcW w:w="478" w:type="pct"/>
            <w:vAlign w:val="center"/>
            <w:vMerge w:val="restart"/>
            <w:textDirection w:val="lrTb"/>
            <w:noWrap w:val="false"/>
          </w:tcPr>
          <w:p>
            <w:pPr>
              <w:jc w:val="center"/>
              <w:rPr>
                <w:bCs/>
                <w:sz w:val="24"/>
                <w:szCs w:val="24"/>
              </w:rPr>
            </w:pPr>
            <w:r>
              <w:rPr>
                <w:bCs/>
                <w:sz w:val="24"/>
                <w:szCs w:val="24"/>
              </w:rPr>
              <w:t xml:space="preserve">隧道灯具</w:t>
            </w:r>
            <w:r/>
          </w:p>
        </w:tc>
        <w:tc>
          <w:tcPr>
            <w:tcW w:w="871" w:type="pct"/>
            <w:vAlign w:val="center"/>
            <w:vMerge w:val="restart"/>
            <w:textDirection w:val="lrTb"/>
            <w:noWrap w:val="false"/>
          </w:tcPr>
          <w:p>
            <w:pPr>
              <w:jc w:val="center"/>
              <w:rPr>
                <w:bCs/>
                <w:sz w:val="24"/>
                <w:szCs w:val="24"/>
              </w:rPr>
            </w:pPr>
            <w:r>
              <w:rPr>
                <w:rFonts w:hint="eastAsia"/>
                <w:bCs/>
                <w:sz w:val="24"/>
                <w:szCs w:val="24"/>
              </w:rPr>
              <w:t xml:space="preserve">总体</w:t>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外观检查</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损坏灯具占灯具总数的比例</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灯具能否正常开关</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rFonts w:ascii="Cambria Math" w:hAnsi="Cambria Math" w:cs="Cambria Math"/>
                <w:bCs/>
                <w:sz w:val="24"/>
                <w:szCs w:val="24"/>
              </w:rPr>
            </w:pPr>
            <w:r>
              <w:rPr>
                <w:rFonts w:ascii="Cambria Math" w:hAnsi="Cambria Math" w:cs="Cambria Math"/>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各回路控制的准确性检查</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照明控制方案与现场实际情况的适应性检查</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textDirection w:val="lrTb"/>
            <w:noWrap w:val="false"/>
          </w:tcPr>
          <w:p>
            <w:pPr>
              <w:jc w:val="center"/>
              <w:rPr>
                <w:bCs/>
                <w:sz w:val="24"/>
                <w:szCs w:val="24"/>
              </w:rPr>
            </w:pPr>
            <w:r>
              <w:rPr>
                <w:rFonts w:hint="eastAsia"/>
                <w:bCs/>
                <w:sz w:val="24"/>
                <w:szCs w:val="24"/>
              </w:rPr>
              <w:t xml:space="preserve">亮度测试</w:t>
            </w:r>
            <w:r/>
          </w:p>
        </w:tc>
        <w:tc>
          <w:tcPr>
            <w:tcMar>
              <w:left w:w="0" w:type="dxa"/>
              <w:right w:w="0" w:type="dxa"/>
            </w:tcMar>
            <w:tcW w:w="2357" w:type="pct"/>
            <w:vAlign w:val="center"/>
            <w:textDirection w:val="lrTb"/>
            <w:noWrap w:val="false"/>
          </w:tcPr>
          <w:p>
            <w:pPr>
              <w:jc w:val="center"/>
              <w:rPr>
                <w:bCs/>
                <w:sz w:val="24"/>
                <w:szCs w:val="24"/>
              </w:rPr>
            </w:pPr>
            <w:r>
              <w:rPr>
                <w:bCs/>
                <w:sz w:val="24"/>
                <w:szCs w:val="24"/>
                <w:lang w:eastAsia="en-US"/>
              </w:rPr>
              <w:t xml:space="preserve">各照明段亮度</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亮度计测量</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restart"/>
            <w:textDirection w:val="lrTb"/>
            <w:noWrap w:val="false"/>
          </w:tcPr>
          <w:p>
            <w:pPr>
              <w:jc w:val="center"/>
              <w:rPr>
                <w:bCs/>
                <w:sz w:val="24"/>
                <w:szCs w:val="24"/>
              </w:rPr>
            </w:pPr>
            <w:r>
              <w:rPr>
                <w:bCs/>
                <w:sz w:val="24"/>
                <w:szCs w:val="24"/>
              </w:rPr>
              <w:t xml:space="preserve">洞外路灯</w:t>
            </w:r>
            <w:r/>
          </w:p>
        </w:tc>
        <w:tc>
          <w:tcPr>
            <w:tcW w:w="871" w:type="pct"/>
            <w:vAlign w:val="center"/>
            <w:vMerge w:val="restart"/>
            <w:textDirection w:val="lrTb"/>
            <w:noWrap w:val="false"/>
          </w:tcPr>
          <w:p>
            <w:pPr>
              <w:jc w:val="center"/>
              <w:rPr>
                <w:bCs/>
                <w:sz w:val="24"/>
                <w:szCs w:val="24"/>
              </w:rPr>
            </w:pPr>
            <w:r>
              <w:rPr>
                <w:rFonts w:hint="eastAsia"/>
                <w:bCs/>
                <w:sz w:val="24"/>
                <w:szCs w:val="24"/>
              </w:rPr>
              <w:t xml:space="preserve">灯杆</w:t>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外观有无裂纹，焊接及连接部位状况</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灯杆</w:t>
            </w:r>
            <w:r>
              <w:rPr>
                <w:bCs/>
                <w:sz w:val="24"/>
                <w:szCs w:val="24"/>
              </w:rPr>
              <w:t xml:space="preserve">有无损伤及涂装破坏</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接地端子有无松动</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restart"/>
            <w:textDirection w:val="lrTb"/>
            <w:noWrap w:val="false"/>
          </w:tcPr>
          <w:p>
            <w:pPr>
              <w:jc w:val="center"/>
              <w:rPr>
                <w:bCs/>
                <w:sz w:val="24"/>
                <w:szCs w:val="24"/>
              </w:rPr>
            </w:pPr>
            <w:r>
              <w:rPr>
                <w:rFonts w:hint="eastAsia"/>
                <w:bCs/>
                <w:sz w:val="24"/>
                <w:szCs w:val="24"/>
              </w:rPr>
              <w:t xml:space="preserve">基础</w:t>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基础</w:t>
            </w:r>
            <w:r>
              <w:rPr>
                <w:bCs/>
                <w:sz w:val="24"/>
                <w:szCs w:val="24"/>
              </w:rPr>
              <w:t xml:space="preserve">设置状况是否稳定</w:t>
            </w:r>
            <w:r>
              <w:rPr>
                <w:rFonts w:hint="eastAsia"/>
                <w:bCs/>
                <w:sz w:val="24"/>
                <w:szCs w:val="24"/>
              </w:rPr>
              <w:t xml:space="preserve">，</w:t>
            </w:r>
            <w:r>
              <w:rPr>
                <w:bCs/>
                <w:sz w:val="24"/>
                <w:szCs w:val="24"/>
              </w:rPr>
              <w:t xml:space="preserve">有无开裂、损伤</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锚具、螺栓有无生锈、松动</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textDirection w:val="lrTb"/>
            <w:noWrap w:val="false"/>
          </w:tcPr>
          <w:p>
            <w:pPr>
              <w:jc w:val="center"/>
              <w:rPr>
                <w:rFonts w:ascii="Cambria Math" w:hAnsi="Cambria Math" w:cs="Cambria Math"/>
                <w:bCs/>
                <w:sz w:val="24"/>
                <w:szCs w:val="24"/>
              </w:rPr>
            </w:pPr>
            <w:r>
              <w:rPr>
                <w:rFonts w:hint="eastAsia" w:ascii="Cambria Math" w:hAnsi="Cambria Math" w:cs="Cambria Math"/>
                <w:bCs/>
                <w:sz w:val="24"/>
                <w:szCs w:val="24"/>
              </w:rPr>
              <w:t xml:space="preserve">灯体</w:t>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灯具</w:t>
            </w:r>
            <w:r>
              <w:rPr>
                <w:rFonts w:hint="eastAsia"/>
                <w:bCs/>
                <w:sz w:val="24"/>
                <w:szCs w:val="24"/>
              </w:rPr>
              <w:t xml:space="preserve">能否正常开关</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restart"/>
            <w:textDirection w:val="lrTb"/>
            <w:noWrap w:val="false"/>
          </w:tcPr>
          <w:p>
            <w:pPr>
              <w:jc w:val="center"/>
              <w:rPr>
                <w:bCs/>
                <w:sz w:val="24"/>
                <w:szCs w:val="24"/>
              </w:rPr>
            </w:pPr>
            <w:r>
              <w:rPr>
                <w:rFonts w:hint="eastAsia"/>
                <w:bCs/>
                <w:sz w:val="24"/>
                <w:szCs w:val="24"/>
              </w:rPr>
              <w:t xml:space="preserve">照明线路</w:t>
            </w:r>
            <w:r/>
          </w:p>
        </w:tc>
        <w:tc>
          <w:tcPr>
            <w:tcW w:w="871" w:type="pct"/>
            <w:vAlign w:val="center"/>
            <w:vMerge w:val="restart"/>
            <w:textDirection w:val="lrTb"/>
            <w:noWrap w:val="false"/>
          </w:tcPr>
          <w:p>
            <w:pPr>
              <w:jc w:val="center"/>
              <w:rPr>
                <w:bCs/>
                <w:sz w:val="24"/>
                <w:szCs w:val="24"/>
              </w:rPr>
            </w:pPr>
            <w:r>
              <w:rPr>
                <w:rFonts w:hint="eastAsia"/>
                <w:bCs/>
                <w:sz w:val="24"/>
                <w:szCs w:val="24"/>
              </w:rPr>
              <w:t xml:space="preserve">总体</w:t>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回路工作是否正常</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实际操作</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有无腐蚀及损伤</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托架是否松动及损伤</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对地绝缘检查</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兆欧表测量</w:t>
            </w:r>
            <w:r/>
          </w:p>
        </w:tc>
      </w:tr>
    </w:tbl>
    <w:p>
      <w:pPr>
        <w:pStyle w:val="720"/>
        <w:numPr>
          <w:ilvl w:val="3"/>
          <w:numId w:val="0"/>
        </w:numPr>
        <w:rPr>
          <w:sz w:val="24"/>
          <w:szCs w:val="24"/>
        </w:rPr>
      </w:pPr>
      <w:r>
        <w:rPr>
          <w:rFonts w:hint="eastAsia"/>
          <w:sz w:val="24"/>
          <w:szCs w:val="24"/>
        </w:rPr>
        <w:t xml:space="preserve">4.2.3消防设施</w:t>
      </w:r>
      <w:r/>
    </w:p>
    <w:p>
      <w:pPr>
        <w:ind w:firstLine="480"/>
        <w:jc w:val="left"/>
        <w:spacing w:line="360" w:lineRule="auto"/>
        <w:rPr>
          <w:rFonts w:ascii="宋体" w:hAnsi="宋体" w:cs="宋体"/>
          <w:b w:val="0"/>
          <w:bCs w:val="0"/>
          <w:sz w:val="24"/>
          <w:szCs w:val="24"/>
        </w:rPr>
      </w:pPr>
      <w:r>
        <w:rPr>
          <w:rFonts w:hint="eastAsia" w:ascii="宋体" w:hAnsi="宋体" w:cs="宋体"/>
          <w:sz w:val="24"/>
          <w:szCs w:val="24"/>
        </w:rPr>
        <w:t xml:space="preserve">隧道消防设施检测通过目测、实际操作等方法，依据《公路隧道养护技术规范》（JTG H12-2015）的要求，对隧道内各消防设施外观、灭火器压力及有效期、火灾报警系统灵敏度、消火栓水压等设施运行情况进行实测并统计完好率，评定技术状况等级。</w:t>
      </w:r>
      <w:r/>
    </w:p>
    <w:p>
      <w:pPr>
        <w:ind w:firstLine="480"/>
        <w:jc w:val="center"/>
        <w:rPr>
          <w:rFonts w:hint="eastAsia" w:ascii="黑体" w:hAnsi="黑体" w:eastAsia="黑体" w:cs="黑体"/>
          <w:b w:val="0"/>
          <w:bCs w:val="0"/>
          <w:sz w:val="24"/>
          <w:szCs w:val="24"/>
        </w:rPr>
      </w:pPr>
      <w:r>
        <w:rPr>
          <w:rFonts w:ascii="Calibri" w:hAnsi="Calibri"/>
          <w:b w:val="0"/>
          <w:bCs w:val="0"/>
          <w:color w:val="000000"/>
          <w:sz w:val="24"/>
          <w:szCs w:val="24"/>
        </w:rPr>
        <w:t xml:space="preserve">消防</w:t>
      </w:r>
      <w:r>
        <w:rPr>
          <w:rFonts w:hint="eastAsia" w:ascii="Calibri" w:hAnsi="Calibri"/>
          <w:b w:val="0"/>
          <w:bCs w:val="0"/>
          <w:color w:val="000000"/>
          <w:sz w:val="24"/>
          <w:szCs w:val="24"/>
        </w:rPr>
        <w:t xml:space="preserve">设施主要检测内容</w:t>
      </w:r>
      <w:r/>
    </w:p>
    <w:tbl>
      <w:tblPr>
        <w:tblStyle w:val="727"/>
        <w:tblW w:w="5000" w:type="pct"/>
        <w:jc w:val="center"/>
        <w:tblBorders>
          <w:top w:val="single" w:color="auto" w:sz="8" w:space="0"/>
          <w:left w:val="single" w:color="auto" w:sz="8" w:space="0"/>
          <w:bottom w:val="single" w:color="auto" w:sz="8" w:space="0"/>
          <w:right w:val="single" w:color="auto" w:sz="8"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858"/>
        <w:gridCol w:w="1563"/>
        <w:gridCol w:w="4230"/>
        <w:gridCol w:w="1592"/>
      </w:tblGrid>
      <w:tr>
        <w:trPr>
          <w:jc w:val="center"/>
          <w:trHeight w:val="454"/>
          <w:tblHeader/>
        </w:trPr>
        <w:tc>
          <w:tcPr>
            <w:tcMar>
              <w:left w:w="0" w:type="dxa"/>
              <w:right w:w="0" w:type="dxa"/>
            </w:tcMar>
            <w:tcW w:w="407" w:type="pct"/>
            <w:vAlign w:val="center"/>
            <w:textDirection w:val="lrTb"/>
            <w:noWrap w:val="false"/>
          </w:tcPr>
          <w:p>
            <w:pPr>
              <w:jc w:val="center"/>
              <w:rPr>
                <w:b w:val="0"/>
                <w:bCs w:val="0"/>
                <w:sz w:val="24"/>
                <w:szCs w:val="24"/>
              </w:rPr>
            </w:pPr>
            <w:r>
              <w:rPr>
                <w:b w:val="0"/>
                <w:bCs w:val="0"/>
                <w:sz w:val="24"/>
                <w:szCs w:val="24"/>
              </w:rPr>
              <w:t xml:space="preserve">分部设施名称</w:t>
            </w:r>
            <w:r/>
          </w:p>
        </w:tc>
        <w:tc>
          <w:tcPr>
            <w:tcMar>
              <w:left w:w="0" w:type="dxa"/>
              <w:right w:w="0" w:type="dxa"/>
            </w:tcMar>
            <w:tcW w:w="478" w:type="pct"/>
            <w:vAlign w:val="center"/>
            <w:textDirection w:val="lrTb"/>
            <w:noWrap w:val="false"/>
          </w:tcPr>
          <w:p>
            <w:pPr>
              <w:jc w:val="center"/>
              <w:rPr>
                <w:b w:val="0"/>
                <w:bCs w:val="0"/>
                <w:sz w:val="24"/>
                <w:szCs w:val="24"/>
              </w:rPr>
            </w:pPr>
            <w:r>
              <w:rPr>
                <w:b w:val="0"/>
                <w:bCs w:val="0"/>
                <w:sz w:val="24"/>
                <w:szCs w:val="24"/>
              </w:rPr>
              <w:t xml:space="preserve">分项设施名称</w:t>
            </w:r>
            <w:r/>
          </w:p>
        </w:tc>
        <w:tc>
          <w:tcPr>
            <w:tcW w:w="871" w:type="pct"/>
            <w:vAlign w:val="center"/>
            <w:textDirection w:val="lrTb"/>
            <w:noWrap w:val="false"/>
          </w:tcPr>
          <w:p>
            <w:pPr>
              <w:jc w:val="center"/>
              <w:rPr>
                <w:b w:val="0"/>
                <w:bCs w:val="0"/>
                <w:sz w:val="24"/>
                <w:szCs w:val="24"/>
              </w:rPr>
            </w:pPr>
            <w:r>
              <w:rPr>
                <w:rFonts w:hint="eastAsia"/>
                <w:b w:val="0"/>
                <w:bCs w:val="0"/>
                <w:sz w:val="24"/>
                <w:szCs w:val="24"/>
              </w:rPr>
              <w:t xml:space="preserve">检查项目</w:t>
            </w:r>
            <w:r/>
          </w:p>
        </w:tc>
        <w:tc>
          <w:tcPr>
            <w:tcMar>
              <w:left w:w="0" w:type="dxa"/>
              <w:right w:w="0" w:type="dxa"/>
            </w:tcMar>
            <w:tcW w:w="2357" w:type="pct"/>
            <w:vAlign w:val="center"/>
            <w:textDirection w:val="lrTb"/>
            <w:noWrap w:val="false"/>
          </w:tcPr>
          <w:p>
            <w:pPr>
              <w:jc w:val="center"/>
              <w:rPr>
                <w:b w:val="0"/>
                <w:bCs w:val="0"/>
                <w:sz w:val="24"/>
                <w:szCs w:val="24"/>
              </w:rPr>
            </w:pPr>
            <w:r>
              <w:rPr>
                <w:b w:val="0"/>
                <w:bCs w:val="0"/>
                <w:sz w:val="24"/>
                <w:szCs w:val="24"/>
              </w:rPr>
              <w:t xml:space="preserve">主要检查内容</w:t>
            </w:r>
            <w:r/>
          </w:p>
        </w:tc>
        <w:tc>
          <w:tcPr>
            <w:tcMar>
              <w:left w:w="0" w:type="dxa"/>
              <w:right w:w="0" w:type="dxa"/>
            </w:tcMar>
            <w:tcW w:w="887" w:type="pct"/>
            <w:vAlign w:val="center"/>
            <w:textDirection w:val="lrTb"/>
            <w:noWrap w:val="false"/>
          </w:tcPr>
          <w:p>
            <w:pPr>
              <w:jc w:val="center"/>
              <w:rPr>
                <w:b w:val="0"/>
                <w:bCs w:val="0"/>
                <w:sz w:val="24"/>
                <w:szCs w:val="24"/>
              </w:rPr>
            </w:pPr>
            <w:r>
              <w:rPr>
                <w:b w:val="0"/>
                <w:bCs w:val="0"/>
                <w:sz w:val="24"/>
                <w:szCs w:val="24"/>
              </w:rPr>
              <w:t xml:space="preserve">检测方法</w:t>
            </w:r>
            <w:r/>
          </w:p>
        </w:tc>
      </w:tr>
      <w:tr>
        <w:trPr>
          <w:jc w:val="center"/>
          <w:trHeight w:val="454"/>
        </w:trPr>
        <w:tc>
          <w:tcPr>
            <w:tcMar>
              <w:left w:w="0" w:type="dxa"/>
              <w:right w:w="0" w:type="dxa"/>
            </w:tcMar>
            <w:tcW w:w="407" w:type="pct"/>
            <w:vAlign w:val="center"/>
            <w:vMerge w:val="restart"/>
            <w:textDirection w:val="lrTb"/>
            <w:noWrap w:val="false"/>
          </w:tcPr>
          <w:p>
            <w:pPr>
              <w:jc w:val="center"/>
              <w:rPr>
                <w:bCs/>
                <w:sz w:val="24"/>
                <w:szCs w:val="24"/>
              </w:rPr>
            </w:pPr>
            <w:r>
              <w:rPr>
                <w:bCs/>
                <w:sz w:val="24"/>
                <w:szCs w:val="24"/>
              </w:rPr>
              <w:t xml:space="preserve">消防设施</w:t>
            </w:r>
            <w:r/>
          </w:p>
        </w:tc>
        <w:tc>
          <w:tcPr>
            <w:tcMar>
              <w:left w:w="0" w:type="dxa"/>
              <w:right w:w="0" w:type="dxa"/>
            </w:tcMar>
            <w:tcW w:w="478" w:type="pct"/>
            <w:vAlign w:val="center"/>
            <w:vMerge w:val="restart"/>
            <w:textDirection w:val="lrTb"/>
            <w:noWrap w:val="false"/>
          </w:tcPr>
          <w:p>
            <w:pPr>
              <w:jc w:val="center"/>
              <w:rPr>
                <w:bCs/>
                <w:sz w:val="24"/>
                <w:szCs w:val="24"/>
              </w:rPr>
            </w:pPr>
            <w:r>
              <w:rPr>
                <w:bCs/>
                <w:sz w:val="24"/>
                <w:szCs w:val="24"/>
              </w:rPr>
              <w:t xml:space="preserve">火灾报警设施</w:t>
            </w:r>
            <w:r/>
          </w:p>
        </w:tc>
        <w:tc>
          <w:tcPr>
            <w:tcW w:w="871" w:type="pct"/>
            <w:vAlign w:val="center"/>
            <w:textDirection w:val="lrTb"/>
            <w:noWrap w:val="false"/>
          </w:tcPr>
          <w:p>
            <w:pPr>
              <w:jc w:val="center"/>
              <w:rPr>
                <w:bCs/>
                <w:sz w:val="24"/>
                <w:szCs w:val="24"/>
              </w:rPr>
            </w:pPr>
            <w:r>
              <w:rPr>
                <w:rFonts w:hint="eastAsia"/>
                <w:bCs/>
                <w:sz w:val="24"/>
                <w:szCs w:val="24"/>
              </w:rPr>
              <w:t xml:space="preserve">点型感烟感温探测器、双/三波长火焰探测器、线性感温光纤火灾探测系统、视频型火灾报警装置</w:t>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各回路的报警随机抽检试验</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restart"/>
            <w:textDirection w:val="lrTb"/>
            <w:noWrap w:val="false"/>
          </w:tcPr>
          <w:p>
            <w:pPr>
              <w:jc w:val="center"/>
              <w:rPr>
                <w:bCs/>
                <w:sz w:val="24"/>
                <w:szCs w:val="24"/>
              </w:rPr>
            </w:pPr>
            <w:r>
              <w:rPr>
                <w:rFonts w:hint="eastAsia"/>
                <w:bCs/>
                <w:sz w:val="24"/>
                <w:szCs w:val="24"/>
              </w:rPr>
              <w:t xml:space="preserve">手动报警按钮</w:t>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防水性能检查</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报警随机抽检试验</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textDirection w:val="lrTb"/>
            <w:noWrap w:val="false"/>
          </w:tcPr>
          <w:p>
            <w:pPr>
              <w:jc w:val="center"/>
              <w:rPr>
                <w:bCs/>
                <w:sz w:val="24"/>
                <w:szCs w:val="24"/>
              </w:rPr>
            </w:pPr>
            <w:r>
              <w:rPr>
                <w:rFonts w:hint="eastAsia"/>
                <w:bCs/>
                <w:sz w:val="24"/>
                <w:szCs w:val="24"/>
              </w:rPr>
              <w:t xml:space="preserve">火灾报警控制器</w:t>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报警试验</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textDirection w:val="lrTb"/>
            <w:noWrap w:val="false"/>
          </w:tcPr>
          <w:p>
            <w:pPr>
              <w:jc w:val="center"/>
              <w:rPr>
                <w:bCs/>
                <w:sz w:val="24"/>
                <w:szCs w:val="24"/>
              </w:rPr>
            </w:pPr>
            <w:r>
              <w:rPr>
                <w:rFonts w:hint="eastAsia"/>
                <w:bCs/>
                <w:sz w:val="24"/>
                <w:szCs w:val="24"/>
              </w:rPr>
              <w:t xml:space="preserve">液位检测器</w:t>
            </w:r>
            <w:r/>
          </w:p>
        </w:tc>
        <w:tc>
          <w:tcPr>
            <w:tcW w:w="871" w:type="pct"/>
            <w:vAlign w:val="center"/>
            <w:textDirection w:val="lrTb"/>
            <w:noWrap w:val="false"/>
          </w:tcPr>
          <w:p>
            <w:pPr>
              <w:jc w:val="center"/>
              <w:rPr>
                <w:bCs/>
                <w:sz w:val="24"/>
                <w:szCs w:val="24"/>
              </w:rPr>
            </w:pPr>
            <w:r>
              <w:rPr>
                <w:rFonts w:hint="eastAsia"/>
                <w:bCs/>
                <w:sz w:val="24"/>
                <w:szCs w:val="24"/>
              </w:rPr>
              <w:t xml:space="preserve">总体</w:t>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液位计检查</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restart"/>
            <w:textDirection w:val="lrTb"/>
            <w:noWrap w:val="false"/>
          </w:tcPr>
          <w:p>
            <w:pPr>
              <w:jc w:val="center"/>
              <w:rPr>
                <w:bCs/>
                <w:sz w:val="24"/>
                <w:szCs w:val="24"/>
              </w:rPr>
            </w:pPr>
            <w:r>
              <w:rPr>
                <w:bCs/>
                <w:sz w:val="24"/>
                <w:szCs w:val="24"/>
              </w:rPr>
              <w:t xml:space="preserve">消火栓及灭火器</w:t>
            </w:r>
            <w:r/>
          </w:p>
        </w:tc>
        <w:tc>
          <w:tcPr>
            <w:tcW w:w="871" w:type="pct"/>
            <w:vAlign w:val="center"/>
            <w:vMerge w:val="restart"/>
            <w:textDirection w:val="lrTb"/>
            <w:noWrap w:val="false"/>
          </w:tcPr>
          <w:p>
            <w:pPr>
              <w:jc w:val="center"/>
              <w:rPr>
                <w:bCs/>
                <w:sz w:val="24"/>
                <w:szCs w:val="24"/>
              </w:rPr>
            </w:pPr>
            <w:r>
              <w:rPr>
                <w:rFonts w:hint="eastAsia"/>
                <w:bCs/>
                <w:sz w:val="24"/>
                <w:szCs w:val="24"/>
              </w:rPr>
              <w:t xml:space="preserve">总体</w:t>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有无漏水、腐蚀，软管、水带无损伤</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泡沫消火栓的使用与防渣检查</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rFonts w:ascii="Cambria Math" w:hAnsi="Cambria Math" w:cs="Cambria Math"/>
                <w:bCs/>
                <w:sz w:val="24"/>
                <w:szCs w:val="24"/>
              </w:rPr>
            </w:pPr>
            <w:r>
              <w:rPr>
                <w:rFonts w:ascii="Cambria Math" w:hAnsi="Cambria Math" w:cs="Cambria Math"/>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消水栓的放水试验及水压试验</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确认灭火器的数量及其有效期</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设备箱体及标识检查</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restart"/>
            <w:textDirection w:val="lrTb"/>
            <w:noWrap w:val="false"/>
          </w:tcPr>
          <w:p>
            <w:pPr>
              <w:jc w:val="center"/>
              <w:rPr>
                <w:bCs/>
                <w:sz w:val="24"/>
                <w:szCs w:val="24"/>
              </w:rPr>
            </w:pPr>
            <w:r>
              <w:rPr>
                <w:rFonts w:hint="eastAsia"/>
                <w:bCs/>
                <w:sz w:val="24"/>
                <w:szCs w:val="24"/>
              </w:rPr>
              <w:t xml:space="preserve">水喷雾灭火设施</w:t>
            </w:r>
            <w:r/>
          </w:p>
        </w:tc>
        <w:tc>
          <w:tcPr>
            <w:tcW w:w="871" w:type="pct"/>
            <w:vAlign w:val="center"/>
            <w:vMerge w:val="restart"/>
            <w:textDirection w:val="lrTb"/>
            <w:noWrap w:val="false"/>
          </w:tcPr>
          <w:p>
            <w:pPr>
              <w:jc w:val="center"/>
              <w:rPr>
                <w:bCs/>
                <w:sz w:val="24"/>
                <w:szCs w:val="24"/>
              </w:rPr>
            </w:pPr>
            <w:r>
              <w:rPr>
                <w:rFonts w:hint="eastAsia"/>
                <w:bCs/>
                <w:sz w:val="24"/>
                <w:szCs w:val="24"/>
              </w:rPr>
              <w:t xml:space="preserve">总体</w:t>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检查系统组件工作状态</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检查设备外表</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检查管路压力</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检查报警装置</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检查系统功能</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restart"/>
            <w:textDirection w:val="lrTb"/>
            <w:noWrap w:val="false"/>
          </w:tcPr>
          <w:p>
            <w:pPr>
              <w:jc w:val="center"/>
              <w:rPr>
                <w:bCs/>
                <w:sz w:val="24"/>
                <w:szCs w:val="24"/>
              </w:rPr>
            </w:pPr>
            <w:r>
              <w:rPr>
                <w:rFonts w:hint="eastAsia"/>
                <w:bCs/>
                <w:sz w:val="24"/>
                <w:szCs w:val="24"/>
              </w:rPr>
              <w:t xml:space="preserve">阀门</w:t>
            </w:r>
            <w:r/>
          </w:p>
        </w:tc>
        <w:tc>
          <w:tcPr>
            <w:tcW w:w="871" w:type="pct"/>
            <w:vAlign w:val="center"/>
            <w:vMerge w:val="restart"/>
            <w:textDirection w:val="lrTb"/>
            <w:noWrap w:val="false"/>
          </w:tcPr>
          <w:p>
            <w:pPr>
              <w:jc w:val="center"/>
              <w:rPr>
                <w:bCs/>
                <w:sz w:val="24"/>
                <w:szCs w:val="24"/>
              </w:rPr>
            </w:pPr>
            <w:r>
              <w:rPr>
                <w:rFonts w:hint="eastAsia"/>
                <w:bCs/>
                <w:sz w:val="24"/>
                <w:szCs w:val="24"/>
              </w:rPr>
              <w:t xml:space="preserve">总体</w:t>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外观检查，有无漏水、腐蚀</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操作试验是否正常</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导通试验</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保温装置的状况</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textDirection w:val="lrTb"/>
            <w:noWrap w:val="false"/>
          </w:tcPr>
          <w:p>
            <w:pPr>
              <w:jc w:val="center"/>
              <w:rPr>
                <w:bCs/>
                <w:sz w:val="24"/>
                <w:szCs w:val="24"/>
              </w:rPr>
            </w:pPr>
            <w:r>
              <w:rPr>
                <w:rFonts w:hint="eastAsia"/>
                <w:bCs/>
                <w:sz w:val="24"/>
                <w:szCs w:val="24"/>
              </w:rPr>
              <w:t xml:space="preserve">水泵接合器</w:t>
            </w:r>
            <w:r/>
          </w:p>
        </w:tc>
        <w:tc>
          <w:tcPr>
            <w:tcW w:w="871" w:type="pct"/>
            <w:vAlign w:val="center"/>
            <w:textDirection w:val="lrTb"/>
            <w:noWrap w:val="false"/>
          </w:tcPr>
          <w:p>
            <w:pPr>
              <w:jc w:val="center"/>
              <w:rPr>
                <w:bCs/>
                <w:sz w:val="24"/>
                <w:szCs w:val="24"/>
              </w:rPr>
            </w:pPr>
            <w:r>
              <w:rPr>
                <w:rFonts w:hint="eastAsia"/>
                <w:bCs/>
                <w:sz w:val="24"/>
                <w:szCs w:val="24"/>
              </w:rPr>
              <w:t xml:space="preserve">总体</w:t>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清洁表面、内部</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restart"/>
            <w:textDirection w:val="lrTb"/>
            <w:noWrap w:val="false"/>
          </w:tcPr>
          <w:p>
            <w:pPr>
              <w:jc w:val="center"/>
              <w:rPr>
                <w:bCs/>
                <w:sz w:val="24"/>
                <w:szCs w:val="24"/>
              </w:rPr>
            </w:pPr>
            <w:r>
              <w:rPr>
                <w:bCs/>
                <w:sz w:val="24"/>
                <w:szCs w:val="24"/>
              </w:rPr>
              <w:t xml:space="preserve">水泵</w:t>
            </w:r>
            <w:r/>
          </w:p>
        </w:tc>
        <w:tc>
          <w:tcPr>
            <w:tcW w:w="871" w:type="pct"/>
            <w:vAlign w:val="center"/>
            <w:vMerge w:val="restart"/>
            <w:textDirection w:val="lrTb"/>
            <w:noWrap w:val="false"/>
          </w:tcPr>
          <w:p>
            <w:pPr>
              <w:jc w:val="center"/>
              <w:rPr>
                <w:bCs/>
                <w:sz w:val="24"/>
                <w:szCs w:val="24"/>
              </w:rPr>
            </w:pPr>
            <w:r>
              <w:rPr>
                <w:rFonts w:hint="eastAsia"/>
                <w:bCs/>
                <w:sz w:val="24"/>
                <w:szCs w:val="24"/>
              </w:rPr>
              <w:t xml:space="preserve">总体</w:t>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外观检查</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rFonts w:ascii="Cambria Math" w:hAnsi="Cambria Math" w:cs="Cambria Math"/>
                <w:bCs/>
                <w:sz w:val="24"/>
                <w:szCs w:val="24"/>
              </w:rPr>
            </w:pPr>
            <w:r>
              <w:rPr>
                <w:rFonts w:ascii="Cambria Math" w:hAnsi="Cambria Math" w:cs="Cambria Math"/>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水泵功能检查</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功能验证</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泵体各部位连接螺栓紧固性检查</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运转时有无异响、异常振动、过热</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感观</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restart"/>
            <w:textDirection w:val="lrTb"/>
            <w:noWrap w:val="false"/>
          </w:tcPr>
          <w:p>
            <w:pPr>
              <w:jc w:val="center"/>
              <w:rPr>
                <w:bCs/>
                <w:sz w:val="24"/>
                <w:szCs w:val="24"/>
              </w:rPr>
            </w:pPr>
            <w:r>
              <w:rPr>
                <w:rFonts w:hint="eastAsia"/>
                <w:bCs/>
                <w:sz w:val="24"/>
                <w:szCs w:val="24"/>
              </w:rPr>
              <w:t xml:space="preserve">电动机</w:t>
            </w:r>
            <w:r/>
          </w:p>
        </w:tc>
        <w:tc>
          <w:tcPr>
            <w:tcW w:w="871" w:type="pct"/>
            <w:vAlign w:val="center"/>
            <w:vMerge w:val="restart"/>
            <w:textDirection w:val="lrTb"/>
            <w:noWrap w:val="false"/>
          </w:tcPr>
          <w:p>
            <w:pPr>
              <w:jc w:val="center"/>
              <w:rPr>
                <w:bCs/>
                <w:sz w:val="24"/>
                <w:szCs w:val="24"/>
              </w:rPr>
            </w:pPr>
            <w:r>
              <w:rPr>
                <w:rFonts w:hint="eastAsia"/>
                <w:bCs/>
                <w:sz w:val="24"/>
                <w:szCs w:val="24"/>
              </w:rPr>
              <w:t xml:space="preserve">总体</w:t>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外观有无污染、损伤</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运转时有无异响、振动、过热</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感观</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启动试验</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restart"/>
            <w:textDirection w:val="lrTb"/>
            <w:noWrap w:val="false"/>
          </w:tcPr>
          <w:p>
            <w:pPr>
              <w:jc w:val="center"/>
              <w:rPr>
                <w:bCs/>
                <w:sz w:val="24"/>
                <w:szCs w:val="24"/>
              </w:rPr>
            </w:pPr>
            <w:r>
              <w:rPr>
                <w:bCs/>
                <w:sz w:val="24"/>
                <w:szCs w:val="24"/>
              </w:rPr>
              <w:t xml:space="preserve">给水管</w:t>
            </w:r>
            <w:r/>
          </w:p>
        </w:tc>
        <w:tc>
          <w:tcPr>
            <w:tcW w:w="871" w:type="pct"/>
            <w:vAlign w:val="center"/>
            <w:vMerge w:val="restart"/>
            <w:textDirection w:val="lrTb"/>
            <w:noWrap w:val="false"/>
          </w:tcPr>
          <w:p>
            <w:pPr>
              <w:jc w:val="center"/>
              <w:rPr>
                <w:bCs/>
                <w:sz w:val="24"/>
                <w:szCs w:val="24"/>
              </w:rPr>
            </w:pPr>
            <w:r>
              <w:rPr>
                <w:rFonts w:hint="eastAsia"/>
                <w:bCs/>
                <w:sz w:val="24"/>
                <w:szCs w:val="24"/>
              </w:rPr>
              <w:t xml:space="preserve">总体</w:t>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管支架是否腐蚀、松动</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有无漏水，闸阀操作是否灵活</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目测、实际操作</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洞外及隧道内水管的防冻、防腐蚀</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restart"/>
            <w:textDirection w:val="lrTb"/>
            <w:noWrap w:val="false"/>
          </w:tcPr>
          <w:p>
            <w:pPr>
              <w:jc w:val="center"/>
              <w:rPr>
                <w:bCs/>
                <w:sz w:val="24"/>
                <w:szCs w:val="24"/>
              </w:rPr>
            </w:pPr>
            <w:r>
              <w:rPr>
                <w:bCs/>
                <w:sz w:val="24"/>
                <w:szCs w:val="24"/>
              </w:rPr>
              <w:t xml:space="preserve">消防水池</w:t>
            </w:r>
            <w:r/>
          </w:p>
        </w:tc>
        <w:tc>
          <w:tcPr>
            <w:tcW w:w="871" w:type="pct"/>
            <w:vAlign w:val="center"/>
            <w:vMerge w:val="restart"/>
            <w:textDirection w:val="lrTb"/>
            <w:noWrap w:val="false"/>
          </w:tcPr>
          <w:p>
            <w:pPr>
              <w:jc w:val="center"/>
              <w:rPr>
                <w:bCs/>
                <w:sz w:val="24"/>
                <w:szCs w:val="24"/>
              </w:rPr>
            </w:pPr>
            <w:r>
              <w:rPr>
                <w:rFonts w:hint="eastAsia"/>
                <w:bCs/>
                <w:sz w:val="24"/>
                <w:szCs w:val="24"/>
              </w:rPr>
              <w:t xml:space="preserve">总体</w:t>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有无渗</w:t>
            </w:r>
            <w:r>
              <w:rPr>
                <w:rFonts w:hint="eastAsia"/>
                <w:bCs/>
                <w:sz w:val="24"/>
                <w:szCs w:val="24"/>
              </w:rPr>
              <w:t xml:space="preserve">漏</w:t>
            </w:r>
            <w:r>
              <w:rPr>
                <w:bCs/>
                <w:sz w:val="24"/>
                <w:szCs w:val="24"/>
              </w:rPr>
              <w:t xml:space="preserve">水</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水位是否正常及液位检测器是否完好</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水池的清洁检查</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restart"/>
            <w:textDirection w:val="lrTb"/>
            <w:noWrap w:val="false"/>
          </w:tcPr>
          <w:p>
            <w:pPr>
              <w:jc w:val="center"/>
              <w:rPr>
                <w:bCs/>
                <w:sz w:val="24"/>
                <w:szCs w:val="24"/>
              </w:rPr>
            </w:pPr>
            <w:r>
              <w:rPr>
                <w:bCs/>
                <w:sz w:val="24"/>
                <w:szCs w:val="24"/>
              </w:rPr>
              <w:t xml:space="preserve">电光标志</w:t>
            </w:r>
            <w:r/>
          </w:p>
        </w:tc>
        <w:tc>
          <w:tcPr>
            <w:tcW w:w="871" w:type="pct"/>
            <w:vAlign w:val="center"/>
            <w:vMerge w:val="restart"/>
            <w:textDirection w:val="lrTb"/>
            <w:noWrap w:val="false"/>
          </w:tcPr>
          <w:p>
            <w:pPr>
              <w:jc w:val="center"/>
              <w:rPr>
                <w:bCs/>
                <w:sz w:val="24"/>
                <w:szCs w:val="24"/>
              </w:rPr>
            </w:pPr>
            <w:r>
              <w:rPr>
                <w:rFonts w:hint="eastAsia"/>
                <w:bCs/>
                <w:sz w:val="24"/>
                <w:szCs w:val="24"/>
              </w:rPr>
              <w:t xml:space="preserve">总体</w:t>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外观检查</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rFonts w:ascii="Cambria Math" w:hAnsi="Cambria Math" w:cs="Cambria Math"/>
                <w:bCs/>
                <w:sz w:val="24"/>
                <w:szCs w:val="24"/>
              </w:rPr>
            </w:pPr>
            <w:r>
              <w:rPr>
                <w:rFonts w:ascii="Cambria Math" w:hAnsi="Cambria Math" w:cs="Cambria Math"/>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检查显示功能是否正常</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目测</w:t>
            </w:r>
            <w:r/>
          </w:p>
        </w:tc>
      </w:tr>
    </w:tbl>
    <w:p>
      <w:pPr>
        <w:pStyle w:val="720"/>
        <w:numPr>
          <w:ilvl w:val="3"/>
          <w:numId w:val="0"/>
        </w:numPr>
        <w:rPr>
          <w:sz w:val="24"/>
          <w:szCs w:val="24"/>
        </w:rPr>
      </w:pPr>
      <w:r>
        <w:rPr>
          <w:rFonts w:hint="eastAsia"/>
          <w:sz w:val="24"/>
          <w:szCs w:val="24"/>
        </w:rPr>
        <w:t xml:space="preserve">4.2.4通风设施</w:t>
      </w:r>
      <w:r/>
    </w:p>
    <w:p>
      <w:pPr>
        <w:ind w:firstLine="480"/>
        <w:jc w:val="left"/>
        <w:spacing w:line="360" w:lineRule="auto"/>
        <w:rPr>
          <w:rFonts w:ascii="宋体" w:hAnsi="宋体" w:cs="宋体"/>
          <w:b w:val="0"/>
          <w:bCs w:val="0"/>
          <w:sz w:val="24"/>
          <w:szCs w:val="24"/>
        </w:rPr>
      </w:pPr>
      <w:r>
        <w:rPr>
          <w:rFonts w:hint="eastAsia" w:ascii="宋体" w:hAnsi="宋体" w:cs="宋体"/>
          <w:sz w:val="24"/>
          <w:szCs w:val="24"/>
        </w:rPr>
        <w:t xml:space="preserve">隧道通风设施检测通过目测、实际操作等方法，依据《公</w:t>
      </w:r>
      <w:r>
        <w:rPr>
          <w:sz w:val="24"/>
          <w:szCs w:val="24"/>
        </w:rPr>
        <w:t xml:space="preserve">路隧道养护技术规范》（JTG H12-2015）的要求，对隧道内各通风设施外观、射流/</w:t>
      </w:r>
      <w:r>
        <w:rPr>
          <w:rFonts w:hint="eastAsia" w:ascii="宋体" w:hAnsi="宋体" w:cs="宋体"/>
          <w:sz w:val="24"/>
          <w:szCs w:val="24"/>
        </w:rPr>
        <w:t xml:space="preserve">轴流风机运行、设备异响与振动及控制系统响应速度等设施运行情况进行实测并统计完好率，评定技术状况等级。</w:t>
      </w:r>
      <w:r/>
    </w:p>
    <w:p>
      <w:pPr>
        <w:ind w:firstLine="422"/>
        <w:jc w:val="center"/>
        <w:rPr>
          <w:rFonts w:ascii="Calibri" w:hAnsi="Calibri"/>
          <w:b w:val="0"/>
          <w:bCs w:val="0"/>
          <w:color w:val="000000"/>
          <w:sz w:val="24"/>
          <w:szCs w:val="24"/>
        </w:rPr>
      </w:pPr>
      <w:r>
        <w:rPr>
          <w:rFonts w:hint="eastAsia" w:ascii="Calibri" w:hAnsi="Calibri"/>
          <w:b w:val="0"/>
          <w:bCs w:val="0"/>
          <w:color w:val="000000"/>
          <w:sz w:val="24"/>
          <w:szCs w:val="24"/>
        </w:rPr>
        <w:t xml:space="preserve">通风设施检测内容</w:t>
      </w:r>
      <w:r/>
    </w:p>
    <w:tbl>
      <w:tblPr>
        <w:tblStyle w:val="727"/>
        <w:tblW w:w="5000" w:type="pct"/>
        <w:jc w:val="center"/>
        <w:tblBorders>
          <w:top w:val="single" w:color="auto" w:sz="8" w:space="0"/>
          <w:left w:val="single" w:color="auto" w:sz="8" w:space="0"/>
          <w:bottom w:val="single" w:color="auto" w:sz="8" w:space="0"/>
          <w:right w:val="single" w:color="auto" w:sz="8"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858"/>
        <w:gridCol w:w="1563"/>
        <w:gridCol w:w="4230"/>
        <w:gridCol w:w="1592"/>
      </w:tblGrid>
      <w:tr>
        <w:trPr>
          <w:jc w:val="center"/>
          <w:trHeight w:val="454"/>
          <w:tblHeader/>
        </w:trPr>
        <w:tc>
          <w:tcPr>
            <w:tcMar>
              <w:left w:w="0" w:type="dxa"/>
              <w:right w:w="0" w:type="dxa"/>
            </w:tcMar>
            <w:tcW w:w="407" w:type="pct"/>
            <w:vAlign w:val="center"/>
            <w:textDirection w:val="lrTb"/>
            <w:noWrap w:val="false"/>
          </w:tcPr>
          <w:p>
            <w:pPr>
              <w:jc w:val="center"/>
              <w:rPr>
                <w:b w:val="0"/>
                <w:bCs w:val="0"/>
                <w:sz w:val="24"/>
                <w:szCs w:val="24"/>
              </w:rPr>
            </w:pPr>
            <w:r>
              <w:rPr>
                <w:b w:val="0"/>
                <w:bCs w:val="0"/>
                <w:sz w:val="24"/>
                <w:szCs w:val="24"/>
              </w:rPr>
              <w:t xml:space="preserve">分部设施名称</w:t>
            </w:r>
            <w:r/>
          </w:p>
        </w:tc>
        <w:tc>
          <w:tcPr>
            <w:tcMar>
              <w:left w:w="0" w:type="dxa"/>
              <w:right w:w="0" w:type="dxa"/>
            </w:tcMar>
            <w:tcW w:w="478" w:type="pct"/>
            <w:vAlign w:val="center"/>
            <w:textDirection w:val="lrTb"/>
            <w:noWrap w:val="false"/>
          </w:tcPr>
          <w:p>
            <w:pPr>
              <w:jc w:val="center"/>
              <w:rPr>
                <w:b w:val="0"/>
                <w:bCs w:val="0"/>
                <w:sz w:val="24"/>
                <w:szCs w:val="24"/>
              </w:rPr>
            </w:pPr>
            <w:r>
              <w:rPr>
                <w:b w:val="0"/>
                <w:bCs w:val="0"/>
                <w:sz w:val="24"/>
                <w:szCs w:val="24"/>
              </w:rPr>
              <w:t xml:space="preserve">分项设施名称</w:t>
            </w:r>
            <w:r/>
          </w:p>
        </w:tc>
        <w:tc>
          <w:tcPr>
            <w:tcW w:w="871" w:type="pct"/>
            <w:vAlign w:val="center"/>
            <w:textDirection w:val="lrTb"/>
            <w:noWrap w:val="false"/>
          </w:tcPr>
          <w:p>
            <w:pPr>
              <w:jc w:val="center"/>
              <w:rPr>
                <w:b w:val="0"/>
                <w:bCs w:val="0"/>
                <w:sz w:val="24"/>
                <w:szCs w:val="24"/>
              </w:rPr>
            </w:pPr>
            <w:r>
              <w:rPr>
                <w:rFonts w:hint="eastAsia"/>
                <w:b w:val="0"/>
                <w:bCs w:val="0"/>
                <w:sz w:val="24"/>
                <w:szCs w:val="24"/>
              </w:rPr>
              <w:t xml:space="preserve">检查项目</w:t>
            </w:r>
            <w:r/>
          </w:p>
        </w:tc>
        <w:tc>
          <w:tcPr>
            <w:tcMar>
              <w:left w:w="0" w:type="dxa"/>
              <w:right w:w="0" w:type="dxa"/>
            </w:tcMar>
            <w:tcW w:w="2357" w:type="pct"/>
            <w:vAlign w:val="center"/>
            <w:textDirection w:val="lrTb"/>
            <w:noWrap w:val="false"/>
          </w:tcPr>
          <w:p>
            <w:pPr>
              <w:jc w:val="center"/>
              <w:rPr>
                <w:b w:val="0"/>
                <w:bCs w:val="0"/>
                <w:sz w:val="24"/>
                <w:szCs w:val="24"/>
              </w:rPr>
            </w:pPr>
            <w:r>
              <w:rPr>
                <w:b w:val="0"/>
                <w:bCs w:val="0"/>
                <w:sz w:val="24"/>
                <w:szCs w:val="24"/>
              </w:rPr>
              <w:t xml:space="preserve">主要检查内容</w:t>
            </w:r>
            <w:r/>
          </w:p>
        </w:tc>
        <w:tc>
          <w:tcPr>
            <w:tcMar>
              <w:left w:w="0" w:type="dxa"/>
              <w:right w:w="0" w:type="dxa"/>
            </w:tcMar>
            <w:tcW w:w="887" w:type="pct"/>
            <w:vAlign w:val="center"/>
            <w:textDirection w:val="lrTb"/>
            <w:noWrap w:val="false"/>
          </w:tcPr>
          <w:p>
            <w:pPr>
              <w:jc w:val="center"/>
              <w:rPr>
                <w:b w:val="0"/>
                <w:bCs w:val="0"/>
                <w:sz w:val="24"/>
                <w:szCs w:val="24"/>
              </w:rPr>
            </w:pPr>
            <w:r>
              <w:rPr>
                <w:b w:val="0"/>
                <w:bCs w:val="0"/>
                <w:sz w:val="24"/>
                <w:szCs w:val="24"/>
              </w:rPr>
              <w:t xml:space="preserve">检测方法</w:t>
            </w:r>
            <w:r/>
          </w:p>
        </w:tc>
      </w:tr>
      <w:tr>
        <w:trPr>
          <w:jc w:val="center"/>
          <w:trHeight w:val="454"/>
        </w:trPr>
        <w:tc>
          <w:tcPr>
            <w:tcMar>
              <w:left w:w="0" w:type="dxa"/>
              <w:right w:w="0" w:type="dxa"/>
            </w:tcMar>
            <w:tcW w:w="407" w:type="pct"/>
            <w:vAlign w:val="center"/>
            <w:vMerge w:val="restart"/>
            <w:textDirection w:val="lrTb"/>
            <w:noWrap w:val="false"/>
          </w:tcPr>
          <w:p>
            <w:pPr>
              <w:jc w:val="center"/>
              <w:rPr>
                <w:bCs/>
                <w:sz w:val="24"/>
                <w:szCs w:val="24"/>
              </w:rPr>
            </w:pPr>
            <w:r>
              <w:rPr>
                <w:bCs/>
                <w:sz w:val="24"/>
                <w:szCs w:val="24"/>
              </w:rPr>
              <w:t xml:space="preserve">通风设施</w:t>
            </w:r>
            <w:r/>
          </w:p>
        </w:tc>
        <w:tc>
          <w:tcPr>
            <w:tcMar>
              <w:left w:w="0" w:type="dxa"/>
              <w:right w:w="0" w:type="dxa"/>
            </w:tcMar>
            <w:tcW w:w="478" w:type="pct"/>
            <w:vAlign w:val="center"/>
            <w:vMerge w:val="restart"/>
            <w:textDirection w:val="lrTb"/>
            <w:noWrap w:val="false"/>
          </w:tcPr>
          <w:p>
            <w:pPr>
              <w:jc w:val="center"/>
              <w:rPr>
                <w:bCs/>
                <w:sz w:val="24"/>
                <w:szCs w:val="24"/>
              </w:rPr>
            </w:pPr>
            <w:r>
              <w:rPr>
                <w:bCs/>
                <w:sz w:val="24"/>
                <w:szCs w:val="24"/>
              </w:rPr>
              <w:t xml:space="preserve">射流风机</w:t>
            </w:r>
            <w:r/>
          </w:p>
        </w:tc>
        <w:tc>
          <w:tcPr>
            <w:tcW w:w="871" w:type="pct"/>
            <w:vAlign w:val="center"/>
            <w:vMerge w:val="restart"/>
            <w:textDirection w:val="lrTb"/>
            <w:noWrap w:val="false"/>
          </w:tcPr>
          <w:p>
            <w:pPr>
              <w:jc w:val="center"/>
              <w:rPr>
                <w:bCs/>
                <w:sz w:val="24"/>
                <w:szCs w:val="24"/>
              </w:rPr>
            </w:pPr>
            <w:r>
              <w:rPr>
                <w:rFonts w:hint="eastAsia"/>
                <w:bCs/>
                <w:sz w:val="24"/>
                <w:szCs w:val="24"/>
              </w:rPr>
              <w:t xml:space="preserve">总体</w:t>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风机运转过程中有无异响</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感观</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风机运转时电流值是否在额定值内</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钳形电流表测量</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控制位置、方向的准确性检查</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风机能否正常开启和关闭</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restart"/>
            <w:textDirection w:val="lrTb"/>
            <w:noWrap w:val="false"/>
          </w:tcPr>
          <w:p>
            <w:pPr>
              <w:jc w:val="center"/>
              <w:rPr>
                <w:rFonts w:ascii="Cambria Math" w:hAnsi="Cambria Math" w:cs="Cambria Math"/>
                <w:bCs/>
                <w:sz w:val="24"/>
                <w:szCs w:val="24"/>
              </w:rPr>
            </w:pPr>
            <w:r>
              <w:rPr>
                <w:rFonts w:hint="eastAsia" w:ascii="Cambria Math" w:hAnsi="Cambria Math" w:cs="Cambria Math"/>
                <w:bCs/>
                <w:sz w:val="24"/>
                <w:szCs w:val="24"/>
              </w:rPr>
              <w:t xml:space="preserve">各安装部位</w:t>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有无松动、腐蚀现象</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目测、感观</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rFonts w:ascii="Cambria Math" w:hAnsi="Cambria Math" w:cs="Cambria Math"/>
                <w:bCs/>
                <w:sz w:val="24"/>
                <w:szCs w:val="24"/>
              </w:rPr>
            </w:pPr>
            <w:r>
              <w:rPr>
                <w:rFonts w:ascii="Cambria Math" w:hAnsi="Cambria Math" w:cs="Cambria Math"/>
                <w:bCs/>
                <w:sz w:val="24"/>
                <w:szCs w:val="24"/>
              </w:rPr>
            </w:r>
            <w:r/>
          </w:p>
        </w:tc>
        <w:tc>
          <w:tcPr>
            <w:tcMar>
              <w:left w:w="0" w:type="dxa"/>
              <w:right w:w="0" w:type="dxa"/>
            </w:tcMar>
            <w:tcW w:w="2357" w:type="pct"/>
            <w:vAlign w:val="center"/>
            <w:textDirection w:val="lrTb"/>
            <w:noWrap w:val="false"/>
          </w:tcPr>
          <w:p>
            <w:pPr>
              <w:jc w:val="center"/>
              <w:rPr>
                <w:rFonts w:ascii="Cambria Math" w:hAnsi="Cambria Math" w:cs="Cambria Math"/>
                <w:bCs/>
                <w:sz w:val="24"/>
                <w:szCs w:val="24"/>
              </w:rPr>
            </w:pPr>
            <w:r>
              <w:rPr>
                <w:rFonts w:hint="eastAsia"/>
                <w:bCs/>
                <w:sz w:val="24"/>
                <w:szCs w:val="24"/>
              </w:rPr>
              <w:t xml:space="preserve">悬挂风机基础、安全吊链稳定性诊断或检查</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textDirection w:val="lrTb"/>
            <w:noWrap w:val="false"/>
          </w:tcPr>
          <w:p>
            <w:pPr>
              <w:jc w:val="center"/>
              <w:rPr>
                <w:rFonts w:ascii="Cambria Math" w:hAnsi="Cambria Math" w:cs="Cambria Math"/>
                <w:bCs/>
                <w:sz w:val="24"/>
                <w:szCs w:val="24"/>
              </w:rPr>
            </w:pPr>
            <w:r>
              <w:rPr>
                <w:rFonts w:hint="eastAsia" w:ascii="Cambria Math" w:hAnsi="Cambria Math" w:cs="Cambria Math"/>
                <w:bCs/>
                <w:sz w:val="24"/>
                <w:szCs w:val="24"/>
              </w:rPr>
              <w:t xml:space="preserve">叶片</w:t>
            </w:r>
            <w:r/>
          </w:p>
        </w:tc>
        <w:tc>
          <w:tcPr>
            <w:tcMar>
              <w:left w:w="0" w:type="dxa"/>
              <w:right w:w="0" w:type="dxa"/>
            </w:tcMar>
            <w:tcW w:w="2357" w:type="pct"/>
            <w:vAlign w:val="center"/>
            <w:textDirection w:val="lrTb"/>
            <w:noWrap w:val="false"/>
          </w:tcPr>
          <w:p>
            <w:pPr>
              <w:jc w:val="center"/>
              <w:rPr>
                <w:rFonts w:ascii="Cambria Math" w:hAnsi="Cambria Math" w:cs="Cambria Math"/>
                <w:bCs/>
                <w:sz w:val="24"/>
                <w:szCs w:val="24"/>
              </w:rPr>
            </w:pPr>
            <w:r>
              <w:rPr>
                <w:bCs/>
                <w:sz w:val="24"/>
                <w:szCs w:val="24"/>
              </w:rPr>
              <w:t xml:space="preserve">叶片是否清洁，</w:t>
            </w:r>
            <w:r>
              <w:rPr>
                <w:rFonts w:hint="eastAsia"/>
                <w:bCs/>
                <w:sz w:val="24"/>
                <w:szCs w:val="24"/>
              </w:rPr>
              <w:t xml:space="preserve">运转过程</w:t>
            </w:r>
            <w:r>
              <w:rPr>
                <w:bCs/>
                <w:sz w:val="24"/>
                <w:szCs w:val="24"/>
              </w:rPr>
              <w:t xml:space="preserve">有无异响</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目测、感观</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textDirection w:val="lrTb"/>
            <w:noWrap w:val="false"/>
          </w:tcPr>
          <w:p>
            <w:pPr>
              <w:jc w:val="center"/>
              <w:rPr>
                <w:bCs/>
                <w:sz w:val="24"/>
                <w:szCs w:val="24"/>
              </w:rPr>
            </w:pPr>
            <w:r>
              <w:rPr>
                <w:rFonts w:hint="eastAsia"/>
                <w:bCs/>
                <w:sz w:val="24"/>
                <w:szCs w:val="24"/>
              </w:rPr>
              <w:t xml:space="preserve">电动机</w:t>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防护情况检查</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restart"/>
            <w:textDirection w:val="lrTb"/>
            <w:noWrap w:val="false"/>
          </w:tcPr>
          <w:p>
            <w:pPr>
              <w:jc w:val="center"/>
              <w:rPr>
                <w:bCs/>
                <w:sz w:val="24"/>
                <w:szCs w:val="24"/>
              </w:rPr>
            </w:pPr>
            <w:r>
              <w:rPr>
                <w:bCs/>
                <w:sz w:val="24"/>
                <w:szCs w:val="24"/>
              </w:rPr>
              <w:t xml:space="preserve">轴流风机</w:t>
            </w:r>
            <w:r/>
          </w:p>
        </w:tc>
        <w:tc>
          <w:tcPr>
            <w:tcW w:w="871" w:type="pct"/>
            <w:vAlign w:val="center"/>
            <w:vMerge w:val="restart"/>
            <w:textDirection w:val="lrTb"/>
            <w:noWrap w:val="false"/>
          </w:tcPr>
          <w:p>
            <w:pPr>
              <w:jc w:val="center"/>
              <w:rPr>
                <w:bCs/>
                <w:sz w:val="24"/>
                <w:szCs w:val="24"/>
              </w:rPr>
            </w:pPr>
            <w:r>
              <w:rPr>
                <w:rFonts w:hint="eastAsia"/>
                <w:bCs/>
                <w:sz w:val="24"/>
                <w:szCs w:val="24"/>
              </w:rPr>
              <w:t xml:space="preserve">总体</w:t>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运转过程</w:t>
            </w:r>
            <w:r>
              <w:rPr>
                <w:bCs/>
                <w:sz w:val="24"/>
                <w:szCs w:val="24"/>
              </w:rPr>
              <w:t xml:space="preserve">有无异响</w:t>
            </w:r>
            <w:r>
              <w:rPr>
                <w:rFonts w:hint="eastAsia"/>
                <w:bCs/>
                <w:sz w:val="24"/>
                <w:szCs w:val="24"/>
              </w:rPr>
              <w:t xml:space="preserve">和异常振动</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感观</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rFonts w:ascii="Cambria Math" w:hAnsi="Cambria Math" w:cs="Cambria Math"/>
                <w:bCs/>
                <w:sz w:val="24"/>
                <w:szCs w:val="24"/>
              </w:rPr>
            </w:pPr>
            <w:r>
              <w:rPr>
                <w:rFonts w:ascii="Cambria Math" w:hAnsi="Cambria Math" w:cs="Cambria Math"/>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风机能否正常开启和关闭</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运转状态有无异响和异常振动</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感观</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textDirection w:val="lrTb"/>
            <w:noWrap w:val="false"/>
          </w:tcPr>
          <w:p>
            <w:pPr>
              <w:jc w:val="center"/>
              <w:rPr>
                <w:bCs/>
                <w:sz w:val="24"/>
                <w:szCs w:val="24"/>
              </w:rPr>
            </w:pPr>
            <w:r>
              <w:rPr>
                <w:rFonts w:hint="eastAsia"/>
                <w:bCs/>
                <w:sz w:val="24"/>
                <w:szCs w:val="24"/>
              </w:rPr>
              <w:t xml:space="preserve">仪表</w:t>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各计量仪器、仪表</w:t>
            </w:r>
            <w:r>
              <w:rPr>
                <w:rFonts w:hint="eastAsia"/>
                <w:bCs/>
                <w:sz w:val="24"/>
                <w:szCs w:val="24"/>
              </w:rPr>
              <w:t xml:space="preserve">读</w:t>
            </w:r>
            <w:r>
              <w:rPr>
                <w:bCs/>
                <w:sz w:val="24"/>
                <w:szCs w:val="24"/>
              </w:rPr>
              <w:t xml:space="preserve">数是否正常</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bl>
    <w:p>
      <w:pPr>
        <w:pStyle w:val="720"/>
        <w:numPr>
          <w:ilvl w:val="3"/>
          <w:numId w:val="0"/>
        </w:numPr>
        <w:rPr>
          <w:sz w:val="24"/>
          <w:szCs w:val="24"/>
        </w:rPr>
      </w:pPr>
      <w:r>
        <w:rPr>
          <w:rFonts w:hint="eastAsia"/>
          <w:sz w:val="24"/>
          <w:szCs w:val="24"/>
        </w:rPr>
        <w:t xml:space="preserve">4.2.5监控与通信设施</w:t>
      </w:r>
      <w:r/>
    </w:p>
    <w:p>
      <w:pPr>
        <w:ind w:firstLine="480"/>
        <w:jc w:val="left"/>
        <w:spacing w:line="360" w:lineRule="auto"/>
        <w:rPr>
          <w:rFonts w:ascii="Calibri" w:hAnsi="Calibri"/>
          <w:b/>
          <w:color w:val="000000"/>
          <w:sz w:val="24"/>
          <w:szCs w:val="24"/>
        </w:rPr>
      </w:pPr>
      <w:r>
        <w:rPr>
          <w:rFonts w:hint="eastAsia" w:ascii="宋体" w:hAnsi="宋体" w:cs="宋体"/>
          <w:sz w:val="24"/>
          <w:szCs w:val="24"/>
        </w:rPr>
        <w:t xml:space="preserve">隧</w:t>
      </w:r>
      <w:r>
        <w:rPr>
          <w:sz w:val="24"/>
          <w:szCs w:val="24"/>
        </w:rPr>
        <w:t xml:space="preserve">道监控与通信设施检测通过目测、仪器、仪表、实际操作等方法，依据《公路隧道养护技术规范》（JTG H12-2015）的要求，</w:t>
      </w:r>
      <w:r>
        <w:rPr>
          <w:rFonts w:hint="eastAsia" w:ascii="宋体" w:hAnsi="宋体" w:cs="宋体"/>
          <w:sz w:val="24"/>
          <w:szCs w:val="24"/>
        </w:rPr>
        <w:t xml:space="preserve">对隧道内各监控与通信设施外观、运行状态、参数反馈、远程控制功能、紧急电话通话质量、视频监控图像清晰度及通信系统稳定性等设施运行情况、进行实测并统计完好率，评定技术状况等级。</w:t>
      </w:r>
      <w:r/>
    </w:p>
    <w:p>
      <w:pPr>
        <w:ind w:firstLine="422"/>
        <w:jc w:val="center"/>
        <w:rPr>
          <w:rFonts w:hint="eastAsia" w:ascii="黑体" w:hAnsi="黑体" w:eastAsia="黑体" w:cs="黑体"/>
          <w:b w:val="0"/>
          <w:bCs/>
          <w:sz w:val="24"/>
          <w:szCs w:val="24"/>
        </w:rPr>
      </w:pPr>
      <w:r>
        <w:rPr>
          <w:rFonts w:ascii="Calibri" w:hAnsi="Calibri"/>
          <w:b w:val="0"/>
          <w:bCs/>
          <w:color w:val="000000"/>
          <w:sz w:val="24"/>
          <w:szCs w:val="24"/>
        </w:rPr>
        <w:t xml:space="preserve">监控与通信</w:t>
      </w:r>
      <w:r>
        <w:rPr>
          <w:rFonts w:hint="eastAsia" w:ascii="Calibri" w:hAnsi="Calibri"/>
          <w:b w:val="0"/>
          <w:bCs/>
          <w:color w:val="000000"/>
          <w:sz w:val="24"/>
          <w:szCs w:val="24"/>
        </w:rPr>
        <w:t xml:space="preserve">设施检测内容</w:t>
      </w:r>
      <w:r/>
    </w:p>
    <w:tbl>
      <w:tblPr>
        <w:tblStyle w:val="727"/>
        <w:tblW w:w="5000" w:type="pct"/>
        <w:jc w:val="center"/>
        <w:tblBorders>
          <w:top w:val="single" w:color="auto" w:sz="8" w:space="0"/>
          <w:left w:val="single" w:color="auto" w:sz="8" w:space="0"/>
          <w:bottom w:val="single" w:color="auto" w:sz="8" w:space="0"/>
          <w:right w:val="single" w:color="auto" w:sz="8"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858"/>
        <w:gridCol w:w="1563"/>
        <w:gridCol w:w="4230"/>
        <w:gridCol w:w="1592"/>
      </w:tblGrid>
      <w:tr>
        <w:trPr>
          <w:jc w:val="center"/>
          <w:trHeight w:val="454"/>
          <w:tblHeader/>
        </w:trPr>
        <w:tc>
          <w:tcPr>
            <w:tcMar>
              <w:left w:w="0" w:type="dxa"/>
              <w:right w:w="0" w:type="dxa"/>
            </w:tcMar>
            <w:tcW w:w="407" w:type="pct"/>
            <w:vAlign w:val="center"/>
            <w:textDirection w:val="lrTb"/>
            <w:noWrap w:val="false"/>
          </w:tcPr>
          <w:p>
            <w:pPr>
              <w:jc w:val="center"/>
              <w:rPr>
                <w:b w:val="0"/>
                <w:bCs/>
                <w:sz w:val="24"/>
                <w:szCs w:val="24"/>
              </w:rPr>
            </w:pPr>
            <w:r>
              <w:rPr>
                <w:b w:val="0"/>
                <w:bCs/>
                <w:sz w:val="24"/>
                <w:szCs w:val="24"/>
              </w:rPr>
              <w:t xml:space="preserve">分部设施名称</w:t>
            </w:r>
            <w:r/>
          </w:p>
        </w:tc>
        <w:tc>
          <w:tcPr>
            <w:tcMar>
              <w:left w:w="0" w:type="dxa"/>
              <w:right w:w="0" w:type="dxa"/>
            </w:tcMar>
            <w:tcW w:w="478" w:type="pct"/>
            <w:vAlign w:val="center"/>
            <w:textDirection w:val="lrTb"/>
            <w:noWrap w:val="false"/>
          </w:tcPr>
          <w:p>
            <w:pPr>
              <w:jc w:val="center"/>
              <w:rPr>
                <w:b w:val="0"/>
                <w:bCs/>
                <w:sz w:val="24"/>
                <w:szCs w:val="24"/>
              </w:rPr>
            </w:pPr>
            <w:r>
              <w:rPr>
                <w:b w:val="0"/>
                <w:bCs/>
                <w:sz w:val="24"/>
                <w:szCs w:val="24"/>
              </w:rPr>
              <w:t xml:space="preserve">分项设施名称</w:t>
            </w:r>
            <w:r/>
          </w:p>
        </w:tc>
        <w:tc>
          <w:tcPr>
            <w:tcW w:w="871" w:type="pct"/>
            <w:vAlign w:val="center"/>
            <w:textDirection w:val="lrTb"/>
            <w:noWrap w:val="false"/>
          </w:tcPr>
          <w:p>
            <w:pPr>
              <w:jc w:val="center"/>
              <w:rPr>
                <w:b w:val="0"/>
                <w:bCs/>
                <w:sz w:val="24"/>
                <w:szCs w:val="24"/>
              </w:rPr>
            </w:pPr>
            <w:r>
              <w:rPr>
                <w:rFonts w:hint="eastAsia"/>
                <w:b w:val="0"/>
                <w:bCs/>
                <w:sz w:val="24"/>
                <w:szCs w:val="24"/>
              </w:rPr>
              <w:t xml:space="preserve">检查项目</w:t>
            </w:r>
            <w:r/>
          </w:p>
        </w:tc>
        <w:tc>
          <w:tcPr>
            <w:tcMar>
              <w:left w:w="0" w:type="dxa"/>
              <w:right w:w="0" w:type="dxa"/>
            </w:tcMar>
            <w:tcW w:w="2357" w:type="pct"/>
            <w:vAlign w:val="center"/>
            <w:textDirection w:val="lrTb"/>
            <w:noWrap w:val="false"/>
          </w:tcPr>
          <w:p>
            <w:pPr>
              <w:jc w:val="center"/>
              <w:rPr>
                <w:b w:val="0"/>
                <w:bCs/>
                <w:sz w:val="24"/>
                <w:szCs w:val="24"/>
              </w:rPr>
            </w:pPr>
            <w:r>
              <w:rPr>
                <w:b w:val="0"/>
                <w:bCs/>
                <w:sz w:val="24"/>
                <w:szCs w:val="24"/>
              </w:rPr>
              <w:t xml:space="preserve">主要检查内容</w:t>
            </w:r>
            <w:r/>
          </w:p>
        </w:tc>
        <w:tc>
          <w:tcPr>
            <w:tcMar>
              <w:left w:w="0" w:type="dxa"/>
              <w:right w:w="0" w:type="dxa"/>
            </w:tcMar>
            <w:tcW w:w="887" w:type="pct"/>
            <w:vAlign w:val="center"/>
            <w:textDirection w:val="lrTb"/>
            <w:noWrap w:val="false"/>
          </w:tcPr>
          <w:p>
            <w:pPr>
              <w:jc w:val="center"/>
              <w:rPr>
                <w:b w:val="0"/>
                <w:bCs/>
                <w:sz w:val="24"/>
                <w:szCs w:val="24"/>
              </w:rPr>
            </w:pPr>
            <w:r>
              <w:rPr>
                <w:b w:val="0"/>
                <w:bCs/>
                <w:sz w:val="24"/>
                <w:szCs w:val="24"/>
              </w:rPr>
              <w:t xml:space="preserve">检测方法</w:t>
            </w:r>
            <w:r/>
          </w:p>
        </w:tc>
      </w:tr>
      <w:tr>
        <w:trPr>
          <w:jc w:val="center"/>
          <w:trHeight w:val="454"/>
        </w:trPr>
        <w:tc>
          <w:tcPr>
            <w:tcMar>
              <w:left w:w="0" w:type="dxa"/>
              <w:right w:w="0" w:type="dxa"/>
            </w:tcMar>
            <w:tcW w:w="407" w:type="pct"/>
            <w:vAlign w:val="center"/>
            <w:vMerge w:val="restart"/>
            <w:textDirection w:val="lrTb"/>
            <w:noWrap w:val="false"/>
          </w:tcPr>
          <w:p>
            <w:pPr>
              <w:jc w:val="center"/>
              <w:rPr>
                <w:bCs/>
                <w:sz w:val="24"/>
                <w:szCs w:val="24"/>
              </w:rPr>
            </w:pPr>
            <w:r>
              <w:rPr>
                <w:bCs/>
                <w:sz w:val="24"/>
                <w:szCs w:val="24"/>
              </w:rPr>
              <w:t xml:space="preserve">监控与通信设施</w:t>
            </w:r>
            <w:r/>
          </w:p>
        </w:tc>
        <w:tc>
          <w:tcPr>
            <w:tcMar>
              <w:left w:w="0" w:type="dxa"/>
              <w:right w:w="0" w:type="dxa"/>
            </w:tcMar>
            <w:tcW w:w="478" w:type="pct"/>
            <w:vAlign w:val="center"/>
            <w:vMerge w:val="restart"/>
            <w:textDirection w:val="lrTb"/>
            <w:noWrap w:val="false"/>
          </w:tcPr>
          <w:p>
            <w:pPr>
              <w:jc w:val="center"/>
              <w:rPr>
                <w:bCs/>
                <w:sz w:val="24"/>
                <w:szCs w:val="24"/>
              </w:rPr>
            </w:pPr>
            <w:r>
              <w:rPr>
                <w:bCs/>
                <w:sz w:val="24"/>
                <w:szCs w:val="24"/>
              </w:rPr>
              <w:t xml:space="preserve">亮度检测器</w:t>
            </w:r>
            <w:r/>
          </w:p>
        </w:tc>
        <w:tc>
          <w:tcPr>
            <w:tcW w:w="871" w:type="pct"/>
            <w:vAlign w:val="center"/>
            <w:vMerge w:val="restart"/>
            <w:textDirection w:val="lrTb"/>
            <w:noWrap w:val="false"/>
          </w:tcPr>
          <w:p>
            <w:pPr>
              <w:jc w:val="center"/>
              <w:rPr>
                <w:bCs/>
                <w:sz w:val="24"/>
                <w:szCs w:val="24"/>
              </w:rPr>
            </w:pPr>
            <w:r>
              <w:rPr>
                <w:rFonts w:hint="eastAsia"/>
                <w:bCs/>
                <w:sz w:val="24"/>
                <w:szCs w:val="24"/>
              </w:rPr>
              <w:t xml:space="preserve">总体</w:t>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外观检查</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rFonts w:ascii="Cambria Math" w:hAnsi="Cambria Math" w:cs="Cambria Math"/>
                <w:bCs/>
                <w:sz w:val="24"/>
                <w:szCs w:val="24"/>
              </w:rPr>
            </w:pPr>
            <w:r>
              <w:rPr>
                <w:rFonts w:ascii="Cambria Math" w:hAnsi="Cambria Math" w:cs="Cambria Math"/>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设备功能是否正常</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功能验证</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textDirection w:val="lrTb"/>
            <w:noWrap w:val="false"/>
          </w:tcPr>
          <w:p>
            <w:pPr>
              <w:jc w:val="center"/>
              <w:rPr>
                <w:bCs/>
                <w:sz w:val="24"/>
                <w:szCs w:val="24"/>
              </w:rPr>
            </w:pPr>
            <w:r>
              <w:rPr>
                <w:rFonts w:hint="eastAsia"/>
                <w:bCs/>
                <w:sz w:val="24"/>
                <w:szCs w:val="24"/>
              </w:rPr>
              <w:t xml:space="preserve">仪器标定</w:t>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对比测试指示值是否正确</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亮度计测量</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restart"/>
            <w:textDirection w:val="lrTb"/>
            <w:noWrap w:val="false"/>
          </w:tcPr>
          <w:p>
            <w:pPr>
              <w:jc w:val="center"/>
              <w:rPr>
                <w:bCs/>
                <w:sz w:val="24"/>
                <w:szCs w:val="24"/>
              </w:rPr>
            </w:pPr>
            <w:r>
              <w:rPr>
                <w:bCs/>
                <w:sz w:val="24"/>
                <w:szCs w:val="24"/>
              </w:rPr>
              <w:t xml:space="preserve">能见度检测器</w:t>
            </w:r>
            <w:r/>
          </w:p>
        </w:tc>
        <w:tc>
          <w:tcPr>
            <w:tcW w:w="871" w:type="pct"/>
            <w:vAlign w:val="center"/>
            <w:vMerge w:val="restart"/>
            <w:textDirection w:val="lrTb"/>
            <w:noWrap w:val="false"/>
          </w:tcPr>
          <w:p>
            <w:pPr>
              <w:jc w:val="center"/>
              <w:rPr>
                <w:bCs/>
                <w:sz w:val="24"/>
                <w:szCs w:val="24"/>
              </w:rPr>
            </w:pPr>
            <w:r>
              <w:rPr>
                <w:rFonts w:hint="eastAsia"/>
                <w:bCs/>
                <w:sz w:val="24"/>
                <w:szCs w:val="24"/>
              </w:rPr>
              <w:t xml:space="preserve">总体</w:t>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外观检查</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rFonts w:ascii="Cambria Math" w:hAnsi="Cambria Math" w:cs="Cambria Math"/>
                <w:bCs/>
                <w:sz w:val="24"/>
                <w:szCs w:val="24"/>
              </w:rPr>
            </w:pPr>
            <w:r>
              <w:rPr>
                <w:rFonts w:ascii="Cambria Math" w:hAnsi="Cambria Math" w:cs="Cambria Math"/>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设备功能是否正常</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功能验证</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textDirection w:val="lrTb"/>
            <w:noWrap w:val="false"/>
          </w:tcPr>
          <w:p>
            <w:pPr>
              <w:jc w:val="center"/>
              <w:rPr>
                <w:bCs/>
                <w:sz w:val="24"/>
                <w:szCs w:val="24"/>
              </w:rPr>
            </w:pPr>
            <w:r>
              <w:rPr>
                <w:rFonts w:hint="eastAsia"/>
                <w:bCs/>
                <w:sz w:val="24"/>
                <w:szCs w:val="24"/>
              </w:rPr>
              <w:t xml:space="preserve">仪器标定</w:t>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对比测试指示值是否正确</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能见度检测器</w:t>
            </w:r>
            <w:r>
              <w:rPr>
                <w:rFonts w:hint="eastAsia"/>
                <w:bCs/>
                <w:sz w:val="24"/>
                <w:szCs w:val="24"/>
              </w:rPr>
              <w:t xml:space="preserve">测量</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restart"/>
            <w:textDirection w:val="lrTb"/>
            <w:noWrap w:val="false"/>
          </w:tcPr>
          <w:p>
            <w:pPr>
              <w:jc w:val="center"/>
              <w:rPr>
                <w:bCs/>
                <w:sz w:val="24"/>
                <w:szCs w:val="24"/>
              </w:rPr>
            </w:pPr>
            <w:r>
              <w:rPr>
                <w:bCs/>
                <w:sz w:val="24"/>
                <w:szCs w:val="24"/>
              </w:rPr>
              <w:t xml:space="preserve">CO检测器</w:t>
            </w:r>
            <w:r/>
          </w:p>
        </w:tc>
        <w:tc>
          <w:tcPr>
            <w:tcW w:w="871" w:type="pct"/>
            <w:vAlign w:val="center"/>
            <w:vMerge w:val="restart"/>
            <w:textDirection w:val="lrTb"/>
            <w:noWrap w:val="false"/>
          </w:tcPr>
          <w:p>
            <w:pPr>
              <w:jc w:val="center"/>
              <w:rPr>
                <w:bCs/>
                <w:sz w:val="24"/>
                <w:szCs w:val="24"/>
              </w:rPr>
            </w:pPr>
            <w:r>
              <w:rPr>
                <w:rFonts w:hint="eastAsia"/>
                <w:bCs/>
                <w:sz w:val="24"/>
                <w:szCs w:val="24"/>
              </w:rPr>
              <w:t xml:space="preserve">总体</w:t>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外观检查</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rFonts w:ascii="Cambria Math" w:hAnsi="Cambria Math" w:cs="Cambria Math"/>
                <w:bCs/>
                <w:sz w:val="24"/>
                <w:szCs w:val="24"/>
              </w:rPr>
            </w:pPr>
            <w:r>
              <w:rPr>
                <w:rFonts w:ascii="Cambria Math" w:hAnsi="Cambria Math" w:cs="Cambria Math"/>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设备功能是否正常</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功能验证</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textDirection w:val="lrTb"/>
            <w:noWrap w:val="false"/>
          </w:tcPr>
          <w:p>
            <w:pPr>
              <w:jc w:val="center"/>
              <w:rPr>
                <w:bCs/>
                <w:sz w:val="24"/>
                <w:szCs w:val="24"/>
              </w:rPr>
            </w:pPr>
            <w:r>
              <w:rPr>
                <w:rFonts w:hint="eastAsia"/>
                <w:bCs/>
                <w:sz w:val="24"/>
                <w:szCs w:val="24"/>
              </w:rPr>
              <w:t xml:space="preserve">仪器标定</w:t>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对比测试指示值是否正确</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CO</w:t>
            </w:r>
            <w:r>
              <w:rPr>
                <w:rFonts w:hint="eastAsia"/>
                <w:bCs/>
                <w:sz w:val="24"/>
                <w:szCs w:val="24"/>
              </w:rPr>
              <w:t xml:space="preserve">测试仪测量</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restart"/>
            <w:textDirection w:val="lrTb"/>
            <w:noWrap w:val="false"/>
          </w:tcPr>
          <w:p>
            <w:pPr>
              <w:jc w:val="center"/>
              <w:rPr>
                <w:bCs/>
                <w:sz w:val="24"/>
                <w:szCs w:val="24"/>
              </w:rPr>
            </w:pPr>
            <w:r>
              <w:rPr>
                <w:bCs/>
                <w:sz w:val="24"/>
                <w:szCs w:val="24"/>
              </w:rPr>
              <w:t xml:space="preserve">风速风向检测器</w:t>
            </w:r>
            <w:r/>
          </w:p>
        </w:tc>
        <w:tc>
          <w:tcPr>
            <w:tcW w:w="871" w:type="pct"/>
            <w:vAlign w:val="center"/>
            <w:vMerge w:val="restart"/>
            <w:textDirection w:val="lrTb"/>
            <w:noWrap w:val="false"/>
          </w:tcPr>
          <w:p>
            <w:pPr>
              <w:jc w:val="center"/>
              <w:rPr>
                <w:bCs/>
                <w:sz w:val="24"/>
                <w:szCs w:val="24"/>
              </w:rPr>
            </w:pPr>
            <w:r>
              <w:rPr>
                <w:rFonts w:hint="eastAsia"/>
                <w:bCs/>
                <w:sz w:val="24"/>
                <w:szCs w:val="24"/>
              </w:rPr>
              <w:t xml:space="preserve">总体</w:t>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外观检查</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rFonts w:ascii="Cambria Math" w:hAnsi="Cambria Math" w:cs="Cambria Math"/>
                <w:bCs/>
                <w:sz w:val="24"/>
                <w:szCs w:val="24"/>
              </w:rPr>
            </w:pPr>
            <w:r>
              <w:rPr>
                <w:rFonts w:ascii="Cambria Math" w:hAnsi="Cambria Math" w:cs="Cambria Math"/>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设备功能是否正常</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功能验证</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textDirection w:val="lrTb"/>
            <w:noWrap w:val="false"/>
          </w:tcPr>
          <w:p>
            <w:pPr>
              <w:jc w:val="center"/>
              <w:rPr>
                <w:bCs/>
                <w:sz w:val="24"/>
                <w:szCs w:val="24"/>
              </w:rPr>
            </w:pPr>
            <w:r>
              <w:rPr>
                <w:rFonts w:hint="eastAsia"/>
                <w:bCs/>
                <w:sz w:val="24"/>
                <w:szCs w:val="24"/>
              </w:rPr>
              <w:t xml:space="preserve">仪器标定</w:t>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对比测试指示值是否正确</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风速仪测量</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restart"/>
            <w:textDirection w:val="lrTb"/>
            <w:noWrap w:val="false"/>
          </w:tcPr>
          <w:p>
            <w:pPr>
              <w:jc w:val="center"/>
              <w:rPr>
                <w:bCs/>
                <w:sz w:val="24"/>
                <w:szCs w:val="24"/>
              </w:rPr>
            </w:pPr>
            <w:r>
              <w:rPr>
                <w:bCs/>
                <w:sz w:val="24"/>
                <w:szCs w:val="24"/>
              </w:rPr>
              <w:t xml:space="preserve">车辆检测器</w:t>
            </w:r>
            <w:r/>
          </w:p>
        </w:tc>
        <w:tc>
          <w:tcPr>
            <w:tcW w:w="871" w:type="pct"/>
            <w:vAlign w:val="center"/>
            <w:vMerge w:val="restart"/>
            <w:textDirection w:val="lrTb"/>
            <w:noWrap w:val="false"/>
          </w:tcPr>
          <w:p>
            <w:pPr>
              <w:jc w:val="center"/>
              <w:rPr>
                <w:rFonts w:ascii="Cambria Math" w:hAnsi="Cambria Math" w:cs="Cambria Math"/>
                <w:bCs/>
                <w:sz w:val="24"/>
                <w:szCs w:val="24"/>
              </w:rPr>
            </w:pPr>
            <w:r>
              <w:rPr>
                <w:rFonts w:hint="eastAsia" w:ascii="Cambria Math" w:hAnsi="Cambria Math" w:cs="Cambria Math"/>
                <w:bCs/>
                <w:sz w:val="24"/>
                <w:szCs w:val="24"/>
              </w:rPr>
              <w:t xml:space="preserve">总体</w:t>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设备功能是否正常</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功能验证</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测试数据准确性检查</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restart"/>
            <w:textDirection w:val="lrTb"/>
            <w:noWrap w:val="false"/>
          </w:tcPr>
          <w:p>
            <w:pPr>
              <w:jc w:val="center"/>
              <w:rPr>
                <w:bCs/>
                <w:sz w:val="24"/>
                <w:szCs w:val="24"/>
              </w:rPr>
            </w:pPr>
            <w:r>
              <w:rPr>
                <w:bCs/>
                <w:sz w:val="24"/>
                <w:szCs w:val="24"/>
              </w:rPr>
              <w:t xml:space="preserve">闭路电视监控系统</w:t>
            </w:r>
            <w:r/>
          </w:p>
        </w:tc>
        <w:tc>
          <w:tcPr>
            <w:tcW w:w="871" w:type="pct"/>
            <w:vAlign w:val="center"/>
            <w:vMerge w:val="restart"/>
            <w:textDirection w:val="lrTb"/>
            <w:noWrap w:val="false"/>
          </w:tcPr>
          <w:p>
            <w:pPr>
              <w:jc w:val="center"/>
              <w:rPr>
                <w:bCs/>
                <w:sz w:val="24"/>
                <w:szCs w:val="24"/>
              </w:rPr>
            </w:pPr>
            <w:r>
              <w:rPr>
                <w:rFonts w:hint="eastAsia"/>
                <w:bCs/>
                <w:sz w:val="24"/>
                <w:szCs w:val="24"/>
              </w:rPr>
              <w:t xml:space="preserve">摄像机</w:t>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外观检查</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rFonts w:ascii="Cambria Math" w:hAnsi="Cambria Math" w:cs="Cambria Math"/>
                <w:bCs/>
                <w:sz w:val="24"/>
                <w:szCs w:val="24"/>
              </w:rPr>
            </w:pPr>
            <w:r>
              <w:rPr>
                <w:rFonts w:ascii="Cambria Math" w:hAnsi="Cambria Math" w:cs="Cambria Math"/>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摄像机基本功能检查</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功能验证</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restart"/>
            <w:textDirection w:val="lrTb"/>
            <w:noWrap w:val="false"/>
          </w:tcPr>
          <w:p>
            <w:pPr>
              <w:jc w:val="center"/>
              <w:rPr>
                <w:bCs/>
                <w:sz w:val="24"/>
                <w:szCs w:val="24"/>
              </w:rPr>
            </w:pPr>
            <w:r>
              <w:rPr>
                <w:rFonts w:hint="eastAsia"/>
                <w:bCs/>
                <w:sz w:val="24"/>
                <w:szCs w:val="24"/>
              </w:rPr>
              <w:t xml:space="preserve">操作台</w:t>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摄像机动作功能检查</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功能验证</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视频切换、控制是否正常</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功能验证</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textDirection w:val="lrTb"/>
            <w:noWrap w:val="false"/>
          </w:tcPr>
          <w:p>
            <w:pPr>
              <w:jc w:val="center"/>
              <w:rPr>
                <w:bCs/>
                <w:sz w:val="24"/>
                <w:szCs w:val="24"/>
              </w:rPr>
            </w:pPr>
            <w:r>
              <w:rPr>
                <w:rFonts w:hint="eastAsia"/>
                <w:bCs/>
                <w:sz w:val="24"/>
                <w:szCs w:val="24"/>
              </w:rPr>
              <w:t xml:space="preserve">监视器</w:t>
            </w:r>
            <w:r/>
          </w:p>
        </w:tc>
        <w:tc>
          <w:tcPr>
            <w:tcMar>
              <w:left w:w="0" w:type="dxa"/>
              <w:right w:w="0" w:type="dxa"/>
            </w:tcMar>
            <w:tcW w:w="2357" w:type="pct"/>
            <w:vAlign w:val="center"/>
            <w:textDirection w:val="lrTb"/>
            <w:noWrap w:val="false"/>
          </w:tcPr>
          <w:p>
            <w:pPr>
              <w:jc w:val="center"/>
              <w:rPr>
                <w:bCs/>
                <w:sz w:val="24"/>
                <w:szCs w:val="24"/>
                <w:highlight w:val="yellow"/>
              </w:rPr>
            </w:pPr>
            <w:r>
              <w:rPr>
                <w:bCs/>
                <w:sz w:val="24"/>
                <w:szCs w:val="24"/>
              </w:rPr>
              <w:t xml:space="preserve">进行图像质量评价</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textDirection w:val="lrTb"/>
            <w:noWrap w:val="false"/>
          </w:tcPr>
          <w:p>
            <w:pPr>
              <w:jc w:val="center"/>
              <w:rPr>
                <w:bCs/>
                <w:sz w:val="24"/>
                <w:szCs w:val="24"/>
              </w:rPr>
            </w:pPr>
            <w:r>
              <w:rPr>
                <w:rFonts w:hint="eastAsia"/>
                <w:bCs/>
                <w:sz w:val="24"/>
                <w:szCs w:val="24"/>
              </w:rPr>
              <w:t xml:space="preserve">硬盘录像机</w:t>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硬盘录像机录像功能检查</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功能验证</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textDirection w:val="lrTb"/>
            <w:noWrap w:val="false"/>
          </w:tcPr>
          <w:p>
            <w:pPr>
              <w:jc w:val="center"/>
              <w:rPr>
                <w:bCs/>
                <w:sz w:val="24"/>
                <w:szCs w:val="24"/>
              </w:rPr>
            </w:pPr>
            <w:r>
              <w:rPr>
                <w:bCs/>
                <w:sz w:val="24"/>
                <w:szCs w:val="24"/>
              </w:rPr>
              <w:t xml:space="preserve">视频</w:t>
            </w:r>
            <w:r>
              <w:rPr>
                <w:rFonts w:hint="eastAsia"/>
                <w:bCs/>
                <w:sz w:val="24"/>
                <w:szCs w:val="24"/>
              </w:rPr>
              <w:t xml:space="preserve">交通</w:t>
            </w:r>
            <w:r>
              <w:rPr>
                <w:bCs/>
                <w:sz w:val="24"/>
                <w:szCs w:val="24"/>
              </w:rPr>
              <w:t xml:space="preserve">事件检测器</w:t>
            </w:r>
            <w:r/>
          </w:p>
        </w:tc>
        <w:tc>
          <w:tcPr>
            <w:tcW w:w="871" w:type="pct"/>
            <w:vAlign w:val="center"/>
            <w:textDirection w:val="lrTb"/>
            <w:noWrap w:val="false"/>
          </w:tcPr>
          <w:p>
            <w:pPr>
              <w:jc w:val="center"/>
              <w:rPr>
                <w:rFonts w:ascii="Cambria Math" w:hAnsi="Cambria Math" w:cs="Cambria Math"/>
                <w:bCs/>
                <w:sz w:val="24"/>
                <w:szCs w:val="24"/>
              </w:rPr>
            </w:pPr>
            <w:r>
              <w:rPr>
                <w:rFonts w:hint="eastAsia" w:ascii="Cambria Math" w:hAnsi="Cambria Math" w:cs="Cambria Math"/>
                <w:bCs/>
                <w:sz w:val="24"/>
                <w:szCs w:val="24"/>
              </w:rPr>
              <w:t xml:space="preserve">总体</w:t>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功能检查</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功能验证</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restart"/>
            <w:textDirection w:val="lrTb"/>
            <w:noWrap w:val="false"/>
          </w:tcPr>
          <w:p>
            <w:pPr>
              <w:jc w:val="center"/>
              <w:rPr>
                <w:bCs/>
                <w:sz w:val="24"/>
                <w:szCs w:val="24"/>
              </w:rPr>
            </w:pPr>
            <w:r>
              <w:rPr>
                <w:bCs/>
                <w:sz w:val="24"/>
                <w:szCs w:val="24"/>
              </w:rPr>
              <w:t xml:space="preserve">大屏幕系统</w:t>
            </w:r>
            <w:r/>
          </w:p>
        </w:tc>
        <w:tc>
          <w:tcPr>
            <w:tcW w:w="871" w:type="pct"/>
            <w:vAlign w:val="center"/>
            <w:vMerge w:val="restart"/>
            <w:textDirection w:val="lrTb"/>
            <w:noWrap w:val="false"/>
          </w:tcPr>
          <w:p>
            <w:pPr>
              <w:jc w:val="center"/>
              <w:rPr>
                <w:bCs/>
                <w:sz w:val="24"/>
                <w:szCs w:val="24"/>
              </w:rPr>
            </w:pPr>
            <w:r>
              <w:rPr>
                <w:rFonts w:hint="eastAsia"/>
                <w:bCs/>
                <w:sz w:val="24"/>
                <w:szCs w:val="24"/>
              </w:rPr>
              <w:t xml:space="preserve">总体</w:t>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外观检查</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rFonts w:ascii="Cambria Math" w:hAnsi="Cambria Math" w:cs="Cambria Math"/>
                <w:bCs/>
                <w:sz w:val="24"/>
                <w:szCs w:val="24"/>
              </w:rPr>
            </w:pPr>
            <w:r>
              <w:rPr>
                <w:rFonts w:ascii="Cambria Math" w:hAnsi="Cambria Math" w:cs="Cambria Math"/>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大屏图像显示功能检查</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功能验证</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对视频信号的调用、切换功能检查</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功能验证</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窗口缩放、移动、多视窗显示等功能检查</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功能验证</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restart"/>
            <w:textDirection w:val="lrTb"/>
            <w:noWrap w:val="false"/>
          </w:tcPr>
          <w:p>
            <w:pPr>
              <w:jc w:val="center"/>
              <w:rPr>
                <w:bCs/>
                <w:sz w:val="24"/>
                <w:szCs w:val="24"/>
              </w:rPr>
            </w:pPr>
            <w:r>
              <w:rPr>
                <w:bCs/>
                <w:sz w:val="24"/>
                <w:szCs w:val="24"/>
              </w:rPr>
              <w:t xml:space="preserve">紧急电话</w:t>
            </w:r>
            <w:r/>
          </w:p>
          <w:p>
            <w:pPr>
              <w:jc w:val="center"/>
              <w:rPr>
                <w:bCs/>
                <w:sz w:val="24"/>
                <w:szCs w:val="24"/>
              </w:rPr>
            </w:pPr>
            <w:r>
              <w:rPr>
                <w:rFonts w:hint="eastAsia"/>
                <w:bCs/>
                <w:sz w:val="24"/>
                <w:szCs w:val="24"/>
              </w:rPr>
              <w:t xml:space="preserve">及</w:t>
            </w:r>
            <w:r>
              <w:rPr>
                <w:bCs/>
                <w:sz w:val="24"/>
                <w:szCs w:val="24"/>
              </w:rPr>
              <w:t xml:space="preserve">广播</w:t>
            </w:r>
            <w:r/>
          </w:p>
        </w:tc>
        <w:tc>
          <w:tcPr>
            <w:tcW w:w="871" w:type="pct"/>
            <w:vAlign w:val="center"/>
            <w:textDirection w:val="lrTb"/>
            <w:noWrap w:val="false"/>
          </w:tcPr>
          <w:p>
            <w:pPr>
              <w:jc w:val="center"/>
              <w:rPr>
                <w:bCs/>
                <w:sz w:val="24"/>
                <w:szCs w:val="24"/>
              </w:rPr>
            </w:pPr>
            <w:r>
              <w:rPr>
                <w:rFonts w:hint="eastAsia"/>
                <w:bCs/>
                <w:sz w:val="24"/>
                <w:szCs w:val="24"/>
              </w:rPr>
              <w:t xml:space="preserve">总体</w:t>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外观检查</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restart"/>
            <w:textDirection w:val="lrTb"/>
            <w:noWrap w:val="false"/>
          </w:tcPr>
          <w:p>
            <w:pPr>
              <w:jc w:val="center"/>
              <w:rPr>
                <w:rFonts w:ascii="Cambria Math" w:hAnsi="Cambria Math" w:cs="Cambria Math"/>
                <w:bCs/>
                <w:sz w:val="24"/>
                <w:szCs w:val="24"/>
              </w:rPr>
            </w:pPr>
            <w:r>
              <w:rPr>
                <w:rFonts w:hint="eastAsia" w:ascii="Cambria Math" w:hAnsi="Cambria Math" w:cs="Cambria Math"/>
                <w:bCs/>
                <w:sz w:val="24"/>
                <w:szCs w:val="24"/>
              </w:rPr>
              <w:t xml:space="preserve">紧急电话</w:t>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分机能否一键呼叫主机</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分机处话音是否清晰、音量适中、无噪音、无断字等缺陷</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感观</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控制台有无自动录音功能</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功能验证</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中心是否可自动立即显示故障信息</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控制台是否可取消呼叫</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主机是否能检测到线路连接、电池、传输故障等情况</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restart"/>
            <w:textDirection w:val="lrTb"/>
            <w:noWrap w:val="false"/>
          </w:tcPr>
          <w:p>
            <w:pPr>
              <w:jc w:val="center"/>
              <w:rPr>
                <w:bCs/>
                <w:sz w:val="24"/>
                <w:szCs w:val="24"/>
              </w:rPr>
            </w:pPr>
            <w:r>
              <w:rPr>
                <w:rFonts w:hint="eastAsia"/>
                <w:bCs/>
                <w:sz w:val="24"/>
                <w:szCs w:val="24"/>
              </w:rPr>
              <w:t xml:space="preserve">广播</w:t>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行车接听试验</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rFonts w:ascii="Cambria Math" w:hAnsi="Cambria Math" w:cs="Cambria Math"/>
                <w:bCs/>
                <w:sz w:val="24"/>
                <w:szCs w:val="24"/>
              </w:rPr>
            </w:pPr>
            <w:r>
              <w:rPr>
                <w:rFonts w:ascii="Cambria Math" w:hAnsi="Cambria Math" w:cs="Cambria Math"/>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能否向隧道广播话音</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环境噪声≤90dB时，话音是否清晰，隧道中能否听清广播内容</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感观</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有无音区多路切换选择广播功能，是否可进行单、多音区广播</w:t>
            </w:r>
            <w:r/>
          </w:p>
        </w:tc>
        <w:tc>
          <w:tcPr>
            <w:tcMar>
              <w:left w:w="0" w:type="dxa"/>
              <w:right w:w="0" w:type="dxa"/>
            </w:tcMar>
            <w:tcW w:w="887" w:type="pct"/>
            <w:vAlign w:val="center"/>
            <w:textDirection w:val="lrTb"/>
            <w:noWrap w:val="false"/>
          </w:tcPr>
          <w:p>
            <w:pPr>
              <w:jc w:val="center"/>
              <w:rPr>
                <w:bCs/>
                <w:sz w:val="24"/>
                <w:szCs w:val="24"/>
                <w:highlight w:val="yellow"/>
              </w:rPr>
            </w:pPr>
            <w:r>
              <w:rPr>
                <w:bCs/>
                <w:sz w:val="24"/>
                <w:szCs w:val="24"/>
              </w:rPr>
              <w:t xml:space="preserve">实际操作</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是否可播放已事先录好的节目，是否也可由监控员实时广播</w:t>
            </w:r>
            <w:r/>
          </w:p>
        </w:tc>
        <w:tc>
          <w:tcPr>
            <w:tcMar>
              <w:left w:w="0" w:type="dxa"/>
              <w:right w:w="0" w:type="dxa"/>
            </w:tcMar>
            <w:tcW w:w="887" w:type="pct"/>
            <w:vAlign w:val="center"/>
            <w:textDirection w:val="lrTb"/>
            <w:noWrap w:val="false"/>
          </w:tcPr>
          <w:p>
            <w:pPr>
              <w:jc w:val="center"/>
              <w:rPr>
                <w:bCs/>
                <w:sz w:val="24"/>
                <w:szCs w:val="24"/>
                <w:highlight w:val="yellow"/>
              </w:rPr>
            </w:pPr>
            <w:r>
              <w:rPr>
                <w:bCs/>
                <w:sz w:val="24"/>
                <w:szCs w:val="24"/>
              </w:rPr>
              <w:t xml:space="preserve">实际操作</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是否可对广播喇叭音量的大小进行调节</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是否可对指定的节目源循环广播</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restart"/>
            <w:textDirection w:val="lrTb"/>
            <w:noWrap w:val="false"/>
          </w:tcPr>
          <w:p>
            <w:pPr>
              <w:jc w:val="center"/>
              <w:rPr>
                <w:bCs/>
                <w:sz w:val="24"/>
                <w:szCs w:val="24"/>
              </w:rPr>
            </w:pPr>
            <w:r>
              <w:rPr>
                <w:rFonts w:hint="eastAsia"/>
                <w:bCs/>
                <w:sz w:val="24"/>
                <w:szCs w:val="24"/>
              </w:rPr>
              <w:t xml:space="preserve">本地控制器</w:t>
            </w:r>
            <w:r/>
          </w:p>
        </w:tc>
        <w:tc>
          <w:tcPr>
            <w:tcW w:w="871" w:type="pct"/>
            <w:vAlign w:val="center"/>
            <w:vMerge w:val="restart"/>
            <w:textDirection w:val="lrTb"/>
            <w:noWrap w:val="false"/>
          </w:tcPr>
          <w:p>
            <w:pPr>
              <w:jc w:val="center"/>
              <w:rPr>
                <w:bCs/>
                <w:sz w:val="24"/>
                <w:szCs w:val="24"/>
              </w:rPr>
            </w:pPr>
            <w:r>
              <w:rPr>
                <w:rFonts w:hint="eastAsia"/>
                <w:bCs/>
                <w:sz w:val="24"/>
                <w:szCs w:val="24"/>
              </w:rPr>
              <w:t xml:space="preserve">总体</w:t>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外观检查</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rFonts w:ascii="Cambria Math" w:hAnsi="Cambria Math" w:cs="Cambria Math"/>
                <w:bCs/>
                <w:sz w:val="24"/>
                <w:szCs w:val="24"/>
              </w:rPr>
            </w:pPr>
            <w:r>
              <w:rPr>
                <w:rFonts w:ascii="Cambria Math" w:hAnsi="Cambria Math" w:cs="Cambria Math"/>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按照指令控制相应设施功能是否正常</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功能验证</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独立运行功能测试</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功能验证</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断电恢复功能检查</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功能验证</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restart"/>
            <w:textDirection w:val="lrTb"/>
            <w:noWrap w:val="false"/>
          </w:tcPr>
          <w:p>
            <w:pPr>
              <w:jc w:val="center"/>
              <w:rPr>
                <w:bCs/>
                <w:sz w:val="24"/>
                <w:szCs w:val="24"/>
              </w:rPr>
            </w:pPr>
            <w:r>
              <w:rPr>
                <w:bCs/>
                <w:sz w:val="24"/>
                <w:szCs w:val="24"/>
              </w:rPr>
              <w:t xml:space="preserve">横通道门</w:t>
            </w:r>
            <w:r/>
          </w:p>
        </w:tc>
        <w:tc>
          <w:tcPr>
            <w:tcW w:w="871" w:type="pct"/>
            <w:vAlign w:val="center"/>
            <w:vMerge w:val="restart"/>
            <w:textDirection w:val="lrTb"/>
            <w:noWrap w:val="false"/>
          </w:tcPr>
          <w:p>
            <w:pPr>
              <w:jc w:val="center"/>
              <w:rPr>
                <w:bCs/>
                <w:sz w:val="24"/>
                <w:szCs w:val="24"/>
              </w:rPr>
            </w:pPr>
            <w:r>
              <w:rPr>
                <w:rFonts w:hint="eastAsia"/>
                <w:bCs/>
                <w:sz w:val="24"/>
                <w:szCs w:val="24"/>
              </w:rPr>
              <w:t xml:space="preserve">总体</w:t>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是否损坏</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rFonts w:ascii="Cambria Math" w:hAnsi="Cambria Math" w:cs="Cambria Math"/>
                <w:bCs/>
                <w:sz w:val="24"/>
                <w:szCs w:val="24"/>
              </w:rPr>
            </w:pPr>
            <w:r>
              <w:rPr>
                <w:rFonts w:ascii="Cambria Math" w:hAnsi="Cambria Math" w:cs="Cambria Math"/>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开关是否自如</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横通道内照明功能</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门密封性检查</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restart"/>
            <w:textDirection w:val="lrTb"/>
            <w:noWrap w:val="false"/>
          </w:tcPr>
          <w:p>
            <w:pPr>
              <w:jc w:val="center"/>
              <w:rPr>
                <w:bCs/>
                <w:sz w:val="24"/>
                <w:szCs w:val="24"/>
              </w:rPr>
            </w:pPr>
            <w:r>
              <w:rPr>
                <w:rFonts w:hint="eastAsia"/>
                <w:bCs/>
                <w:sz w:val="24"/>
                <w:szCs w:val="24"/>
              </w:rPr>
              <w:t xml:space="preserve">横通道控制箱</w:t>
            </w:r>
            <w:r/>
          </w:p>
        </w:tc>
        <w:tc>
          <w:tcPr>
            <w:tcW w:w="871" w:type="pct"/>
            <w:vAlign w:val="center"/>
            <w:vMerge w:val="restart"/>
            <w:textDirection w:val="lrTb"/>
            <w:noWrap w:val="false"/>
          </w:tcPr>
          <w:p>
            <w:pPr>
              <w:jc w:val="center"/>
              <w:rPr>
                <w:bCs/>
                <w:sz w:val="24"/>
                <w:szCs w:val="24"/>
              </w:rPr>
            </w:pPr>
            <w:r>
              <w:rPr>
                <w:rFonts w:hint="eastAsia"/>
                <w:bCs/>
                <w:sz w:val="24"/>
                <w:szCs w:val="24"/>
              </w:rPr>
              <w:t xml:space="preserve">总体</w:t>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可编控制程序是否正确</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自动及手动操作是否正确</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restart"/>
            <w:textDirection w:val="lrTb"/>
            <w:noWrap w:val="false"/>
          </w:tcPr>
          <w:p>
            <w:pPr>
              <w:jc w:val="center"/>
              <w:rPr>
                <w:bCs/>
                <w:sz w:val="24"/>
                <w:szCs w:val="24"/>
              </w:rPr>
            </w:pPr>
            <w:r>
              <w:rPr>
                <w:bCs/>
                <w:sz w:val="24"/>
                <w:szCs w:val="24"/>
              </w:rPr>
              <w:t xml:space="preserve">交通控制和诱导设施</w:t>
            </w:r>
            <w:r/>
          </w:p>
        </w:tc>
        <w:tc>
          <w:tcPr>
            <w:tcW w:w="871" w:type="pct"/>
            <w:vAlign w:val="center"/>
            <w:vMerge w:val="restart"/>
            <w:textDirection w:val="lrTb"/>
            <w:noWrap w:val="false"/>
          </w:tcPr>
          <w:p>
            <w:pPr>
              <w:jc w:val="center"/>
              <w:rPr>
                <w:bCs/>
                <w:sz w:val="24"/>
                <w:szCs w:val="24"/>
              </w:rPr>
            </w:pPr>
            <w:r>
              <w:rPr>
                <w:rFonts w:hint="eastAsia"/>
                <w:bCs/>
                <w:sz w:val="24"/>
                <w:szCs w:val="24"/>
              </w:rPr>
              <w:t xml:space="preserve">可变信息标志、可变限速标志、车道指示器、交通信号灯</w:t>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外观检查</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查找不良像素管</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rFonts w:ascii="Cambria Math" w:hAnsi="Cambria Math" w:cs="Cambria Math"/>
                <w:bCs/>
                <w:sz w:val="24"/>
                <w:szCs w:val="24"/>
              </w:rPr>
            </w:pPr>
            <w:r>
              <w:rPr>
                <w:rFonts w:ascii="Cambria Math" w:hAnsi="Cambria Math" w:cs="Cambria Math"/>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按指令显示功能是否正常</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功能验证</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悬挂设施基础稳定性检查</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restart"/>
            <w:textDirection w:val="lrTb"/>
            <w:noWrap w:val="false"/>
          </w:tcPr>
          <w:p>
            <w:pPr>
              <w:jc w:val="center"/>
              <w:rPr>
                <w:bCs/>
                <w:sz w:val="24"/>
                <w:szCs w:val="24"/>
              </w:rPr>
            </w:pPr>
            <w:r>
              <w:rPr>
                <w:rFonts w:hint="eastAsia"/>
                <w:bCs/>
                <w:sz w:val="24"/>
                <w:szCs w:val="24"/>
              </w:rPr>
              <w:t xml:space="preserve">通信设施</w:t>
            </w:r>
            <w:r/>
          </w:p>
        </w:tc>
        <w:tc>
          <w:tcPr>
            <w:tcW w:w="871" w:type="pct"/>
            <w:vAlign w:val="center"/>
            <w:vMerge w:val="restart"/>
            <w:textDirection w:val="lrTb"/>
            <w:noWrap w:val="false"/>
          </w:tcPr>
          <w:p>
            <w:pPr>
              <w:jc w:val="center"/>
              <w:rPr>
                <w:bCs/>
                <w:sz w:val="24"/>
                <w:szCs w:val="24"/>
              </w:rPr>
            </w:pPr>
            <w:r>
              <w:rPr>
                <w:bCs/>
                <w:sz w:val="24"/>
                <w:szCs w:val="24"/>
              </w:rPr>
              <w:t xml:space="preserve">光、电缆</w:t>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光缆、电缆线路巡视检查</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尾纤（缆）、终端盒、配线架外观检查</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目测</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restart"/>
            <w:textDirection w:val="lrTb"/>
            <w:noWrap w:val="false"/>
          </w:tcPr>
          <w:p>
            <w:pPr>
              <w:jc w:val="center"/>
              <w:rPr>
                <w:bCs/>
                <w:sz w:val="24"/>
                <w:szCs w:val="24"/>
              </w:rPr>
            </w:pPr>
            <w:r>
              <w:rPr>
                <w:bCs/>
                <w:sz w:val="24"/>
                <w:szCs w:val="24"/>
              </w:rPr>
              <w:t xml:space="preserve">监控室设备及系统</w:t>
            </w:r>
            <w:r/>
          </w:p>
        </w:tc>
        <w:tc>
          <w:tcPr>
            <w:tcW w:w="871" w:type="pct"/>
            <w:vAlign w:val="center"/>
            <w:vMerge w:val="restart"/>
            <w:textDirection w:val="lrTb"/>
            <w:noWrap w:val="false"/>
          </w:tcPr>
          <w:p>
            <w:pPr>
              <w:jc w:val="center"/>
              <w:rPr>
                <w:bCs/>
                <w:sz w:val="24"/>
                <w:szCs w:val="24"/>
              </w:rPr>
            </w:pPr>
            <w:r>
              <w:rPr>
                <w:rFonts w:hint="eastAsia"/>
                <w:bCs/>
                <w:sz w:val="24"/>
                <w:szCs w:val="24"/>
              </w:rPr>
              <w:t xml:space="preserve">总体</w:t>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系统启动的动作确认</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bCs/>
                <w:sz w:val="24"/>
                <w:szCs w:val="24"/>
              </w:rPr>
              <w:t xml:space="preserve">控制软件维护与系统联动</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系统时钟检查</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硬件设备运行状况检查</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设备功能与工作状态检查</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vMerge w:val="continue"/>
            <w:textDirection w:val="lrTb"/>
            <w:noWrap w:val="false"/>
          </w:tcPr>
          <w:p>
            <w:pPr>
              <w:jc w:val="center"/>
              <w:rPr>
                <w:bCs/>
                <w:sz w:val="24"/>
                <w:szCs w:val="24"/>
              </w:rPr>
            </w:pPr>
            <w:r>
              <w:rPr>
                <w:bCs/>
                <w:sz w:val="24"/>
                <w:szCs w:val="24"/>
              </w:rPr>
            </w:r>
            <w:r/>
          </w:p>
        </w:tc>
        <w:tc>
          <w:tcPr>
            <w:tcW w:w="871"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数据保存、备份设备检查</w:t>
            </w:r>
            <w:r/>
          </w:p>
        </w:tc>
        <w:tc>
          <w:tcPr>
            <w:tcMar>
              <w:left w:w="0" w:type="dxa"/>
              <w:right w:w="0" w:type="dxa"/>
            </w:tcMar>
            <w:tcW w:w="887" w:type="pct"/>
            <w:vAlign w:val="center"/>
            <w:textDirection w:val="lrTb"/>
            <w:noWrap w:val="false"/>
          </w:tcPr>
          <w:p>
            <w:pPr>
              <w:jc w:val="center"/>
              <w:rPr>
                <w:bCs/>
                <w:sz w:val="24"/>
                <w:szCs w:val="24"/>
              </w:rPr>
            </w:pPr>
            <w:r>
              <w:rPr>
                <w:bCs/>
                <w:sz w:val="24"/>
                <w:szCs w:val="24"/>
              </w:rPr>
              <w:t xml:space="preserve">实际操作</w:t>
            </w:r>
            <w:r/>
          </w:p>
        </w:tc>
      </w:tr>
      <w:tr>
        <w:trPr>
          <w:jc w:val="center"/>
          <w:trHeight w:val="454"/>
        </w:trPr>
        <w:tc>
          <w:tcPr>
            <w:tcMar>
              <w:left w:w="0" w:type="dxa"/>
              <w:right w:w="0" w:type="dxa"/>
            </w:tcMar>
            <w:tcW w:w="407" w:type="pct"/>
            <w:vAlign w:val="center"/>
            <w:vMerge w:val="continue"/>
            <w:textDirection w:val="lrTb"/>
            <w:noWrap w:val="false"/>
          </w:tcPr>
          <w:p>
            <w:pPr>
              <w:jc w:val="center"/>
              <w:rPr>
                <w:bCs/>
                <w:sz w:val="24"/>
                <w:szCs w:val="24"/>
              </w:rPr>
            </w:pPr>
            <w:r>
              <w:rPr>
                <w:bCs/>
                <w:sz w:val="24"/>
                <w:szCs w:val="24"/>
              </w:rPr>
            </w:r>
            <w:r/>
          </w:p>
        </w:tc>
        <w:tc>
          <w:tcPr>
            <w:tcMar>
              <w:left w:w="0" w:type="dxa"/>
              <w:right w:w="0" w:type="dxa"/>
            </w:tcMar>
            <w:tcW w:w="478" w:type="pct"/>
            <w:vAlign w:val="center"/>
            <w:textDirection w:val="lrTb"/>
            <w:noWrap w:val="false"/>
          </w:tcPr>
          <w:p>
            <w:pPr>
              <w:jc w:val="center"/>
              <w:rPr>
                <w:bCs/>
                <w:sz w:val="24"/>
                <w:szCs w:val="24"/>
              </w:rPr>
            </w:pPr>
            <w:r>
              <w:rPr>
                <w:rFonts w:hint="eastAsia"/>
                <w:bCs/>
                <w:sz w:val="24"/>
                <w:szCs w:val="24"/>
              </w:rPr>
              <w:t xml:space="preserve">监控室</w:t>
            </w:r>
            <w:r/>
          </w:p>
        </w:tc>
        <w:tc>
          <w:tcPr>
            <w:tcW w:w="871" w:type="pct"/>
            <w:vAlign w:val="center"/>
            <w:textDirection w:val="lrTb"/>
            <w:noWrap w:val="false"/>
          </w:tcPr>
          <w:p>
            <w:pPr>
              <w:jc w:val="center"/>
              <w:rPr>
                <w:bCs/>
                <w:sz w:val="24"/>
                <w:szCs w:val="24"/>
              </w:rPr>
            </w:pPr>
            <w:r>
              <w:rPr>
                <w:rFonts w:hint="eastAsia"/>
                <w:bCs/>
                <w:sz w:val="24"/>
                <w:szCs w:val="24"/>
              </w:rPr>
              <w:t xml:space="preserve">总体</w:t>
            </w:r>
            <w:r/>
          </w:p>
        </w:tc>
        <w:tc>
          <w:tcPr>
            <w:tcMar>
              <w:left w:w="0" w:type="dxa"/>
              <w:right w:w="0" w:type="dxa"/>
            </w:tcMar>
            <w:tcW w:w="2357" w:type="pct"/>
            <w:vAlign w:val="center"/>
            <w:textDirection w:val="lrTb"/>
            <w:noWrap w:val="false"/>
          </w:tcPr>
          <w:p>
            <w:pPr>
              <w:jc w:val="center"/>
              <w:rPr>
                <w:bCs/>
                <w:sz w:val="24"/>
                <w:szCs w:val="24"/>
              </w:rPr>
            </w:pPr>
            <w:r>
              <w:rPr>
                <w:rFonts w:hint="eastAsia"/>
                <w:bCs/>
                <w:sz w:val="24"/>
                <w:szCs w:val="24"/>
              </w:rPr>
              <w:t xml:space="preserve">温湿度及清洁检查</w:t>
            </w:r>
            <w:r/>
          </w:p>
        </w:tc>
        <w:tc>
          <w:tcPr>
            <w:tcMar>
              <w:left w:w="0" w:type="dxa"/>
              <w:right w:w="0" w:type="dxa"/>
            </w:tcMar>
            <w:tcW w:w="887" w:type="pct"/>
            <w:vAlign w:val="center"/>
            <w:textDirection w:val="lrTb"/>
            <w:noWrap w:val="false"/>
          </w:tcPr>
          <w:p>
            <w:pPr>
              <w:jc w:val="center"/>
              <w:rPr>
                <w:bCs/>
                <w:sz w:val="24"/>
                <w:szCs w:val="24"/>
              </w:rPr>
            </w:pPr>
            <w:r>
              <w:rPr>
                <w:rFonts w:hint="eastAsia"/>
                <w:bCs/>
                <w:sz w:val="24"/>
                <w:szCs w:val="24"/>
              </w:rPr>
              <w:t xml:space="preserve">感观、温湿度计测量</w:t>
            </w:r>
            <w:r/>
          </w:p>
        </w:tc>
      </w:tr>
    </w:tbl>
    <w:p>
      <w:pPr>
        <w:pStyle w:val="720"/>
        <w:numPr>
          <w:ilvl w:val="3"/>
          <w:numId w:val="0"/>
        </w:numPr>
        <w:rPr>
          <w:sz w:val="24"/>
          <w:szCs w:val="24"/>
        </w:rPr>
      </w:pPr>
      <w:r>
        <w:rPr>
          <w:rFonts w:hint="eastAsia"/>
          <w:sz w:val="24"/>
          <w:szCs w:val="24"/>
        </w:rPr>
        <w:t xml:space="preserve">4.2.6其他检测</w:t>
      </w:r>
      <w:r/>
    </w:p>
    <w:p>
      <w:pPr>
        <w:ind w:firstLine="480"/>
        <w:jc w:val="left"/>
        <w:spacing w:line="360" w:lineRule="auto"/>
        <w:rPr>
          <w:sz w:val="24"/>
          <w:szCs w:val="24"/>
        </w:rPr>
      </w:pPr>
      <w:r>
        <w:rPr>
          <w:sz w:val="24"/>
          <w:szCs w:val="24"/>
        </w:rPr>
        <w:t xml:space="preserve">1、电池电压检测（每台UPS、EPS电池组测量1处）</w:t>
      </w:r>
      <w:r>
        <w:rPr>
          <w:rFonts w:hint="eastAsia"/>
          <w:sz w:val="24"/>
          <w:szCs w:val="24"/>
        </w:rPr>
        <w:t xml:space="preserve">。</w:t>
      </w:r>
      <w:r/>
    </w:p>
    <w:p>
      <w:pPr>
        <w:ind w:firstLine="480"/>
        <w:jc w:val="left"/>
        <w:spacing w:line="360" w:lineRule="auto"/>
        <w:rPr>
          <w:sz w:val="24"/>
          <w:szCs w:val="24"/>
        </w:rPr>
      </w:pPr>
      <w:r>
        <w:rPr>
          <w:sz w:val="24"/>
          <w:szCs w:val="24"/>
        </w:rPr>
        <w:t xml:space="preserve">2、光纤衰减检测（每处通信站测量备用光纤3芯）</w:t>
      </w:r>
      <w:r>
        <w:rPr>
          <w:rFonts w:hint="eastAsia"/>
          <w:sz w:val="24"/>
          <w:szCs w:val="24"/>
        </w:rPr>
        <w:t xml:space="preserve">。</w:t>
      </w:r>
      <w:r/>
    </w:p>
    <w:p>
      <w:pPr>
        <w:ind w:firstLine="480"/>
        <w:jc w:val="left"/>
        <w:spacing w:line="360" w:lineRule="auto"/>
        <w:rPr>
          <w:sz w:val="24"/>
          <w:szCs w:val="24"/>
        </w:rPr>
      </w:pPr>
      <w:r>
        <w:rPr>
          <w:sz w:val="24"/>
          <w:szCs w:val="24"/>
        </w:rPr>
        <w:t xml:space="preserve">3、隧道路面亮度检测（隧道每处照明段成像亮度计测量一段）</w:t>
      </w:r>
      <w:r>
        <w:rPr>
          <w:rFonts w:hint="eastAsia"/>
          <w:sz w:val="24"/>
          <w:szCs w:val="24"/>
        </w:rPr>
        <w:t xml:space="preserve">。</w:t>
      </w:r>
      <w:r/>
    </w:p>
    <w:p>
      <w:pPr>
        <w:ind w:firstLine="480"/>
        <w:jc w:val="left"/>
        <w:spacing w:line="360" w:lineRule="auto"/>
        <w:rPr>
          <w:sz w:val="24"/>
          <w:szCs w:val="24"/>
        </w:rPr>
      </w:pPr>
      <w:r>
        <w:rPr>
          <w:sz w:val="24"/>
          <w:szCs w:val="24"/>
        </w:rPr>
        <w:t xml:space="preserve">4、风机电流三项不平衡检测</w:t>
      </w:r>
      <w:r>
        <w:rPr>
          <w:rFonts w:hint="eastAsia"/>
          <w:sz w:val="24"/>
          <w:szCs w:val="24"/>
        </w:rPr>
        <w:t xml:space="preserve">。</w:t>
      </w:r>
      <w:r/>
    </w:p>
    <w:p>
      <w:pPr>
        <w:ind w:firstLine="480"/>
        <w:jc w:val="left"/>
        <w:spacing w:line="360" w:lineRule="auto"/>
        <w:rPr>
          <w:sz w:val="24"/>
          <w:szCs w:val="24"/>
        </w:rPr>
      </w:pPr>
      <w:r>
        <w:rPr>
          <w:rFonts w:hint="eastAsia"/>
          <w:sz w:val="24"/>
          <w:szCs w:val="24"/>
        </w:rPr>
        <w:t xml:space="preserve">5、电力监控系统（监控平台电力监控）。</w:t>
      </w:r>
      <w:r/>
    </w:p>
    <w:p>
      <w:pPr>
        <w:ind w:firstLine="480"/>
        <w:jc w:val="left"/>
        <w:spacing w:line="360" w:lineRule="auto"/>
        <w:rPr>
          <w:sz w:val="24"/>
          <w:szCs w:val="24"/>
        </w:rPr>
      </w:pPr>
      <w:r>
        <w:rPr>
          <w:rFonts w:hint="eastAsia"/>
          <w:sz w:val="24"/>
          <w:szCs w:val="24"/>
        </w:rPr>
        <w:t xml:space="preserve">6、空调系统（配电房空调系统）。</w:t>
      </w:r>
      <w:r/>
    </w:p>
    <w:p>
      <w:pPr>
        <w:pStyle w:val="719"/>
        <w:rPr>
          <w:b/>
          <w:bCs/>
          <w:sz w:val="24"/>
          <w:szCs w:val="24"/>
        </w:rPr>
      </w:pPr>
      <w:r>
        <w:rPr>
          <w:rFonts w:hint="eastAsia"/>
          <w:b/>
          <w:bCs/>
          <w:sz w:val="24"/>
          <w:szCs w:val="24"/>
        </w:rPr>
        <w:t xml:space="preserve">4.</w:t>
      </w:r>
      <w:r>
        <w:rPr>
          <w:rFonts w:hint="eastAsia" w:eastAsia="宋体"/>
          <w:b/>
          <w:bCs/>
          <w:sz w:val="24"/>
          <w:szCs w:val="24"/>
          <w:lang w:val="en-US" w:eastAsia="zh-CN"/>
        </w:rPr>
        <w:t xml:space="preserve">3</w:t>
      </w:r>
      <w:r>
        <w:rPr>
          <w:rFonts w:hint="eastAsia"/>
          <w:b/>
          <w:bCs/>
          <w:sz w:val="24"/>
          <w:szCs w:val="24"/>
        </w:rPr>
        <w:t xml:space="preserve">检测进度、质量和安全方面的保障措施</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在进度保障方面，投标人</w:t>
      </w:r>
      <w:r>
        <w:rPr>
          <w:rFonts w:hint="eastAsia" w:ascii="宋体" w:hAnsi="宋体"/>
          <w:color w:val="auto"/>
          <w:sz w:val="24"/>
          <w:szCs w:val="24"/>
          <w:lang w:val="en-US" w:eastAsia="zh-CN"/>
        </w:rPr>
        <w:t xml:space="preserve">应充分阐述</w:t>
      </w:r>
      <w:r>
        <w:rPr>
          <w:rFonts w:hint="eastAsia" w:ascii="宋体" w:hAnsi="宋体"/>
          <w:color w:val="auto"/>
          <w:sz w:val="24"/>
          <w:szCs w:val="24"/>
        </w:rPr>
        <w:t xml:space="preserve">项目管理体系，包括详细</w:t>
      </w:r>
      <w:r>
        <w:rPr>
          <w:rFonts w:hint="eastAsia" w:ascii="宋体" w:hAnsi="宋体"/>
          <w:color w:val="auto"/>
          <w:sz w:val="24"/>
          <w:szCs w:val="24"/>
          <w:lang w:val="en-US" w:eastAsia="zh-CN"/>
        </w:rPr>
        <w:t xml:space="preserve">的</w:t>
      </w:r>
      <w:r>
        <w:rPr>
          <w:rFonts w:hint="eastAsia" w:ascii="宋体" w:hAnsi="宋体"/>
          <w:color w:val="auto"/>
          <w:sz w:val="24"/>
          <w:szCs w:val="24"/>
        </w:rPr>
        <w:t xml:space="preserve">工作计划、人员与设备安排方案，以及针对天气</w:t>
      </w:r>
      <w:r>
        <w:rPr>
          <w:rFonts w:hint="eastAsia" w:ascii="宋体" w:hAnsi="宋体"/>
          <w:color w:val="auto"/>
          <w:sz w:val="24"/>
          <w:szCs w:val="24"/>
          <w:lang w:val="en-US" w:eastAsia="zh-CN"/>
        </w:rPr>
        <w:t xml:space="preserve">变化</w:t>
      </w:r>
      <w:r>
        <w:rPr>
          <w:rFonts w:hint="eastAsia" w:ascii="宋体" w:hAnsi="宋体"/>
          <w:color w:val="auto"/>
          <w:sz w:val="24"/>
          <w:szCs w:val="24"/>
        </w:rPr>
        <w:t xml:space="preserve">、交通</w:t>
      </w:r>
      <w:r>
        <w:rPr>
          <w:rFonts w:hint="eastAsia" w:ascii="宋体" w:hAnsi="宋体"/>
          <w:color w:val="auto"/>
          <w:sz w:val="24"/>
          <w:szCs w:val="24"/>
          <w:lang w:val="en-US" w:eastAsia="zh-CN"/>
        </w:rPr>
        <w:t xml:space="preserve">拥堵</w:t>
      </w:r>
      <w:r>
        <w:rPr>
          <w:rFonts w:hint="eastAsia" w:ascii="宋体" w:hAnsi="宋体"/>
          <w:color w:val="auto"/>
          <w:sz w:val="24"/>
          <w:szCs w:val="24"/>
        </w:rPr>
        <w:t xml:space="preserve">等不确定因素的应对预案，以确保检测工作量满足招标要求并按时交付。在质量保障方面，投标人</w:t>
      </w:r>
      <w:r>
        <w:rPr>
          <w:rFonts w:hint="eastAsia" w:ascii="宋体" w:hAnsi="宋体"/>
          <w:color w:val="auto"/>
          <w:sz w:val="24"/>
          <w:szCs w:val="24"/>
          <w:lang w:val="en-US" w:eastAsia="zh-CN"/>
        </w:rPr>
        <w:t xml:space="preserve">应</w:t>
      </w:r>
      <w:r>
        <w:rPr>
          <w:rFonts w:hint="eastAsia" w:ascii="宋体" w:hAnsi="宋体"/>
          <w:color w:val="auto"/>
          <w:sz w:val="24"/>
          <w:szCs w:val="24"/>
        </w:rPr>
        <w:t xml:space="preserve">严格执行国家、行业相关标准规范及招标文件技术要求，详细说明其拟投入的检测设备</w:t>
      </w:r>
      <w:r>
        <w:rPr>
          <w:rFonts w:hint="eastAsia" w:ascii="宋体" w:hAnsi="宋体"/>
          <w:color w:val="auto"/>
          <w:sz w:val="24"/>
          <w:szCs w:val="24"/>
          <w:lang w:val="en-US" w:eastAsia="zh-CN"/>
        </w:rPr>
        <w:t xml:space="preserve">性能、</w:t>
      </w:r>
      <w:r>
        <w:rPr>
          <w:rFonts w:hint="eastAsia" w:ascii="宋体" w:hAnsi="宋体"/>
          <w:color w:val="auto"/>
          <w:sz w:val="24"/>
          <w:szCs w:val="24"/>
        </w:rPr>
        <w:t xml:space="preserve">人员资质与经验、从现场数据采集到内业分析复核的全过程质量控制，</w:t>
      </w:r>
      <w:r>
        <w:rPr>
          <w:rFonts w:hint="eastAsia" w:ascii="宋体" w:hAnsi="宋体"/>
          <w:color w:val="auto"/>
          <w:sz w:val="24"/>
          <w:szCs w:val="24"/>
          <w:lang w:val="en-US" w:eastAsia="zh-CN"/>
        </w:rPr>
        <w:t xml:space="preserve">确保</w:t>
      </w:r>
      <w:r>
        <w:rPr>
          <w:rFonts w:hint="eastAsia" w:ascii="宋体" w:hAnsi="宋体"/>
          <w:color w:val="auto"/>
          <w:sz w:val="24"/>
          <w:szCs w:val="24"/>
        </w:rPr>
        <w:t xml:space="preserve">最终出具的检测报告能够真实、准确、完整地反映隧道的实际</w:t>
      </w:r>
      <w:r>
        <w:rPr>
          <w:rFonts w:hint="eastAsia" w:ascii="宋体" w:hAnsi="宋体"/>
          <w:color w:val="auto"/>
          <w:sz w:val="24"/>
          <w:szCs w:val="24"/>
          <w:lang w:val="en-US" w:eastAsia="zh-CN"/>
        </w:rPr>
        <w:t xml:space="preserve">情况</w:t>
      </w:r>
      <w:r>
        <w:rPr>
          <w:rFonts w:hint="eastAsia" w:ascii="宋体" w:hAnsi="宋体"/>
          <w:color w:val="auto"/>
          <w:sz w:val="24"/>
          <w:szCs w:val="24"/>
        </w:rPr>
        <w:t xml:space="preserve">。在安全保障方面，投标人</w:t>
      </w:r>
      <w:r>
        <w:rPr>
          <w:rFonts w:hint="eastAsia" w:ascii="宋体" w:hAnsi="宋体"/>
          <w:color w:val="auto"/>
          <w:sz w:val="24"/>
          <w:szCs w:val="24"/>
          <w:lang w:val="en-US" w:eastAsia="zh-CN"/>
        </w:rPr>
        <w:t xml:space="preserve">应</w:t>
      </w:r>
      <w:r>
        <w:rPr>
          <w:rFonts w:hint="eastAsia" w:ascii="宋体" w:hAnsi="宋体"/>
          <w:color w:val="auto"/>
          <w:sz w:val="24"/>
          <w:szCs w:val="24"/>
        </w:rPr>
        <w:t xml:space="preserve">制定专项安全管理方案，内容须包括但不限于符合现场实际的交通组织与安全防护措施、作业人员的安全教育与技术交底、安全风险评估与管控</w:t>
      </w:r>
      <w:r>
        <w:rPr>
          <w:rFonts w:hint="eastAsia" w:ascii="宋体" w:hAnsi="宋体"/>
          <w:color w:val="auto"/>
          <w:sz w:val="24"/>
          <w:szCs w:val="24"/>
          <w:lang w:eastAsia="zh-CN"/>
        </w:rPr>
        <w:t xml:space="preserve">，</w:t>
      </w:r>
      <w:r>
        <w:rPr>
          <w:rFonts w:hint="eastAsia" w:ascii="宋体" w:hAnsi="宋体"/>
          <w:color w:val="auto"/>
          <w:sz w:val="24"/>
          <w:szCs w:val="24"/>
        </w:rPr>
        <w:t xml:space="preserve">针对检测作业中可能出现的设备故障、数据异常、突发安全事故等各类风险，</w:t>
      </w:r>
      <w:r>
        <w:rPr>
          <w:rFonts w:hint="eastAsia" w:ascii="宋体" w:hAnsi="宋体"/>
          <w:color w:val="auto"/>
          <w:sz w:val="24"/>
          <w:szCs w:val="24"/>
          <w:lang w:val="en-US" w:eastAsia="zh-CN"/>
        </w:rPr>
        <w:t xml:space="preserve">应</w:t>
      </w:r>
      <w:r>
        <w:rPr>
          <w:rFonts w:hint="eastAsia" w:ascii="宋体" w:hAnsi="宋体"/>
          <w:color w:val="auto"/>
          <w:sz w:val="24"/>
          <w:szCs w:val="24"/>
        </w:rPr>
        <w:t xml:space="preserve">制定具有可操作性的应急预案。</w:t>
      </w:r>
      <w:r/>
    </w:p>
    <w:p>
      <w:pPr>
        <w:pStyle w:val="718"/>
        <w:rPr>
          <w:b/>
          <w:bCs/>
          <w:sz w:val="24"/>
          <w:szCs w:val="24"/>
        </w:rPr>
      </w:pPr>
      <w:r>
        <w:rPr>
          <w:rFonts w:hint="eastAsia"/>
          <w:b/>
          <w:bCs/>
          <w:sz w:val="24"/>
          <w:szCs w:val="24"/>
          <w:lang w:val="en-US"/>
        </w:rPr>
        <w:t xml:space="preserve">五</w:t>
      </w:r>
      <w:r>
        <w:rPr>
          <w:rFonts w:hint="eastAsia"/>
          <w:b/>
          <w:bCs/>
          <w:sz w:val="24"/>
          <w:szCs w:val="24"/>
        </w:rPr>
        <w:t xml:space="preserve">、检测设备及参数要求</w:t>
      </w:r>
      <w:r/>
    </w:p>
    <w:p>
      <w:pPr>
        <w:ind w:firstLine="480"/>
        <w:jc w:val="left"/>
        <w:spacing w:line="360" w:lineRule="auto"/>
        <w:rPr>
          <w:sz w:val="24"/>
          <w:szCs w:val="24"/>
        </w:rPr>
      </w:pPr>
      <w:r>
        <w:rPr>
          <w:rFonts w:hint="eastAsia"/>
          <w:sz w:val="24"/>
          <w:szCs w:val="24"/>
        </w:rPr>
        <w:t xml:space="preserve">根据本次检测内容及要求，</w:t>
      </w:r>
      <w:r>
        <w:rPr>
          <w:rFonts w:hint="eastAsia"/>
          <w:sz w:val="24"/>
          <w:szCs w:val="24"/>
          <w:lang w:eastAsia="zh-CN"/>
        </w:rPr>
        <w:t xml:space="preserve">投标人</w:t>
      </w:r>
      <w:r>
        <w:rPr>
          <w:rFonts w:hint="eastAsia"/>
          <w:sz w:val="24"/>
          <w:szCs w:val="24"/>
        </w:rPr>
        <w:t xml:space="preserve">至少需配备以下检测设备，设备名称及技术要求如下：</w:t>
      </w:r>
      <w:r/>
    </w:p>
    <w:p>
      <w:pPr>
        <w:jc w:val="center"/>
        <w:spacing w:before="156"/>
        <w:rPr>
          <w:rFonts w:hint="eastAsia" w:ascii="宋体" w:hAnsi="宋体"/>
          <w:b/>
          <w:bCs/>
          <w:sz w:val="24"/>
          <w:szCs w:val="24"/>
        </w:rPr>
      </w:pPr>
      <w:r>
        <w:rPr>
          <w:rFonts w:hint="eastAsia" w:ascii="宋体" w:hAnsi="宋体"/>
          <w:b/>
          <w:bCs/>
          <w:sz w:val="24"/>
          <w:szCs w:val="24"/>
        </w:rPr>
        <w:t xml:space="preserve">表</w:t>
      </w:r>
      <w:r>
        <w:rPr>
          <w:rFonts w:hint="eastAsia" w:hAnsi="宋体"/>
          <w:b/>
          <w:bCs/>
          <w:sz w:val="24"/>
          <w:szCs w:val="24"/>
        </w:rPr>
        <w:t xml:space="preserve">6.1.1-1  </w:t>
      </w:r>
      <w:r>
        <w:rPr>
          <w:rFonts w:hint="eastAsia" w:ascii="宋体" w:hAnsi="宋体"/>
          <w:b/>
          <w:bCs/>
          <w:sz w:val="24"/>
          <w:szCs w:val="24"/>
        </w:rPr>
        <w:t xml:space="preserve">隧道检测设备</w:t>
      </w:r>
      <w:r/>
    </w:p>
    <w:tbl>
      <w:tblPr>
        <w:tblStyle w:val="72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1725"/>
        <w:gridCol w:w="5392"/>
        <w:gridCol w:w="1275"/>
      </w:tblGrid>
      <w:tr>
        <w:trPr>
          <w:jc w:val="center"/>
          <w:trHeight w:val="764"/>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rPr>
                <w:rFonts w:hint="default" w:ascii="Times New Roman Regular" w:hAnsi="Times New Roman Regular" w:cs="Times New Roman Regular"/>
                <w:b/>
                <w:bCs/>
                <w:color w:val="auto"/>
                <w:sz w:val="24"/>
                <w:szCs w:val="24"/>
              </w:rPr>
            </w:pPr>
            <w:r>
              <w:rPr>
                <w:rFonts w:hint="default" w:ascii="Times New Roman Regular" w:hAnsi="Times New Roman Regular" w:cs="Times New Roman Regular"/>
                <w:b/>
                <w:bCs/>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rPr>
                <w:rFonts w:hint="default" w:ascii="Times New Roman Regular" w:hAnsi="Times New Roman Regular" w:cs="Times New Roman Regular"/>
                <w:b/>
                <w:bCs/>
                <w:color w:val="auto"/>
                <w:sz w:val="24"/>
                <w:szCs w:val="24"/>
              </w:rPr>
            </w:pPr>
            <w:r>
              <w:rPr>
                <w:rFonts w:hint="default" w:ascii="Times New Roman Regular" w:hAnsi="Times New Roman Regular" w:cs="Times New Roman Regular"/>
                <w:b/>
                <w:bCs/>
                <w:color w:val="auto"/>
                <w:sz w:val="24"/>
                <w:szCs w:val="24"/>
              </w:rPr>
              <w:t xml:space="preserve">仪器设备</w:t>
            </w:r>
            <w:r/>
          </w:p>
        </w:tc>
        <w:tc>
          <w:tcPr>
            <w:tcBorders>
              <w:top w:val="single" w:color="auto" w:sz="4" w:space="0"/>
              <w:left w:val="none" w:color="000000" w:sz="4" w:space="0"/>
              <w:bottom w:val="single" w:color="auto" w:sz="4" w:space="0"/>
              <w:right w:val="single" w:color="auto" w:sz="4" w:space="0"/>
            </w:tcBorders>
            <w:tcW w:w="2939" w:type="pct"/>
            <w:vAlign w:val="center"/>
            <w:textDirection w:val="lrTb"/>
            <w:noWrap w:val="false"/>
          </w:tcPr>
          <w:p>
            <w:pPr>
              <w:jc w:val="center"/>
              <w:rPr>
                <w:rFonts w:hint="default" w:ascii="Times New Roman Regular" w:hAnsi="Times New Roman Regular" w:cs="Times New Roman Regular"/>
                <w:b/>
                <w:bCs/>
                <w:color w:val="auto"/>
                <w:sz w:val="24"/>
                <w:szCs w:val="24"/>
              </w:rPr>
            </w:pPr>
            <w:r>
              <w:rPr>
                <w:rFonts w:hint="default" w:ascii="Times New Roman Regular" w:hAnsi="Times New Roman Regular" w:cs="Times New Roman Regular"/>
                <w:b/>
                <w:bCs/>
                <w:color w:val="auto"/>
                <w:sz w:val="24"/>
                <w:szCs w:val="24"/>
              </w:rPr>
              <w:t xml:space="preserve">参数要求</w:t>
            </w:r>
            <w:r/>
          </w:p>
        </w:tc>
        <w:tc>
          <w:tcPr>
            <w:tcBorders>
              <w:top w:val="single" w:color="auto" w:sz="4" w:space="0"/>
              <w:left w:val="none" w:color="000000" w:sz="4" w:space="0"/>
              <w:bottom w:val="single" w:color="auto" w:sz="4" w:space="0"/>
              <w:right w:val="single" w:color="auto" w:sz="4" w:space="0"/>
            </w:tcBorders>
            <w:tcW w:w="695" w:type="pct"/>
            <w:vAlign w:val="center"/>
            <w:textDirection w:val="lrTb"/>
            <w:noWrap w:val="false"/>
          </w:tcPr>
          <w:p>
            <w:pPr>
              <w:jc w:val="center"/>
              <w:rPr>
                <w:rFonts w:hint="default" w:ascii="Times New Roman Regular" w:hAnsi="Times New Roman Regular" w:cs="Times New Roman Regular"/>
                <w:b/>
                <w:bCs/>
                <w:color w:val="auto"/>
                <w:sz w:val="24"/>
                <w:szCs w:val="24"/>
              </w:rPr>
            </w:pPr>
            <w:r>
              <w:rPr>
                <w:rFonts w:hint="default" w:ascii="Times New Roman Regular" w:hAnsi="Times New Roman Regular" w:cs="Times New Roman Regular"/>
                <w:b/>
                <w:bCs/>
                <w:color w:val="auto"/>
                <w:sz w:val="24"/>
                <w:szCs w:val="24"/>
              </w:rPr>
              <w:t xml:space="preserve">数量要求</w:t>
            </w:r>
            <w:r/>
          </w:p>
          <w:p>
            <w:pPr>
              <w:jc w:val="center"/>
              <w:rPr>
                <w:rFonts w:hint="default" w:ascii="Times New Roman Regular" w:hAnsi="Times New Roman Regular" w:cs="Times New Roman Regular"/>
                <w:b/>
                <w:bCs/>
                <w:color w:val="auto"/>
                <w:sz w:val="24"/>
                <w:szCs w:val="24"/>
              </w:rPr>
            </w:pPr>
            <w:r>
              <w:rPr>
                <w:rFonts w:hint="default" w:ascii="Times New Roman Regular" w:hAnsi="Times New Roman Regular" w:cs="Times New Roman Regular"/>
                <w:b/>
                <w:bCs/>
                <w:color w:val="auto"/>
                <w:sz w:val="24"/>
                <w:szCs w:val="24"/>
              </w:rPr>
              <w:t xml:space="preserve">(台或套）</w:t>
            </w:r>
            <w:r/>
          </w:p>
        </w:tc>
      </w:tr>
      <w:tr>
        <w:trPr>
          <w:jc w:val="center"/>
          <w:trHeight w:val="683" w:hRule="exact"/>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 xml:space="preserve">激光断面仪</w:t>
            </w:r>
            <w:r/>
          </w:p>
        </w:tc>
        <w:tc>
          <w:tcPr>
            <w:tcBorders>
              <w:top w:val="single" w:color="auto" w:sz="4" w:space="0"/>
              <w:left w:val="none" w:color="000000" w:sz="4" w:space="0"/>
              <w:bottom w:val="single" w:color="auto" w:sz="4" w:space="0"/>
              <w:right w:val="single" w:color="auto" w:sz="4" w:space="0"/>
            </w:tcBorders>
            <w:tcW w:w="2939" w:type="pct"/>
            <w:vAlign w:val="center"/>
            <w:textDirection w:val="lrTb"/>
            <w:noWrap w:val="false"/>
          </w:tcPr>
          <w:p>
            <w:pPr>
              <w:jc w:val="cente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 xml:space="preserve">每个断面自动检测至少40个点，测距精度优于±1mm，测角精度优于0.01°</w:t>
            </w:r>
            <w:r/>
          </w:p>
        </w:tc>
        <w:tc>
          <w:tcPr>
            <w:tcBorders>
              <w:top w:val="single" w:color="auto" w:sz="4" w:space="0"/>
              <w:left w:val="none" w:color="000000" w:sz="4" w:space="0"/>
              <w:bottom w:val="single" w:color="auto" w:sz="4" w:space="0"/>
              <w:right w:val="single" w:color="auto" w:sz="4" w:space="0"/>
            </w:tcBorders>
            <w:tcW w:w="695" w:type="pct"/>
            <w:vAlign w:val="center"/>
            <w:textDirection w:val="lrTb"/>
            <w:noWrap w:val="false"/>
          </w:tcPr>
          <w:p>
            <w:pPr>
              <w:jc w:val="cente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 xml:space="preserve">1</w:t>
            </w:r>
            <w:r/>
          </w:p>
        </w:tc>
      </w:tr>
      <w:tr>
        <w:trPr>
          <w:jc w:val="center"/>
          <w:trHeight w:val="883" w:hRule="exact"/>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 xml:space="preserve">混凝土回弹仪</w:t>
            </w:r>
            <w:r/>
          </w:p>
        </w:tc>
        <w:tc>
          <w:tcPr>
            <w:tcBorders>
              <w:top w:val="single" w:color="auto" w:sz="4" w:space="0"/>
              <w:left w:val="none" w:color="000000" w:sz="4" w:space="0"/>
              <w:bottom w:val="single" w:color="auto" w:sz="4" w:space="0"/>
              <w:right w:val="single" w:color="auto" w:sz="4" w:space="0"/>
            </w:tcBorders>
            <w:tcW w:w="2939" w:type="pct"/>
            <w:vAlign w:val="center"/>
            <w:textDirection w:val="lrTb"/>
            <w:noWrap w:val="false"/>
          </w:tcPr>
          <w:p>
            <w:pPr>
              <w:jc w:val="cente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 xml:space="preserve">标称动能：2.207J；弹击拉簧刚度：7.85N/cm，弹击锤冲程：75mm；回弹值钢砧率定平均值：80±2</w:t>
            </w:r>
            <w:r/>
          </w:p>
        </w:tc>
        <w:tc>
          <w:tcPr>
            <w:tcBorders>
              <w:top w:val="single" w:color="auto" w:sz="4" w:space="0"/>
              <w:left w:val="none" w:color="000000" w:sz="4" w:space="0"/>
              <w:bottom w:val="single" w:color="auto" w:sz="4" w:space="0"/>
              <w:right w:val="single" w:color="auto" w:sz="4" w:space="0"/>
            </w:tcBorders>
            <w:tcW w:w="695" w:type="pct"/>
            <w:vAlign w:val="center"/>
            <w:textDirection w:val="lrTb"/>
            <w:noWrap w:val="false"/>
          </w:tcPr>
          <w:p>
            <w:pPr>
              <w:jc w:val="cente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 xml:space="preserve">1</w:t>
            </w:r>
            <w:r/>
          </w:p>
        </w:tc>
      </w:tr>
      <w:tr>
        <w:trPr>
          <w:jc w:val="center"/>
          <w:trHeight w:val="679" w:hRule="exact"/>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 xml:space="preserve">裂缝测宽仪</w:t>
            </w:r>
            <w:r/>
          </w:p>
        </w:tc>
        <w:tc>
          <w:tcPr>
            <w:tcBorders>
              <w:top w:val="single" w:color="auto" w:sz="4" w:space="0"/>
              <w:left w:val="none" w:color="000000" w:sz="4" w:space="0"/>
              <w:bottom w:val="single" w:color="auto" w:sz="4" w:space="0"/>
              <w:right w:val="single" w:color="auto" w:sz="4" w:space="0"/>
            </w:tcBorders>
            <w:tcW w:w="2939" w:type="pct"/>
            <w:vAlign w:val="center"/>
            <w:textDirection w:val="lrTb"/>
            <w:noWrap w:val="false"/>
          </w:tcPr>
          <w:p>
            <w:pPr>
              <w:jc w:val="cente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 xml:space="preserve">最大测试范围：0-6mm；读数测量范围：0.01-4.2mm；读数精度：优于±0.013mm</w:t>
            </w:r>
            <w:r/>
          </w:p>
        </w:tc>
        <w:tc>
          <w:tcPr>
            <w:tcBorders>
              <w:top w:val="single" w:color="auto" w:sz="4" w:space="0"/>
              <w:left w:val="none" w:color="000000" w:sz="4" w:space="0"/>
              <w:bottom w:val="single" w:color="auto" w:sz="4" w:space="0"/>
              <w:right w:val="single" w:color="auto" w:sz="4" w:space="0"/>
            </w:tcBorders>
            <w:tcW w:w="695" w:type="pct"/>
            <w:vAlign w:val="center"/>
            <w:textDirection w:val="lrTb"/>
            <w:noWrap w:val="false"/>
          </w:tcPr>
          <w:p>
            <w:pPr>
              <w:jc w:val="cente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 xml:space="preserve">1</w:t>
            </w:r>
            <w:r/>
          </w:p>
        </w:tc>
      </w:tr>
      <w:tr>
        <w:trPr>
          <w:jc w:val="center"/>
          <w:trHeight w:val="683" w:hRule="exact"/>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 xml:space="preserve">4</w:t>
            </w:r>
            <w:r/>
          </w:p>
        </w:tc>
        <w:tc>
          <w:tcPr>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 xml:space="preserve">成像亮度计</w:t>
            </w:r>
            <w:r/>
          </w:p>
        </w:tc>
        <w:tc>
          <w:tcPr>
            <w:tcBorders>
              <w:top w:val="single" w:color="auto" w:sz="4" w:space="0"/>
              <w:left w:val="none" w:color="000000" w:sz="4" w:space="0"/>
              <w:bottom w:val="single" w:color="auto" w:sz="4" w:space="0"/>
              <w:right w:val="single" w:color="auto" w:sz="4" w:space="0"/>
            </w:tcBorders>
            <w:tcW w:w="2939" w:type="pct"/>
            <w:vAlign w:val="center"/>
            <w:textDirection w:val="lrTb"/>
            <w:noWrap w:val="false"/>
          </w:tcPr>
          <w:p>
            <w:pPr>
              <w:jc w:val="left"/>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 xml:space="preserve">亮度测量范围：0.001cd/m²~2kcd/m²；测试精度：4%</w:t>
            </w:r>
            <w:r/>
          </w:p>
        </w:tc>
        <w:tc>
          <w:tcPr>
            <w:tcBorders>
              <w:top w:val="single" w:color="auto" w:sz="4" w:space="0"/>
              <w:left w:val="none" w:color="000000" w:sz="4" w:space="0"/>
              <w:bottom w:val="single" w:color="auto" w:sz="4" w:space="0"/>
              <w:right w:val="single" w:color="auto" w:sz="4" w:space="0"/>
            </w:tcBorders>
            <w:tcW w:w="695" w:type="pct"/>
            <w:vAlign w:val="center"/>
            <w:textDirection w:val="lrTb"/>
            <w:noWrap w:val="false"/>
          </w:tcPr>
          <w:p>
            <w:pPr>
              <w:jc w:val="cente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 xml:space="preserve">1</w:t>
            </w:r>
            <w:r/>
          </w:p>
        </w:tc>
      </w:tr>
      <w:tr>
        <w:trPr>
          <w:jc w:val="center"/>
          <w:trHeight w:val="683" w:hRule="exact"/>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 xml:space="preserve">5</w:t>
            </w:r>
            <w:r/>
          </w:p>
        </w:tc>
        <w:tc>
          <w:tcPr>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 xml:space="preserve">光时域反射仪</w:t>
            </w:r>
            <w:r/>
          </w:p>
        </w:tc>
        <w:tc>
          <w:tcPr>
            <w:tcBorders>
              <w:top w:val="single" w:color="auto" w:sz="4" w:space="0"/>
              <w:left w:val="none" w:color="000000" w:sz="4" w:space="0"/>
              <w:bottom w:val="single" w:color="auto" w:sz="4" w:space="0"/>
              <w:right w:val="single" w:color="auto" w:sz="4" w:space="0"/>
            </w:tcBorders>
            <w:tcW w:w="2939" w:type="pct"/>
            <w:vAlign w:val="center"/>
            <w:textDirection w:val="lrTb"/>
            <w:noWrap w:val="false"/>
          </w:tcPr>
          <w:p>
            <w:pPr>
              <w:jc w:val="left"/>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 xml:space="preserve">最大动态范围：45dB；最短盲区：1.6/8m；最高采样分辨率：5cm</w:t>
            </w:r>
            <w:r/>
          </w:p>
        </w:tc>
        <w:tc>
          <w:tcPr>
            <w:tcBorders>
              <w:top w:val="single" w:color="auto" w:sz="4" w:space="0"/>
              <w:left w:val="none" w:color="000000" w:sz="4" w:space="0"/>
              <w:bottom w:val="single" w:color="auto" w:sz="4" w:space="0"/>
              <w:right w:val="single" w:color="auto" w:sz="4" w:space="0"/>
            </w:tcBorders>
            <w:tcW w:w="695" w:type="pct"/>
            <w:vAlign w:val="center"/>
            <w:textDirection w:val="lrTb"/>
            <w:noWrap w:val="false"/>
          </w:tcPr>
          <w:p>
            <w:pPr>
              <w:jc w:val="cente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 xml:space="preserve">1</w:t>
            </w:r>
            <w:r/>
          </w:p>
        </w:tc>
      </w:tr>
      <w:tr>
        <w:trPr>
          <w:jc w:val="center"/>
          <w:trHeight w:val="683" w:hRule="exact"/>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 xml:space="preserve">6</w:t>
            </w:r>
            <w:r/>
          </w:p>
        </w:tc>
        <w:tc>
          <w:tcPr>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 xml:space="preserve">蓄电池内阻测试仪</w:t>
            </w:r>
            <w:r/>
          </w:p>
        </w:tc>
        <w:tc>
          <w:tcPr>
            <w:tcBorders>
              <w:top w:val="single" w:color="auto" w:sz="4" w:space="0"/>
              <w:left w:val="none" w:color="000000" w:sz="4" w:space="0"/>
              <w:bottom w:val="single" w:color="auto" w:sz="4" w:space="0"/>
              <w:right w:val="single" w:color="auto" w:sz="4" w:space="0"/>
            </w:tcBorders>
            <w:tcW w:w="2939" w:type="pct"/>
            <w:vAlign w:val="center"/>
            <w:textDirection w:val="lrTb"/>
            <w:noWrap w:val="false"/>
          </w:tcPr>
          <w:p>
            <w:pPr>
              <w:jc w:val="left"/>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 xml:space="preserve">内阻测试范围：0.000mΩ-99.999mΩ；内阻测试精度:±0.5%rdg，±6dgt</w:t>
            </w:r>
            <w:r/>
          </w:p>
        </w:tc>
        <w:tc>
          <w:tcPr>
            <w:tcBorders>
              <w:top w:val="single" w:color="auto" w:sz="4" w:space="0"/>
              <w:left w:val="none" w:color="000000" w:sz="4" w:space="0"/>
              <w:bottom w:val="single" w:color="auto" w:sz="4" w:space="0"/>
              <w:right w:val="single" w:color="auto" w:sz="4" w:space="0"/>
            </w:tcBorders>
            <w:tcW w:w="695" w:type="pct"/>
            <w:vAlign w:val="center"/>
            <w:textDirection w:val="lrTb"/>
            <w:noWrap w:val="false"/>
          </w:tcPr>
          <w:p>
            <w:pPr>
              <w:jc w:val="cente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 xml:space="preserve">1</w:t>
            </w:r>
            <w:r/>
          </w:p>
        </w:tc>
      </w:tr>
      <w:tr>
        <w:trPr>
          <w:jc w:val="center"/>
          <w:trHeight w:val="695" w:hRule="exact"/>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 xml:space="preserve">7</w:t>
            </w:r>
            <w:r/>
          </w:p>
        </w:tc>
        <w:tc>
          <w:tcPr>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 xml:space="preserve">钳形电流表</w:t>
            </w:r>
            <w:r/>
          </w:p>
        </w:tc>
        <w:tc>
          <w:tcPr>
            <w:tcBorders>
              <w:top w:val="single" w:color="auto" w:sz="4" w:space="0"/>
              <w:left w:val="none" w:color="000000" w:sz="4" w:space="0"/>
              <w:bottom w:val="single" w:color="auto" w:sz="4" w:space="0"/>
              <w:right w:val="single" w:color="auto" w:sz="4" w:space="0"/>
            </w:tcBorders>
            <w:tcW w:w="2939" w:type="pct"/>
            <w:vAlign w:val="center"/>
            <w:textDirection w:val="lrTb"/>
            <w:noWrap w:val="false"/>
          </w:tcPr>
          <w:p>
            <w:pPr>
              <w:jc w:val="left"/>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 xml:space="preserve">量程：0-600.0A；交流电流精度：2%（10-100Hz）、±6%（100-400Hz）</w:t>
            </w:r>
            <w:r/>
          </w:p>
        </w:tc>
        <w:tc>
          <w:tcPr>
            <w:tcBorders>
              <w:top w:val="single" w:color="auto" w:sz="4" w:space="0"/>
              <w:left w:val="none" w:color="000000" w:sz="4" w:space="0"/>
              <w:bottom w:val="single" w:color="auto" w:sz="4" w:space="0"/>
              <w:right w:val="single" w:color="auto" w:sz="4" w:space="0"/>
            </w:tcBorders>
            <w:tcW w:w="695" w:type="pct"/>
            <w:vAlign w:val="center"/>
            <w:textDirection w:val="lrTb"/>
            <w:noWrap w:val="false"/>
          </w:tcPr>
          <w:p>
            <w:pPr>
              <w:jc w:val="center"/>
              <w:rPr>
                <w:rFonts w:hint="default" w:ascii="Times New Roman Regular" w:hAnsi="Times New Roman Regular" w:cs="Times New Roman Regular"/>
                <w:color w:val="auto"/>
                <w:sz w:val="24"/>
                <w:szCs w:val="24"/>
              </w:rPr>
            </w:pPr>
            <w:r>
              <w:rPr>
                <w:rFonts w:hint="default" w:ascii="Times New Roman Regular" w:hAnsi="Times New Roman Regular" w:cs="Times New Roman Regular"/>
                <w:color w:val="auto"/>
                <w:sz w:val="24"/>
                <w:szCs w:val="24"/>
              </w:rPr>
              <w:t xml:space="preserve">1</w:t>
            </w:r>
            <w:r/>
          </w:p>
        </w:tc>
      </w:tr>
      <w:tr>
        <w:trPr>
          <w:jc w:val="center"/>
          <w:trHeight w:val="1053" w:hRule="exact"/>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rPr>
                <w:rFonts w:hint="eastAsia" w:ascii="Times New Roman Regular" w:hAnsi="Times New Roman Regular" w:eastAsia="宋体" w:cs="Times New Roman Regular"/>
                <w:color w:val="auto"/>
                <w:sz w:val="24"/>
                <w:szCs w:val="24"/>
                <w:highlight w:val="none"/>
                <w:lang w:val="en-US" w:eastAsia="zh-CN"/>
              </w:rPr>
            </w:pPr>
            <w:r>
              <w:rPr>
                <w:rFonts w:hint="eastAsia" w:ascii="Times New Roman Regular" w:hAnsi="Times New Roman Regular" w:cs="Times New Roman Regular"/>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rPr>
                <w:rFonts w:hint="eastAsia" w:ascii="Times New Roman Regular" w:hAnsi="Times New Roman Regular" w:eastAsia="宋体" w:cs="Times New Roman Regular"/>
                <w:color w:val="auto"/>
                <w:sz w:val="24"/>
                <w:szCs w:val="24"/>
                <w:highlight w:val="none"/>
                <w:lang w:eastAsia="zh-CN"/>
              </w:rPr>
            </w:pPr>
            <w:r>
              <w:rPr>
                <w:rFonts w:hint="eastAsia" w:ascii="Times New Roman Regular" w:hAnsi="Times New Roman Regular" w:cs="Times New Roman Regular"/>
                <w:color w:val="auto"/>
                <w:sz w:val="24"/>
                <w:szCs w:val="24"/>
                <w:highlight w:val="none"/>
                <w:lang w:val="en-US" w:eastAsia="zh-CN"/>
              </w:rPr>
              <w:t xml:space="preserve">地质雷达</w:t>
            </w:r>
            <w:r/>
          </w:p>
        </w:tc>
        <w:tc>
          <w:tcPr>
            <w:tcBorders>
              <w:top w:val="single" w:color="auto" w:sz="4" w:space="0"/>
              <w:left w:val="none" w:color="000000" w:sz="4" w:space="0"/>
              <w:bottom w:val="single" w:color="auto" w:sz="4" w:space="0"/>
              <w:right w:val="single" w:color="auto" w:sz="4" w:space="0"/>
            </w:tcBorders>
            <w:tcW w:w="2939" w:type="pct"/>
            <w:vAlign w:val="center"/>
            <w:textDirection w:val="lrTb"/>
            <w:noWrap w:val="false"/>
          </w:tcPr>
          <w:p>
            <w:pPr>
              <w:jc w:val="left"/>
              <w:rPr>
                <w:rFonts w:hint="eastAsia" w:ascii="Times New Roman Regular" w:hAnsi="Times New Roman Regular" w:cs="Times New Roman Regular"/>
                <w:color w:val="auto"/>
                <w:sz w:val="24"/>
                <w:szCs w:val="24"/>
                <w:highlight w:val="none"/>
                <w:lang w:eastAsia="zh-CN"/>
              </w:rPr>
            </w:pPr>
            <w:r>
              <w:rPr>
                <w:rFonts w:hint="default" w:ascii="Times New Roman Regular" w:hAnsi="Times New Roman Regular" w:cs="Times New Roman Regular"/>
                <w:color w:val="auto"/>
                <w:sz w:val="24"/>
                <w:szCs w:val="24"/>
                <w:highlight w:val="none"/>
              </w:rPr>
              <w:t xml:space="preserve">天线频率范围‌：支持‌16 MHz 至 2.2 GHz‌</w:t>
            </w:r>
            <w:r>
              <w:rPr>
                <w:rFonts w:hint="eastAsia" w:ascii="Times New Roman Regular" w:hAnsi="Times New Roman Regular" w:cs="Times New Roman Regular"/>
                <w:color w:val="auto"/>
                <w:sz w:val="24"/>
                <w:szCs w:val="24"/>
                <w:highlight w:val="none"/>
                <w:lang w:eastAsia="zh-CN"/>
              </w:rPr>
              <w:t xml:space="preserve">；扫描速率‌：‌最高 300 线/秒；时间窗（测量范围）‌：‌0～8000</w:t>
            </w:r>
            <w:r>
              <w:rPr>
                <w:rFonts w:hint="eastAsia" w:ascii="Times New Roman Regular" w:hAnsi="Times New Roman Regular" w:cs="Times New Roman Regular"/>
                <w:color w:val="auto"/>
                <w:sz w:val="24"/>
                <w:szCs w:val="24"/>
                <w:highlight w:val="none"/>
                <w:lang w:val="en-US" w:eastAsia="zh-CN"/>
              </w:rPr>
              <w:t xml:space="preserve">ns；动态范围：120dB。</w:t>
            </w:r>
            <w:r>
              <w:rPr>
                <w:rFonts w:hint="eastAsia" w:ascii="Times New Roman Regular" w:hAnsi="Times New Roman Regular" w:cs="Times New Roman Regular"/>
                <w:color w:val="auto"/>
                <w:sz w:val="24"/>
                <w:szCs w:val="24"/>
                <w:highlight w:val="none"/>
                <w:lang w:eastAsia="zh-CN"/>
              </w:rPr>
              <w:t xml:space="preserve">‌‌</w:t>
            </w:r>
            <w:r/>
          </w:p>
          <w:p>
            <w:pPr>
              <w:jc w:val="left"/>
              <w:rPr>
                <w:rFonts w:hint="eastAsia" w:ascii="Times New Roman Regular" w:hAnsi="Times New Roman Regular" w:eastAsia="宋体" w:cs="Times New Roman Regular"/>
                <w:color w:val="auto"/>
                <w:sz w:val="24"/>
                <w:szCs w:val="24"/>
                <w:highlight w:val="none"/>
                <w:lang w:eastAsia="zh-CN"/>
              </w:rPr>
            </w:pPr>
            <w:r>
              <w:rPr>
                <w:rFonts w:hint="eastAsia" w:ascii="Times New Roman Regular" w:hAnsi="Times New Roman Regular" w:eastAsia="宋体" w:cs="Times New Roman Regular"/>
                <w:color w:val="auto"/>
                <w:sz w:val="24"/>
                <w:szCs w:val="24"/>
                <w:highlight w:val="none"/>
                <w:lang w:eastAsia="zh-CN"/>
              </w:rPr>
            </w:r>
            <w:r/>
          </w:p>
        </w:tc>
        <w:tc>
          <w:tcPr>
            <w:tcBorders>
              <w:top w:val="single" w:color="auto" w:sz="4" w:space="0"/>
              <w:left w:val="none" w:color="000000" w:sz="4" w:space="0"/>
              <w:bottom w:val="single" w:color="auto" w:sz="4" w:space="0"/>
              <w:right w:val="single" w:color="auto" w:sz="4" w:space="0"/>
            </w:tcBorders>
            <w:tcW w:w="695" w:type="pct"/>
            <w:vAlign w:val="center"/>
            <w:textDirection w:val="lrTb"/>
            <w:noWrap w:val="false"/>
          </w:tcPr>
          <w:p>
            <w:pPr>
              <w:jc w:val="center"/>
              <w:rPr>
                <w:rFonts w:hint="eastAsia" w:ascii="Times New Roman Regular" w:hAnsi="Times New Roman Regular" w:eastAsia="宋体" w:cs="Times New Roman Regular"/>
                <w:color w:val="auto"/>
                <w:sz w:val="24"/>
                <w:szCs w:val="24"/>
                <w:highlight w:val="none"/>
                <w:lang w:val="en-US" w:eastAsia="zh-CN"/>
              </w:rPr>
            </w:pPr>
            <w:r>
              <w:rPr>
                <w:rFonts w:hint="eastAsia" w:ascii="Times New Roman Regular" w:hAnsi="Times New Roman Regular" w:cs="Times New Roman Regular"/>
                <w:color w:val="auto"/>
                <w:sz w:val="24"/>
                <w:szCs w:val="24"/>
                <w:highlight w:val="none"/>
                <w:lang w:val="en-US" w:eastAsia="zh-CN"/>
              </w:rPr>
              <w:t xml:space="preserve">1</w:t>
            </w:r>
            <w:r/>
          </w:p>
        </w:tc>
      </w:tr>
      <w:tr>
        <w:trPr>
          <w:jc w:val="center"/>
          <w:trHeight w:val="1028" w:hRule="exact"/>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rPr>
                <w:rFonts w:hint="default" w:ascii="Times New Roman Regular" w:hAnsi="Times New Roman Regular" w:cs="Times New Roman Regular"/>
                <w:color w:val="auto"/>
                <w:sz w:val="24"/>
                <w:szCs w:val="24"/>
                <w:highlight w:val="none"/>
                <w:lang w:val="en-US" w:eastAsia="zh-CN"/>
              </w:rPr>
            </w:pPr>
            <w:r>
              <w:rPr>
                <w:rFonts w:hint="eastAsia" w:ascii="Times New Roman Regular" w:hAnsi="Times New Roman Regular" w:cs="Times New Roman Regular"/>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rPr>
                <w:rFonts w:hint="default" w:ascii="Times New Roman Regular" w:hAnsi="Times New Roman Regular" w:cs="Times New Roman Regular"/>
                <w:color w:val="auto"/>
                <w:sz w:val="24"/>
                <w:szCs w:val="24"/>
                <w:highlight w:val="none"/>
              </w:rPr>
            </w:pPr>
            <w:r>
              <w:rPr>
                <w:rFonts w:hint="default" w:ascii="Times New Roman Regular" w:hAnsi="Times New Roman Regular" w:cs="Times New Roman Regular"/>
                <w:color w:val="auto"/>
                <w:sz w:val="24"/>
                <w:szCs w:val="24"/>
                <w:highlight w:val="none"/>
              </w:rPr>
              <w:t xml:space="preserve">接地电阻测试仪</w:t>
            </w:r>
            <w:r/>
          </w:p>
        </w:tc>
        <w:tc>
          <w:tcPr>
            <w:tcBorders>
              <w:top w:val="single" w:color="auto" w:sz="4" w:space="0"/>
              <w:left w:val="none" w:color="000000" w:sz="4" w:space="0"/>
              <w:bottom w:val="single" w:color="auto" w:sz="4" w:space="0"/>
              <w:right w:val="single" w:color="auto" w:sz="4" w:space="0"/>
            </w:tcBorders>
            <w:tcW w:w="2939" w:type="pct"/>
            <w:vAlign w:val="center"/>
            <w:textDirection w:val="lrTb"/>
            <w:noWrap w:val="false"/>
          </w:tcPr>
          <w:p>
            <w:pPr>
              <w:jc w:val="left"/>
              <w:rPr>
                <w:rFonts w:hint="default" w:ascii="Times New Roman Regular" w:hAnsi="Times New Roman Regular" w:cs="Times New Roman Regular"/>
                <w:color w:val="auto"/>
                <w:sz w:val="24"/>
                <w:szCs w:val="24"/>
                <w:highlight w:val="none"/>
              </w:rPr>
            </w:pPr>
            <w:r>
              <w:rPr>
                <w:rFonts w:hint="default" w:ascii="Times New Roman Regular" w:hAnsi="Times New Roman Regular" w:cs="Times New Roman Regular"/>
                <w:color w:val="auto"/>
                <w:sz w:val="24"/>
                <w:szCs w:val="24"/>
                <w:highlight w:val="none"/>
              </w:rPr>
              <w:t xml:space="preserve">测量范围：0.01Ω ~ 2000Ω（多量程切换）</w:t>
            </w:r>
            <w:r>
              <w:rPr>
                <w:rFonts w:hint="eastAsia" w:ascii="Times New Roman Regular" w:hAnsi="Times New Roman Regular" w:cs="Times New Roman Regular"/>
                <w:color w:val="auto"/>
                <w:sz w:val="24"/>
                <w:szCs w:val="24"/>
                <w:highlight w:val="none"/>
                <w:lang w:eastAsia="zh-CN"/>
              </w:rPr>
              <w:t xml:space="preserve">；</w:t>
            </w:r>
            <w:r>
              <w:rPr>
                <w:rFonts w:hint="default" w:ascii="Times New Roman Regular" w:hAnsi="Times New Roman Regular" w:cs="Times New Roman Regular"/>
                <w:color w:val="auto"/>
                <w:sz w:val="24"/>
                <w:szCs w:val="24"/>
                <w:highlight w:val="none"/>
              </w:rPr>
              <w:t xml:space="preserve">分辨率：0.01Ω</w:t>
            </w:r>
            <w:r>
              <w:rPr>
                <w:rFonts w:hint="eastAsia" w:ascii="Times New Roman Regular" w:hAnsi="Times New Roman Regular" w:cs="Times New Roman Regular"/>
                <w:color w:val="auto"/>
                <w:sz w:val="24"/>
                <w:szCs w:val="24"/>
                <w:highlight w:val="none"/>
                <w:lang w:eastAsia="zh-CN"/>
              </w:rPr>
              <w:t xml:space="preserve">；</w:t>
            </w:r>
            <w:r>
              <w:rPr>
                <w:rFonts w:hint="default" w:ascii="Times New Roman Regular" w:hAnsi="Times New Roman Regular" w:cs="Times New Roman Regular"/>
                <w:color w:val="auto"/>
                <w:sz w:val="24"/>
                <w:szCs w:val="24"/>
                <w:highlight w:val="none"/>
              </w:rPr>
              <w:t xml:space="preserve">基本准确度：(2% + 3dgt)</w:t>
            </w:r>
            <w:r>
              <w:rPr>
                <w:rFonts w:hint="eastAsia" w:ascii="Times New Roman Regular" w:hAnsi="Times New Roman Regular" w:cs="Times New Roman Regular"/>
                <w:color w:val="auto"/>
                <w:sz w:val="24"/>
                <w:szCs w:val="24"/>
                <w:highlight w:val="none"/>
                <w:lang w:eastAsia="zh-CN"/>
              </w:rPr>
              <w:t xml:space="preserve">；</w:t>
            </w:r>
            <w:r>
              <w:rPr>
                <w:rFonts w:hint="default" w:ascii="Times New Roman Regular" w:hAnsi="Times New Roman Regular" w:cs="Times New Roman Regular"/>
                <w:color w:val="auto"/>
                <w:sz w:val="24"/>
                <w:szCs w:val="24"/>
                <w:highlight w:val="none"/>
              </w:rPr>
              <w:t xml:space="preserve">交流电压测量范围：0 ~ 200V</w:t>
            </w:r>
            <w:r>
              <w:rPr>
                <w:rFonts w:hint="eastAsia" w:ascii="Times New Roman Regular" w:hAnsi="Times New Roman Regular" w:cs="Times New Roman Regular"/>
                <w:color w:val="auto"/>
                <w:sz w:val="24"/>
                <w:szCs w:val="24"/>
                <w:highlight w:val="none"/>
                <w:lang w:eastAsia="zh-CN"/>
              </w:rPr>
              <w:t xml:space="preserve">；</w:t>
            </w:r>
            <w:r>
              <w:rPr>
                <w:rFonts w:hint="default" w:ascii="Times New Roman Regular" w:hAnsi="Times New Roman Regular" w:cs="Times New Roman Regular"/>
                <w:color w:val="auto"/>
                <w:sz w:val="24"/>
                <w:szCs w:val="24"/>
                <w:highlight w:val="none"/>
              </w:rPr>
              <w:t xml:space="preserve">分辨率：0.1V</w:t>
            </w:r>
            <w:r/>
          </w:p>
        </w:tc>
        <w:tc>
          <w:tcPr>
            <w:tcBorders>
              <w:top w:val="single" w:color="auto" w:sz="4" w:space="0"/>
              <w:left w:val="none" w:color="000000" w:sz="4" w:space="0"/>
              <w:bottom w:val="single" w:color="auto" w:sz="4" w:space="0"/>
              <w:right w:val="single" w:color="auto" w:sz="4" w:space="0"/>
            </w:tcBorders>
            <w:tcW w:w="695" w:type="pct"/>
            <w:vAlign w:val="center"/>
            <w:textDirection w:val="lrTb"/>
            <w:noWrap w:val="false"/>
          </w:tcPr>
          <w:p>
            <w:pPr>
              <w:jc w:val="center"/>
              <w:rPr>
                <w:rFonts w:hint="eastAsia" w:ascii="Times New Roman Regular" w:hAnsi="Times New Roman Regular" w:eastAsia="宋体" w:cs="Times New Roman Regular"/>
                <w:color w:val="auto"/>
                <w:sz w:val="24"/>
                <w:szCs w:val="24"/>
                <w:highlight w:val="none"/>
                <w:lang w:val="en-US" w:eastAsia="zh-CN"/>
              </w:rPr>
            </w:pPr>
            <w:r>
              <w:rPr>
                <w:rFonts w:hint="eastAsia" w:ascii="Times New Roman Regular" w:hAnsi="Times New Roman Regular" w:cs="Times New Roman Regular"/>
                <w:color w:val="auto"/>
                <w:sz w:val="24"/>
                <w:szCs w:val="24"/>
                <w:highlight w:val="none"/>
                <w:lang w:val="en-US" w:eastAsia="zh-CN"/>
              </w:rPr>
              <w:t xml:space="preserve">1</w:t>
            </w:r>
            <w:r/>
          </w:p>
        </w:tc>
      </w:tr>
      <w:tr>
        <w:trPr>
          <w:jc w:val="center"/>
          <w:trHeight w:val="1044" w:hRule="exact"/>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rPr>
                <w:rFonts w:hint="default" w:ascii="Times New Roman Regular" w:hAnsi="Times New Roman Regular" w:cs="Times New Roman Regular"/>
                <w:color w:val="auto"/>
                <w:sz w:val="24"/>
                <w:szCs w:val="24"/>
                <w:highlight w:val="none"/>
                <w:lang w:val="en-US" w:eastAsia="zh-CN"/>
              </w:rPr>
            </w:pPr>
            <w:r>
              <w:rPr>
                <w:rFonts w:hint="eastAsia" w:ascii="Times New Roman Regular" w:hAnsi="Times New Roman Regular" w:cs="Times New Roman Regular"/>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940" w:type="pct"/>
            <w:vAlign w:val="center"/>
            <w:textDirection w:val="lrTb"/>
            <w:noWrap w:val="false"/>
          </w:tcPr>
          <w:p>
            <w:pPr>
              <w:jc w:val="center"/>
              <w:rPr>
                <w:rFonts w:hint="eastAsia" w:ascii="Times New Roman Regular" w:hAnsi="Times New Roman Regular" w:eastAsia="宋体" w:cs="Times New Roman Regular"/>
                <w:color w:val="auto"/>
                <w:sz w:val="24"/>
                <w:szCs w:val="24"/>
                <w:highlight w:val="none"/>
                <w:lang w:val="en-US" w:eastAsia="zh-CN"/>
              </w:rPr>
            </w:pPr>
            <w:r>
              <w:rPr>
                <w:rFonts w:hint="eastAsia" w:ascii="Times New Roman Regular" w:hAnsi="Times New Roman Regular" w:eastAsia="宋体" w:cs="Times New Roman Regular"/>
                <w:color w:val="auto"/>
                <w:sz w:val="24"/>
                <w:szCs w:val="24"/>
                <w:highlight w:val="none"/>
                <w:lang w:val="en-US" w:eastAsia="zh-CN"/>
              </w:rPr>
              <w:t xml:space="preserve">光谱彩色照度计</w:t>
            </w:r>
            <w:r/>
          </w:p>
        </w:tc>
        <w:tc>
          <w:tcPr>
            <w:tcBorders>
              <w:top w:val="single" w:color="auto" w:sz="4" w:space="0"/>
              <w:left w:val="none" w:color="000000" w:sz="4" w:space="0"/>
              <w:bottom w:val="single" w:color="auto" w:sz="4" w:space="0"/>
              <w:right w:val="single" w:color="auto" w:sz="4" w:space="0"/>
            </w:tcBorders>
            <w:tcW w:w="2939" w:type="pct"/>
            <w:vAlign w:val="center"/>
            <w:textDirection w:val="lrTb"/>
            <w:noWrap w:val="false"/>
          </w:tcPr>
          <w:p>
            <w:pPr>
              <w:jc w:val="left"/>
              <w:rPr>
                <w:rFonts w:hint="default" w:ascii="Times New Roman Regular" w:hAnsi="Times New Roman Regular" w:eastAsia="宋体" w:cs="Times New Roman Regular"/>
                <w:color w:val="auto"/>
                <w:sz w:val="24"/>
                <w:szCs w:val="24"/>
                <w:highlight w:val="none"/>
                <w:lang w:val="en-US" w:eastAsia="zh-CN"/>
              </w:rPr>
            </w:pPr>
            <w:r>
              <w:rPr>
                <w:rFonts w:hint="default" w:ascii="Times New Roman Regular" w:hAnsi="Times New Roman Regular" w:cs="Times New Roman Regular"/>
                <w:color w:val="auto"/>
                <w:sz w:val="24"/>
                <w:szCs w:val="24"/>
                <w:highlight w:val="none"/>
              </w:rPr>
              <w:t xml:space="preserve">光谱范围 380~780nm</w:t>
            </w:r>
            <w:r>
              <w:rPr>
                <w:rFonts w:hint="eastAsia" w:ascii="Times New Roman Regular" w:hAnsi="Times New Roman Regular" w:cs="Times New Roman Regular"/>
                <w:color w:val="auto"/>
                <w:sz w:val="24"/>
                <w:szCs w:val="24"/>
                <w:highlight w:val="none"/>
                <w:lang w:eastAsia="zh-CN"/>
              </w:rPr>
              <w:t xml:space="preserve">；波长准确度 ±0.5nm；照度范围 0.1lux ~ 200klux ；积分时间 5ms - 60000ms</w:t>
            </w:r>
            <w:r>
              <w:rPr>
                <w:rFonts w:hint="eastAsia" w:ascii="Times New Roman Regular" w:hAnsi="Times New Roman Regular" w:cs="Times New Roman Regular"/>
                <w:color w:val="auto"/>
                <w:sz w:val="24"/>
                <w:szCs w:val="24"/>
                <w:highlight w:val="none"/>
                <w:lang w:val="en-US" w:eastAsia="zh-CN"/>
              </w:rPr>
              <w:t xml:space="preserve">‌</w:t>
            </w:r>
            <w:r/>
          </w:p>
        </w:tc>
        <w:tc>
          <w:tcPr>
            <w:tcBorders>
              <w:top w:val="single" w:color="auto" w:sz="4" w:space="0"/>
              <w:left w:val="none" w:color="000000" w:sz="4" w:space="0"/>
              <w:bottom w:val="single" w:color="auto" w:sz="4" w:space="0"/>
              <w:right w:val="single" w:color="auto" w:sz="4" w:space="0"/>
            </w:tcBorders>
            <w:tcW w:w="695" w:type="pct"/>
            <w:vAlign w:val="center"/>
            <w:textDirection w:val="lrTb"/>
            <w:noWrap w:val="false"/>
          </w:tcPr>
          <w:p>
            <w:pPr>
              <w:jc w:val="center"/>
              <w:rPr>
                <w:rFonts w:hint="eastAsia" w:ascii="Times New Roman Regular" w:hAnsi="Times New Roman Regular" w:eastAsia="宋体" w:cs="Times New Roman Regular"/>
                <w:color w:val="auto"/>
                <w:sz w:val="24"/>
                <w:szCs w:val="24"/>
                <w:highlight w:val="none"/>
                <w:lang w:val="en-US" w:eastAsia="zh-CN"/>
              </w:rPr>
            </w:pPr>
            <w:r>
              <w:rPr>
                <w:rFonts w:hint="eastAsia" w:ascii="Times New Roman Regular" w:hAnsi="Times New Roman Regular" w:cs="Times New Roman Regular"/>
                <w:color w:val="auto"/>
                <w:sz w:val="24"/>
                <w:szCs w:val="24"/>
                <w:highlight w:val="none"/>
                <w:lang w:val="en-US" w:eastAsia="zh-CN"/>
              </w:rPr>
              <w:t xml:space="preserve">1</w:t>
            </w:r>
            <w:bookmarkEnd w:id="16"/>
            <w:r/>
          </w:p>
        </w:tc>
      </w:tr>
    </w:tbl>
    <w:p>
      <w:pPr>
        <w:pStyle w:val="718"/>
        <w:numPr>
          <w:ilvl w:val="0"/>
          <w:numId w:val="0"/>
        </w:numPr>
        <w:rPr>
          <w:rFonts w:hint="eastAsia" w:ascii="宋体" w:hAnsi="宋体" w:eastAsia="宋体" w:cs="Times New Roman"/>
          <w:bCs w:val="0"/>
          <w:color w:val="auto"/>
          <w:sz w:val="24"/>
          <w:szCs w:val="24"/>
          <w:lang w:val="en-US" w:eastAsia="zh-CN" w:bidi="ar-SA"/>
        </w:rPr>
      </w:pPr>
      <w:r>
        <w:rPr>
          <w:rFonts w:hint="eastAsia" w:ascii="宋体" w:hAnsi="宋体" w:eastAsia="宋体" w:cs="Times New Roman"/>
          <w:bCs w:val="0"/>
          <w:color w:val="auto"/>
          <w:sz w:val="24"/>
          <w:szCs w:val="24"/>
          <w:lang w:val="en-US" w:eastAsia="zh-CN" w:bidi="ar-SA"/>
        </w:rPr>
      </w:r>
      <w:r/>
    </w:p>
    <w:p>
      <w:pPr>
        <w:pStyle w:val="718"/>
        <w:numPr>
          <w:ilvl w:val="0"/>
          <w:numId w:val="0"/>
        </w:numPr>
        <w:rPr>
          <w:rFonts w:hint="eastAsia" w:ascii="宋体" w:hAnsi="宋体" w:eastAsia="宋体" w:cs="Times New Roman"/>
          <w:b/>
          <w:bCs/>
          <w:color w:val="auto"/>
          <w:sz w:val="24"/>
          <w:szCs w:val="24"/>
          <w:lang w:val="en-US" w:eastAsia="zh-CN" w:bidi="ar-SA"/>
        </w:rPr>
      </w:pPr>
      <w:r>
        <w:rPr>
          <w:rFonts w:hint="eastAsia" w:ascii="宋体" w:hAnsi="宋体" w:eastAsia="宋体" w:cs="Times New Roman"/>
          <w:b/>
          <w:bCs/>
          <w:color w:val="auto"/>
          <w:sz w:val="24"/>
          <w:szCs w:val="24"/>
          <w:lang w:val="en-US" w:eastAsia="zh-CN" w:bidi="ar-SA"/>
        </w:rPr>
        <w:t xml:space="preserve">六、项目人员配备表</w:t>
      </w:r>
      <w:r/>
    </w:p>
    <w:p>
      <w:pPr>
        <w:ind w:firstLine="480"/>
        <w:jc w:val="left"/>
        <w:spacing w:line="360" w:lineRule="auto"/>
        <w:rPr>
          <w:rFonts w:hint="default"/>
          <w:color w:val="auto"/>
          <w:sz w:val="24"/>
          <w:szCs w:val="24"/>
          <w:lang w:val="en-US" w:eastAsia="zh-CN"/>
        </w:rPr>
      </w:pPr>
      <w:r>
        <w:rPr>
          <w:rFonts w:hint="eastAsia"/>
          <w:color w:val="auto"/>
          <w:sz w:val="24"/>
          <w:szCs w:val="24"/>
        </w:rPr>
        <w:t xml:space="preserve">根据本次检测内容及要求，</w:t>
      </w:r>
      <w:r>
        <w:rPr>
          <w:rFonts w:hint="eastAsia"/>
          <w:color w:val="auto"/>
          <w:sz w:val="24"/>
          <w:szCs w:val="24"/>
          <w:lang w:eastAsia="zh-CN"/>
        </w:rPr>
        <w:t xml:space="preserve">投标人</w:t>
      </w:r>
      <w:r>
        <w:rPr>
          <w:rFonts w:hint="eastAsia"/>
          <w:color w:val="auto"/>
          <w:sz w:val="24"/>
          <w:szCs w:val="24"/>
        </w:rPr>
        <w:t xml:space="preserve">至少需配备以下</w:t>
      </w:r>
      <w:r>
        <w:rPr>
          <w:rFonts w:hint="eastAsia"/>
          <w:color w:val="auto"/>
          <w:sz w:val="24"/>
          <w:szCs w:val="24"/>
          <w:lang w:val="en-US" w:eastAsia="zh-CN"/>
        </w:rPr>
        <w:t xml:space="preserve">人员</w:t>
      </w:r>
      <w:r>
        <w:rPr>
          <w:rFonts w:hint="eastAsia"/>
          <w:color w:val="auto"/>
          <w:sz w:val="24"/>
          <w:szCs w:val="24"/>
        </w:rPr>
        <w:t xml:space="preserve">，</w:t>
      </w:r>
      <w:r>
        <w:rPr>
          <w:rFonts w:hint="eastAsia"/>
          <w:color w:val="auto"/>
          <w:sz w:val="24"/>
          <w:szCs w:val="24"/>
          <w:lang w:val="en-US" w:eastAsia="zh-CN"/>
        </w:rPr>
        <w:t xml:space="preserve">人员数量及岗位职责要求</w:t>
      </w:r>
      <w:r>
        <w:rPr>
          <w:rFonts w:hint="eastAsia"/>
          <w:color w:val="auto"/>
          <w:sz w:val="24"/>
          <w:szCs w:val="24"/>
        </w:rPr>
        <w:t xml:space="preserve">如下：</w:t>
      </w:r>
      <w:r/>
    </w:p>
    <w:p>
      <w:pPr>
        <w:pStyle w:val="728"/>
        <w:numPr>
          <w:ilvl w:val="0"/>
          <w:numId w:val="0"/>
        </w:numPr>
        <w:jc w:val="both"/>
        <w:widowControl w:val="off"/>
        <w:rPr>
          <w:rFonts w:hint="default"/>
          <w:color w:val="auto"/>
          <w:sz w:val="24"/>
          <w:szCs w:val="24"/>
          <w:lang w:val="en-US" w:eastAsia="zh-CN"/>
        </w:rPr>
      </w:pPr>
      <w:r>
        <w:rPr>
          <w:rFonts w:hint="default"/>
          <w:color w:val="auto"/>
          <w:sz w:val="24"/>
          <w:szCs w:val="24"/>
          <w:lang w:val="en-US" w:eastAsia="zh-CN"/>
        </w:rPr>
      </w:r>
      <w:r/>
    </w:p>
    <w:tbl>
      <w:tblPr>
        <w:tblStyle w:val="727"/>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7"/>
        <w:gridCol w:w="1416"/>
        <w:gridCol w:w="457"/>
        <w:gridCol w:w="1346"/>
        <w:gridCol w:w="5486"/>
      </w:tblGrid>
      <w:tr>
        <w:trPr>
          <w:trHeight w:val="351"/>
        </w:trPr>
        <w:tc>
          <w:tcPr>
            <w:shd w:val="clear" w:color="auto" w:fill="ffffff"/>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keepLines w:val="0"/>
              <w:keepNext w:val="0"/>
              <w:widowControl/>
              <w:rPr>
                <w:rFonts w:hint="eastAsia" w:ascii="宋体" w:hAnsi="宋体" w:eastAsia="宋体" w:cs="宋体"/>
                <w:b/>
                <w:bCs w:val="0"/>
                <w:i w:val="0"/>
                <w:iCs w:val="0"/>
                <w:color w:val="auto"/>
                <w:sz w:val="24"/>
                <w:szCs w:val="24"/>
                <w:u w:val="none"/>
              </w:rPr>
              <w:suppressLineNumbers w:val="0"/>
            </w:pPr>
            <w:r>
              <w:rPr>
                <w:rFonts w:hint="eastAsia" w:ascii="宋体" w:hAnsi="宋体" w:eastAsia="宋体" w:cs="宋体"/>
                <w:b/>
                <w:bCs w:val="0"/>
                <w:i w:val="0"/>
                <w:iCs w:val="0"/>
                <w:color w:val="auto"/>
                <w:sz w:val="24"/>
                <w:szCs w:val="24"/>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772" w:type="pct"/>
            <w:vAlign w:val="center"/>
            <w:textDirection w:val="lrTb"/>
            <w:noWrap w:val="false"/>
          </w:tcPr>
          <w:p>
            <w:pPr>
              <w:jc w:val="center"/>
              <w:keepLines w:val="0"/>
              <w:keepNext w:val="0"/>
              <w:widowControl/>
              <w:rPr>
                <w:rFonts w:hint="eastAsia" w:ascii="宋体" w:hAnsi="宋体" w:eastAsia="宋体" w:cs="宋体"/>
                <w:b/>
                <w:bCs w:val="0"/>
                <w:i w:val="0"/>
                <w:iCs w:val="0"/>
                <w:color w:val="auto"/>
                <w:sz w:val="24"/>
                <w:szCs w:val="24"/>
                <w:u w:val="none"/>
                <w:lang w:eastAsia="zh-CN"/>
              </w:rPr>
              <w:suppressLineNumbers w:val="0"/>
            </w:pPr>
            <w:r>
              <w:rPr>
                <w:rFonts w:hint="eastAsia" w:ascii="宋体" w:hAnsi="宋体" w:cs="宋体"/>
                <w:b/>
                <w:bCs w:val="0"/>
                <w:i w:val="0"/>
                <w:iCs w:val="0"/>
                <w:color w:val="auto"/>
                <w:sz w:val="24"/>
                <w:szCs w:val="24"/>
                <w:u w:val="none"/>
                <w:lang w:eastAsia="zh-CN"/>
              </w:rPr>
              <w:t xml:space="preserve">岗位设置</w:t>
            </w:r>
            <w:r/>
          </w:p>
        </w:tc>
        <w:tc>
          <w:tcPr>
            <w:shd w:val="clear" w:color="auto" w:fill="ffffff"/>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keepLines w:val="0"/>
              <w:keepNext w:val="0"/>
              <w:widowControl/>
              <w:rPr>
                <w:rFonts w:hint="eastAsia" w:ascii="宋体" w:hAnsi="宋体" w:eastAsia="宋体" w:cs="宋体"/>
                <w:b/>
                <w:bCs w:val="0"/>
                <w:i w:val="0"/>
                <w:iCs w:val="0"/>
                <w:color w:val="auto"/>
                <w:sz w:val="24"/>
                <w:szCs w:val="24"/>
                <w:u w:val="none"/>
              </w:rPr>
              <w:suppressLineNumbers w:val="0"/>
            </w:pPr>
            <w:r>
              <w:rPr>
                <w:rFonts w:hint="eastAsia" w:ascii="宋体" w:hAnsi="宋体" w:eastAsia="宋体" w:cs="宋体"/>
                <w:b/>
                <w:bCs w:val="0"/>
                <w:i w:val="0"/>
                <w:iCs w:val="0"/>
                <w:color w:val="auto"/>
                <w:sz w:val="24"/>
                <w:szCs w:val="24"/>
                <w:u w:val="none"/>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keepLines w:val="0"/>
              <w:keepNext w:val="0"/>
              <w:widowControl/>
              <w:rPr>
                <w:rFonts w:hint="default" w:ascii="宋体" w:hAnsi="宋体" w:eastAsia="宋体" w:cs="宋体"/>
                <w:b/>
                <w:bCs w:val="0"/>
                <w:i w:val="0"/>
                <w:iCs w:val="0"/>
                <w:color w:val="auto"/>
                <w:sz w:val="24"/>
                <w:szCs w:val="24"/>
                <w:highlight w:val="none"/>
                <w:u w:val="none"/>
                <w:lang w:val="en-US" w:eastAsia="zh-CN" w:bidi="ar"/>
              </w:rPr>
              <w:suppressLineNumbers w:val="0"/>
            </w:pPr>
            <w:r>
              <w:rPr>
                <w:rFonts w:hint="eastAsia" w:ascii="宋体" w:hAnsi="宋体" w:cs="宋体"/>
                <w:b/>
                <w:bCs w:val="0"/>
                <w:i w:val="0"/>
                <w:iCs w:val="0"/>
                <w:color w:val="auto"/>
                <w:sz w:val="24"/>
                <w:szCs w:val="24"/>
                <w:highlight w:val="none"/>
                <w:u w:val="none"/>
                <w:lang w:val="en-US" w:eastAsia="zh-CN" w:bidi="ar"/>
              </w:rPr>
              <w:t xml:space="preserve">证书要求</w:t>
            </w:r>
            <w:r/>
          </w:p>
        </w:tc>
        <w:tc>
          <w:tcPr>
            <w:shd w:val="clear" w:color="auto" w:fill="ffffff"/>
            <w:tcBorders>
              <w:top w:val="single" w:color="000000" w:sz="4" w:space="0"/>
              <w:left w:val="single" w:color="000000" w:sz="4" w:space="0"/>
              <w:bottom w:val="single" w:color="000000" w:sz="4" w:space="0"/>
              <w:right w:val="single" w:color="000000" w:sz="4" w:space="0"/>
            </w:tcBorders>
            <w:tcW w:w="2993" w:type="pct"/>
            <w:vAlign w:val="center"/>
            <w:textDirection w:val="lrTb"/>
            <w:noWrap w:val="false"/>
          </w:tcPr>
          <w:p>
            <w:pPr>
              <w:jc w:val="center"/>
              <w:keepLines w:val="0"/>
              <w:keepNext w:val="0"/>
              <w:widowControl/>
              <w:rPr>
                <w:rFonts w:hint="default" w:ascii="宋体" w:hAnsi="宋体" w:eastAsia="宋体" w:cs="宋体"/>
                <w:b/>
                <w:bCs w:val="0"/>
                <w:i w:val="0"/>
                <w:iCs w:val="0"/>
                <w:color w:val="auto"/>
                <w:sz w:val="24"/>
                <w:szCs w:val="24"/>
                <w:u w:val="none"/>
                <w:lang w:val="en-US"/>
              </w:rPr>
              <w:suppressLineNumbers w:val="0"/>
            </w:pPr>
            <w:r>
              <w:rPr>
                <w:rFonts w:hint="eastAsia" w:ascii="宋体" w:hAnsi="宋体" w:cs="宋体"/>
                <w:b/>
                <w:bCs w:val="0"/>
                <w:i w:val="0"/>
                <w:iCs w:val="0"/>
                <w:color w:val="auto"/>
                <w:sz w:val="24"/>
                <w:szCs w:val="24"/>
                <w:u w:val="none"/>
                <w:lang w:val="en-US" w:eastAsia="zh-CN" w:bidi="ar"/>
              </w:rPr>
              <w:t xml:space="preserve">工作内容</w:t>
            </w:r>
            <w:r/>
          </w:p>
        </w:tc>
      </w:tr>
      <w:tr>
        <w:trPr>
          <w:trHeight w:val="3403"/>
        </w:trPr>
        <w:tc>
          <w:tcPr>
            <w:shd w:val="clear" w:color="auto" w:fill="ffffff"/>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keepLines w:val="0"/>
              <w:keepNext w:val="0"/>
              <w:widowControl/>
              <w:rPr>
                <w:rFonts w:hint="eastAsia" w:ascii="宋体" w:hAnsi="宋体" w:eastAsia="宋体" w:cs="宋体"/>
                <w:b w:val="0"/>
                <w:i w:val="0"/>
                <w:iCs w:val="0"/>
                <w:color w:val="auto"/>
                <w:sz w:val="24"/>
                <w:szCs w:val="24"/>
                <w:u w:val="none"/>
              </w:rPr>
              <w:suppressLineNumbers w:val="0"/>
            </w:pPr>
            <w:r>
              <w:rPr>
                <w:rFonts w:hint="eastAsia" w:ascii="宋体" w:hAnsi="宋体" w:eastAsia="宋体" w:cs="宋体"/>
                <w:b w:val="0"/>
                <w:i w:val="0"/>
                <w:iCs w:val="0"/>
                <w:color w:val="auto"/>
                <w:sz w:val="24"/>
                <w:szCs w:val="24"/>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72" w:type="pct"/>
            <w:vAlign w:val="center"/>
            <w:textDirection w:val="lrTb"/>
            <w:noWrap w:val="false"/>
          </w:tcPr>
          <w:p>
            <w:pPr>
              <w:jc w:val="center"/>
              <w:keepLines w:val="0"/>
              <w:keepNext w:val="0"/>
              <w:widowControl/>
              <w:rPr>
                <w:rFonts w:hint="eastAsia" w:ascii="宋体" w:hAnsi="宋体" w:eastAsia="宋体" w:cs="宋体"/>
                <w:b w:val="0"/>
                <w:i w:val="0"/>
                <w:iCs w:val="0"/>
                <w:color w:val="auto"/>
                <w:sz w:val="24"/>
                <w:szCs w:val="24"/>
                <w:u w:val="none"/>
              </w:rPr>
              <w:suppressLineNumbers w:val="0"/>
            </w:pPr>
            <w:r>
              <w:rPr>
                <w:rFonts w:hint="eastAsia" w:ascii="宋体" w:hAnsi="宋体" w:eastAsia="宋体" w:cs="宋体"/>
                <w:b w:val="0"/>
                <w:i w:val="0"/>
                <w:iCs w:val="0"/>
                <w:color w:val="auto"/>
                <w:sz w:val="24"/>
                <w:szCs w:val="24"/>
                <w:u w:val="none"/>
                <w:lang w:val="en-US" w:eastAsia="zh-CN" w:bidi="ar"/>
              </w:rPr>
              <w:t xml:space="preserve">项目负责人</w:t>
            </w:r>
            <w:r/>
          </w:p>
        </w:tc>
        <w:tc>
          <w:tcPr>
            <w:shd w:val="clear" w:color="auto" w:fill="ffffff"/>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keepLines w:val="0"/>
              <w:keepNext w:val="0"/>
              <w:widowControl/>
              <w:rPr>
                <w:rFonts w:hint="eastAsia" w:ascii="宋体" w:hAnsi="宋体" w:eastAsia="宋体" w:cs="宋体"/>
                <w:b w:val="0"/>
                <w:i w:val="0"/>
                <w:iCs w:val="0"/>
                <w:color w:val="auto"/>
                <w:sz w:val="24"/>
                <w:szCs w:val="24"/>
                <w:u w:val="none"/>
              </w:rPr>
              <w:suppressLineNumbers w:val="0"/>
            </w:pPr>
            <w:r>
              <w:rPr>
                <w:rFonts w:hint="eastAsia" w:ascii="宋体" w:hAnsi="宋体" w:eastAsia="宋体" w:cs="宋体"/>
                <w:b w:val="0"/>
                <w:i w:val="0"/>
                <w:iCs w:val="0"/>
                <w:color w:val="auto"/>
                <w:sz w:val="24"/>
                <w:szCs w:val="24"/>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left"/>
              <w:keepLines w:val="0"/>
              <w:keepNext w:val="0"/>
              <w:widowControl/>
              <w:rPr>
                <w:rFonts w:hint="eastAsia" w:ascii="宋体" w:hAnsi="宋体" w:cs="宋体"/>
                <w:b w:val="0"/>
                <w:bCs/>
                <w:i w:val="0"/>
                <w:iCs w:val="0"/>
                <w:color w:val="auto"/>
                <w:sz w:val="24"/>
                <w:szCs w:val="24"/>
                <w:highlight w:val="none"/>
                <w:u w:val="none"/>
                <w:lang w:val="en-US" w:eastAsia="zh-CN" w:bidi="ar"/>
              </w:rPr>
              <w:suppressLineNumbers w:val="0"/>
            </w:pPr>
            <w:r>
              <w:rPr>
                <w:b w:val="0"/>
                <w:bCs/>
                <w:color w:val="auto"/>
                <w:sz w:val="24"/>
                <w:szCs w:val="24"/>
                <w:highlight w:val="none"/>
              </w:rPr>
              <w:t xml:space="preserve">具有</w:t>
            </w:r>
            <w:r>
              <w:rPr>
                <w:rFonts w:hint="eastAsia"/>
                <w:b w:val="0"/>
                <w:bCs/>
                <w:color w:val="auto"/>
                <w:sz w:val="24"/>
                <w:szCs w:val="24"/>
                <w:highlight w:val="none"/>
                <w:lang w:val="en-US" w:eastAsia="zh-CN"/>
              </w:rPr>
              <w:t xml:space="preserve">相关专业</w:t>
            </w:r>
            <w:r>
              <w:rPr>
                <w:b w:val="0"/>
                <w:bCs/>
                <w:color w:val="auto"/>
                <w:sz w:val="24"/>
                <w:szCs w:val="24"/>
                <w:highlight w:val="none"/>
              </w:rPr>
              <w:t xml:space="preserve">高级职称</w:t>
            </w:r>
            <w:r>
              <w:rPr>
                <w:rFonts w:hint="eastAsia"/>
                <w:b w:val="0"/>
                <w:bCs/>
                <w:color w:val="auto"/>
                <w:sz w:val="24"/>
                <w:szCs w:val="24"/>
                <w:highlight w:val="none"/>
                <w:lang w:val="en-US" w:eastAsia="zh-CN"/>
              </w:rPr>
              <w:t xml:space="preserve">，且具有公路水运工程试验检测师（桥梁隧道工程）</w:t>
            </w:r>
            <w:r>
              <w:rPr>
                <w:b w:val="0"/>
                <w:bCs/>
                <w:color w:val="auto"/>
                <w:sz w:val="24"/>
                <w:szCs w:val="24"/>
                <w:highlight w:val="none"/>
              </w:rPr>
              <w:t xml:space="preserve">资格</w:t>
            </w:r>
            <w:r/>
          </w:p>
        </w:tc>
        <w:tc>
          <w:tcPr>
            <w:shd w:val="clear" w:color="auto" w:fill="ffffff"/>
            <w:tcBorders>
              <w:top w:val="single" w:color="000000" w:sz="4" w:space="0"/>
              <w:left w:val="single" w:color="000000" w:sz="4" w:space="0"/>
              <w:bottom w:val="single" w:color="000000" w:sz="4" w:space="0"/>
              <w:right w:val="single" w:color="000000" w:sz="4" w:space="0"/>
            </w:tcBorders>
            <w:tcW w:w="2993" w:type="pct"/>
            <w:vAlign w:val="center"/>
            <w:textDirection w:val="lrTb"/>
            <w:noWrap w:val="false"/>
          </w:tcPr>
          <w:p>
            <w:pPr>
              <w:jc w:val="left"/>
              <w:keepLines w:val="0"/>
              <w:keepNext w:val="0"/>
              <w:widowControl/>
              <w:rPr>
                <w:rFonts w:hint="eastAsia" w:ascii="宋体" w:hAnsi="宋体" w:eastAsia="宋体" w:cs="宋体"/>
                <w:b w:val="0"/>
                <w:i w:val="0"/>
                <w:iCs w:val="0"/>
                <w:color w:val="auto"/>
                <w:sz w:val="24"/>
                <w:szCs w:val="24"/>
                <w:u w:val="none"/>
                <w:lang w:val="en-US" w:eastAsia="zh-CN" w:bidi="ar"/>
              </w:rPr>
              <w:suppressLineNumbers w:val="0"/>
            </w:pPr>
            <w:r>
              <w:rPr>
                <w:rFonts w:hint="eastAsia" w:ascii="宋体" w:hAnsi="宋体" w:eastAsia="宋体" w:cs="宋体"/>
                <w:b w:val="0"/>
                <w:i w:val="0"/>
                <w:iCs w:val="0"/>
                <w:color w:val="auto"/>
                <w:sz w:val="24"/>
                <w:szCs w:val="24"/>
                <w:u w:val="none"/>
                <w:lang w:val="en-US" w:eastAsia="zh-CN" w:bidi="ar"/>
              </w:rPr>
              <w:t xml:space="preserve">1、作为项目第一责任人，对项目的进度、质量、安全、成本以及</w:t>
            </w:r>
            <w:r>
              <w:rPr>
                <w:rFonts w:hint="eastAsia" w:ascii="宋体" w:hAnsi="宋体" w:cs="宋体"/>
                <w:b w:val="0"/>
                <w:i w:val="0"/>
                <w:iCs w:val="0"/>
                <w:color w:val="auto"/>
                <w:sz w:val="24"/>
                <w:szCs w:val="24"/>
                <w:u w:val="none"/>
                <w:lang w:val="en-US" w:eastAsia="zh-CN" w:bidi="ar"/>
              </w:rPr>
              <w:t xml:space="preserve">采购人</w:t>
            </w:r>
            <w:r>
              <w:rPr>
                <w:rFonts w:hint="eastAsia" w:ascii="宋体" w:hAnsi="宋体" w:eastAsia="宋体" w:cs="宋体"/>
                <w:b w:val="0"/>
                <w:i w:val="0"/>
                <w:iCs w:val="0"/>
                <w:color w:val="auto"/>
                <w:sz w:val="24"/>
                <w:szCs w:val="24"/>
                <w:u w:val="none"/>
                <w:lang w:val="en-US" w:eastAsia="zh-CN" w:bidi="ar"/>
              </w:rPr>
              <w:t xml:space="preserve">满意度进行全过程把控。</w:t>
            </w:r>
            <w:r>
              <w:rPr>
                <w:rFonts w:hint="eastAsia" w:ascii="宋体" w:hAnsi="宋体" w:eastAsia="宋体" w:cs="宋体"/>
                <w:b w:val="0"/>
                <w:i w:val="0"/>
                <w:iCs w:val="0"/>
                <w:color w:val="auto"/>
                <w:sz w:val="24"/>
                <w:szCs w:val="24"/>
                <w:u w:val="none"/>
                <w:lang w:val="en-US" w:eastAsia="zh-CN" w:bidi="ar"/>
              </w:rPr>
              <w:br/>
            </w:r>
            <w:r>
              <w:rPr>
                <w:rFonts w:hint="eastAsia" w:ascii="宋体" w:hAnsi="宋体" w:eastAsia="宋体" w:cs="宋体"/>
                <w:b w:val="0"/>
                <w:i w:val="0"/>
                <w:iCs w:val="0"/>
                <w:color w:val="auto"/>
                <w:sz w:val="24"/>
                <w:szCs w:val="24"/>
                <w:u w:val="none"/>
                <w:lang w:val="en-US" w:eastAsia="zh-CN" w:bidi="ar"/>
              </w:rPr>
              <w:t xml:space="preserve">2、组织技术团队编制检测方案，负责方案的最终审核与报批，确保方案可行且符合相关规范。</w:t>
            </w:r>
            <w:r>
              <w:rPr>
                <w:rFonts w:hint="eastAsia" w:ascii="宋体" w:hAnsi="宋体" w:eastAsia="宋体" w:cs="宋体"/>
                <w:b w:val="0"/>
                <w:i w:val="0"/>
                <w:iCs w:val="0"/>
                <w:color w:val="auto"/>
                <w:sz w:val="24"/>
                <w:szCs w:val="24"/>
                <w:u w:val="none"/>
                <w:lang w:val="en-US" w:eastAsia="zh-CN" w:bidi="ar"/>
              </w:rPr>
              <w:br/>
            </w:r>
            <w:r>
              <w:rPr>
                <w:rFonts w:hint="eastAsia" w:ascii="宋体" w:hAnsi="宋体" w:cs="宋体"/>
                <w:b w:val="0"/>
                <w:i w:val="0"/>
                <w:iCs w:val="0"/>
                <w:color w:val="auto"/>
                <w:sz w:val="24"/>
                <w:szCs w:val="24"/>
                <w:u w:val="none"/>
                <w:lang w:val="en-US" w:eastAsia="zh-CN" w:bidi="ar"/>
              </w:rPr>
              <w:t xml:space="preserve">3</w:t>
            </w:r>
            <w:r>
              <w:rPr>
                <w:rFonts w:hint="eastAsia" w:ascii="宋体" w:hAnsi="宋体" w:eastAsia="宋体" w:cs="宋体"/>
                <w:b w:val="0"/>
                <w:i w:val="0"/>
                <w:iCs w:val="0"/>
                <w:color w:val="auto"/>
                <w:sz w:val="24"/>
                <w:szCs w:val="24"/>
                <w:u w:val="none"/>
                <w:lang w:val="en-US" w:eastAsia="zh-CN" w:bidi="ar"/>
              </w:rPr>
              <w:t xml:space="preserve">、统筹现场检测作业，保障检测人员与通行车辆的安全，当现场遇突发情况时，及时调整作业计划，并第一时间向</w:t>
            </w:r>
            <w:r>
              <w:rPr>
                <w:rFonts w:hint="eastAsia" w:ascii="宋体" w:hAnsi="宋体" w:cs="宋体"/>
                <w:b w:val="0"/>
                <w:i w:val="0"/>
                <w:iCs w:val="0"/>
                <w:color w:val="auto"/>
                <w:sz w:val="24"/>
                <w:szCs w:val="24"/>
                <w:u w:val="none"/>
                <w:lang w:val="en-US" w:eastAsia="zh-CN" w:bidi="ar"/>
              </w:rPr>
              <w:t xml:space="preserve">采购人</w:t>
            </w:r>
            <w:r>
              <w:rPr>
                <w:rFonts w:hint="eastAsia" w:ascii="宋体" w:hAnsi="宋体" w:eastAsia="宋体" w:cs="宋体"/>
                <w:b w:val="0"/>
                <w:i w:val="0"/>
                <w:iCs w:val="0"/>
                <w:color w:val="auto"/>
                <w:sz w:val="24"/>
                <w:szCs w:val="24"/>
                <w:u w:val="none"/>
                <w:lang w:val="en-US" w:eastAsia="zh-CN" w:bidi="ar"/>
              </w:rPr>
              <w:t xml:space="preserve">汇报。</w:t>
            </w:r>
            <w:r>
              <w:rPr>
                <w:rFonts w:hint="eastAsia" w:ascii="宋体" w:hAnsi="宋体" w:eastAsia="宋体" w:cs="宋体"/>
                <w:b w:val="0"/>
                <w:i w:val="0"/>
                <w:iCs w:val="0"/>
                <w:color w:val="auto"/>
                <w:sz w:val="24"/>
                <w:szCs w:val="24"/>
                <w:u w:val="none"/>
                <w:lang w:val="en-US" w:eastAsia="zh-CN" w:bidi="ar"/>
              </w:rPr>
              <w:br/>
            </w:r>
            <w:r>
              <w:rPr>
                <w:rFonts w:hint="eastAsia" w:ascii="宋体" w:hAnsi="宋体" w:cs="宋体"/>
                <w:b w:val="0"/>
                <w:i w:val="0"/>
                <w:iCs w:val="0"/>
                <w:color w:val="auto"/>
                <w:sz w:val="24"/>
                <w:szCs w:val="24"/>
                <w:u w:val="none"/>
                <w:lang w:val="en-US" w:eastAsia="zh-CN" w:bidi="ar"/>
              </w:rPr>
              <w:t xml:space="preserve">4</w:t>
            </w:r>
            <w:r>
              <w:rPr>
                <w:rFonts w:hint="eastAsia" w:ascii="宋体" w:hAnsi="宋体" w:eastAsia="宋体" w:cs="宋体"/>
                <w:b w:val="0"/>
                <w:i w:val="0"/>
                <w:iCs w:val="0"/>
                <w:color w:val="auto"/>
                <w:sz w:val="24"/>
                <w:szCs w:val="24"/>
                <w:u w:val="none"/>
                <w:lang w:val="en-US" w:eastAsia="zh-CN" w:bidi="ar"/>
              </w:rPr>
              <w:t xml:space="preserve">、定期向</w:t>
            </w:r>
            <w:r>
              <w:rPr>
                <w:rFonts w:hint="eastAsia" w:ascii="宋体" w:hAnsi="宋体" w:cs="宋体"/>
                <w:b w:val="0"/>
                <w:i w:val="0"/>
                <w:iCs w:val="0"/>
                <w:color w:val="auto"/>
                <w:sz w:val="24"/>
                <w:szCs w:val="24"/>
                <w:u w:val="none"/>
                <w:lang w:val="en-US" w:eastAsia="zh-CN" w:bidi="ar"/>
              </w:rPr>
              <w:t xml:space="preserve">采购人</w:t>
            </w:r>
            <w:r>
              <w:rPr>
                <w:rFonts w:hint="eastAsia" w:ascii="宋体" w:hAnsi="宋体" w:eastAsia="宋体" w:cs="宋体"/>
                <w:b w:val="0"/>
                <w:i w:val="0"/>
                <w:iCs w:val="0"/>
                <w:color w:val="auto"/>
                <w:sz w:val="24"/>
                <w:szCs w:val="24"/>
                <w:u w:val="none"/>
                <w:lang w:val="en-US" w:eastAsia="zh-CN" w:bidi="ar"/>
              </w:rPr>
              <w:t xml:space="preserve">汇报项目进展情况，当发现严重结构病害时</w:t>
            </w:r>
            <w:r>
              <w:rPr>
                <w:rFonts w:hint="eastAsia" w:ascii="宋体" w:hAnsi="宋体" w:cs="宋体"/>
                <w:b w:val="0"/>
                <w:i w:val="0"/>
                <w:iCs w:val="0"/>
                <w:color w:val="auto"/>
                <w:sz w:val="24"/>
                <w:szCs w:val="24"/>
                <w:u w:val="none"/>
                <w:lang w:val="en-US" w:eastAsia="zh-CN" w:bidi="ar"/>
              </w:rPr>
              <w:t xml:space="preserve">（分项技术状态等级达到3或4）</w:t>
            </w:r>
            <w:r>
              <w:rPr>
                <w:rFonts w:hint="eastAsia" w:ascii="宋体" w:hAnsi="宋体" w:eastAsia="宋体" w:cs="宋体"/>
                <w:b w:val="0"/>
                <w:i w:val="0"/>
                <w:iCs w:val="0"/>
                <w:color w:val="auto"/>
                <w:sz w:val="24"/>
                <w:szCs w:val="24"/>
                <w:u w:val="none"/>
                <w:lang w:val="en-US" w:eastAsia="zh-CN" w:bidi="ar"/>
              </w:rPr>
              <w:t xml:space="preserve">，</w:t>
            </w:r>
            <w:r>
              <w:rPr>
                <w:rFonts w:hint="eastAsia" w:ascii="宋体" w:hAnsi="宋体" w:cs="宋体"/>
                <w:b w:val="0"/>
                <w:i w:val="0"/>
                <w:iCs w:val="0"/>
                <w:color w:val="auto"/>
                <w:sz w:val="24"/>
                <w:szCs w:val="24"/>
                <w:u w:val="none"/>
                <w:lang w:val="en-US" w:eastAsia="zh-CN" w:bidi="ar"/>
              </w:rPr>
              <w:t xml:space="preserve">应</w:t>
            </w:r>
            <w:r>
              <w:rPr>
                <w:rFonts w:hint="eastAsia" w:ascii="宋体" w:hAnsi="宋体" w:eastAsia="宋体" w:cs="宋体"/>
                <w:b w:val="0"/>
                <w:i w:val="0"/>
                <w:iCs w:val="0"/>
                <w:color w:val="auto"/>
                <w:sz w:val="24"/>
                <w:szCs w:val="24"/>
                <w:u w:val="none"/>
                <w:lang w:val="en-US" w:eastAsia="zh-CN" w:bidi="ar"/>
              </w:rPr>
              <w:t xml:space="preserve">立即通知</w:t>
            </w:r>
            <w:r>
              <w:rPr>
                <w:rFonts w:hint="eastAsia" w:ascii="宋体" w:hAnsi="宋体" w:cs="宋体"/>
                <w:b w:val="0"/>
                <w:i w:val="0"/>
                <w:iCs w:val="0"/>
                <w:color w:val="auto"/>
                <w:sz w:val="24"/>
                <w:szCs w:val="24"/>
                <w:u w:val="none"/>
                <w:lang w:val="en-US" w:eastAsia="zh-CN" w:bidi="ar"/>
              </w:rPr>
              <w:t xml:space="preserve">采购人</w:t>
            </w:r>
            <w:r>
              <w:rPr>
                <w:rFonts w:hint="eastAsia" w:ascii="宋体" w:hAnsi="宋体" w:eastAsia="宋体" w:cs="宋体"/>
                <w:b w:val="0"/>
                <w:i w:val="0"/>
                <w:iCs w:val="0"/>
                <w:color w:val="auto"/>
                <w:sz w:val="24"/>
                <w:szCs w:val="24"/>
                <w:u w:val="none"/>
                <w:lang w:val="en-US" w:eastAsia="zh-CN" w:bidi="ar"/>
              </w:rPr>
              <w:t xml:space="preserve">，并在规定时间</w:t>
            </w:r>
            <w:r>
              <w:rPr>
                <w:rFonts w:hint="eastAsia" w:ascii="宋体" w:hAnsi="宋体" w:cs="宋体"/>
                <w:b w:val="0"/>
                <w:i w:val="0"/>
                <w:iCs w:val="0"/>
                <w:color w:val="auto"/>
                <w:sz w:val="24"/>
                <w:szCs w:val="24"/>
                <w:u w:val="none"/>
                <w:lang w:val="en-US" w:eastAsia="zh-CN" w:bidi="ar"/>
              </w:rPr>
              <w:t xml:space="preserve">（12小时</w:t>
            </w:r>
            <w:r>
              <w:rPr>
                <w:rFonts w:hint="eastAsia" w:ascii="宋体" w:hAnsi="宋体" w:eastAsia="宋体" w:cs="宋体"/>
                <w:b w:val="0"/>
                <w:i w:val="0"/>
                <w:iCs w:val="0"/>
                <w:color w:val="auto"/>
                <w:sz w:val="24"/>
                <w:szCs w:val="24"/>
                <w:u w:val="none"/>
                <w:lang w:val="en-US" w:eastAsia="zh-CN" w:bidi="ar"/>
              </w:rPr>
              <w:t xml:space="preserve">内</w:t>
            </w:r>
            <w:r>
              <w:rPr>
                <w:rFonts w:hint="eastAsia" w:ascii="宋体" w:hAnsi="宋体" w:cs="宋体"/>
                <w:b w:val="0"/>
                <w:i w:val="0"/>
                <w:iCs w:val="0"/>
                <w:color w:val="auto"/>
                <w:sz w:val="24"/>
                <w:szCs w:val="24"/>
                <w:u w:val="none"/>
                <w:lang w:val="en-US" w:eastAsia="zh-CN" w:bidi="ar"/>
              </w:rPr>
              <w:t xml:space="preserve">）</w:t>
            </w:r>
            <w:r>
              <w:rPr>
                <w:rFonts w:hint="eastAsia" w:ascii="宋体" w:hAnsi="宋体" w:eastAsia="宋体" w:cs="宋体"/>
                <w:b w:val="0"/>
                <w:i w:val="0"/>
                <w:iCs w:val="0"/>
                <w:color w:val="auto"/>
                <w:sz w:val="24"/>
                <w:szCs w:val="24"/>
                <w:u w:val="none"/>
                <w:lang w:val="en-US" w:eastAsia="zh-CN" w:bidi="ar"/>
              </w:rPr>
              <w:t xml:space="preserve">提交书面</w:t>
            </w:r>
            <w:r>
              <w:rPr>
                <w:rFonts w:hint="eastAsia" w:ascii="宋体" w:hAnsi="宋体" w:cs="宋体"/>
                <w:b w:val="0"/>
                <w:i w:val="0"/>
                <w:iCs w:val="0"/>
                <w:color w:val="auto"/>
                <w:sz w:val="24"/>
                <w:szCs w:val="24"/>
                <w:u w:val="none"/>
                <w:lang w:val="en-US" w:eastAsia="zh-CN" w:bidi="ar"/>
              </w:rPr>
              <w:t xml:space="preserve">报告</w:t>
            </w:r>
            <w:r>
              <w:rPr>
                <w:rFonts w:hint="eastAsia" w:ascii="宋体" w:hAnsi="宋体" w:eastAsia="宋体" w:cs="宋体"/>
                <w:b w:val="0"/>
                <w:i w:val="0"/>
                <w:iCs w:val="0"/>
                <w:color w:val="auto"/>
                <w:sz w:val="24"/>
                <w:szCs w:val="24"/>
                <w:u w:val="none"/>
                <w:lang w:val="en-US" w:eastAsia="zh-CN" w:bidi="ar"/>
              </w:rPr>
              <w:t xml:space="preserve">。</w:t>
            </w:r>
            <w:r/>
          </w:p>
          <w:p>
            <w:pPr>
              <w:jc w:val="left"/>
              <w:keepLines w:val="0"/>
              <w:keepNext w:val="0"/>
              <w:widowControl/>
              <w:rPr>
                <w:rFonts w:hint="eastAsia" w:ascii="宋体" w:hAnsi="宋体" w:eastAsia="宋体" w:cs="宋体"/>
                <w:b w:val="0"/>
                <w:i w:val="0"/>
                <w:iCs w:val="0"/>
                <w:color w:val="auto"/>
                <w:sz w:val="24"/>
                <w:szCs w:val="24"/>
                <w:u w:val="none"/>
                <w:lang w:val="en-US" w:eastAsia="zh-CN" w:bidi="ar"/>
              </w:rPr>
              <w:suppressLineNumbers w:val="0"/>
            </w:pPr>
            <w:r>
              <w:rPr>
                <w:rFonts w:hint="eastAsia" w:ascii="宋体" w:hAnsi="宋体" w:cs="宋体"/>
                <w:b w:val="0"/>
                <w:i w:val="0"/>
                <w:iCs w:val="0"/>
                <w:color w:val="auto"/>
                <w:sz w:val="24"/>
                <w:szCs w:val="24"/>
                <w:u w:val="none"/>
                <w:lang w:val="en-US" w:eastAsia="zh-CN" w:bidi="ar"/>
              </w:rPr>
              <w:t xml:space="preserve">5</w:t>
            </w:r>
            <w:r>
              <w:rPr>
                <w:rFonts w:hint="eastAsia" w:ascii="宋体" w:hAnsi="宋体" w:eastAsia="宋体" w:cs="宋体"/>
                <w:b w:val="0"/>
                <w:i w:val="0"/>
                <w:iCs w:val="0"/>
                <w:color w:val="auto"/>
                <w:sz w:val="24"/>
                <w:szCs w:val="24"/>
                <w:u w:val="none"/>
                <w:lang w:val="en-US" w:eastAsia="zh-CN" w:bidi="ar"/>
              </w:rPr>
              <w:t xml:space="preserve">、对检测报告进行</w:t>
            </w:r>
            <w:r>
              <w:rPr>
                <w:rFonts w:hint="eastAsia" w:ascii="宋体" w:hAnsi="宋体" w:cs="宋体"/>
                <w:b w:val="0"/>
                <w:i w:val="0"/>
                <w:iCs w:val="0"/>
                <w:color w:val="auto"/>
                <w:sz w:val="24"/>
                <w:szCs w:val="24"/>
                <w:u w:val="none"/>
                <w:lang w:val="en-US" w:eastAsia="zh-CN" w:bidi="ar"/>
              </w:rPr>
              <w:t xml:space="preserve">审核</w:t>
            </w:r>
            <w:r>
              <w:rPr>
                <w:rFonts w:hint="eastAsia" w:ascii="宋体" w:hAnsi="宋体" w:eastAsia="宋体" w:cs="宋体"/>
                <w:b w:val="0"/>
                <w:i w:val="0"/>
                <w:iCs w:val="0"/>
                <w:color w:val="auto"/>
                <w:sz w:val="24"/>
                <w:szCs w:val="24"/>
                <w:u w:val="none"/>
                <w:lang w:val="en-US" w:eastAsia="zh-CN" w:bidi="ar"/>
              </w:rPr>
              <w:t xml:space="preserve">，重点审核技术状况评定的准确性及养护建议的合理性。</w:t>
            </w:r>
            <w:r>
              <w:rPr>
                <w:rFonts w:hint="eastAsia" w:ascii="宋体" w:hAnsi="宋体" w:eastAsia="宋体" w:cs="宋体"/>
                <w:b w:val="0"/>
                <w:i w:val="0"/>
                <w:iCs w:val="0"/>
                <w:color w:val="auto"/>
                <w:sz w:val="24"/>
                <w:szCs w:val="24"/>
                <w:u w:val="none"/>
                <w:lang w:val="en-US" w:eastAsia="zh-CN" w:bidi="ar"/>
              </w:rPr>
              <w:br/>
            </w:r>
            <w:r>
              <w:rPr>
                <w:rFonts w:hint="eastAsia" w:ascii="宋体" w:hAnsi="宋体" w:eastAsia="宋体" w:cs="宋体"/>
                <w:b w:val="0"/>
                <w:i w:val="0"/>
                <w:iCs w:val="0"/>
                <w:color w:val="auto"/>
                <w:sz w:val="24"/>
                <w:szCs w:val="24"/>
                <w:u w:val="none"/>
                <w:lang w:val="en-US" w:eastAsia="zh-CN" w:bidi="ar"/>
              </w:rPr>
              <w:t xml:space="preserve">6、配合</w:t>
            </w:r>
            <w:r>
              <w:rPr>
                <w:rFonts w:hint="eastAsia" w:ascii="宋体" w:hAnsi="宋体" w:cs="宋体"/>
                <w:b w:val="0"/>
                <w:i w:val="0"/>
                <w:iCs w:val="0"/>
                <w:color w:val="auto"/>
                <w:sz w:val="24"/>
                <w:szCs w:val="24"/>
                <w:u w:val="none"/>
                <w:lang w:val="en-US" w:eastAsia="zh-CN" w:bidi="ar"/>
              </w:rPr>
              <w:t xml:space="preserve">采购人</w:t>
            </w:r>
            <w:r>
              <w:rPr>
                <w:rFonts w:hint="eastAsia" w:ascii="宋体" w:hAnsi="宋体" w:eastAsia="宋体" w:cs="宋体"/>
                <w:b w:val="0"/>
                <w:i w:val="0"/>
                <w:iCs w:val="0"/>
                <w:color w:val="auto"/>
                <w:sz w:val="24"/>
                <w:szCs w:val="24"/>
                <w:u w:val="none"/>
                <w:lang w:val="en-US" w:eastAsia="zh-CN" w:bidi="ar"/>
              </w:rPr>
              <w:t xml:space="preserve">完成评审、复查或后续养护工作。</w:t>
            </w:r>
            <w:r/>
          </w:p>
        </w:tc>
      </w:tr>
      <w:tr>
        <w:trPr>
          <w:trHeight w:val="355"/>
        </w:trPr>
        <w:tc>
          <w:tcPr>
            <w:shd w:val="clear" w:color="auto" w:fill="ffffff"/>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keepLines w:val="0"/>
              <w:keepNext w:val="0"/>
              <w:widowControl/>
              <w:rPr>
                <w:rFonts w:hint="eastAsia" w:ascii="宋体" w:hAnsi="宋体" w:eastAsia="宋体" w:cs="宋体"/>
                <w:b w:val="0"/>
                <w:i w:val="0"/>
                <w:iCs w:val="0"/>
                <w:color w:val="auto"/>
                <w:sz w:val="24"/>
                <w:szCs w:val="24"/>
                <w:u w:val="none"/>
              </w:rPr>
              <w:suppressLineNumbers w:val="0"/>
            </w:pPr>
            <w:r>
              <w:rPr>
                <w:rFonts w:hint="eastAsia" w:ascii="宋体" w:hAnsi="宋体" w:eastAsia="宋体" w:cs="宋体"/>
                <w:b w:val="0"/>
                <w:i w:val="0"/>
                <w:iCs w:val="0"/>
                <w:color w:val="auto"/>
                <w:sz w:val="24"/>
                <w:szCs w:val="24"/>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b w:val="0"/>
                <w:i w:val="0"/>
                <w:iCs w:val="0"/>
                <w:color w:val="auto"/>
                <w:sz w:val="24"/>
                <w:szCs w:val="24"/>
                <w:u w:val="none"/>
              </w:rPr>
              <w:suppressLineNumbers w:val="0"/>
            </w:pPr>
            <w:r>
              <w:rPr>
                <w:rFonts w:hint="eastAsia" w:ascii="宋体" w:hAnsi="宋体" w:eastAsia="宋体" w:cs="宋体"/>
                <w:b w:val="0"/>
                <w:i w:val="0"/>
                <w:iCs w:val="0"/>
                <w:color w:val="auto"/>
                <w:sz w:val="24"/>
                <w:szCs w:val="24"/>
                <w:u w:val="none"/>
                <w:lang w:val="en-US" w:eastAsia="zh-CN" w:bidi="ar"/>
              </w:rPr>
              <w:t xml:space="preserve">技术负责人</w:t>
            </w:r>
            <w:r/>
          </w:p>
        </w:tc>
        <w:tc>
          <w:tcPr>
            <w:shd w:val="clear" w:color="auto" w:fill="ffffff"/>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keepLines w:val="0"/>
              <w:keepNext w:val="0"/>
              <w:widowControl/>
              <w:rPr>
                <w:rFonts w:hint="eastAsia" w:ascii="宋体" w:hAnsi="宋体" w:eastAsia="宋体" w:cs="宋体"/>
                <w:b w:val="0"/>
                <w:i w:val="0"/>
                <w:iCs w:val="0"/>
                <w:color w:val="auto"/>
                <w:sz w:val="24"/>
                <w:szCs w:val="24"/>
                <w:u w:val="none"/>
              </w:rPr>
              <w:suppressLineNumbers w:val="0"/>
            </w:pPr>
            <w:r>
              <w:rPr>
                <w:rFonts w:hint="eastAsia" w:ascii="宋体" w:hAnsi="宋体" w:eastAsia="宋体" w:cs="宋体"/>
                <w:b w:val="0"/>
                <w:i w:val="0"/>
                <w:iCs w:val="0"/>
                <w:color w:val="auto"/>
                <w:sz w:val="24"/>
                <w:szCs w:val="24"/>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left"/>
              <w:keepLines w:val="0"/>
              <w:keepNext w:val="0"/>
              <w:widowControl/>
              <w:rPr>
                <w:rFonts w:hint="eastAsia" w:ascii="宋体" w:hAnsi="宋体" w:cs="宋体"/>
                <w:b w:val="0"/>
                <w:bCs/>
                <w:i w:val="0"/>
                <w:iCs w:val="0"/>
                <w:color w:val="auto"/>
                <w:sz w:val="24"/>
                <w:szCs w:val="24"/>
                <w:highlight w:val="none"/>
                <w:u w:val="none"/>
                <w:lang w:val="en-US" w:eastAsia="zh-CN" w:bidi="ar"/>
              </w:rPr>
              <w:suppressLineNumbers w:val="0"/>
            </w:pPr>
            <w:r>
              <w:rPr>
                <w:b w:val="0"/>
                <w:bCs/>
                <w:color w:val="auto"/>
                <w:sz w:val="24"/>
                <w:szCs w:val="24"/>
                <w:highlight w:val="none"/>
              </w:rPr>
              <w:t xml:space="preserve">具有</w:t>
            </w:r>
            <w:r>
              <w:rPr>
                <w:rFonts w:hint="eastAsia"/>
                <w:b w:val="0"/>
                <w:bCs/>
                <w:color w:val="auto"/>
                <w:sz w:val="24"/>
                <w:szCs w:val="24"/>
                <w:highlight w:val="none"/>
                <w:lang w:val="en-US" w:eastAsia="zh-CN"/>
              </w:rPr>
              <w:t xml:space="preserve">相关专业</w:t>
            </w:r>
            <w:r>
              <w:rPr>
                <w:b w:val="0"/>
                <w:bCs/>
                <w:color w:val="auto"/>
                <w:sz w:val="24"/>
                <w:szCs w:val="24"/>
                <w:highlight w:val="none"/>
              </w:rPr>
              <w:t xml:space="preserve">高级职称</w:t>
            </w:r>
            <w:r>
              <w:rPr>
                <w:rFonts w:hint="eastAsia"/>
                <w:b w:val="0"/>
                <w:bCs/>
                <w:color w:val="auto"/>
                <w:sz w:val="24"/>
                <w:szCs w:val="24"/>
                <w:highlight w:val="none"/>
                <w:lang w:val="en-US" w:eastAsia="zh-CN"/>
              </w:rPr>
              <w:t xml:space="preserve">，且公路水运工程试验检测师（桥梁隧道工程）</w:t>
            </w:r>
            <w:r>
              <w:rPr>
                <w:b w:val="0"/>
                <w:bCs/>
                <w:color w:val="auto"/>
                <w:sz w:val="24"/>
                <w:szCs w:val="24"/>
                <w:highlight w:val="none"/>
              </w:rPr>
              <w:t xml:space="preserve">资格</w:t>
            </w:r>
            <w:r/>
          </w:p>
        </w:tc>
        <w:tc>
          <w:tcPr>
            <w:shd w:val="clear" w:color="auto" w:fill="ffffff"/>
            <w:tcBorders>
              <w:top w:val="single" w:color="000000" w:sz="4" w:space="0"/>
              <w:left w:val="single" w:color="000000" w:sz="4" w:space="0"/>
              <w:bottom w:val="single" w:color="000000" w:sz="4" w:space="0"/>
              <w:right w:val="single" w:color="000000" w:sz="4" w:space="0"/>
            </w:tcBorders>
            <w:tcW w:w="2993" w:type="pct"/>
            <w:vAlign w:val="center"/>
            <w:textDirection w:val="lrTb"/>
            <w:noWrap w:val="false"/>
          </w:tcPr>
          <w:p>
            <w:pPr>
              <w:jc w:val="left"/>
              <w:keepLines w:val="0"/>
              <w:keepNext w:val="0"/>
              <w:widowControl/>
              <w:rPr>
                <w:rFonts w:hint="eastAsia" w:ascii="宋体" w:hAnsi="宋体" w:eastAsia="宋体" w:cs="宋体"/>
                <w:b w:val="0"/>
                <w:i w:val="0"/>
                <w:iCs w:val="0"/>
                <w:color w:val="auto"/>
                <w:sz w:val="24"/>
                <w:szCs w:val="24"/>
                <w:u w:val="none"/>
                <w:lang w:val="en-US" w:eastAsia="zh-CN" w:bidi="ar"/>
              </w:rPr>
              <w:suppressLineNumbers w:val="0"/>
            </w:pPr>
            <w:r>
              <w:rPr>
                <w:rFonts w:hint="eastAsia" w:ascii="宋体" w:hAnsi="宋体" w:eastAsia="宋体" w:cs="宋体"/>
                <w:b w:val="0"/>
                <w:i w:val="0"/>
                <w:iCs w:val="0"/>
                <w:color w:val="auto"/>
                <w:sz w:val="24"/>
                <w:szCs w:val="24"/>
                <w:u w:val="none"/>
                <w:lang w:val="en-US" w:eastAsia="zh-CN" w:bidi="ar"/>
              </w:rPr>
              <w:t xml:space="preserve">1、负责审定检测技术方案，明确检测依据的规范，确定检测方法的科学性和适用性。</w:t>
            </w:r>
            <w:r/>
          </w:p>
          <w:p>
            <w:pPr>
              <w:jc w:val="left"/>
              <w:keepLines w:val="0"/>
              <w:keepNext w:val="0"/>
              <w:widowControl/>
              <w:rPr>
                <w:rFonts w:hint="eastAsia" w:ascii="宋体" w:hAnsi="宋体" w:eastAsia="宋体" w:cs="宋体"/>
                <w:b w:val="0"/>
                <w:i w:val="0"/>
                <w:iCs w:val="0"/>
                <w:color w:val="auto"/>
                <w:sz w:val="24"/>
                <w:szCs w:val="24"/>
                <w:u w:val="none"/>
              </w:rPr>
              <w:suppressLineNumbers w:val="0"/>
            </w:pPr>
            <w:r>
              <w:rPr>
                <w:rFonts w:hint="eastAsia" w:ascii="宋体" w:hAnsi="宋体" w:cs="宋体"/>
                <w:b w:val="0"/>
                <w:i w:val="0"/>
                <w:iCs w:val="0"/>
                <w:color w:val="auto"/>
                <w:sz w:val="24"/>
                <w:szCs w:val="24"/>
                <w:u w:val="none"/>
                <w:lang w:val="en-US" w:eastAsia="zh-CN" w:bidi="ar"/>
              </w:rPr>
              <w:t xml:space="preserve">2</w:t>
            </w:r>
            <w:r>
              <w:rPr>
                <w:rFonts w:hint="eastAsia" w:ascii="宋体" w:hAnsi="宋体" w:eastAsia="宋体" w:cs="宋体"/>
                <w:b w:val="0"/>
                <w:i w:val="0"/>
                <w:iCs w:val="0"/>
                <w:color w:val="auto"/>
                <w:sz w:val="24"/>
                <w:szCs w:val="24"/>
                <w:u w:val="none"/>
                <w:lang w:val="en-US" w:eastAsia="zh-CN" w:bidi="ar"/>
              </w:rPr>
              <w:t xml:space="preserve">、审查原始记录的完整性、逻辑性和规范性，运用专业知识判断数据是否合理，杜绝伪造或粗差数据。</w:t>
            </w:r>
            <w:r>
              <w:rPr>
                <w:rFonts w:hint="eastAsia" w:ascii="宋体" w:hAnsi="宋体" w:eastAsia="宋体" w:cs="宋体"/>
                <w:b w:val="0"/>
                <w:i w:val="0"/>
                <w:iCs w:val="0"/>
                <w:color w:val="auto"/>
                <w:sz w:val="24"/>
                <w:szCs w:val="24"/>
                <w:u w:val="none"/>
                <w:lang w:val="en-US" w:eastAsia="zh-CN" w:bidi="ar"/>
              </w:rPr>
              <w:br/>
            </w:r>
            <w:r>
              <w:rPr>
                <w:rFonts w:hint="eastAsia" w:ascii="宋体" w:hAnsi="宋体" w:cs="宋体"/>
                <w:b w:val="0"/>
                <w:i w:val="0"/>
                <w:iCs w:val="0"/>
                <w:color w:val="auto"/>
                <w:sz w:val="24"/>
                <w:szCs w:val="24"/>
                <w:u w:val="none"/>
                <w:lang w:val="en-US" w:eastAsia="zh-CN" w:bidi="ar"/>
              </w:rPr>
              <w:t xml:space="preserve">3</w:t>
            </w:r>
            <w:r>
              <w:rPr>
                <w:rFonts w:hint="eastAsia" w:ascii="宋体" w:hAnsi="宋体" w:eastAsia="宋体" w:cs="宋体"/>
                <w:b w:val="0"/>
                <w:i w:val="0"/>
                <w:iCs w:val="0"/>
                <w:color w:val="auto"/>
                <w:sz w:val="24"/>
                <w:szCs w:val="24"/>
                <w:u w:val="none"/>
                <w:lang w:val="en-US" w:eastAsia="zh-CN" w:bidi="ar"/>
              </w:rPr>
              <w:t xml:space="preserve">、当发现严重结构病害时</w:t>
            </w:r>
            <w:r>
              <w:rPr>
                <w:rFonts w:hint="eastAsia" w:ascii="宋体" w:hAnsi="宋体" w:cs="宋体"/>
                <w:b w:val="0"/>
                <w:i w:val="0"/>
                <w:iCs w:val="0"/>
                <w:color w:val="auto"/>
                <w:sz w:val="24"/>
                <w:szCs w:val="24"/>
                <w:u w:val="none"/>
                <w:lang w:val="en-US" w:eastAsia="zh-CN" w:bidi="ar"/>
              </w:rPr>
              <w:t xml:space="preserve">（分项技术状态等级达到3或4）</w:t>
            </w:r>
            <w:r>
              <w:rPr>
                <w:rFonts w:hint="eastAsia" w:ascii="宋体" w:hAnsi="宋体" w:eastAsia="宋体" w:cs="宋体"/>
                <w:b w:val="0"/>
                <w:i w:val="0"/>
                <w:iCs w:val="0"/>
                <w:color w:val="auto"/>
                <w:sz w:val="24"/>
                <w:szCs w:val="24"/>
                <w:u w:val="none"/>
                <w:lang w:val="en-US" w:eastAsia="zh-CN" w:bidi="ar"/>
              </w:rPr>
              <w:t xml:space="preserve">，组织复测或加密检测，确认病害的严重程度，并提出初步的处治建议。</w:t>
            </w:r>
            <w:r>
              <w:rPr>
                <w:rFonts w:hint="eastAsia" w:ascii="宋体" w:hAnsi="宋体" w:eastAsia="宋体" w:cs="宋体"/>
                <w:b w:val="0"/>
                <w:i w:val="0"/>
                <w:iCs w:val="0"/>
                <w:color w:val="auto"/>
                <w:sz w:val="24"/>
                <w:szCs w:val="24"/>
                <w:u w:val="none"/>
                <w:lang w:val="en-US" w:eastAsia="zh-CN" w:bidi="ar"/>
              </w:rPr>
              <w:br/>
            </w:r>
            <w:r>
              <w:rPr>
                <w:rFonts w:hint="eastAsia" w:ascii="宋体" w:hAnsi="宋体" w:eastAsia="宋体" w:cs="宋体"/>
                <w:b w:val="0"/>
                <w:i w:val="0"/>
                <w:iCs w:val="0"/>
                <w:color w:val="auto"/>
                <w:sz w:val="24"/>
                <w:szCs w:val="24"/>
                <w:u w:val="none"/>
                <w:lang w:val="en-US" w:eastAsia="zh-CN" w:bidi="ar"/>
              </w:rPr>
              <w:t xml:space="preserve">4、负责最终的技术状况评定，并对评定结论的准确性、科学性负责。</w:t>
            </w:r>
            <w:r>
              <w:rPr>
                <w:rFonts w:hint="eastAsia" w:ascii="宋体" w:hAnsi="宋体" w:eastAsia="宋体" w:cs="宋体"/>
                <w:b w:val="0"/>
                <w:i w:val="0"/>
                <w:iCs w:val="0"/>
                <w:color w:val="auto"/>
                <w:sz w:val="24"/>
                <w:szCs w:val="24"/>
                <w:u w:val="none"/>
                <w:lang w:val="en-US" w:eastAsia="zh-CN" w:bidi="ar"/>
              </w:rPr>
              <w:br/>
            </w:r>
            <w:r>
              <w:rPr>
                <w:rFonts w:hint="eastAsia" w:ascii="宋体" w:hAnsi="宋体" w:eastAsia="宋体" w:cs="宋体"/>
                <w:b w:val="0"/>
                <w:i w:val="0"/>
                <w:iCs w:val="0"/>
                <w:color w:val="auto"/>
                <w:sz w:val="24"/>
                <w:szCs w:val="24"/>
                <w:u w:val="none"/>
                <w:lang w:val="en-US" w:eastAsia="zh-CN" w:bidi="ar"/>
              </w:rPr>
              <w:t xml:space="preserve">5、协助项目负责人进行技术沟通、汇报等工作。</w:t>
            </w:r>
            <w:r/>
          </w:p>
        </w:tc>
      </w:tr>
      <w:tr>
        <w:trPr>
          <w:trHeight w:val="2020"/>
        </w:trPr>
        <w:tc>
          <w:tcPr>
            <w:shd w:val="clear" w:color="auto" w:fill="ffffff"/>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keepLines w:val="0"/>
              <w:keepNext w:val="0"/>
              <w:widowControl/>
              <w:rPr>
                <w:rFonts w:hint="eastAsia" w:ascii="宋体" w:hAnsi="宋体" w:eastAsia="宋体" w:cs="宋体"/>
                <w:b w:val="0"/>
                <w:i w:val="0"/>
                <w:iCs w:val="0"/>
                <w:color w:val="auto"/>
                <w:sz w:val="24"/>
                <w:szCs w:val="24"/>
                <w:u w:val="none"/>
              </w:rPr>
              <w:suppressLineNumbers w:val="0"/>
            </w:pPr>
            <w:r>
              <w:rPr>
                <w:rFonts w:hint="eastAsia" w:ascii="宋体" w:hAnsi="宋体" w:eastAsia="宋体" w:cs="宋体"/>
                <w:b w:val="0"/>
                <w:i w:val="0"/>
                <w:iCs w:val="0"/>
                <w:color w:val="auto"/>
                <w:sz w:val="24"/>
                <w:szCs w:val="24"/>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eastAsia" w:ascii="宋体" w:hAnsi="宋体" w:eastAsia="宋体" w:cs="宋体"/>
                <w:b w:val="0"/>
                <w:i w:val="0"/>
                <w:iCs w:val="0"/>
                <w:color w:val="auto"/>
                <w:sz w:val="24"/>
                <w:szCs w:val="24"/>
                <w:u w:val="none"/>
              </w:rPr>
              <w:suppressLineNumbers w:val="0"/>
            </w:pPr>
            <w:r>
              <w:rPr>
                <w:rFonts w:hint="eastAsia" w:ascii="宋体" w:hAnsi="宋体" w:eastAsia="宋体" w:cs="宋体"/>
                <w:b w:val="0"/>
                <w:i w:val="0"/>
                <w:iCs w:val="0"/>
                <w:color w:val="auto"/>
                <w:sz w:val="24"/>
                <w:szCs w:val="24"/>
                <w:u w:val="none"/>
                <w:lang w:val="en-US" w:eastAsia="zh-CN" w:bidi="ar"/>
              </w:rPr>
              <w:t xml:space="preserve">检测人员</w:t>
            </w:r>
            <w:r/>
          </w:p>
        </w:tc>
        <w:tc>
          <w:tcPr>
            <w:shd w:val="clear" w:color="auto" w:fill="ffffff"/>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keepLines w:val="0"/>
              <w:keepNext w:val="0"/>
              <w:widowControl/>
              <w:rPr>
                <w:rFonts w:hint="eastAsia" w:ascii="宋体" w:hAnsi="宋体" w:eastAsia="宋体" w:cs="宋体"/>
                <w:b w:val="0"/>
                <w:i w:val="0"/>
                <w:iCs w:val="0"/>
                <w:color w:val="auto"/>
                <w:sz w:val="24"/>
                <w:szCs w:val="24"/>
                <w:u w:val="none"/>
              </w:rPr>
              <w:suppressLineNumbers w:val="0"/>
            </w:pPr>
            <w:r>
              <w:rPr>
                <w:rFonts w:hint="eastAsia" w:ascii="宋体" w:hAnsi="宋体" w:eastAsia="宋体" w:cs="宋体"/>
                <w:b w:val="0"/>
                <w:i w:val="0"/>
                <w:iCs w:val="0"/>
                <w:color w:val="auto"/>
                <w:sz w:val="24"/>
                <w:szCs w:val="24"/>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left"/>
              <w:keepLines w:val="0"/>
              <w:keepNext w:val="0"/>
              <w:widowControl/>
              <w:rPr>
                <w:rFonts w:hint="eastAsia" w:ascii="宋体" w:hAnsi="宋体" w:cs="宋体"/>
                <w:b w:val="0"/>
                <w:bCs/>
                <w:i w:val="0"/>
                <w:iCs w:val="0"/>
                <w:color w:val="auto"/>
                <w:sz w:val="24"/>
                <w:szCs w:val="24"/>
                <w:highlight w:val="none"/>
                <w:u w:val="none"/>
                <w:lang w:val="en-US" w:eastAsia="zh-CN" w:bidi="ar"/>
              </w:rPr>
              <w:suppressLineNumbers w:val="0"/>
            </w:pPr>
            <w:r>
              <w:rPr>
                <w:b w:val="0"/>
                <w:bCs/>
                <w:color w:val="auto"/>
                <w:sz w:val="24"/>
                <w:szCs w:val="24"/>
                <w:highlight w:val="none"/>
              </w:rPr>
              <w:t xml:space="preserve">具有</w:t>
            </w:r>
            <w:r>
              <w:rPr>
                <w:rFonts w:hint="eastAsia"/>
                <w:b w:val="0"/>
                <w:bCs/>
                <w:color w:val="auto"/>
                <w:sz w:val="24"/>
                <w:szCs w:val="24"/>
                <w:highlight w:val="none"/>
                <w:lang w:val="en-US" w:eastAsia="zh-CN"/>
              </w:rPr>
              <w:t xml:space="preserve">公路水运工程试验检测师（桥梁隧道工程）</w:t>
            </w:r>
            <w:r>
              <w:rPr>
                <w:b w:val="0"/>
                <w:bCs/>
                <w:color w:val="auto"/>
                <w:sz w:val="24"/>
                <w:szCs w:val="24"/>
                <w:highlight w:val="none"/>
              </w:rPr>
              <w:t xml:space="preserve">资格</w:t>
            </w:r>
            <w:r/>
          </w:p>
        </w:tc>
        <w:tc>
          <w:tcPr>
            <w:shd w:val="clear" w:color="auto" w:fill="ffffff"/>
            <w:tcBorders>
              <w:top w:val="single" w:color="000000" w:sz="4" w:space="0"/>
              <w:left w:val="single" w:color="000000" w:sz="4" w:space="0"/>
              <w:bottom w:val="single" w:color="000000" w:sz="4" w:space="0"/>
              <w:right w:val="single" w:color="000000" w:sz="4" w:space="0"/>
            </w:tcBorders>
            <w:tcW w:w="2993" w:type="pct"/>
            <w:vAlign w:val="center"/>
            <w:textDirection w:val="lrTb"/>
            <w:noWrap w:val="false"/>
          </w:tcPr>
          <w:p>
            <w:pPr>
              <w:jc w:val="left"/>
              <w:keepLines w:val="0"/>
              <w:keepNext w:val="0"/>
              <w:widowControl/>
              <w:rPr>
                <w:rFonts w:hint="eastAsia" w:ascii="宋体" w:hAnsi="宋体" w:eastAsia="宋体" w:cs="宋体"/>
                <w:b w:val="0"/>
                <w:i w:val="0"/>
                <w:iCs w:val="0"/>
                <w:color w:val="auto"/>
                <w:sz w:val="24"/>
                <w:szCs w:val="24"/>
                <w:u w:val="none"/>
                <w:lang w:val="en-US" w:eastAsia="zh-CN" w:bidi="ar"/>
              </w:rPr>
              <w:suppressLineNumbers w:val="0"/>
            </w:pPr>
            <w:r>
              <w:rPr>
                <w:rFonts w:hint="eastAsia" w:ascii="宋体" w:hAnsi="宋体" w:cs="宋体"/>
                <w:b w:val="0"/>
                <w:i w:val="0"/>
                <w:iCs w:val="0"/>
                <w:color w:val="auto"/>
                <w:sz w:val="24"/>
                <w:szCs w:val="24"/>
                <w:u w:val="none"/>
                <w:lang w:val="en-US" w:eastAsia="zh-CN" w:bidi="ar"/>
              </w:rPr>
              <w:t xml:space="preserve">1</w:t>
            </w:r>
            <w:r>
              <w:rPr>
                <w:rFonts w:hint="eastAsia" w:ascii="宋体" w:hAnsi="宋体" w:eastAsia="宋体" w:cs="宋体"/>
                <w:b w:val="0"/>
                <w:i w:val="0"/>
                <w:iCs w:val="0"/>
                <w:color w:val="auto"/>
                <w:sz w:val="24"/>
                <w:szCs w:val="24"/>
                <w:u w:val="none"/>
                <w:lang w:val="en-US" w:eastAsia="zh-CN" w:bidi="ar"/>
              </w:rPr>
              <w:t xml:space="preserve">、</w:t>
            </w:r>
            <w:r>
              <w:rPr>
                <w:rFonts w:hint="eastAsia" w:ascii="宋体" w:hAnsi="宋体" w:cs="宋体"/>
                <w:b w:val="0"/>
                <w:i w:val="0"/>
                <w:iCs w:val="0"/>
                <w:color w:val="auto"/>
                <w:sz w:val="24"/>
                <w:szCs w:val="24"/>
                <w:u w:val="none"/>
                <w:lang w:val="en-US" w:eastAsia="zh-CN" w:bidi="ar"/>
              </w:rPr>
              <w:t xml:space="preserve">熟悉并掌握</w:t>
            </w:r>
            <w:r>
              <w:rPr>
                <w:rFonts w:hint="eastAsia" w:ascii="宋体" w:hAnsi="宋体" w:eastAsia="宋体" w:cs="宋体"/>
                <w:b w:val="0"/>
                <w:i w:val="0"/>
                <w:iCs w:val="0"/>
                <w:color w:val="auto"/>
                <w:sz w:val="24"/>
                <w:szCs w:val="24"/>
                <w:u w:val="none"/>
                <w:lang w:val="en-US" w:eastAsia="zh-CN" w:bidi="ar"/>
              </w:rPr>
              <w:t xml:space="preserve">检测区段的隧道图纸、历史病害记录及检测任务分工。</w:t>
            </w:r>
            <w:r>
              <w:rPr>
                <w:rFonts w:hint="eastAsia" w:ascii="宋体" w:hAnsi="宋体" w:eastAsia="宋体" w:cs="宋体"/>
                <w:b w:val="0"/>
                <w:i w:val="0"/>
                <w:iCs w:val="0"/>
                <w:color w:val="auto"/>
                <w:sz w:val="24"/>
                <w:szCs w:val="24"/>
                <w:u w:val="none"/>
                <w:lang w:val="en-US" w:eastAsia="zh-CN" w:bidi="ar"/>
              </w:rPr>
              <w:br/>
            </w:r>
            <w:r>
              <w:rPr>
                <w:rFonts w:hint="eastAsia" w:ascii="宋体" w:hAnsi="宋体" w:cs="宋体"/>
                <w:b w:val="0"/>
                <w:i w:val="0"/>
                <w:iCs w:val="0"/>
                <w:color w:val="auto"/>
                <w:sz w:val="24"/>
                <w:szCs w:val="24"/>
                <w:u w:val="none"/>
                <w:lang w:val="en-US" w:eastAsia="zh-CN" w:bidi="ar"/>
              </w:rPr>
              <w:t xml:space="preserve">2</w:t>
            </w:r>
            <w:r>
              <w:rPr>
                <w:rFonts w:hint="eastAsia" w:ascii="宋体" w:hAnsi="宋体" w:eastAsia="宋体" w:cs="宋体"/>
                <w:b w:val="0"/>
                <w:i w:val="0"/>
                <w:iCs w:val="0"/>
                <w:color w:val="auto"/>
                <w:sz w:val="24"/>
                <w:szCs w:val="24"/>
                <w:u w:val="none"/>
                <w:lang w:val="en-US" w:eastAsia="zh-CN" w:bidi="ar"/>
              </w:rPr>
              <w:t xml:space="preserve">、</w:t>
            </w:r>
            <w:r>
              <w:rPr>
                <w:rFonts w:hint="eastAsia" w:ascii="宋体" w:hAnsi="宋体" w:cs="宋体"/>
                <w:b w:val="0"/>
                <w:i w:val="0"/>
                <w:iCs w:val="0"/>
                <w:color w:val="auto"/>
                <w:sz w:val="24"/>
                <w:szCs w:val="24"/>
                <w:u w:val="none"/>
                <w:lang w:val="en-US" w:eastAsia="zh-CN" w:bidi="ar"/>
              </w:rPr>
              <w:t xml:space="preserve">规范使用</w:t>
            </w:r>
            <w:r>
              <w:rPr>
                <w:rFonts w:hint="eastAsia" w:ascii="宋体" w:hAnsi="宋体" w:eastAsia="宋体" w:cs="宋体"/>
                <w:b w:val="0"/>
                <w:i w:val="0"/>
                <w:iCs w:val="0"/>
                <w:color w:val="auto"/>
                <w:sz w:val="24"/>
                <w:szCs w:val="24"/>
                <w:u w:val="none"/>
                <w:lang w:val="en-US" w:eastAsia="zh-CN" w:bidi="ar"/>
              </w:rPr>
              <w:t xml:space="preserve">仪器设备，</w:t>
            </w:r>
            <w:r>
              <w:rPr>
                <w:rFonts w:hint="eastAsia" w:ascii="宋体" w:hAnsi="宋体" w:cs="宋体"/>
                <w:b w:val="0"/>
                <w:i w:val="0"/>
                <w:iCs w:val="0"/>
                <w:color w:val="auto"/>
                <w:sz w:val="24"/>
                <w:szCs w:val="24"/>
                <w:u w:val="none"/>
                <w:lang w:val="en-US" w:eastAsia="zh-CN" w:bidi="ar"/>
              </w:rPr>
              <w:t xml:space="preserve">确保</w:t>
            </w:r>
            <w:r>
              <w:rPr>
                <w:rFonts w:hint="eastAsia" w:ascii="宋体" w:hAnsi="宋体" w:eastAsia="宋体" w:cs="宋体"/>
                <w:b w:val="0"/>
                <w:i w:val="0"/>
                <w:iCs w:val="0"/>
                <w:color w:val="auto"/>
                <w:sz w:val="24"/>
                <w:szCs w:val="24"/>
                <w:u w:val="none"/>
                <w:lang w:val="en-US" w:eastAsia="zh-CN" w:bidi="ar"/>
              </w:rPr>
              <w:t xml:space="preserve">设备在检定有效期内，按作业指导书进行仪器开机校准或零点校准</w:t>
            </w:r>
            <w:r>
              <w:rPr>
                <w:rFonts w:hint="eastAsia" w:ascii="宋体" w:hAnsi="宋体" w:cs="宋体"/>
                <w:b w:val="0"/>
                <w:i w:val="0"/>
                <w:iCs w:val="0"/>
                <w:color w:val="auto"/>
                <w:sz w:val="24"/>
                <w:szCs w:val="24"/>
                <w:u w:val="none"/>
                <w:lang w:val="en-US" w:eastAsia="zh-CN" w:bidi="ar"/>
              </w:rPr>
              <w:t xml:space="preserve">，保证检测数据的准确性</w:t>
            </w:r>
            <w:r>
              <w:rPr>
                <w:rFonts w:hint="eastAsia" w:ascii="宋体" w:hAnsi="宋体" w:eastAsia="宋体" w:cs="宋体"/>
                <w:b w:val="0"/>
                <w:i w:val="0"/>
                <w:iCs w:val="0"/>
                <w:color w:val="auto"/>
                <w:sz w:val="24"/>
                <w:szCs w:val="24"/>
                <w:u w:val="none"/>
                <w:lang w:val="en-US" w:eastAsia="zh-CN" w:bidi="ar"/>
              </w:rPr>
              <w:t xml:space="preserve">。</w:t>
            </w:r>
            <w:r/>
          </w:p>
          <w:p>
            <w:pPr>
              <w:jc w:val="left"/>
              <w:keepLines w:val="0"/>
              <w:keepNext w:val="0"/>
              <w:widowControl/>
              <w:rPr>
                <w:rFonts w:hint="eastAsia" w:ascii="宋体" w:hAnsi="宋体" w:eastAsia="宋体" w:cs="宋体"/>
                <w:b w:val="0"/>
                <w:i w:val="0"/>
                <w:iCs w:val="0"/>
                <w:color w:val="auto"/>
                <w:sz w:val="24"/>
                <w:szCs w:val="24"/>
                <w:u w:val="none"/>
              </w:rPr>
              <w:suppressLineNumbers w:val="0"/>
            </w:pPr>
            <w:r>
              <w:rPr>
                <w:rFonts w:hint="eastAsia" w:ascii="宋体" w:hAnsi="宋体" w:cs="宋体"/>
                <w:b w:val="0"/>
                <w:i w:val="0"/>
                <w:iCs w:val="0"/>
                <w:color w:val="auto"/>
                <w:sz w:val="24"/>
                <w:szCs w:val="24"/>
                <w:u w:val="none"/>
                <w:lang w:val="en-US" w:eastAsia="zh-CN" w:bidi="ar"/>
              </w:rPr>
              <w:t xml:space="preserve">3</w:t>
            </w:r>
            <w:r>
              <w:rPr>
                <w:rFonts w:hint="eastAsia" w:ascii="宋体" w:hAnsi="宋体" w:eastAsia="宋体" w:cs="宋体"/>
                <w:b w:val="0"/>
                <w:i w:val="0"/>
                <w:iCs w:val="0"/>
                <w:color w:val="auto"/>
                <w:sz w:val="24"/>
                <w:szCs w:val="24"/>
                <w:u w:val="none"/>
                <w:lang w:val="en-US" w:eastAsia="zh-CN" w:bidi="ar"/>
              </w:rPr>
              <w:t xml:space="preserve">、根据检测方案</w:t>
            </w:r>
            <w:r>
              <w:rPr>
                <w:rFonts w:hint="eastAsia" w:ascii="宋体" w:hAnsi="宋体" w:cs="宋体"/>
                <w:b w:val="0"/>
                <w:i w:val="0"/>
                <w:iCs w:val="0"/>
                <w:color w:val="auto"/>
                <w:sz w:val="24"/>
                <w:szCs w:val="24"/>
                <w:u w:val="none"/>
                <w:lang w:val="en-US" w:eastAsia="zh-CN" w:bidi="ar"/>
              </w:rPr>
              <w:t xml:space="preserve">、</w:t>
            </w:r>
            <w:r>
              <w:rPr>
                <w:rFonts w:hint="eastAsia" w:ascii="宋体" w:hAnsi="宋体" w:eastAsia="宋体" w:cs="宋体"/>
                <w:b w:val="0"/>
                <w:i w:val="0"/>
                <w:iCs w:val="0"/>
                <w:color w:val="auto"/>
                <w:sz w:val="24"/>
                <w:szCs w:val="24"/>
                <w:u w:val="none"/>
                <w:lang w:val="en-US" w:eastAsia="zh-CN" w:bidi="ar"/>
              </w:rPr>
              <w:t xml:space="preserve">招标文件</w:t>
            </w:r>
            <w:r>
              <w:rPr>
                <w:rFonts w:hint="eastAsia" w:ascii="宋体" w:hAnsi="宋体" w:cs="宋体"/>
                <w:b w:val="0"/>
                <w:i w:val="0"/>
                <w:iCs w:val="0"/>
                <w:color w:val="auto"/>
                <w:sz w:val="24"/>
                <w:szCs w:val="24"/>
                <w:u w:val="none"/>
                <w:lang w:val="en-US" w:eastAsia="zh-CN" w:bidi="ar"/>
              </w:rPr>
              <w:t xml:space="preserve">和相关检测规范要求</w:t>
            </w:r>
            <w:r>
              <w:rPr>
                <w:rFonts w:hint="eastAsia" w:ascii="宋体" w:hAnsi="宋体" w:eastAsia="宋体" w:cs="宋体"/>
                <w:b w:val="0"/>
                <w:i w:val="0"/>
                <w:iCs w:val="0"/>
                <w:color w:val="auto"/>
                <w:sz w:val="24"/>
                <w:szCs w:val="24"/>
                <w:u w:val="none"/>
                <w:lang w:val="en-US" w:eastAsia="zh-CN" w:bidi="ar"/>
              </w:rPr>
              <w:t xml:space="preserve">，保质保量完成各类检测内容</w:t>
            </w:r>
            <w:r>
              <w:rPr>
                <w:rFonts w:hint="eastAsia" w:ascii="宋体" w:hAnsi="宋体" w:cs="宋体"/>
                <w:b w:val="0"/>
                <w:i w:val="0"/>
                <w:iCs w:val="0"/>
                <w:color w:val="auto"/>
                <w:sz w:val="24"/>
                <w:szCs w:val="24"/>
                <w:u w:val="none"/>
                <w:lang w:val="en-US" w:eastAsia="zh-CN" w:bidi="ar"/>
              </w:rPr>
              <w:t xml:space="preserve">。</w:t>
            </w:r>
            <w:r>
              <w:rPr>
                <w:rFonts w:hint="eastAsia" w:ascii="宋体" w:hAnsi="宋体" w:eastAsia="宋体" w:cs="宋体"/>
                <w:b w:val="0"/>
                <w:i w:val="0"/>
                <w:iCs w:val="0"/>
                <w:color w:val="auto"/>
                <w:sz w:val="24"/>
                <w:szCs w:val="24"/>
                <w:u w:val="none"/>
                <w:lang w:val="en-US" w:eastAsia="zh-CN" w:bidi="ar"/>
              </w:rPr>
              <w:br/>
            </w:r>
            <w:r>
              <w:rPr>
                <w:rFonts w:hint="eastAsia" w:ascii="宋体" w:hAnsi="宋体" w:cs="宋体"/>
                <w:b w:val="0"/>
                <w:i w:val="0"/>
                <w:iCs w:val="0"/>
                <w:color w:val="auto"/>
                <w:sz w:val="24"/>
                <w:szCs w:val="24"/>
                <w:u w:val="none"/>
                <w:lang w:val="en-US" w:eastAsia="zh-CN" w:bidi="ar"/>
              </w:rPr>
              <w:t xml:space="preserve">4</w:t>
            </w:r>
            <w:r>
              <w:rPr>
                <w:rFonts w:hint="eastAsia" w:ascii="宋体" w:hAnsi="宋体" w:eastAsia="宋体" w:cs="宋体"/>
                <w:b w:val="0"/>
                <w:i w:val="0"/>
                <w:iCs w:val="0"/>
                <w:color w:val="auto"/>
                <w:sz w:val="24"/>
                <w:szCs w:val="24"/>
                <w:u w:val="none"/>
                <w:lang w:val="en-US" w:eastAsia="zh-CN" w:bidi="ar"/>
              </w:rPr>
              <w:t xml:space="preserve">、协助技术负责人整理原始数据，并进行初步的数据汇总和统计，发现异常数据或严重结构病害时</w:t>
            </w:r>
            <w:r>
              <w:rPr>
                <w:rFonts w:hint="eastAsia" w:ascii="宋体" w:hAnsi="宋体" w:cs="宋体"/>
                <w:b w:val="0"/>
                <w:i w:val="0"/>
                <w:iCs w:val="0"/>
                <w:color w:val="auto"/>
                <w:sz w:val="24"/>
                <w:szCs w:val="24"/>
                <w:u w:val="none"/>
                <w:lang w:val="en-US" w:eastAsia="zh-CN" w:bidi="ar"/>
              </w:rPr>
              <w:t xml:space="preserve">（分项技术状态等级达到3或4）</w:t>
            </w:r>
            <w:r>
              <w:rPr>
                <w:rFonts w:hint="eastAsia" w:ascii="宋体" w:hAnsi="宋体" w:eastAsia="宋体" w:cs="宋体"/>
                <w:b w:val="0"/>
                <w:i w:val="0"/>
                <w:iCs w:val="0"/>
                <w:color w:val="auto"/>
                <w:sz w:val="24"/>
                <w:szCs w:val="24"/>
                <w:u w:val="none"/>
                <w:lang w:val="en-US" w:eastAsia="zh-CN" w:bidi="ar"/>
              </w:rPr>
              <w:t xml:space="preserve">，第一时间向技术负责人或项目负责人报告，</w:t>
            </w:r>
            <w:r>
              <w:rPr>
                <w:rFonts w:hint="eastAsia" w:ascii="宋体" w:hAnsi="宋体" w:cs="宋体"/>
                <w:b w:val="0"/>
                <w:i w:val="0"/>
                <w:iCs w:val="0"/>
                <w:color w:val="auto"/>
                <w:sz w:val="24"/>
                <w:szCs w:val="24"/>
                <w:u w:val="none"/>
                <w:lang w:val="en-US" w:eastAsia="zh-CN" w:bidi="ar"/>
              </w:rPr>
              <w:t xml:space="preserve">并根据</w:t>
            </w:r>
            <w:r>
              <w:rPr>
                <w:rFonts w:hint="eastAsia" w:ascii="宋体" w:hAnsi="宋体" w:eastAsia="宋体" w:cs="宋体"/>
                <w:b w:val="0"/>
                <w:i w:val="0"/>
                <w:iCs w:val="0"/>
                <w:color w:val="auto"/>
                <w:sz w:val="24"/>
                <w:szCs w:val="24"/>
                <w:u w:val="none"/>
                <w:lang w:val="en-US" w:eastAsia="zh-CN" w:bidi="ar"/>
              </w:rPr>
              <w:t xml:space="preserve">技术负责人或项目负责人</w:t>
            </w:r>
            <w:r>
              <w:rPr>
                <w:rFonts w:hint="eastAsia" w:ascii="宋体" w:hAnsi="宋体" w:cs="宋体"/>
                <w:b w:val="0"/>
                <w:i w:val="0"/>
                <w:iCs w:val="0"/>
                <w:color w:val="auto"/>
                <w:sz w:val="24"/>
                <w:szCs w:val="24"/>
                <w:u w:val="none"/>
                <w:lang w:val="en-US" w:eastAsia="zh-CN" w:bidi="ar"/>
              </w:rPr>
              <w:t xml:space="preserve">要求</w:t>
            </w:r>
            <w:r>
              <w:rPr>
                <w:rFonts w:hint="eastAsia" w:ascii="宋体" w:hAnsi="宋体" w:eastAsia="宋体" w:cs="宋体"/>
                <w:b w:val="0"/>
                <w:i w:val="0"/>
                <w:iCs w:val="0"/>
                <w:color w:val="auto"/>
                <w:sz w:val="24"/>
                <w:szCs w:val="24"/>
                <w:u w:val="none"/>
                <w:lang w:val="en-US" w:eastAsia="zh-CN" w:bidi="ar"/>
              </w:rPr>
              <w:t xml:space="preserve">进行复测或加密检测。</w:t>
            </w:r>
            <w:r>
              <w:rPr>
                <w:rFonts w:hint="eastAsia" w:ascii="宋体" w:hAnsi="宋体" w:eastAsia="宋体" w:cs="宋体"/>
                <w:b w:val="0"/>
                <w:i w:val="0"/>
                <w:iCs w:val="0"/>
                <w:color w:val="auto"/>
                <w:sz w:val="24"/>
                <w:szCs w:val="24"/>
                <w:u w:val="none"/>
                <w:lang w:val="en-US" w:eastAsia="zh-CN" w:bidi="ar"/>
              </w:rPr>
              <w:br/>
            </w:r>
            <w:r>
              <w:rPr>
                <w:rFonts w:hint="eastAsia" w:ascii="宋体" w:hAnsi="宋体" w:cs="宋体"/>
                <w:b w:val="0"/>
                <w:i w:val="0"/>
                <w:iCs w:val="0"/>
                <w:color w:val="auto"/>
                <w:sz w:val="24"/>
                <w:szCs w:val="24"/>
                <w:u w:val="none"/>
                <w:lang w:val="en-US" w:eastAsia="zh-CN" w:bidi="ar"/>
              </w:rPr>
              <w:t xml:space="preserve">5</w:t>
            </w:r>
            <w:r>
              <w:rPr>
                <w:rFonts w:hint="eastAsia" w:ascii="宋体" w:hAnsi="宋体" w:eastAsia="宋体" w:cs="宋体"/>
                <w:b w:val="0"/>
                <w:i w:val="0"/>
                <w:iCs w:val="0"/>
                <w:color w:val="auto"/>
                <w:sz w:val="24"/>
                <w:szCs w:val="24"/>
                <w:u w:val="none"/>
                <w:lang w:val="en-US" w:eastAsia="zh-CN" w:bidi="ar"/>
              </w:rPr>
              <w:t xml:space="preserve">、听从项目负责人和技术负责人的工作安排，按时完成分配的任务。</w:t>
            </w:r>
            <w:r/>
          </w:p>
        </w:tc>
      </w:tr>
      <w:tr>
        <w:trPr>
          <w:trHeight w:val="3656"/>
        </w:trPr>
        <w:tc>
          <w:tcPr>
            <w:shd w:val="clear" w:color="auto" w:fill="ffffff"/>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keepLines w:val="0"/>
              <w:keepNext w:val="0"/>
              <w:widowControl/>
              <w:rPr>
                <w:rFonts w:hint="default" w:ascii="宋体" w:hAnsi="宋体" w:eastAsia="宋体" w:cs="宋体"/>
                <w:b w:val="0"/>
                <w:i w:val="0"/>
                <w:iCs w:val="0"/>
                <w:color w:val="auto"/>
                <w:sz w:val="24"/>
                <w:szCs w:val="24"/>
                <w:u w:val="none"/>
                <w:lang w:val="en-US" w:eastAsia="zh-CN" w:bidi="ar"/>
              </w:rPr>
              <w:suppressLineNumbers w:val="0"/>
            </w:pPr>
            <w:r>
              <w:rPr>
                <w:rFonts w:hint="eastAsia" w:ascii="宋体" w:hAnsi="宋体" w:cs="宋体"/>
                <w:b w:val="0"/>
                <w:i w:val="0"/>
                <w:iCs w:val="0"/>
                <w:color w:val="auto"/>
                <w:sz w:val="24"/>
                <w:szCs w:val="24"/>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keepLines w:val="0"/>
              <w:keepNext w:val="0"/>
              <w:widowControl/>
              <w:rPr>
                <w:rFonts w:hint="default" w:ascii="宋体" w:hAnsi="宋体" w:eastAsia="宋体" w:cs="宋体"/>
                <w:b w:val="0"/>
                <w:i w:val="0"/>
                <w:iCs w:val="0"/>
                <w:color w:val="auto"/>
                <w:sz w:val="24"/>
                <w:szCs w:val="24"/>
                <w:u w:val="none"/>
                <w:lang w:val="en-US" w:eastAsia="zh-CN" w:bidi="ar"/>
              </w:rPr>
              <w:suppressLineNumbers w:val="0"/>
            </w:pPr>
            <w:r>
              <w:rPr>
                <w:rFonts w:hint="eastAsia" w:ascii="宋体" w:hAnsi="宋体" w:cs="宋体"/>
                <w:b w:val="0"/>
                <w:i w:val="0"/>
                <w:iCs w:val="0"/>
                <w:color w:val="auto"/>
                <w:sz w:val="24"/>
                <w:szCs w:val="24"/>
                <w:u w:val="none"/>
                <w:lang w:val="en-US" w:eastAsia="zh-CN" w:bidi="ar"/>
              </w:rPr>
              <w:t xml:space="preserve">驻场人员</w:t>
            </w:r>
            <w:r/>
          </w:p>
        </w:tc>
        <w:tc>
          <w:tcPr>
            <w:shd w:val="clear" w:color="auto" w:fill="ffffff"/>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keepLines w:val="0"/>
              <w:keepNext w:val="0"/>
              <w:widowControl/>
              <w:rPr>
                <w:rFonts w:hint="default" w:ascii="宋体" w:hAnsi="宋体" w:eastAsia="宋体" w:cs="宋体"/>
                <w:b w:val="0"/>
                <w:i w:val="0"/>
                <w:iCs w:val="0"/>
                <w:color w:val="auto"/>
                <w:sz w:val="24"/>
                <w:szCs w:val="24"/>
                <w:u w:val="none"/>
                <w:lang w:val="en-US" w:eastAsia="zh-CN" w:bidi="ar"/>
              </w:rPr>
              <w:suppressLineNumbers w:val="0"/>
            </w:pPr>
            <w:r>
              <w:rPr>
                <w:rFonts w:hint="eastAsia" w:ascii="宋体" w:hAnsi="宋体" w:cs="宋体"/>
                <w:b w:val="0"/>
                <w:i w:val="0"/>
                <w:iCs w:val="0"/>
                <w:color w:val="auto"/>
                <w:sz w:val="24"/>
                <w:szCs w:val="24"/>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ind w:firstLine="480"/>
              <w:spacing w:line="240" w:lineRule="auto"/>
              <w:rPr>
                <w:rFonts w:hint="eastAsia"/>
                <w:i/>
                <w:iCs/>
                <w:color w:val="auto"/>
                <w:sz w:val="24"/>
                <w:szCs w:val="24"/>
                <w:u w:val="single"/>
                <w:lang w:eastAsia="zh-CN"/>
              </w:rPr>
            </w:pPr>
            <w:r>
              <w:rPr>
                <w:rFonts w:hint="eastAsia"/>
                <w:i/>
                <w:iCs/>
                <w:color w:val="auto"/>
                <w:sz w:val="24"/>
                <w:szCs w:val="24"/>
                <w:u w:val="singl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2993" w:type="pct"/>
            <w:vAlign w:val="center"/>
            <w:textDirection w:val="lrTb"/>
            <w:noWrap w:val="false"/>
          </w:tcPr>
          <w:p>
            <w:pPr>
              <w:ind w:firstLine="482"/>
              <w:spacing w:line="240" w:lineRule="auto"/>
              <w:rPr>
                <w:rFonts w:hint="eastAsia" w:ascii="宋体" w:hAnsi="宋体" w:cs="宋体"/>
                <w:b w:val="0"/>
                <w:i w:val="0"/>
                <w:iCs w:val="0"/>
                <w:color w:val="auto"/>
                <w:sz w:val="24"/>
                <w:szCs w:val="24"/>
                <w:u w:val="none"/>
                <w:lang w:val="en-US" w:eastAsia="zh-CN" w:bidi="ar"/>
              </w:rPr>
            </w:pPr>
            <w:r>
              <w:rPr>
                <w:rFonts w:hint="eastAsia"/>
                <w:b/>
                <w:bCs/>
                <w:i/>
                <w:iCs/>
                <w:color w:val="ff0000"/>
                <w:sz w:val="24"/>
                <w:szCs w:val="24"/>
                <w:u w:val="single"/>
                <w:lang w:eastAsia="zh-CN"/>
              </w:rPr>
              <w:t xml:space="preserve">投标人</w:t>
            </w:r>
            <w:r>
              <w:rPr>
                <w:rFonts w:hint="eastAsia"/>
                <w:b/>
                <w:bCs/>
                <w:i/>
                <w:iCs/>
                <w:color w:val="ff0000"/>
                <w:sz w:val="24"/>
                <w:szCs w:val="24"/>
                <w:u w:val="single"/>
                <w:lang w:val="en-US" w:eastAsia="zh-CN"/>
              </w:rPr>
              <w:t xml:space="preserve">在合同签订服务期内至少安排2名专业技术人员常驻现场，</w:t>
            </w:r>
            <w:r>
              <w:rPr>
                <w:rFonts w:hint="eastAsia"/>
                <w:b/>
                <w:bCs/>
                <w:i/>
                <w:iCs/>
                <w:color w:val="ff0000"/>
                <w:sz w:val="24"/>
                <w:szCs w:val="24"/>
                <w:u w:val="single"/>
              </w:rPr>
              <w:t xml:space="preserve">驻场人员应按照</w:t>
            </w:r>
            <w:r>
              <w:rPr>
                <w:rFonts w:hint="eastAsia" w:ascii="Calibri" w:hAnsi="Calibri"/>
                <w:b/>
                <w:bCs/>
                <w:i/>
                <w:iCs/>
                <w:color w:val="ff0000"/>
                <w:sz w:val="24"/>
                <w:szCs w:val="24"/>
                <w:u w:val="single"/>
              </w:rPr>
              <w:t xml:space="preserve">《</w:t>
            </w:r>
            <w:r>
              <w:rPr>
                <w:rFonts w:ascii="Calibri" w:hAnsi="Calibri"/>
                <w:b/>
                <w:bCs/>
                <w:i/>
                <w:iCs/>
                <w:color w:val="ff0000"/>
                <w:sz w:val="24"/>
                <w:szCs w:val="24"/>
                <w:u w:val="single"/>
              </w:rPr>
              <w:t xml:space="preserve">江苏省城市桥梁和</w:t>
            </w:r>
            <w:r>
              <w:rPr>
                <w:rFonts w:hint="eastAsia" w:ascii="Calibri" w:hAnsi="Calibri"/>
                <w:b/>
                <w:bCs/>
                <w:i/>
                <w:iCs/>
                <w:color w:val="ff0000"/>
                <w:sz w:val="24"/>
                <w:szCs w:val="24"/>
                <w:u w:val="single"/>
              </w:rPr>
              <w:t xml:space="preserve">地下道路</w:t>
            </w:r>
            <w:r>
              <w:rPr>
                <w:rFonts w:ascii="Calibri" w:hAnsi="Calibri"/>
                <w:b/>
                <w:bCs/>
                <w:i/>
                <w:iCs/>
                <w:color w:val="ff0000"/>
                <w:sz w:val="24"/>
                <w:szCs w:val="24"/>
                <w:u w:val="single"/>
              </w:rPr>
              <w:t xml:space="preserve">养护管理</w:t>
            </w:r>
            <w:r>
              <w:rPr>
                <w:rFonts w:hint="eastAsia" w:ascii="Calibri" w:hAnsi="Calibri"/>
                <w:b/>
                <w:bCs/>
                <w:i/>
                <w:iCs/>
                <w:color w:val="ff0000"/>
                <w:sz w:val="24"/>
                <w:szCs w:val="24"/>
                <w:u w:val="single"/>
              </w:rPr>
              <w:t xml:space="preserve">情况</w:t>
            </w:r>
            <w:r>
              <w:rPr>
                <w:rFonts w:ascii="Calibri" w:hAnsi="Calibri"/>
                <w:b/>
                <w:bCs/>
                <w:i/>
                <w:iCs/>
                <w:color w:val="ff0000"/>
                <w:sz w:val="24"/>
                <w:szCs w:val="24"/>
                <w:u w:val="single"/>
              </w:rPr>
              <w:t xml:space="preserve">评价标准</w:t>
            </w:r>
            <w:r>
              <w:rPr>
                <w:rFonts w:hint="eastAsia" w:ascii="Calibri" w:hAnsi="Calibri"/>
                <w:b/>
                <w:bCs/>
                <w:i/>
                <w:iCs/>
                <w:color w:val="ff0000"/>
                <w:sz w:val="24"/>
                <w:szCs w:val="24"/>
                <w:u w:val="single"/>
              </w:rPr>
              <w:t xml:space="preserve">》的要求，</w:t>
            </w:r>
            <w:r>
              <w:rPr>
                <w:rFonts w:hint="eastAsia"/>
                <w:b/>
                <w:bCs/>
                <w:i/>
                <w:iCs/>
                <w:color w:val="ff0000"/>
                <w:sz w:val="24"/>
                <w:szCs w:val="24"/>
                <w:u w:val="single"/>
              </w:rPr>
              <w:t xml:space="preserve">指</w:t>
            </w:r>
            <w:r>
              <w:rPr>
                <w:rFonts w:hint="eastAsia" w:ascii="Calibri" w:hAnsi="Calibri"/>
                <w:b/>
                <w:bCs/>
                <w:i/>
                <w:iCs/>
                <w:color w:val="ff0000"/>
                <w:sz w:val="24"/>
                <w:szCs w:val="24"/>
                <w:u w:val="single"/>
              </w:rPr>
              <w:t xml:space="preserve">导采购</w:t>
            </w:r>
            <w:r>
              <w:rPr>
                <w:rFonts w:hint="eastAsia" w:ascii="Calibri" w:hAnsi="Calibri"/>
                <w:b/>
                <w:bCs/>
                <w:i/>
                <w:iCs/>
                <w:color w:val="ff0000"/>
                <w:sz w:val="24"/>
                <w:szCs w:val="24"/>
                <w:u w:val="single"/>
                <w:lang w:val="en-US" w:eastAsia="zh-CN"/>
              </w:rPr>
              <w:t xml:space="preserve">人</w:t>
            </w:r>
            <w:r>
              <w:rPr>
                <w:rFonts w:hint="eastAsia" w:ascii="Calibri" w:hAnsi="Calibri"/>
                <w:b/>
                <w:bCs/>
                <w:i/>
                <w:iCs/>
                <w:color w:val="ff0000"/>
                <w:sz w:val="24"/>
                <w:szCs w:val="24"/>
                <w:u w:val="single"/>
              </w:rPr>
              <w:t xml:space="preserve">对养护范围内的隧道进行养护管理，对相关技术人员进行技术培训，对运维单位的养护管理情况进行评价</w:t>
            </w:r>
            <w:r>
              <w:rPr>
                <w:rFonts w:hint="eastAsia" w:ascii="Calibri" w:hAnsi="Calibri"/>
                <w:b/>
                <w:bCs/>
                <w:i/>
                <w:iCs/>
                <w:color w:val="ff0000"/>
                <w:sz w:val="24"/>
                <w:szCs w:val="24"/>
                <w:u w:val="single"/>
                <w:lang w:eastAsia="zh-CN"/>
              </w:rPr>
              <w:t xml:space="preserve">，</w:t>
            </w:r>
            <w:r>
              <w:rPr>
                <w:rFonts w:hint="eastAsia" w:ascii="Calibri" w:hAnsi="Calibri"/>
                <w:b/>
                <w:bCs/>
                <w:i/>
                <w:iCs/>
                <w:color w:val="ff0000"/>
                <w:sz w:val="24"/>
                <w:szCs w:val="24"/>
                <w:u w:val="single"/>
              </w:rPr>
              <w:t xml:space="preserve">对日常养护工作提出科学合理化的建议，并</w:t>
            </w:r>
            <w:r>
              <w:rPr>
                <w:rFonts w:hint="eastAsia" w:ascii="Calibri" w:hAnsi="Calibri"/>
                <w:b/>
                <w:bCs/>
                <w:i/>
                <w:iCs/>
                <w:color w:val="ff0000"/>
                <w:sz w:val="24"/>
                <w:szCs w:val="24"/>
                <w:u w:val="single"/>
                <w:lang w:val="en-US" w:eastAsia="zh-CN"/>
              </w:rPr>
              <w:t xml:space="preserve">最终</w:t>
            </w:r>
            <w:r>
              <w:rPr>
                <w:rFonts w:hint="eastAsia" w:ascii="Calibri" w:hAnsi="Calibri"/>
                <w:b/>
                <w:bCs/>
                <w:i/>
                <w:iCs/>
                <w:color w:val="ff0000"/>
                <w:sz w:val="24"/>
                <w:szCs w:val="24"/>
                <w:u w:val="single"/>
              </w:rPr>
              <w:t xml:space="preserve">形成书面评价</w:t>
            </w:r>
            <w:r>
              <w:rPr>
                <w:rFonts w:hint="eastAsia" w:ascii="Calibri" w:hAnsi="Calibri"/>
                <w:b/>
                <w:bCs/>
                <w:i/>
                <w:iCs/>
                <w:color w:val="ff0000"/>
                <w:sz w:val="24"/>
                <w:szCs w:val="24"/>
                <w:u w:val="single"/>
                <w:lang w:eastAsia="zh-CN"/>
              </w:rPr>
              <w:t xml:space="preserve">和养护建议</w:t>
            </w:r>
            <w:r>
              <w:rPr>
                <w:rFonts w:hint="eastAsia" w:ascii="Calibri" w:hAnsi="Calibri"/>
                <w:b/>
                <w:bCs/>
                <w:i/>
                <w:iCs/>
                <w:color w:val="ff0000"/>
                <w:sz w:val="24"/>
                <w:szCs w:val="24"/>
                <w:u w:val="single"/>
              </w:rPr>
              <w:t xml:space="preserve">报告</w:t>
            </w:r>
            <w:r>
              <w:rPr>
                <w:rFonts w:hint="eastAsia" w:ascii="Calibri" w:hAnsi="Calibri"/>
                <w:b/>
                <w:bCs/>
                <w:i/>
                <w:iCs/>
                <w:color w:val="ff0000"/>
                <w:sz w:val="24"/>
                <w:szCs w:val="24"/>
                <w:u w:val="single"/>
                <w:lang w:eastAsia="zh-CN"/>
              </w:rPr>
              <w:t xml:space="preserve">（报告在每年合同期结束前一个月完成）</w:t>
            </w:r>
            <w:r>
              <w:rPr>
                <w:rFonts w:hint="eastAsia" w:ascii="Calibri" w:hAnsi="Calibri"/>
                <w:b/>
                <w:bCs/>
                <w:i/>
                <w:iCs/>
                <w:color w:val="ff0000"/>
                <w:sz w:val="24"/>
                <w:szCs w:val="24"/>
                <w:u w:val="single"/>
              </w:rPr>
              <w:t xml:space="preserve">。</w:t>
            </w:r>
            <w:r>
              <w:rPr>
                <w:rFonts w:asciiTheme="minorEastAsia" w:hAnsiTheme="minorEastAsia" w:eastAsiaTheme="minorEastAsia" w:cstheme="minorEastAsia"/>
                <w:b/>
                <w:bCs/>
                <w:i/>
                <w:iCs w:val="0"/>
                <w:color w:val="ff0000"/>
                <w:sz w:val="24"/>
                <w:szCs w:val="24"/>
                <w:highlight w:val="none"/>
                <w:u w:val="single"/>
              </w:rPr>
              <w:t xml:space="preserve">（</w:t>
            </w:r>
            <w:r>
              <w:rPr>
                <w:rFonts w:hint="eastAsia" w:eastAsia="宋体" w:asciiTheme="minorEastAsia" w:hAnsiTheme="minorEastAsia" w:cstheme="minorEastAsia"/>
                <w:b/>
                <w:bCs/>
                <w:i/>
                <w:iCs w:val="0"/>
                <w:color w:val="ff0000"/>
                <w:sz w:val="24"/>
                <w:szCs w:val="24"/>
                <w:highlight w:val="none"/>
                <w:u w:val="single"/>
                <w:lang w:val="en-US" w:eastAsia="zh-CN"/>
              </w:rPr>
              <w:t xml:space="preserve">须</w:t>
            </w:r>
            <w:r>
              <w:rPr>
                <w:rFonts w:asciiTheme="minorEastAsia" w:hAnsiTheme="minorEastAsia" w:eastAsiaTheme="minorEastAsia" w:cstheme="minorEastAsia"/>
                <w:b/>
                <w:bCs/>
                <w:i/>
                <w:iCs w:val="0"/>
                <w:color w:val="ff0000"/>
                <w:sz w:val="24"/>
                <w:szCs w:val="24"/>
                <w:highlight w:val="none"/>
                <w:u w:val="single"/>
              </w:rPr>
              <w:t xml:space="preserve">提供承诺函，扫描上传，格式自拟）</w:t>
            </w:r>
            <w:r/>
          </w:p>
        </w:tc>
      </w:tr>
    </w:tbl>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 </w:t>
      </w:r>
      <w:r/>
    </w:p>
    <w:p>
      <w:pPr>
        <w:ind w:left="120" w:right="0" w:firstLine="360"/>
        <w:jc w:val="both"/>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pStyle w:val="901"/>
      </w:pPr>
      <w:r>
        <w:rPr>
          <w:rFonts w:ascii="黑体" w:hAnsi="黑体" w:eastAsia="黑体" w:cs="黑体"/>
          <w:color w:val="000000"/>
          <w:sz w:val="44"/>
        </w:rPr>
        <w:t xml:space="preserve"> 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39"/>
        <w:jc w:val="both"/>
        <w:spacing w:before="240" w:after="24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w:t>
      </w:r>
      <w:r/>
    </w:p>
    <w:tbl>
      <w:tblPr>
        <w:tblStyle w:val="7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558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8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9" w:type="dxa"/>
            <w:vAlign w:val="top"/>
            <w:textDirection w:val="lrTb"/>
            <w:noWrap w:val="false"/>
          </w:tcPr>
          <w:p>
            <w:pPr>
              <w:ind w:left="0" w:right="0" w:firstLine="0"/>
              <w:jc w:val="center"/>
              <w:spacing w:before="0" w:after="0" w:line="24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满足招标文件全部实质性要求，且按照评审因素的量化指标评审得分最高的投标人为中标候选人。</w:t>
            </w:r>
            <w:r/>
          </w:p>
          <w:p>
            <w:pPr>
              <w:ind w:left="0" w:right="0" w:firstLine="0"/>
              <w:jc w:val="center"/>
              <w:spacing w:before="0" w:after="0" w:line="240" w:lineRule="auto"/>
              <w:rPr>
                <w:color w:val="0070c0"/>
              </w:rPr>
              <w:pBdr>
                <w:top w:val="none" w:color="000000" w:sz="0" w:space="0"/>
                <w:left w:val="none" w:color="000000" w:sz="0" w:space="0"/>
                <w:bottom w:val="none" w:color="000000" w:sz="0" w:space="0"/>
                <w:right w:val="none" w:color="000000" w:sz="0" w:space="0"/>
              </w:pBdr>
            </w:pPr>
            <w:r>
              <w:rPr>
                <w:color w:val="0070c0"/>
              </w:rPr>
            </w:r>
            <w:r/>
          </w:p>
        </w:tc>
      </w:tr>
    </w:tbl>
    <w:p>
      <w:pPr>
        <w:ind w:left="0" w:right="0" w:firstLine="441"/>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rPr>
          <w:rFonts w:hint="eastAsia" w:ascii="宋体" w:hAnsi="宋体" w:cs="宋体"/>
          <w:b/>
          <w:color w:val="000000"/>
          <w:sz w:val="24"/>
          <w:lang w:eastAsia="zh-CN"/>
        </w:rPr>
        <w:t xml:space="preserve">：</w:t>
      </w:r>
      <w:r>
        <w:rPr>
          <w:rFonts w:ascii="宋体" w:hAnsi="宋体" w:eastAsia="宋体" w:cs="宋体"/>
          <w:b/>
          <w:color w:val="ff0000"/>
          <w:sz w:val="24"/>
        </w:rPr>
        <w:t xml:space="preserve">本项目专门面向中小企业：否</w:t>
      </w:r>
      <w:r/>
    </w:p>
    <w:tbl>
      <w:tblPr>
        <w:tblStyle w:val="748"/>
        <w:tblW w:w="754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9"/>
        <w:gridCol w:w="608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84"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4"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否</w:t>
            </w:r>
            <w:r/>
          </w:p>
        </w:tc>
      </w:tr>
    </w:tbl>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1、小微型企业价格扣除</w:t>
      </w:r>
      <w:r/>
    </w:p>
    <w:p>
      <w:pPr>
        <w:ind w:left="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（1）本项目对小型和微型企业产品给予</w:t>
      </w:r>
      <w:r>
        <w:rPr>
          <w:rFonts w:ascii="宋体" w:hAnsi="宋体" w:eastAsia="宋体" w:cs="宋体"/>
          <w:color w:val="000000"/>
          <w:sz w:val="24"/>
          <w:highlight w:val="none"/>
          <w:u w:val="single"/>
        </w:rPr>
        <w:t xml:space="preserve">20%</w:t>
      </w:r>
      <w:r>
        <w:rPr>
          <w:rFonts w:ascii="宋体" w:hAnsi="宋体" w:eastAsia="宋体" w:cs="宋体"/>
          <w:color w:val="000000"/>
          <w:sz w:val="24"/>
          <w:highlight w:val="none"/>
        </w:rPr>
        <w:t xml:space="preserve">的扣除价格，用扣除后的价格参与评审。（2）供应商需按照采购文件的要求提供相应的《中小企业声明函》。</w:t>
      </w:r>
      <w:r/>
    </w:p>
    <w:p>
      <w:pPr>
        <w:ind w:left="0" w:right="0" w:firstLine="36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（3）企业标准请参照《关于印发中小企业划型标准规定的通知》（工信部联企业[2011]300号）文件规定自行填写。</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2、残疾人福利单位价格扣除</w:t>
      </w:r>
      <w:r/>
    </w:p>
    <w:p>
      <w:pPr>
        <w:ind w:left="12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（1）本项目对残疾人福利性单位视同小型、微型企业，给予</w:t>
      </w:r>
      <w:r>
        <w:rPr>
          <w:rFonts w:ascii="宋体" w:hAnsi="宋体" w:eastAsia="宋体" w:cs="宋体"/>
          <w:color w:val="000000"/>
          <w:sz w:val="24"/>
          <w:highlight w:val="none"/>
          <w:u w:val="single"/>
        </w:rPr>
        <w:t xml:space="preserve">20%</w:t>
      </w:r>
      <w:r>
        <w:rPr>
          <w:rFonts w:ascii="宋体" w:hAnsi="宋体" w:eastAsia="宋体" w:cs="宋体"/>
          <w:color w:val="000000"/>
          <w:sz w:val="24"/>
          <w:highlight w:val="none"/>
        </w:rPr>
        <w:t xml:space="preserve">的价格扣除，用扣除后的价格参与评审。</w:t>
      </w:r>
      <w:r/>
    </w:p>
    <w:p>
      <w:pPr>
        <w:ind w:left="12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（2）残疾人福利单位需按照采购文件的要求提供《残疾人福利性单位声明函》。</w:t>
      </w:r>
      <w:r/>
    </w:p>
    <w:p>
      <w:pPr>
        <w:ind w:left="12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（3）残疾人福利单位标准请参照《关于促进残疾人就业政府采购政策的通知》（财库〔2017〕141号）。</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3、监狱和戒毒企业价格扣除</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（1）本项目对监狱和戒毒企业（简称监狱企业）视同小型、微型企业，给予</w:t>
      </w:r>
      <w:r>
        <w:rPr>
          <w:rFonts w:ascii="宋体" w:hAnsi="宋体" w:eastAsia="宋体" w:cs="宋体"/>
          <w:color w:val="000000"/>
          <w:sz w:val="24"/>
          <w:highlight w:val="none"/>
          <w:u w:val="single"/>
        </w:rPr>
        <w:t xml:space="preserve">20%</w:t>
      </w:r>
      <w:r>
        <w:rPr>
          <w:rFonts w:ascii="宋体" w:hAnsi="宋体" w:eastAsia="宋体" w:cs="宋体"/>
          <w:color w:val="000000"/>
          <w:sz w:val="24"/>
          <w:highlight w:val="none"/>
        </w:rPr>
        <w:t xml:space="preserve">的价格扣除，用扣除后的价格参与评审。</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（3）监狱企业标准请参照《关于政府采购支持监狱企业发展有关问题的通知》（财库〔2014〕68号）。</w:t>
      </w:r>
      <w:r/>
    </w:p>
    <w:p>
      <w:pPr>
        <w:ind w:left="0" w:right="0" w:firstLine="480"/>
        <w:jc w:val="both"/>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eastAsia="宋体" w:cs="宋体"/>
          <w:color w:val="000000"/>
          <w:sz w:val="24"/>
          <w:highlight w:val="none"/>
          <w:u w:val="single"/>
        </w:rPr>
        <w:t xml:space="preserve">6%</w:t>
      </w:r>
      <w:r>
        <w:rPr>
          <w:rFonts w:ascii="宋体" w:hAnsi="宋体" w:eastAsia="宋体" w:cs="宋体"/>
          <w:color w:val="000000"/>
          <w:sz w:val="24"/>
          <w:highlight w:val="none"/>
        </w:rPr>
        <w:t xml:space="preserve">的价格扣除，用扣除后的价格参与评审。</w:t>
      </w:r>
      <w:r/>
    </w:p>
    <w:p>
      <w:pPr>
        <w:ind w:left="0" w:right="0" w:firstLine="480"/>
        <w:jc w:val="both"/>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6、联合体各方均为小型、微型企业（残疾人福利单位、监狱企业）的，联合体享受</w:t>
      </w:r>
      <w:r>
        <w:rPr>
          <w:rFonts w:ascii="宋体" w:hAnsi="宋体" w:eastAsia="宋体" w:cs="宋体"/>
          <w:color w:val="000000"/>
          <w:sz w:val="24"/>
          <w:highlight w:val="none"/>
          <w:u w:val="single"/>
        </w:rPr>
        <w:t xml:space="preserve">20%</w:t>
      </w:r>
      <w:r>
        <w:rPr>
          <w:rFonts w:ascii="宋体" w:hAnsi="宋体" w:eastAsia="宋体" w:cs="宋体"/>
          <w:color w:val="000000"/>
          <w:sz w:val="24"/>
          <w:highlight w:val="none"/>
        </w:rPr>
        <w:t xml:space="preserve">价格扣除，用扣除后的价格参与评审。</w:t>
      </w:r>
      <w:r/>
    </w:p>
    <w:p>
      <w:pPr>
        <w:ind w:left="0" w:right="0" w:firstLine="482"/>
        <w:jc w:val="both"/>
        <w:spacing w:before="240" w:after="24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评标方法与评标标准</w:t>
      </w:r>
      <w:r>
        <w:rPr>
          <w:rFonts w:ascii="宋体" w:hAnsi="宋体" w:eastAsia="宋体" w:cs="宋体"/>
          <w:color w:val="000000"/>
          <w:sz w:val="24"/>
        </w:rPr>
        <w:t xml:space="preserve"> </w:t>
      </w:r>
      <w:r/>
    </w:p>
    <w:tbl>
      <w:tblPr>
        <w:tblStyle w:val="72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7"/>
        <w:gridCol w:w="7722"/>
      </w:tblGrid>
      <w:tr>
        <w:trPr>
          <w:jc w:val="center"/>
          <w:trHeight w:val="587"/>
        </w:trPr>
        <w:tc>
          <w:tcPr>
            <w:tcW w:w="789" w:type="pct"/>
            <w:vAlign w:val="center"/>
            <w:textDirection w:val="lrTb"/>
            <w:noWrap w:val="false"/>
          </w:tcPr>
          <w:p>
            <w:pPr>
              <w:jc w:val="center"/>
              <w:spacing w:line="360" w:lineRule="auto"/>
              <w:rPr>
                <w:b/>
                <w:color w:val="auto"/>
                <w:sz w:val="24"/>
                <w:szCs w:val="24"/>
              </w:rPr>
              <w:outlineLvl w:val="0"/>
            </w:pPr>
            <w:r>
              <w:rPr>
                <w:b/>
                <w:color w:val="auto"/>
                <w:sz w:val="24"/>
                <w:szCs w:val="24"/>
              </w:rPr>
              <w:t xml:space="preserve">项目</w:t>
            </w:r>
            <w:r/>
          </w:p>
        </w:tc>
        <w:tc>
          <w:tcPr>
            <w:tcW w:w="4210" w:type="pct"/>
            <w:vAlign w:val="center"/>
            <w:textDirection w:val="lrTb"/>
            <w:noWrap w:val="false"/>
          </w:tcPr>
          <w:p>
            <w:pPr>
              <w:jc w:val="center"/>
              <w:spacing w:line="360" w:lineRule="auto"/>
              <w:rPr>
                <w:b/>
                <w:color w:val="auto"/>
                <w:sz w:val="24"/>
                <w:szCs w:val="24"/>
              </w:rPr>
              <w:outlineLvl w:val="0"/>
            </w:pPr>
            <w:r>
              <w:rPr>
                <w:b/>
                <w:color w:val="auto"/>
                <w:sz w:val="24"/>
                <w:szCs w:val="24"/>
              </w:rPr>
              <w:t xml:space="preserve">评分标准</w:t>
            </w:r>
            <w:r/>
          </w:p>
        </w:tc>
      </w:tr>
      <w:tr>
        <w:trPr>
          <w:jc w:val="center"/>
          <w:trHeight w:val="649"/>
        </w:trPr>
        <w:tc>
          <w:tcPr>
            <w:tcW w:w="789" w:type="pct"/>
            <w:vAlign w:val="center"/>
            <w:textDirection w:val="lrTb"/>
            <w:noWrap w:val="false"/>
          </w:tcPr>
          <w:p>
            <w:pPr>
              <w:numPr>
                <w:ilvl w:val="0"/>
                <w:numId w:val="0"/>
              </w:numPr>
              <w:jc w:val="center"/>
              <w:spacing w:line="360" w:lineRule="auto"/>
              <w:rPr>
                <w:rFonts w:hint="eastAsia" w:ascii="Times New Roman" w:hAnsi="Times New Roman" w:eastAsia="宋体" w:cs="Times New Roman"/>
                <w:color w:val="auto"/>
                <w:sz w:val="24"/>
                <w:szCs w:val="24"/>
                <w:lang w:val="zh-CN"/>
              </w:rPr>
            </w:pPr>
            <w:r>
              <w:rPr>
                <w:rFonts w:hint="eastAsia" w:ascii="Times New Roman" w:hAnsi="Times New Roman" w:eastAsia="宋体" w:cs="Times New Roman"/>
                <w:color w:val="auto"/>
                <w:sz w:val="24"/>
                <w:szCs w:val="24"/>
                <w:lang w:val="zh-CN"/>
              </w:rPr>
              <w:t xml:space="preserve">价格</w:t>
            </w:r>
            <w:r/>
          </w:p>
          <w:p>
            <w:pPr>
              <w:numPr>
                <w:ilvl w:val="0"/>
                <w:numId w:val="0"/>
              </w:numPr>
              <w:jc w:val="center"/>
              <w:spacing w:line="360" w:lineRule="auto"/>
              <w:rPr>
                <w:rFonts w:ascii="Times New Roman" w:hAnsi="Times New Roman" w:eastAsia="宋体" w:cs="Times New Roman"/>
                <w:color w:val="auto"/>
                <w:sz w:val="24"/>
                <w:szCs w:val="24"/>
                <w:lang w:val="zh-CN"/>
              </w:rPr>
            </w:pPr>
            <w:r>
              <w:rPr>
                <w:rFonts w:hint="eastAsia" w:ascii="Times New Roman" w:hAnsi="Times New Roman" w:eastAsia="宋体" w:cs="Times New Roman"/>
                <w:color w:val="auto"/>
                <w:sz w:val="24"/>
                <w:szCs w:val="24"/>
                <w:lang w:val="zh-CN"/>
              </w:rPr>
              <w:t xml:space="preserve">（10</w:t>
            </w:r>
            <w:r>
              <w:rPr>
                <w:rFonts w:ascii="Times New Roman" w:hAnsi="Times New Roman" w:eastAsia="宋体" w:cs="Times New Roman"/>
                <w:color w:val="auto"/>
                <w:sz w:val="24"/>
                <w:szCs w:val="24"/>
                <w:lang w:val="zh-CN"/>
              </w:rPr>
              <w:t xml:space="preserve">分)</w:t>
            </w:r>
            <w:r/>
          </w:p>
        </w:tc>
        <w:tc>
          <w:tcPr>
            <w:tcW w:w="4210" w:type="pct"/>
            <w:vAlign w:val="center"/>
            <w:textDirection w:val="lrTb"/>
            <w:noWrap w:val="false"/>
          </w:tcPr>
          <w:p>
            <w:pPr>
              <w:numPr>
                <w:ilvl w:val="0"/>
                <w:numId w:val="0"/>
              </w:numPr>
              <w:spacing w:line="360" w:lineRule="auto"/>
              <w:rPr>
                <w:rFonts w:ascii="Times New Roman" w:hAnsi="Times New Roman" w:eastAsia="宋体" w:cs="Times New Roman"/>
                <w:color w:val="auto"/>
                <w:sz w:val="24"/>
                <w:szCs w:val="24"/>
                <w:lang w:val="zh-CN"/>
              </w:rPr>
            </w:pPr>
            <w:r>
              <w:rPr>
                <w:rFonts w:hint="eastAsia" w:ascii="Times New Roman" w:hAnsi="Times New Roman" w:eastAsia="宋体" w:cs="Times New Roman"/>
                <w:color w:val="auto"/>
                <w:sz w:val="24"/>
                <w:szCs w:val="24"/>
                <w:lang w:val="zh-CN"/>
              </w:rPr>
            </w:r>
            <w:r>
              <w:rPr>
                <w:rFonts w:ascii="SimSun" w:hAnsi="SimSun" w:eastAsia="SimSun" w:cs="SimSun"/>
                <w:color w:val="000000"/>
                <w:sz w:val="24"/>
              </w:rPr>
              <w:t xml:space="preserve">以满足招标文件要求的最低投标报价为评标基准价，得满分</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分，其他投标报价得分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（评标基准价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其他投标报价）×</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w:t>
            </w:r>
            <w:r>
              <w:rPr>
                <w:rFonts w:hint="eastAsia" w:ascii="Times New Roman" w:hAnsi="Times New Roman" w:eastAsia="宋体" w:cs="Times New Roman"/>
                <w:color w:val="auto"/>
                <w:sz w:val="24"/>
                <w:szCs w:val="24"/>
                <w:lang w:val="en-US" w:eastAsia="zh-CN"/>
              </w:rPr>
            </w:r>
            <w:r>
              <w:rPr>
                <w:rFonts w:hint="eastAsia" w:ascii="Times New Roman" w:hAnsi="Times New Roman" w:eastAsia="宋体" w:cs="Times New Roman"/>
                <w:color w:val="auto"/>
                <w:sz w:val="24"/>
                <w:szCs w:val="24"/>
                <w:lang w:val="zh-CN"/>
              </w:rPr>
              <w:t xml:space="preserve">。</w:t>
            </w:r>
            <w:r/>
          </w:p>
        </w:tc>
      </w:tr>
      <w:tr>
        <w:trPr>
          <w:jc w:val="center"/>
          <w:trHeight w:val="699"/>
        </w:trPr>
        <w:tc>
          <w:tcPr>
            <w:tcW w:w="789" w:type="pct"/>
            <w:vAlign w:val="center"/>
            <w:textDirection w:val="lrTb"/>
            <w:noWrap w:val="false"/>
          </w:tcPr>
          <w:p>
            <w:pPr>
              <w:spacing w:line="360" w:lineRule="auto"/>
              <w:rPr>
                <w:color w:val="auto"/>
                <w:sz w:val="24"/>
                <w:szCs w:val="24"/>
                <w:highlight w:val="none"/>
                <w:lang w:val="zh-CN"/>
              </w:rPr>
            </w:pPr>
            <w:r>
              <w:rPr>
                <w:color w:val="auto"/>
                <w:sz w:val="24"/>
                <w:szCs w:val="24"/>
                <w:highlight w:val="none"/>
                <w:lang w:val="zh-CN"/>
              </w:rPr>
              <w:t xml:space="preserve">技术方案</w:t>
            </w:r>
            <w:r/>
          </w:p>
          <w:p>
            <w:pPr>
              <w:spacing w:line="360" w:lineRule="auto"/>
              <w:rPr>
                <w:color w:val="auto"/>
                <w:sz w:val="24"/>
                <w:szCs w:val="24"/>
                <w:highlight w:val="none"/>
                <w:lang w:val="zh-CN"/>
              </w:rPr>
            </w:pPr>
            <w:r>
              <w:rPr>
                <w:color w:val="auto"/>
                <w:sz w:val="24"/>
                <w:szCs w:val="24"/>
                <w:highlight w:val="none"/>
                <w:lang w:val="zh-CN"/>
              </w:rPr>
              <w:t xml:space="preserve">（</w:t>
            </w:r>
            <w:r>
              <w:rPr>
                <w:rFonts w:hint="eastAsia"/>
                <w:color w:val="auto"/>
                <w:sz w:val="24"/>
                <w:szCs w:val="24"/>
                <w:highlight w:val="none"/>
                <w:lang w:val="en-US" w:eastAsia="zh-CN"/>
              </w:rPr>
              <w:t xml:space="preserve">36</w:t>
            </w:r>
            <w:r>
              <w:rPr>
                <w:color w:val="auto"/>
                <w:sz w:val="24"/>
                <w:szCs w:val="24"/>
                <w:highlight w:val="none"/>
                <w:lang w:val="zh-CN"/>
              </w:rPr>
              <w:t xml:space="preserve">分）</w:t>
            </w:r>
            <w:r/>
          </w:p>
        </w:tc>
        <w:tc>
          <w:tcPr>
            <w:tcW w:w="4210" w:type="pct"/>
            <w:vAlign w:val="center"/>
            <w:textDirection w:val="lrTb"/>
            <w:noWrap w:val="false"/>
          </w:tcPr>
          <w:p>
            <w:pPr>
              <w:numPr>
                <w:ilvl w:val="0"/>
                <w:numId w:val="0"/>
              </w:numPr>
              <w:spacing w:line="360" w:lineRule="auto"/>
              <w:rPr>
                <w:rFonts w:hint="default" w:eastAsia="宋体"/>
                <w:b/>
                <w:bCs/>
                <w:color w:val="auto"/>
                <w:sz w:val="24"/>
                <w:szCs w:val="24"/>
                <w:highlight w:val="none"/>
                <w:lang w:val="en-US" w:eastAsia="zh-CN"/>
              </w:rPr>
            </w:pPr>
            <w:r>
              <w:rPr>
                <w:rFonts w:hint="eastAsia"/>
                <w:b/>
                <w:bCs/>
                <w:color w:val="auto"/>
                <w:sz w:val="24"/>
                <w:szCs w:val="24"/>
                <w:highlight w:val="none"/>
                <w:lang w:val="en-US" w:eastAsia="zh-CN"/>
              </w:rPr>
              <w:t xml:space="preserve">一、土建结构检测技术方案（满分11分）</w:t>
            </w:r>
            <w:r/>
          </w:p>
          <w:p>
            <w:pPr>
              <w:numPr>
                <w:ilvl w:val="0"/>
                <w:numId w:val="0"/>
              </w:numPr>
              <w:spacing w:line="360" w:lineRule="auto"/>
              <w:rPr>
                <w:rFonts w:hint="eastAsia"/>
                <w:color w:val="auto"/>
                <w:sz w:val="24"/>
                <w:szCs w:val="24"/>
                <w:highlight w:val="none"/>
                <w:lang w:val="zh-CN"/>
              </w:rPr>
            </w:pPr>
            <w:r>
              <w:rPr>
                <w:rFonts w:hint="eastAsia" w:cs="Times New Roman"/>
                <w:color w:val="auto"/>
                <w:sz w:val="24"/>
                <w:szCs w:val="24"/>
                <w:highlight w:val="none"/>
                <w:lang w:val="en-US" w:eastAsia="zh-CN" w:bidi="ar-SA"/>
              </w:rPr>
              <w:t xml:space="preserve">1</w:t>
            </w:r>
            <w:r>
              <w:rPr>
                <w:rFonts w:hint="eastAsia" w:ascii="Times New Roman" w:hAnsi="Times New Roman" w:eastAsia="宋体" w:cs="Times New Roman"/>
                <w:color w:val="auto"/>
                <w:sz w:val="24"/>
                <w:szCs w:val="24"/>
                <w:highlight w:val="none"/>
                <w:lang w:val="zh-CN" w:eastAsia="zh-CN" w:bidi="ar-SA"/>
              </w:rPr>
              <w:t xml:space="preserve">、</w:t>
            </w:r>
            <w:r>
              <w:rPr>
                <w:rFonts w:hint="eastAsia"/>
                <w:color w:val="auto"/>
                <w:sz w:val="24"/>
                <w:szCs w:val="24"/>
                <w:highlight w:val="none"/>
              </w:rPr>
              <w:t xml:space="preserve">土建结构定期检查</w:t>
            </w:r>
            <w:r>
              <w:rPr>
                <w:color w:val="auto"/>
                <w:sz w:val="24"/>
                <w:szCs w:val="24"/>
                <w:highlight w:val="none"/>
                <w:lang w:val="zh-CN"/>
              </w:rPr>
              <w:t xml:space="preserve">方案</w:t>
            </w:r>
            <w:r>
              <w:rPr>
                <w:rFonts w:hint="eastAsia"/>
                <w:color w:val="auto"/>
                <w:sz w:val="24"/>
                <w:szCs w:val="24"/>
                <w:highlight w:val="none"/>
                <w:lang w:val="zh-CN"/>
              </w:rPr>
              <w:t xml:space="preserve">描述准确、全面、完整，内容科学合理且具有针对性。优于招标要求的得</w:t>
            </w:r>
            <w:r>
              <w:rPr>
                <w:rFonts w:hint="eastAsia"/>
                <w:color w:val="auto"/>
                <w:sz w:val="24"/>
                <w:szCs w:val="24"/>
                <w:highlight w:val="none"/>
                <w:lang w:val="en-US" w:eastAsia="zh-CN"/>
              </w:rPr>
              <w:t xml:space="preserve">5</w:t>
            </w:r>
            <w:r>
              <w:rPr>
                <w:rFonts w:hint="eastAsia"/>
                <w:color w:val="auto"/>
                <w:sz w:val="24"/>
                <w:szCs w:val="24"/>
                <w:highlight w:val="none"/>
                <w:lang w:val="zh-CN"/>
              </w:rPr>
              <w:t xml:space="preserve">分；符合招标要求的得</w:t>
            </w:r>
            <w:r>
              <w:rPr>
                <w:rFonts w:hint="eastAsia"/>
                <w:color w:val="auto"/>
                <w:sz w:val="24"/>
                <w:szCs w:val="24"/>
                <w:highlight w:val="none"/>
                <w:lang w:val="en-US" w:eastAsia="zh-CN"/>
              </w:rPr>
              <w:t xml:space="preserve">3</w:t>
            </w:r>
            <w:r>
              <w:rPr>
                <w:rFonts w:hint="eastAsia"/>
                <w:color w:val="auto"/>
                <w:sz w:val="24"/>
                <w:szCs w:val="24"/>
                <w:highlight w:val="none"/>
                <w:lang w:val="zh-CN"/>
              </w:rPr>
              <w:t xml:space="preserve">分；不符合招标要求、未提供或照抄招标文件的得0分。</w:t>
            </w:r>
            <w:r/>
          </w:p>
          <w:p>
            <w:pPr>
              <w:numPr>
                <w:ilvl w:val="0"/>
                <w:numId w:val="0"/>
              </w:numPr>
              <w:spacing w:line="360" w:lineRule="auto"/>
              <w:rPr>
                <w:rFonts w:hint="eastAsia"/>
                <w:color w:val="auto"/>
                <w:sz w:val="24"/>
                <w:szCs w:val="24"/>
                <w:highlight w:val="none"/>
                <w:lang w:val="zh-CN"/>
              </w:rPr>
            </w:pPr>
            <w:r>
              <w:rPr>
                <w:color w:val="auto"/>
                <w:sz w:val="24"/>
                <w:szCs w:val="24"/>
                <w:highlight w:val="none"/>
                <w:lang w:val="zh-CN"/>
              </w:rPr>
              <w:t xml:space="preserve">2</w:t>
            </w:r>
            <w:r>
              <w:rPr>
                <w:rFonts w:hint="eastAsia"/>
                <w:color w:val="auto"/>
                <w:sz w:val="24"/>
                <w:szCs w:val="24"/>
                <w:highlight w:val="none"/>
                <w:lang w:val="zh-CN"/>
              </w:rPr>
              <w:t xml:space="preserve">、</w:t>
            </w:r>
            <w:r>
              <w:rPr>
                <w:rFonts w:hint="eastAsia"/>
                <w:color w:val="auto"/>
                <w:sz w:val="24"/>
                <w:szCs w:val="24"/>
                <w:highlight w:val="none"/>
              </w:rPr>
              <w:t xml:space="preserve">土建结构专项检查</w:t>
            </w:r>
            <w:r>
              <w:rPr>
                <w:rFonts w:hint="eastAsia" w:eastAsia="宋体"/>
                <w:color w:val="auto"/>
                <w:sz w:val="24"/>
                <w:szCs w:val="24"/>
                <w:highlight w:val="none"/>
                <w:lang w:eastAsia="zh-CN"/>
              </w:rPr>
              <w:t xml:space="preserve">（</w:t>
            </w:r>
            <w:r>
              <w:rPr>
                <w:color w:val="auto"/>
                <w:sz w:val="24"/>
                <w:szCs w:val="24"/>
                <w:highlight w:val="none"/>
                <w:lang w:val="zh-CN"/>
              </w:rPr>
              <w:t xml:space="preserve">断面量测</w:t>
            </w:r>
            <w:r>
              <w:rPr>
                <w:rFonts w:hint="eastAsia"/>
                <w:color w:val="auto"/>
                <w:sz w:val="24"/>
                <w:szCs w:val="24"/>
                <w:highlight w:val="none"/>
                <w:lang w:val="zh-CN"/>
              </w:rPr>
              <w:t xml:space="preserve">、</w:t>
            </w:r>
            <w:r>
              <w:rPr>
                <w:rFonts w:hint="eastAsia"/>
                <w:color w:val="auto"/>
                <w:sz w:val="24"/>
                <w:szCs w:val="24"/>
                <w:highlight w:val="none"/>
              </w:rPr>
              <w:t xml:space="preserve">强度</w:t>
            </w:r>
            <w:r>
              <w:rPr>
                <w:rFonts w:hint="eastAsia" w:eastAsia="宋体"/>
                <w:color w:val="auto"/>
                <w:sz w:val="24"/>
                <w:szCs w:val="24"/>
                <w:highlight w:val="none"/>
                <w:lang w:eastAsia="zh-CN"/>
              </w:rPr>
              <w:t xml:space="preserve">检测、</w:t>
            </w:r>
            <w:r>
              <w:rPr>
                <w:rFonts w:hint="eastAsia"/>
                <w:color w:val="auto"/>
                <w:sz w:val="24"/>
                <w:szCs w:val="24"/>
                <w:highlight w:val="none"/>
              </w:rPr>
              <w:t xml:space="preserve">碳化深度检测</w:t>
            </w:r>
            <w:r>
              <w:rPr>
                <w:rFonts w:hint="eastAsia" w:eastAsia="宋体"/>
                <w:color w:val="auto"/>
                <w:sz w:val="24"/>
                <w:szCs w:val="24"/>
                <w:highlight w:val="none"/>
                <w:lang w:eastAsia="zh-CN"/>
              </w:rPr>
              <w:t xml:space="preserve">、</w:t>
            </w:r>
            <w:r>
              <w:rPr>
                <w:rFonts w:ascii="宋体" w:hAnsi="宋体"/>
                <w:color w:val="auto"/>
                <w:sz w:val="24"/>
                <w:szCs w:val="24"/>
                <w:highlight w:val="none"/>
                <w:lang w:val="zh-CN"/>
              </w:rPr>
              <w:t xml:space="preserve">裂缝检测</w:t>
            </w:r>
            <w:r>
              <w:rPr>
                <w:rFonts w:hint="eastAsia" w:eastAsia="宋体"/>
                <w:color w:val="auto"/>
                <w:sz w:val="24"/>
                <w:szCs w:val="24"/>
                <w:highlight w:val="none"/>
                <w:lang w:eastAsia="zh-CN"/>
              </w:rPr>
              <w:t xml:space="preserve">）方案</w:t>
            </w:r>
            <w:r>
              <w:rPr>
                <w:rFonts w:hint="eastAsia"/>
                <w:color w:val="auto"/>
                <w:sz w:val="24"/>
                <w:szCs w:val="24"/>
                <w:highlight w:val="none"/>
                <w:lang w:val="zh-CN"/>
              </w:rPr>
              <w:t xml:space="preserve">描述准确、全面、完整，内容科学合理且具有针对性</w:t>
            </w:r>
            <w:r>
              <w:rPr>
                <w:rFonts w:hint="eastAsia" w:eastAsia="宋体"/>
                <w:color w:val="auto"/>
                <w:sz w:val="24"/>
                <w:szCs w:val="24"/>
                <w:highlight w:val="none"/>
                <w:lang w:eastAsia="zh-CN"/>
              </w:rPr>
              <w:t xml:space="preserve">。</w:t>
            </w:r>
            <w:r>
              <w:rPr>
                <w:rFonts w:hint="eastAsia"/>
                <w:color w:val="auto"/>
                <w:sz w:val="24"/>
                <w:szCs w:val="24"/>
                <w:highlight w:val="none"/>
                <w:lang w:val="zh-CN"/>
              </w:rPr>
              <w:t xml:space="preserve">优于招标要求的得</w:t>
            </w:r>
            <w:r>
              <w:rPr>
                <w:rFonts w:hint="eastAsia"/>
                <w:color w:val="auto"/>
                <w:sz w:val="24"/>
                <w:szCs w:val="24"/>
                <w:highlight w:val="none"/>
                <w:lang w:val="en-US" w:eastAsia="zh-CN"/>
              </w:rPr>
              <w:t xml:space="preserve">6</w:t>
            </w:r>
            <w:r>
              <w:rPr>
                <w:rFonts w:hint="eastAsia"/>
                <w:color w:val="auto"/>
                <w:sz w:val="24"/>
                <w:szCs w:val="24"/>
                <w:highlight w:val="none"/>
                <w:lang w:val="zh-CN"/>
              </w:rPr>
              <w:t xml:space="preserve">分；符合招标要求的得</w:t>
            </w:r>
            <w:r>
              <w:rPr>
                <w:rFonts w:hint="eastAsia"/>
                <w:color w:val="auto"/>
                <w:sz w:val="24"/>
                <w:szCs w:val="24"/>
                <w:highlight w:val="none"/>
                <w:lang w:val="en-US" w:eastAsia="zh-CN"/>
              </w:rPr>
              <w:t xml:space="preserve">4</w:t>
            </w:r>
            <w:r>
              <w:rPr>
                <w:rFonts w:hint="eastAsia"/>
                <w:color w:val="auto"/>
                <w:sz w:val="24"/>
                <w:szCs w:val="24"/>
                <w:highlight w:val="none"/>
                <w:lang w:val="zh-CN"/>
              </w:rPr>
              <w:t xml:space="preserve">分；不符合招标要求、未提供或照抄招标文件的得0分。</w:t>
            </w:r>
            <w:r/>
          </w:p>
          <w:p>
            <w:pPr>
              <w:numPr>
                <w:ilvl w:val="0"/>
                <w:numId w:val="0"/>
              </w:numPr>
              <w:spacing w:line="360" w:lineRule="auto"/>
              <w:rPr>
                <w:rFonts w:hint="default"/>
                <w:color w:val="auto"/>
                <w:sz w:val="24"/>
                <w:szCs w:val="24"/>
                <w:highlight w:val="none"/>
                <w:lang w:val="en-US"/>
              </w:rPr>
            </w:pPr>
            <w:r>
              <w:rPr>
                <w:rFonts w:hint="eastAsia"/>
                <w:b/>
                <w:bCs/>
                <w:color w:val="auto"/>
                <w:sz w:val="24"/>
                <w:szCs w:val="24"/>
                <w:highlight w:val="none"/>
                <w:lang w:val="en-US" w:eastAsia="zh-CN"/>
              </w:rPr>
              <w:t xml:space="preserve">二、机电设施检测技术方案（满分25分）</w:t>
            </w:r>
            <w:r/>
          </w:p>
          <w:p>
            <w:pPr>
              <w:jc w:val="left"/>
              <w:spacing w:line="360" w:lineRule="auto"/>
              <w:rPr>
                <w:rFonts w:hint="eastAsia"/>
                <w:color w:val="auto"/>
                <w:sz w:val="24"/>
                <w:szCs w:val="24"/>
                <w:highlight w:val="none"/>
                <w:lang w:val="zh-CN"/>
              </w:rPr>
            </w:pPr>
            <w:r>
              <w:rPr>
                <w:rFonts w:hint="eastAsia" w:ascii="宋体" w:hAnsi="宋体"/>
                <w:color w:val="auto"/>
                <w:sz w:val="24"/>
                <w:szCs w:val="24"/>
                <w:highlight w:val="none"/>
                <w:lang w:val="en-US" w:eastAsia="zh-CN"/>
              </w:rPr>
              <w:t xml:space="preserve">1、供</w:t>
            </w:r>
            <w:r>
              <w:rPr>
                <w:rFonts w:hint="eastAsia" w:ascii="宋体" w:hAnsi="宋体"/>
                <w:color w:val="auto"/>
                <w:sz w:val="24"/>
                <w:szCs w:val="24"/>
                <w:highlight w:val="none"/>
                <w:lang w:val="zh-CN"/>
              </w:rPr>
              <w:t xml:space="preserve">配电设施</w:t>
            </w:r>
            <w:r>
              <w:rPr>
                <w:rFonts w:ascii="宋体" w:hAnsi="宋体"/>
                <w:color w:val="auto"/>
                <w:sz w:val="24"/>
                <w:szCs w:val="24"/>
                <w:highlight w:val="none"/>
                <w:lang w:val="zh-CN"/>
              </w:rPr>
              <w:t xml:space="preserve">检测方案</w:t>
            </w:r>
            <w:r>
              <w:rPr>
                <w:rFonts w:hint="eastAsia"/>
                <w:color w:val="auto"/>
                <w:sz w:val="24"/>
                <w:szCs w:val="24"/>
                <w:highlight w:val="none"/>
                <w:lang w:val="zh-CN"/>
              </w:rPr>
              <w:t xml:space="preserve">描述准确、全面、完整，内容科学合理且具有针对性。优于招标要求的得</w:t>
            </w:r>
            <w:r>
              <w:rPr>
                <w:rFonts w:hint="eastAsia"/>
                <w:color w:val="auto"/>
                <w:sz w:val="24"/>
                <w:szCs w:val="24"/>
                <w:highlight w:val="none"/>
                <w:lang w:val="en-US" w:eastAsia="zh-CN"/>
              </w:rPr>
              <w:t xml:space="preserve">5</w:t>
            </w:r>
            <w:r>
              <w:rPr>
                <w:rFonts w:hint="eastAsia"/>
                <w:color w:val="auto"/>
                <w:sz w:val="24"/>
                <w:szCs w:val="24"/>
                <w:highlight w:val="none"/>
                <w:lang w:val="zh-CN"/>
              </w:rPr>
              <w:t xml:space="preserve">分，符合招标要求的得</w:t>
            </w:r>
            <w:r>
              <w:rPr>
                <w:rFonts w:hint="eastAsia"/>
                <w:color w:val="auto"/>
                <w:sz w:val="24"/>
                <w:szCs w:val="24"/>
                <w:highlight w:val="none"/>
                <w:lang w:val="en-US" w:eastAsia="zh-CN"/>
              </w:rPr>
              <w:t xml:space="preserve">3</w:t>
            </w:r>
            <w:r>
              <w:rPr>
                <w:rFonts w:hint="eastAsia"/>
                <w:color w:val="auto"/>
                <w:sz w:val="24"/>
                <w:szCs w:val="24"/>
                <w:highlight w:val="none"/>
                <w:lang w:val="zh-CN"/>
              </w:rPr>
              <w:t xml:space="preserve">分；不符合招标要求、未提供或照抄招标文件的得0分。</w:t>
            </w:r>
            <w:r/>
          </w:p>
          <w:p>
            <w:pPr>
              <w:jc w:val="left"/>
              <w:spacing w:line="360" w:lineRule="auto"/>
              <w:rPr>
                <w:rFonts w:hint="eastAsia"/>
                <w:color w:val="auto"/>
                <w:sz w:val="24"/>
                <w:szCs w:val="24"/>
                <w:highlight w:val="none"/>
                <w:lang w:val="zh-CN"/>
              </w:rPr>
            </w:pPr>
            <w:r>
              <w:rPr>
                <w:rFonts w:hint="eastAsia"/>
                <w:color w:val="auto"/>
                <w:sz w:val="24"/>
                <w:szCs w:val="24"/>
                <w:highlight w:val="none"/>
                <w:lang w:val="en-US" w:eastAsia="zh-CN"/>
              </w:rPr>
              <w:t xml:space="preserve">2、</w:t>
            </w:r>
            <w:r>
              <w:rPr>
                <w:rFonts w:hint="eastAsia" w:ascii="宋体" w:hAnsi="宋体"/>
                <w:color w:val="auto"/>
                <w:sz w:val="24"/>
                <w:szCs w:val="24"/>
                <w:highlight w:val="none"/>
              </w:rPr>
              <w:t xml:space="preserve">照明</w:t>
            </w:r>
            <w:r>
              <w:rPr>
                <w:rFonts w:hint="eastAsia" w:ascii="宋体" w:hAnsi="宋体"/>
                <w:color w:val="auto"/>
                <w:sz w:val="24"/>
                <w:szCs w:val="24"/>
                <w:highlight w:val="none"/>
                <w:lang w:val="zh-CN"/>
              </w:rPr>
              <w:t xml:space="preserve">设施</w:t>
            </w:r>
            <w:r>
              <w:rPr>
                <w:rFonts w:ascii="宋体" w:hAnsi="宋体"/>
                <w:color w:val="auto"/>
                <w:sz w:val="24"/>
                <w:szCs w:val="24"/>
                <w:highlight w:val="none"/>
                <w:lang w:val="zh-CN"/>
              </w:rPr>
              <w:t xml:space="preserve">检测方案</w:t>
            </w:r>
            <w:r>
              <w:rPr>
                <w:rFonts w:hint="eastAsia"/>
                <w:color w:val="auto"/>
                <w:sz w:val="24"/>
                <w:szCs w:val="24"/>
                <w:highlight w:val="none"/>
                <w:lang w:val="zh-CN"/>
              </w:rPr>
              <w:t xml:space="preserve">描述准确、全面、完整，内容科学合理且具有针对性。优于招标要求的得</w:t>
            </w:r>
            <w:r>
              <w:rPr>
                <w:rFonts w:hint="eastAsia"/>
                <w:color w:val="auto"/>
                <w:sz w:val="24"/>
                <w:szCs w:val="24"/>
                <w:highlight w:val="none"/>
                <w:lang w:val="en-US" w:eastAsia="zh-CN"/>
              </w:rPr>
              <w:t xml:space="preserve">5</w:t>
            </w:r>
            <w:r>
              <w:rPr>
                <w:rFonts w:hint="eastAsia"/>
                <w:color w:val="auto"/>
                <w:sz w:val="24"/>
                <w:szCs w:val="24"/>
                <w:highlight w:val="none"/>
                <w:lang w:val="zh-CN"/>
              </w:rPr>
              <w:t xml:space="preserve">分，符合招标要求的得</w:t>
            </w:r>
            <w:r>
              <w:rPr>
                <w:rFonts w:hint="eastAsia"/>
                <w:color w:val="auto"/>
                <w:sz w:val="24"/>
                <w:szCs w:val="24"/>
                <w:highlight w:val="none"/>
                <w:lang w:val="en-US" w:eastAsia="zh-CN"/>
              </w:rPr>
              <w:t xml:space="preserve">3</w:t>
            </w:r>
            <w:r>
              <w:rPr>
                <w:rFonts w:hint="eastAsia"/>
                <w:color w:val="auto"/>
                <w:sz w:val="24"/>
                <w:szCs w:val="24"/>
                <w:highlight w:val="none"/>
                <w:lang w:val="zh-CN"/>
              </w:rPr>
              <w:t xml:space="preserve">分；不符合招标要求、未提供或照抄招标文件的得0分。</w:t>
            </w:r>
            <w:r/>
          </w:p>
          <w:p>
            <w:pPr>
              <w:jc w:val="left"/>
              <w:spacing w:line="360" w:lineRule="auto"/>
              <w:rPr>
                <w:rFonts w:hint="eastAsia"/>
                <w:color w:val="auto"/>
                <w:sz w:val="24"/>
                <w:szCs w:val="24"/>
                <w:highlight w:val="none"/>
                <w:lang w:val="zh-CN"/>
              </w:rPr>
            </w:pPr>
            <w:r>
              <w:rPr>
                <w:rFonts w:hint="eastAsia"/>
                <w:color w:val="auto"/>
                <w:sz w:val="24"/>
                <w:szCs w:val="24"/>
                <w:highlight w:val="none"/>
                <w:lang w:val="en-US" w:eastAsia="zh-CN"/>
              </w:rPr>
              <w:t xml:space="preserve">3、</w:t>
            </w:r>
            <w:r>
              <w:rPr>
                <w:rFonts w:hint="eastAsia" w:ascii="宋体" w:hAnsi="宋体"/>
                <w:color w:val="auto"/>
                <w:sz w:val="24"/>
                <w:szCs w:val="24"/>
                <w:highlight w:val="none"/>
              </w:rPr>
              <w:t xml:space="preserve">消防</w:t>
            </w:r>
            <w:r>
              <w:rPr>
                <w:rFonts w:hint="eastAsia" w:ascii="宋体" w:hAnsi="宋体"/>
                <w:color w:val="auto"/>
                <w:sz w:val="24"/>
                <w:szCs w:val="24"/>
                <w:highlight w:val="none"/>
                <w:lang w:val="zh-CN"/>
              </w:rPr>
              <w:t xml:space="preserve">设施</w:t>
            </w:r>
            <w:r>
              <w:rPr>
                <w:rFonts w:ascii="宋体" w:hAnsi="宋体"/>
                <w:color w:val="auto"/>
                <w:sz w:val="24"/>
                <w:szCs w:val="24"/>
                <w:highlight w:val="none"/>
                <w:lang w:val="zh-CN"/>
              </w:rPr>
              <w:t xml:space="preserve">检测方案</w:t>
            </w:r>
            <w:r>
              <w:rPr>
                <w:rFonts w:hint="eastAsia"/>
                <w:color w:val="auto"/>
                <w:sz w:val="24"/>
                <w:szCs w:val="24"/>
                <w:highlight w:val="none"/>
                <w:lang w:val="zh-CN"/>
              </w:rPr>
              <w:t xml:space="preserve">描述准确、全面、完整，内容科学合理且具有针对性。优于招标要求的得</w:t>
            </w:r>
            <w:r>
              <w:rPr>
                <w:rFonts w:hint="eastAsia"/>
                <w:color w:val="auto"/>
                <w:sz w:val="24"/>
                <w:szCs w:val="24"/>
                <w:highlight w:val="none"/>
                <w:lang w:val="en-US" w:eastAsia="zh-CN"/>
              </w:rPr>
              <w:t xml:space="preserve">5</w:t>
            </w:r>
            <w:r>
              <w:rPr>
                <w:rFonts w:hint="eastAsia"/>
                <w:color w:val="auto"/>
                <w:sz w:val="24"/>
                <w:szCs w:val="24"/>
                <w:highlight w:val="none"/>
                <w:lang w:val="zh-CN"/>
              </w:rPr>
              <w:t xml:space="preserve">分，符合招标要求的得</w:t>
            </w:r>
            <w:r>
              <w:rPr>
                <w:rFonts w:hint="eastAsia"/>
                <w:color w:val="auto"/>
                <w:sz w:val="24"/>
                <w:szCs w:val="24"/>
                <w:highlight w:val="none"/>
                <w:lang w:val="en-US" w:eastAsia="zh-CN"/>
              </w:rPr>
              <w:t xml:space="preserve">3</w:t>
            </w:r>
            <w:r>
              <w:rPr>
                <w:rFonts w:hint="eastAsia"/>
                <w:color w:val="auto"/>
                <w:sz w:val="24"/>
                <w:szCs w:val="24"/>
                <w:highlight w:val="none"/>
                <w:lang w:val="zh-CN"/>
              </w:rPr>
              <w:t xml:space="preserve">分；不符合招标要求、未提供或照抄招标文件的得0分。</w:t>
            </w:r>
            <w:r/>
          </w:p>
          <w:p>
            <w:pPr>
              <w:jc w:val="left"/>
              <w:spacing w:line="360" w:lineRule="auto"/>
              <w:rPr>
                <w:rFonts w:hint="eastAsia"/>
                <w:color w:val="auto"/>
                <w:sz w:val="24"/>
                <w:szCs w:val="24"/>
                <w:highlight w:val="none"/>
                <w:lang w:val="zh-CN"/>
              </w:rPr>
            </w:pPr>
            <w:r>
              <w:rPr>
                <w:rFonts w:hint="eastAsia"/>
                <w:color w:val="auto"/>
                <w:sz w:val="24"/>
                <w:szCs w:val="24"/>
                <w:highlight w:val="none"/>
                <w:lang w:val="en-US" w:eastAsia="zh-CN"/>
              </w:rPr>
              <w:t xml:space="preserve">4、</w:t>
            </w:r>
            <w:r>
              <w:rPr>
                <w:rFonts w:hint="eastAsia" w:ascii="宋体" w:hAnsi="宋体"/>
                <w:color w:val="auto"/>
                <w:sz w:val="24"/>
                <w:szCs w:val="24"/>
                <w:highlight w:val="none"/>
              </w:rPr>
              <w:t xml:space="preserve">通风</w:t>
            </w:r>
            <w:r>
              <w:rPr>
                <w:rFonts w:hint="eastAsia" w:ascii="宋体" w:hAnsi="宋体"/>
                <w:color w:val="auto"/>
                <w:sz w:val="24"/>
                <w:szCs w:val="24"/>
                <w:highlight w:val="none"/>
                <w:lang w:val="zh-CN"/>
              </w:rPr>
              <w:t xml:space="preserve">设施</w:t>
            </w:r>
            <w:r>
              <w:rPr>
                <w:rFonts w:ascii="宋体" w:hAnsi="宋体"/>
                <w:color w:val="auto"/>
                <w:sz w:val="24"/>
                <w:szCs w:val="24"/>
                <w:highlight w:val="none"/>
                <w:lang w:val="zh-CN"/>
              </w:rPr>
              <w:t xml:space="preserve">检测方案</w:t>
            </w:r>
            <w:r>
              <w:rPr>
                <w:rFonts w:hint="eastAsia"/>
                <w:color w:val="auto"/>
                <w:sz w:val="24"/>
                <w:szCs w:val="24"/>
                <w:highlight w:val="none"/>
                <w:lang w:val="zh-CN"/>
              </w:rPr>
              <w:t xml:space="preserve">描述准确、全面、完整，内容科学合理且具有针对性。优于招标要求的得</w:t>
            </w:r>
            <w:r>
              <w:rPr>
                <w:rFonts w:hint="eastAsia"/>
                <w:color w:val="auto"/>
                <w:sz w:val="24"/>
                <w:szCs w:val="24"/>
                <w:highlight w:val="none"/>
                <w:lang w:val="en-US" w:eastAsia="zh-CN"/>
              </w:rPr>
              <w:t xml:space="preserve">5</w:t>
            </w:r>
            <w:r>
              <w:rPr>
                <w:rFonts w:hint="eastAsia"/>
                <w:color w:val="auto"/>
                <w:sz w:val="24"/>
                <w:szCs w:val="24"/>
                <w:highlight w:val="none"/>
                <w:lang w:val="zh-CN"/>
              </w:rPr>
              <w:t xml:space="preserve">分，符合招标要求的得</w:t>
            </w:r>
            <w:r>
              <w:rPr>
                <w:rFonts w:hint="eastAsia"/>
                <w:color w:val="auto"/>
                <w:sz w:val="24"/>
                <w:szCs w:val="24"/>
                <w:highlight w:val="none"/>
                <w:lang w:val="en-US" w:eastAsia="zh-CN"/>
              </w:rPr>
              <w:t xml:space="preserve">3</w:t>
            </w:r>
            <w:r>
              <w:rPr>
                <w:rFonts w:hint="eastAsia"/>
                <w:color w:val="auto"/>
                <w:sz w:val="24"/>
                <w:szCs w:val="24"/>
                <w:highlight w:val="none"/>
                <w:lang w:val="zh-CN"/>
              </w:rPr>
              <w:t xml:space="preserve">分；不符合招标要求、未提供或照抄招标文件的得0分。</w:t>
            </w:r>
            <w:r/>
          </w:p>
          <w:p>
            <w:pPr>
              <w:jc w:val="left"/>
              <w:spacing w:line="360" w:lineRule="auto"/>
              <w:rPr>
                <w:rFonts w:ascii="宋体" w:hAnsi="宋体"/>
                <w:color w:val="auto"/>
                <w:sz w:val="24"/>
                <w:szCs w:val="24"/>
                <w:highlight w:val="none"/>
                <w:lang w:val="zh-CN"/>
              </w:rPr>
            </w:pPr>
            <w:r>
              <w:rPr>
                <w:rFonts w:hint="eastAsia"/>
                <w:color w:val="auto"/>
                <w:sz w:val="24"/>
                <w:szCs w:val="24"/>
                <w:highlight w:val="none"/>
                <w:lang w:val="en-US" w:eastAsia="zh-CN"/>
              </w:rPr>
              <w:t xml:space="preserve">5、</w:t>
            </w:r>
            <w:r>
              <w:rPr>
                <w:rFonts w:hint="eastAsia" w:ascii="宋体" w:hAnsi="宋体"/>
                <w:color w:val="auto"/>
                <w:sz w:val="24"/>
                <w:szCs w:val="24"/>
                <w:highlight w:val="none"/>
                <w:lang w:val="zh-CN"/>
              </w:rPr>
              <w:t xml:space="preserve">监控与通信设施</w:t>
            </w:r>
            <w:r>
              <w:rPr>
                <w:rFonts w:ascii="宋体" w:hAnsi="宋体"/>
                <w:color w:val="auto"/>
                <w:sz w:val="24"/>
                <w:szCs w:val="24"/>
                <w:highlight w:val="none"/>
                <w:lang w:val="zh-CN"/>
              </w:rPr>
              <w:t xml:space="preserve">检测方案</w:t>
            </w:r>
            <w:r>
              <w:rPr>
                <w:rFonts w:hint="eastAsia"/>
                <w:color w:val="auto"/>
                <w:sz w:val="24"/>
                <w:szCs w:val="24"/>
                <w:highlight w:val="none"/>
                <w:lang w:val="zh-CN"/>
              </w:rPr>
              <w:t xml:space="preserve">描述准确、全面、完整，内容科学合理且具有针对性。优于招标要求的得</w:t>
            </w:r>
            <w:r>
              <w:rPr>
                <w:rFonts w:hint="eastAsia"/>
                <w:color w:val="auto"/>
                <w:sz w:val="24"/>
                <w:szCs w:val="24"/>
                <w:highlight w:val="none"/>
                <w:lang w:val="en-US" w:eastAsia="zh-CN"/>
              </w:rPr>
              <w:t xml:space="preserve">5</w:t>
            </w:r>
            <w:r>
              <w:rPr>
                <w:rFonts w:hint="eastAsia"/>
                <w:color w:val="auto"/>
                <w:sz w:val="24"/>
                <w:szCs w:val="24"/>
                <w:highlight w:val="none"/>
                <w:lang w:val="zh-CN"/>
              </w:rPr>
              <w:t xml:space="preserve">分，符合招标要求的得</w:t>
            </w:r>
            <w:r>
              <w:rPr>
                <w:rFonts w:hint="eastAsia"/>
                <w:color w:val="auto"/>
                <w:sz w:val="24"/>
                <w:szCs w:val="24"/>
                <w:highlight w:val="none"/>
                <w:lang w:val="en-US" w:eastAsia="zh-CN"/>
              </w:rPr>
              <w:t xml:space="preserve">3</w:t>
            </w:r>
            <w:r>
              <w:rPr>
                <w:rFonts w:hint="eastAsia"/>
                <w:color w:val="auto"/>
                <w:sz w:val="24"/>
                <w:szCs w:val="24"/>
                <w:highlight w:val="none"/>
                <w:lang w:val="zh-CN"/>
              </w:rPr>
              <w:t xml:space="preserve">分；不符合招标要求、未提供或照抄招标文件的得0分。</w:t>
            </w:r>
            <w:r/>
          </w:p>
        </w:tc>
      </w:tr>
      <w:tr>
        <w:trPr>
          <w:jc w:val="center"/>
        </w:trPr>
        <w:tc>
          <w:tcPr>
            <w:tcW w:w="789" w:type="pct"/>
            <w:vAlign w:val="center"/>
            <w:textDirection w:val="lrTb"/>
            <w:noWrap w:val="false"/>
          </w:tcPr>
          <w:p>
            <w:pPr>
              <w:jc w:val="center"/>
              <w:spacing w:line="360" w:lineRule="auto"/>
              <w:rPr>
                <w:color w:val="auto"/>
                <w:sz w:val="24"/>
                <w:szCs w:val="24"/>
                <w:highlight w:val="none"/>
                <w:lang w:val="zh-CN"/>
              </w:rPr>
            </w:pPr>
            <w:r>
              <w:rPr>
                <w:color w:val="auto"/>
                <w:sz w:val="24"/>
                <w:szCs w:val="24"/>
                <w:highlight w:val="none"/>
                <w:lang w:val="zh-CN"/>
              </w:rPr>
              <w:t xml:space="preserve">检测设备</w:t>
            </w:r>
            <w:r/>
          </w:p>
          <w:p>
            <w:pPr>
              <w:jc w:val="center"/>
              <w:spacing w:line="360" w:lineRule="auto"/>
              <w:rPr>
                <w:color w:val="auto"/>
                <w:sz w:val="24"/>
                <w:szCs w:val="24"/>
                <w:highlight w:val="none"/>
                <w:lang w:val="zh-CN"/>
              </w:rPr>
            </w:pPr>
            <w:r>
              <w:rPr>
                <w:color w:val="auto"/>
                <w:sz w:val="24"/>
                <w:szCs w:val="24"/>
                <w:highlight w:val="none"/>
                <w:lang w:val="zh-CN"/>
              </w:rPr>
              <w:t xml:space="preserve">（</w:t>
            </w:r>
            <w:r>
              <w:rPr>
                <w:rFonts w:hint="eastAsia"/>
                <w:color w:val="auto"/>
                <w:sz w:val="24"/>
                <w:szCs w:val="24"/>
                <w:highlight w:val="none"/>
                <w:lang w:val="en-US" w:eastAsia="zh-CN"/>
              </w:rPr>
              <w:t xml:space="preserve">15</w:t>
            </w:r>
            <w:r>
              <w:rPr>
                <w:color w:val="auto"/>
                <w:sz w:val="24"/>
                <w:szCs w:val="24"/>
                <w:highlight w:val="none"/>
                <w:lang w:val="zh-CN"/>
              </w:rPr>
              <w:t xml:space="preserve">分）</w:t>
            </w:r>
            <w:r/>
          </w:p>
        </w:tc>
        <w:tc>
          <w:tcPr>
            <w:tcW w:w="4210" w:type="pct"/>
            <w:vAlign w:val="center"/>
            <w:textDirection w:val="lrTb"/>
            <w:noWrap w:val="false"/>
          </w:tcPr>
          <w:p>
            <w:pPr>
              <w:ind w:firstLine="480"/>
              <w:jc w:val="left"/>
              <w:spacing w:line="360" w:lineRule="auto"/>
              <w:rPr>
                <w:rFonts w:hint="eastAsia" w:eastAsia="宋体"/>
                <w:color w:val="auto"/>
                <w:sz w:val="24"/>
                <w:szCs w:val="24"/>
                <w:highlight w:val="none"/>
                <w:lang w:eastAsia="zh-CN"/>
              </w:rPr>
            </w:pPr>
            <w:r>
              <w:rPr>
                <w:color w:val="auto"/>
                <w:sz w:val="24"/>
                <w:szCs w:val="24"/>
                <w:highlight w:val="none"/>
              </w:rPr>
              <w:t xml:space="preserve">根据拟投入设备的种类</w:t>
            </w:r>
            <w:r>
              <w:rPr>
                <w:rFonts w:hint="eastAsia"/>
                <w:b/>
                <w:bCs/>
                <w:color w:val="auto"/>
                <w:sz w:val="24"/>
                <w:szCs w:val="24"/>
                <w:highlight w:val="none"/>
                <w:lang w:val="en-US" w:eastAsia="zh-CN"/>
              </w:rPr>
              <w:t xml:space="preserve">（满分15分）</w:t>
            </w:r>
            <w:r>
              <w:rPr>
                <w:rFonts w:hint="eastAsia"/>
                <w:color w:val="auto"/>
                <w:sz w:val="24"/>
                <w:szCs w:val="24"/>
                <w:highlight w:val="none"/>
                <w:lang w:eastAsia="zh-CN"/>
              </w:rPr>
              <w:t xml:space="preserve">：</w:t>
            </w:r>
            <w:r/>
          </w:p>
          <w:p>
            <w:pPr>
              <w:ind w:firstLine="480"/>
              <w:jc w:val="left"/>
              <w:spacing w:line="360" w:lineRule="auto"/>
              <w:rPr>
                <w:color w:val="auto"/>
                <w:sz w:val="24"/>
                <w:szCs w:val="24"/>
                <w:highlight w:val="none"/>
              </w:rPr>
            </w:pPr>
            <w:r>
              <w:rPr>
                <w:color w:val="auto"/>
                <w:sz w:val="24"/>
                <w:szCs w:val="24"/>
                <w:highlight w:val="none"/>
              </w:rPr>
              <w:t xml:space="preserve">激光断面仪、</w:t>
            </w:r>
            <w:r>
              <w:rPr>
                <w:rFonts w:hint="eastAsia"/>
                <w:color w:val="auto"/>
                <w:sz w:val="24"/>
                <w:szCs w:val="24"/>
                <w:highlight w:val="none"/>
                <w:lang w:val="en-US" w:eastAsia="zh-CN"/>
              </w:rPr>
              <w:t xml:space="preserve">混凝土</w:t>
            </w:r>
            <w:r>
              <w:rPr>
                <w:color w:val="auto"/>
                <w:sz w:val="24"/>
                <w:szCs w:val="24"/>
                <w:highlight w:val="none"/>
              </w:rPr>
              <w:t xml:space="preserve">回弹仪、裂缝</w:t>
            </w:r>
            <w:r>
              <w:rPr>
                <w:rFonts w:hint="eastAsia"/>
                <w:color w:val="auto"/>
                <w:sz w:val="24"/>
                <w:szCs w:val="24"/>
                <w:highlight w:val="none"/>
                <w:lang w:val="en-US" w:eastAsia="zh-CN"/>
              </w:rPr>
              <w:t xml:space="preserve">测</w:t>
            </w:r>
            <w:r>
              <w:rPr>
                <w:color w:val="auto"/>
                <w:sz w:val="24"/>
                <w:szCs w:val="24"/>
                <w:highlight w:val="none"/>
              </w:rPr>
              <w:t xml:space="preserve">宽仪</w:t>
            </w:r>
            <w:r>
              <w:rPr>
                <w:rFonts w:hint="eastAsia"/>
                <w:color w:val="auto"/>
                <w:sz w:val="24"/>
                <w:szCs w:val="24"/>
                <w:highlight w:val="none"/>
              </w:rPr>
              <w:t xml:space="preserve">、成像亮度计、光时域反射仪、蓄电池内阻测试仪、钳形电流表</w:t>
            </w:r>
            <w:r>
              <w:rPr>
                <w:rFonts w:hint="eastAsia"/>
                <w:color w:val="auto"/>
                <w:sz w:val="24"/>
                <w:szCs w:val="24"/>
                <w:highlight w:val="none"/>
                <w:lang w:eastAsia="zh-CN"/>
              </w:rPr>
              <w:t xml:space="preserve">、</w:t>
            </w:r>
            <w:r>
              <w:rPr>
                <w:rFonts w:hint="eastAsia"/>
                <w:color w:val="auto"/>
                <w:sz w:val="24"/>
                <w:szCs w:val="24"/>
                <w:highlight w:val="none"/>
              </w:rPr>
              <w:t xml:space="preserve">地质雷达</w:t>
            </w:r>
            <w:r>
              <w:rPr>
                <w:rFonts w:hint="eastAsia"/>
                <w:color w:val="auto"/>
                <w:sz w:val="24"/>
                <w:szCs w:val="24"/>
                <w:highlight w:val="none"/>
                <w:lang w:eastAsia="zh-CN"/>
              </w:rPr>
              <w:t xml:space="preserve">、</w:t>
            </w:r>
            <w:r>
              <w:rPr>
                <w:rFonts w:hint="eastAsia"/>
                <w:color w:val="auto"/>
                <w:sz w:val="24"/>
                <w:szCs w:val="24"/>
                <w:highlight w:val="none"/>
              </w:rPr>
              <w:t xml:space="preserve">接地电阻测试仪</w:t>
            </w:r>
            <w:r>
              <w:rPr>
                <w:rFonts w:hint="eastAsia"/>
                <w:color w:val="auto"/>
                <w:sz w:val="24"/>
                <w:szCs w:val="24"/>
                <w:highlight w:val="none"/>
                <w:lang w:eastAsia="zh-CN"/>
              </w:rPr>
              <w:t xml:space="preserve">、</w:t>
            </w:r>
            <w:r>
              <w:rPr>
                <w:rFonts w:hint="eastAsia"/>
                <w:color w:val="auto"/>
                <w:sz w:val="24"/>
                <w:szCs w:val="24"/>
                <w:highlight w:val="none"/>
              </w:rPr>
              <w:t xml:space="preserve">光谱彩色照度计</w:t>
            </w:r>
            <w:r>
              <w:rPr>
                <w:color w:val="auto"/>
                <w:sz w:val="24"/>
                <w:szCs w:val="24"/>
                <w:highlight w:val="none"/>
              </w:rPr>
              <w:t xml:space="preserve">，每</w:t>
            </w:r>
            <w:r>
              <w:rPr>
                <w:rFonts w:hint="eastAsia"/>
                <w:color w:val="auto"/>
                <w:sz w:val="24"/>
                <w:szCs w:val="24"/>
                <w:highlight w:val="none"/>
                <w:lang w:eastAsia="zh-CN"/>
              </w:rPr>
              <w:t xml:space="preserve">提供</w:t>
            </w:r>
            <w:r>
              <w:rPr>
                <w:color w:val="auto"/>
                <w:sz w:val="24"/>
                <w:szCs w:val="24"/>
                <w:highlight w:val="none"/>
              </w:rPr>
              <w:t xml:space="preserve">1件得</w:t>
            </w:r>
            <w:r>
              <w:rPr>
                <w:rFonts w:hint="eastAsia"/>
                <w:color w:val="auto"/>
                <w:sz w:val="24"/>
                <w:szCs w:val="24"/>
                <w:highlight w:val="none"/>
              </w:rPr>
              <w:t xml:space="preserve">1</w:t>
            </w:r>
            <w:r>
              <w:rPr>
                <w:rFonts w:hint="eastAsia"/>
                <w:color w:val="auto"/>
                <w:sz w:val="24"/>
                <w:szCs w:val="24"/>
                <w:highlight w:val="none"/>
                <w:lang w:val="en-US" w:eastAsia="zh-CN"/>
              </w:rPr>
              <w:t xml:space="preserve">.5</w:t>
            </w:r>
            <w:r>
              <w:rPr>
                <w:color w:val="auto"/>
                <w:sz w:val="24"/>
                <w:szCs w:val="24"/>
                <w:highlight w:val="none"/>
              </w:rPr>
              <w:t xml:space="preserve">分；</w:t>
            </w:r>
            <w:r/>
          </w:p>
          <w:p>
            <w:pPr>
              <w:jc w:val="left"/>
              <w:spacing w:line="360" w:lineRule="auto"/>
              <w:rPr>
                <w:rFonts w:hint="eastAsia" w:eastAsia="宋体"/>
                <w:color w:val="auto"/>
                <w:sz w:val="24"/>
                <w:szCs w:val="24"/>
                <w:highlight w:val="none"/>
                <w:lang w:val="zh-CN" w:eastAsia="zh-CN"/>
              </w:rPr>
            </w:pPr>
            <w:r>
              <w:rPr>
                <w:rFonts w:hint="eastAsia"/>
                <w:b/>
                <w:color w:val="auto"/>
                <w:sz w:val="24"/>
                <w:szCs w:val="24"/>
                <w:highlight w:val="none"/>
                <w:lang w:val="en-US" w:eastAsia="zh-CN"/>
              </w:rPr>
              <w:t xml:space="preserve">注：须</w:t>
            </w:r>
            <w:r>
              <w:rPr>
                <w:rFonts w:hint="eastAsia"/>
                <w:b/>
                <w:color w:val="auto"/>
                <w:sz w:val="24"/>
                <w:szCs w:val="24"/>
                <w:highlight w:val="none"/>
              </w:rPr>
              <w:t xml:space="preserve">提供发票原件扫描件及设备照片</w:t>
            </w:r>
            <w:r>
              <w:rPr>
                <w:rFonts w:hint="eastAsia"/>
                <w:b/>
                <w:color w:val="auto"/>
                <w:sz w:val="24"/>
                <w:szCs w:val="24"/>
                <w:highlight w:val="none"/>
                <w:lang w:eastAsia="zh-CN"/>
              </w:rPr>
              <w:t xml:space="preserve">。</w:t>
            </w:r>
            <w:r/>
          </w:p>
        </w:tc>
      </w:tr>
      <w:tr>
        <w:trPr>
          <w:jc w:val="center"/>
        </w:trPr>
        <w:tc>
          <w:tcPr>
            <w:tcW w:w="789" w:type="pct"/>
            <w:vAlign w:val="center"/>
            <w:textDirection w:val="lrTb"/>
            <w:noWrap w:val="false"/>
          </w:tcPr>
          <w:p>
            <w:pPr>
              <w:jc w:val="center"/>
              <w:spacing w:line="360" w:lineRule="auto"/>
              <w:rPr>
                <w:color w:val="auto"/>
                <w:sz w:val="24"/>
                <w:szCs w:val="24"/>
                <w:highlight w:val="none"/>
                <w:lang w:val="zh-CN"/>
              </w:rPr>
            </w:pPr>
            <w:r>
              <w:rPr>
                <w:color w:val="auto"/>
                <w:sz w:val="24"/>
                <w:szCs w:val="24"/>
                <w:highlight w:val="none"/>
                <w:lang w:val="zh-CN"/>
              </w:rPr>
              <w:t xml:space="preserve">项目组人员构成</w:t>
            </w:r>
            <w:r/>
          </w:p>
          <w:p>
            <w:pPr>
              <w:jc w:val="center"/>
              <w:spacing w:line="360" w:lineRule="auto"/>
              <w:rPr>
                <w:color w:val="auto"/>
                <w:sz w:val="24"/>
                <w:szCs w:val="24"/>
                <w:highlight w:val="none"/>
                <w:lang w:val="zh-CN"/>
              </w:rPr>
            </w:pPr>
            <w:r>
              <w:rPr>
                <w:color w:val="auto"/>
                <w:sz w:val="24"/>
                <w:szCs w:val="24"/>
                <w:highlight w:val="none"/>
                <w:lang w:val="zh-CN"/>
              </w:rPr>
              <w:t xml:space="preserve">（</w:t>
            </w:r>
            <w:r>
              <w:rPr>
                <w:rFonts w:hint="eastAsia"/>
                <w:color w:val="auto"/>
                <w:sz w:val="24"/>
                <w:szCs w:val="24"/>
                <w:highlight w:val="none"/>
                <w:lang w:val="en-US" w:eastAsia="zh-CN"/>
              </w:rPr>
              <w:t xml:space="preserve">30</w:t>
            </w:r>
            <w:r>
              <w:rPr>
                <w:color w:val="auto"/>
                <w:sz w:val="24"/>
                <w:szCs w:val="24"/>
                <w:highlight w:val="none"/>
                <w:lang w:val="zh-CN"/>
              </w:rPr>
              <w:t xml:space="preserve">分）</w:t>
            </w:r>
            <w:r/>
          </w:p>
        </w:tc>
        <w:tc>
          <w:tcPr>
            <w:tcW w:w="4210" w:type="pct"/>
            <w:vAlign w:val="center"/>
            <w:textDirection w:val="lrTb"/>
            <w:noWrap w:val="false"/>
          </w:tcPr>
          <w:p>
            <w:pPr>
              <w:jc w:val="left"/>
              <w:spacing w:line="360" w:lineRule="auto"/>
              <w:widowControl/>
              <w:rPr>
                <w:color w:val="auto"/>
                <w:sz w:val="24"/>
                <w:szCs w:val="24"/>
                <w:highlight w:val="none"/>
              </w:rPr>
            </w:pPr>
            <w:r>
              <w:rPr>
                <w:color w:val="auto"/>
                <w:sz w:val="24"/>
                <w:szCs w:val="24"/>
                <w:highlight w:val="none"/>
              </w:rPr>
              <w:t xml:space="preserve">根据投标人提供的项目人员配备表：</w:t>
            </w:r>
            <w:r/>
          </w:p>
          <w:p>
            <w:pPr>
              <w:numPr>
                <w:ilvl w:val="0"/>
                <w:numId w:val="0"/>
              </w:numPr>
              <w:jc w:val="left"/>
              <w:spacing w:line="360" w:lineRule="auto"/>
              <w:widowControl/>
              <w:rPr>
                <w:rFonts w:hint="eastAsia"/>
                <w:color w:val="auto"/>
                <w:sz w:val="24"/>
                <w:szCs w:val="24"/>
                <w:highlight w:val="none"/>
                <w:lang w:eastAsia="zh-CN"/>
              </w:rPr>
            </w:pPr>
            <w:r>
              <w:rPr>
                <w:rFonts w:hint="eastAsia"/>
                <w:b/>
                <w:bCs/>
                <w:color w:val="auto"/>
                <w:sz w:val="24"/>
                <w:szCs w:val="24"/>
                <w:highlight w:val="none"/>
                <w:lang w:val="en-US" w:eastAsia="zh-CN"/>
              </w:rPr>
              <w:t xml:space="preserve">一、</w:t>
            </w:r>
            <w:r>
              <w:rPr>
                <w:b/>
                <w:bCs/>
                <w:color w:val="auto"/>
                <w:sz w:val="24"/>
                <w:szCs w:val="24"/>
                <w:highlight w:val="none"/>
              </w:rPr>
              <w:t xml:space="preserve">项目负责人</w:t>
            </w:r>
            <w:r>
              <w:rPr>
                <w:rFonts w:hint="eastAsia"/>
                <w:b/>
                <w:bCs/>
                <w:color w:val="auto"/>
                <w:sz w:val="24"/>
                <w:szCs w:val="24"/>
                <w:highlight w:val="none"/>
                <w:lang w:eastAsia="zh-CN"/>
              </w:rPr>
              <w:t xml:space="preserve">（</w:t>
            </w:r>
            <w:r>
              <w:rPr>
                <w:rFonts w:hint="eastAsia"/>
                <w:b/>
                <w:bCs/>
                <w:color w:val="auto"/>
                <w:sz w:val="24"/>
                <w:szCs w:val="24"/>
                <w:highlight w:val="none"/>
              </w:rPr>
              <w:t xml:space="preserve">满分</w:t>
            </w:r>
            <w:r>
              <w:rPr>
                <w:rFonts w:hint="eastAsia"/>
                <w:b/>
                <w:bCs/>
                <w:color w:val="auto"/>
                <w:sz w:val="24"/>
                <w:szCs w:val="24"/>
                <w:highlight w:val="none"/>
                <w:lang w:val="en-US" w:eastAsia="zh-CN"/>
              </w:rPr>
              <w:t xml:space="preserve">9</w:t>
            </w:r>
            <w:r>
              <w:rPr>
                <w:rFonts w:hint="eastAsia"/>
                <w:b/>
                <w:bCs/>
                <w:color w:val="auto"/>
                <w:sz w:val="24"/>
                <w:szCs w:val="24"/>
                <w:highlight w:val="none"/>
              </w:rPr>
              <w:t xml:space="preserve">分</w:t>
            </w:r>
            <w:r>
              <w:rPr>
                <w:rFonts w:hint="eastAsia"/>
                <w:b/>
                <w:bCs/>
                <w:color w:val="auto"/>
                <w:sz w:val="24"/>
                <w:szCs w:val="24"/>
                <w:highlight w:val="none"/>
                <w:lang w:eastAsia="zh-CN"/>
              </w:rPr>
              <w:t xml:space="preserve">）</w:t>
            </w:r>
            <w:r>
              <w:rPr>
                <w:rFonts w:hint="eastAsia"/>
                <w:color w:val="auto"/>
                <w:sz w:val="24"/>
                <w:szCs w:val="24"/>
                <w:highlight w:val="none"/>
                <w:lang w:eastAsia="zh-CN"/>
              </w:rPr>
              <w:t xml:space="preserve">：</w:t>
            </w:r>
            <w:r/>
          </w:p>
          <w:p>
            <w:pPr>
              <w:numPr>
                <w:ilvl w:val="0"/>
                <w:numId w:val="0"/>
              </w:numPr>
              <w:jc w:val="left"/>
              <w:spacing w:line="360" w:lineRule="auto"/>
              <w:widowControl/>
              <w:rPr>
                <w:rFonts w:hint="eastAsia"/>
                <w:color w:val="auto"/>
                <w:sz w:val="24"/>
                <w:szCs w:val="24"/>
                <w:highlight w:val="none"/>
                <w:lang w:eastAsia="zh-CN"/>
              </w:rPr>
            </w:pPr>
            <w:r>
              <w:rPr>
                <w:rFonts w:hint="eastAsia"/>
                <w:color w:val="auto"/>
                <w:sz w:val="24"/>
                <w:szCs w:val="24"/>
                <w:highlight w:val="none"/>
                <w:lang w:val="en-US" w:eastAsia="zh-CN"/>
              </w:rPr>
              <w:t xml:space="preserve">1、</w:t>
            </w:r>
            <w:r>
              <w:rPr>
                <w:color w:val="auto"/>
                <w:sz w:val="24"/>
                <w:szCs w:val="24"/>
                <w:highlight w:val="none"/>
              </w:rPr>
              <w:t xml:space="preserve">具有</w:t>
            </w:r>
            <w:r>
              <w:rPr>
                <w:rFonts w:hint="eastAsia"/>
                <w:color w:val="auto"/>
                <w:sz w:val="24"/>
                <w:szCs w:val="24"/>
                <w:highlight w:val="none"/>
                <w:lang w:val="en-US" w:eastAsia="zh-CN"/>
              </w:rPr>
              <w:t xml:space="preserve">相关专业</w:t>
            </w:r>
            <w:r>
              <w:rPr>
                <w:color w:val="auto"/>
                <w:sz w:val="24"/>
                <w:szCs w:val="24"/>
                <w:highlight w:val="none"/>
              </w:rPr>
              <w:t xml:space="preserve">高级职称</w:t>
            </w:r>
            <w:r>
              <w:rPr>
                <w:rFonts w:hint="eastAsia"/>
                <w:color w:val="auto"/>
                <w:sz w:val="24"/>
                <w:szCs w:val="24"/>
                <w:highlight w:val="none"/>
                <w:lang w:val="en-US" w:eastAsia="zh-CN"/>
              </w:rPr>
              <w:t xml:space="preserve">，且具有公路水运工程试验检测师（桥梁隧道工程）</w:t>
            </w:r>
            <w:r>
              <w:rPr>
                <w:color w:val="auto"/>
                <w:sz w:val="24"/>
                <w:szCs w:val="24"/>
                <w:highlight w:val="none"/>
              </w:rPr>
              <w:t xml:space="preserve">资格的</w:t>
            </w:r>
            <w:r>
              <w:rPr>
                <w:rFonts w:hint="eastAsia"/>
                <w:color w:val="auto"/>
                <w:sz w:val="24"/>
                <w:szCs w:val="24"/>
                <w:highlight w:val="none"/>
                <w:lang w:eastAsia="zh-CN"/>
              </w:rPr>
              <w:t xml:space="preserve">，</w:t>
            </w:r>
            <w:r>
              <w:rPr>
                <w:color w:val="auto"/>
                <w:sz w:val="24"/>
                <w:szCs w:val="24"/>
                <w:highlight w:val="none"/>
              </w:rPr>
              <w:t xml:space="preserve">得</w:t>
            </w:r>
            <w:r>
              <w:rPr>
                <w:rFonts w:hint="eastAsia"/>
                <w:color w:val="auto"/>
                <w:sz w:val="24"/>
                <w:szCs w:val="24"/>
                <w:highlight w:val="none"/>
                <w:lang w:val="en-US" w:eastAsia="zh-CN"/>
              </w:rPr>
              <w:t xml:space="preserve">3</w:t>
            </w:r>
            <w:r>
              <w:rPr>
                <w:color w:val="auto"/>
                <w:sz w:val="24"/>
                <w:szCs w:val="24"/>
                <w:highlight w:val="none"/>
              </w:rPr>
              <w:t xml:space="preserve">分</w:t>
            </w:r>
            <w:r>
              <w:rPr>
                <w:rFonts w:hint="eastAsia"/>
                <w:b/>
                <w:bCs/>
                <w:color w:val="auto"/>
                <w:sz w:val="24"/>
                <w:szCs w:val="24"/>
                <w:highlight w:val="none"/>
                <w:lang w:eastAsia="zh-CN"/>
              </w:rPr>
              <w:t xml:space="preserve">；</w:t>
            </w:r>
            <w:r/>
          </w:p>
          <w:p>
            <w:pPr>
              <w:numPr>
                <w:ilvl w:val="0"/>
                <w:numId w:val="0"/>
              </w:numPr>
              <w:jc w:val="left"/>
              <w:spacing w:line="360" w:lineRule="auto"/>
              <w:widowControl/>
              <w:rPr>
                <w:rFonts w:hint="eastAsia" w:eastAsia="宋体"/>
                <w:color w:val="auto"/>
                <w:sz w:val="24"/>
                <w:szCs w:val="24"/>
                <w:highlight w:val="none"/>
                <w:lang w:eastAsia="zh-CN"/>
              </w:rPr>
            </w:pPr>
            <w:r>
              <w:rPr>
                <w:rFonts w:hint="eastAsia"/>
                <w:color w:val="auto"/>
                <w:sz w:val="24"/>
                <w:szCs w:val="24"/>
                <w:highlight w:val="none"/>
                <w:lang w:val="en-US" w:eastAsia="zh-CN"/>
              </w:rPr>
              <w:t xml:space="preserve">2、</w:t>
            </w:r>
            <w:r>
              <w:rPr>
                <w:color w:val="auto"/>
                <w:sz w:val="24"/>
                <w:szCs w:val="24"/>
                <w:highlight w:val="none"/>
              </w:rPr>
              <w:t xml:space="preserve">项目负责人自202</w:t>
            </w:r>
            <w:r>
              <w:rPr>
                <w:rFonts w:hint="eastAsia"/>
                <w:color w:val="auto"/>
                <w:sz w:val="24"/>
                <w:szCs w:val="24"/>
                <w:highlight w:val="none"/>
                <w:lang w:val="en-US" w:eastAsia="zh-CN"/>
              </w:rPr>
              <w:t xml:space="preserve">3</w:t>
            </w:r>
            <w:r>
              <w:rPr>
                <w:color w:val="auto"/>
                <w:sz w:val="24"/>
                <w:szCs w:val="24"/>
                <w:highlight w:val="none"/>
              </w:rPr>
              <w:t xml:space="preserve">年1月1日以来，具有</w:t>
            </w:r>
            <w:r>
              <w:rPr>
                <w:rFonts w:hint="eastAsia"/>
                <w:color w:val="auto"/>
                <w:sz w:val="24"/>
                <w:szCs w:val="24"/>
                <w:highlight w:val="none"/>
              </w:rPr>
              <w:t xml:space="preserve">类似项目</w:t>
            </w:r>
            <w:r>
              <w:rPr>
                <w:color w:val="auto"/>
                <w:sz w:val="24"/>
                <w:szCs w:val="24"/>
                <w:highlight w:val="none"/>
              </w:rPr>
              <w:t xml:space="preserve">业绩的</w:t>
            </w:r>
            <w:r>
              <w:rPr>
                <w:rFonts w:hint="eastAsia"/>
                <w:color w:val="auto"/>
                <w:sz w:val="24"/>
                <w:szCs w:val="24"/>
                <w:highlight w:val="none"/>
              </w:rPr>
              <w:t xml:space="preserve">，</w:t>
            </w:r>
            <w:r>
              <w:rPr>
                <w:color w:val="auto"/>
                <w:sz w:val="24"/>
                <w:szCs w:val="24"/>
                <w:highlight w:val="none"/>
              </w:rPr>
              <w:t xml:space="preserve">每</w:t>
            </w:r>
            <w:r>
              <w:rPr>
                <w:rFonts w:hint="eastAsia"/>
                <w:color w:val="auto"/>
                <w:sz w:val="24"/>
                <w:szCs w:val="24"/>
                <w:highlight w:val="none"/>
                <w:lang w:eastAsia="zh-CN"/>
              </w:rPr>
              <w:t xml:space="preserve">提供一个</w:t>
            </w:r>
            <w:r>
              <w:rPr>
                <w:color w:val="auto"/>
                <w:sz w:val="24"/>
                <w:szCs w:val="24"/>
                <w:highlight w:val="none"/>
              </w:rPr>
              <w:t xml:space="preserve">得</w:t>
            </w:r>
            <w:r>
              <w:rPr>
                <w:rFonts w:hint="eastAsia"/>
                <w:color w:val="auto"/>
                <w:sz w:val="24"/>
                <w:szCs w:val="24"/>
                <w:highlight w:val="none"/>
                <w:lang w:val="en-US" w:eastAsia="zh-CN"/>
              </w:rPr>
              <w:t xml:space="preserve">2</w:t>
            </w:r>
            <w:r>
              <w:rPr>
                <w:color w:val="auto"/>
                <w:sz w:val="24"/>
                <w:szCs w:val="24"/>
                <w:highlight w:val="none"/>
              </w:rPr>
              <w:t xml:space="preserve">分，满分</w:t>
            </w:r>
            <w:r>
              <w:rPr>
                <w:rFonts w:hint="eastAsia"/>
                <w:color w:val="auto"/>
                <w:sz w:val="24"/>
                <w:szCs w:val="24"/>
                <w:highlight w:val="none"/>
                <w:lang w:val="en-US" w:eastAsia="zh-CN"/>
              </w:rPr>
              <w:t xml:space="preserve">6</w:t>
            </w:r>
            <w:r>
              <w:rPr>
                <w:color w:val="auto"/>
                <w:sz w:val="24"/>
                <w:szCs w:val="24"/>
                <w:highlight w:val="none"/>
              </w:rPr>
              <w:t xml:space="preserve">分</w:t>
            </w:r>
            <w:r>
              <w:rPr>
                <w:rFonts w:hint="eastAsia"/>
                <w:color w:val="auto"/>
                <w:sz w:val="24"/>
                <w:szCs w:val="24"/>
                <w:highlight w:val="none"/>
                <w:lang w:eastAsia="zh-CN"/>
              </w:rPr>
              <w:t xml:space="preserve">。</w:t>
            </w:r>
            <w:r/>
          </w:p>
          <w:p>
            <w:pPr>
              <w:numPr>
                <w:ilvl w:val="0"/>
                <w:numId w:val="0"/>
              </w:numPr>
              <w:jc w:val="left"/>
              <w:spacing w:line="360" w:lineRule="auto"/>
              <w:widowControl/>
              <w:rPr>
                <w:rFonts w:hint="eastAsia"/>
                <w:color w:val="auto"/>
                <w:sz w:val="24"/>
                <w:szCs w:val="24"/>
                <w:highlight w:val="none"/>
              </w:rPr>
            </w:pPr>
            <w:r>
              <w:rPr>
                <w:rFonts w:hint="eastAsia" w:cs="Times New Roman"/>
                <w:b/>
                <w:bCs/>
                <w:color w:val="auto"/>
                <w:sz w:val="24"/>
                <w:szCs w:val="24"/>
                <w:highlight w:val="none"/>
                <w:lang w:val="en-US" w:eastAsia="zh-CN" w:bidi="ar-SA"/>
              </w:rPr>
              <w:t xml:space="preserve">二、</w:t>
            </w:r>
            <w:r>
              <w:rPr>
                <w:rFonts w:hint="eastAsia"/>
                <w:b/>
                <w:bCs/>
                <w:color w:val="auto"/>
                <w:sz w:val="24"/>
                <w:szCs w:val="24"/>
                <w:highlight w:val="none"/>
              </w:rPr>
              <w:t xml:space="preserve">技术负责人</w:t>
            </w:r>
            <w:r>
              <w:rPr>
                <w:rFonts w:hint="eastAsia"/>
                <w:b/>
                <w:bCs/>
                <w:color w:val="auto"/>
                <w:sz w:val="24"/>
                <w:szCs w:val="24"/>
                <w:highlight w:val="none"/>
                <w:lang w:eastAsia="zh-CN"/>
              </w:rPr>
              <w:t xml:space="preserve">（</w:t>
            </w:r>
            <w:r>
              <w:rPr>
                <w:rFonts w:hint="eastAsia"/>
                <w:b/>
                <w:bCs/>
                <w:color w:val="auto"/>
                <w:sz w:val="24"/>
                <w:szCs w:val="24"/>
                <w:highlight w:val="none"/>
              </w:rPr>
              <w:t xml:space="preserve">满分</w:t>
            </w:r>
            <w:r>
              <w:rPr>
                <w:rFonts w:hint="eastAsia"/>
                <w:b/>
                <w:bCs/>
                <w:color w:val="auto"/>
                <w:sz w:val="24"/>
                <w:szCs w:val="24"/>
                <w:highlight w:val="none"/>
                <w:lang w:val="en-US" w:eastAsia="zh-CN"/>
              </w:rPr>
              <w:t xml:space="preserve">9</w:t>
            </w:r>
            <w:r>
              <w:rPr>
                <w:rFonts w:hint="eastAsia"/>
                <w:b/>
                <w:bCs/>
                <w:color w:val="auto"/>
                <w:sz w:val="24"/>
                <w:szCs w:val="24"/>
                <w:highlight w:val="none"/>
              </w:rPr>
              <w:t xml:space="preserve">分</w:t>
            </w:r>
            <w:r>
              <w:rPr>
                <w:rFonts w:hint="eastAsia"/>
                <w:b/>
                <w:bCs/>
                <w:color w:val="auto"/>
                <w:sz w:val="24"/>
                <w:szCs w:val="24"/>
                <w:highlight w:val="none"/>
                <w:lang w:eastAsia="zh-CN"/>
              </w:rPr>
              <w:t xml:space="preserve">）</w:t>
            </w:r>
            <w:r>
              <w:rPr>
                <w:rFonts w:hint="eastAsia"/>
                <w:color w:val="auto"/>
                <w:sz w:val="24"/>
                <w:szCs w:val="24"/>
                <w:highlight w:val="none"/>
                <w:lang w:eastAsia="zh-CN"/>
              </w:rPr>
              <w:t xml:space="preserve">：</w:t>
            </w:r>
            <w:r/>
          </w:p>
          <w:p>
            <w:pPr>
              <w:numPr>
                <w:ilvl w:val="0"/>
                <w:numId w:val="0"/>
              </w:numPr>
              <w:jc w:val="left"/>
              <w:spacing w:line="360" w:lineRule="auto"/>
              <w:widowControl/>
              <w:rPr>
                <w:rFonts w:hint="eastAsia"/>
                <w:color w:val="auto"/>
                <w:sz w:val="24"/>
                <w:szCs w:val="24"/>
                <w:highlight w:val="none"/>
                <w:lang w:eastAsia="zh-CN"/>
              </w:rPr>
            </w:pPr>
            <w:r>
              <w:rPr>
                <w:rFonts w:hint="eastAsia"/>
                <w:color w:val="auto"/>
                <w:sz w:val="24"/>
                <w:szCs w:val="24"/>
                <w:highlight w:val="none"/>
                <w:lang w:val="en-US" w:eastAsia="zh-CN"/>
              </w:rPr>
              <w:t xml:space="preserve">1、</w:t>
            </w:r>
            <w:r>
              <w:rPr>
                <w:color w:val="auto"/>
                <w:sz w:val="24"/>
                <w:szCs w:val="24"/>
                <w:highlight w:val="none"/>
              </w:rPr>
              <w:t xml:space="preserve">具有</w:t>
            </w:r>
            <w:r>
              <w:rPr>
                <w:rFonts w:hint="eastAsia"/>
                <w:color w:val="auto"/>
                <w:sz w:val="24"/>
                <w:szCs w:val="24"/>
                <w:highlight w:val="none"/>
                <w:lang w:val="en-US" w:eastAsia="zh-CN"/>
              </w:rPr>
              <w:t xml:space="preserve">相关专业</w:t>
            </w:r>
            <w:r>
              <w:rPr>
                <w:color w:val="auto"/>
                <w:sz w:val="24"/>
                <w:szCs w:val="24"/>
                <w:highlight w:val="none"/>
              </w:rPr>
              <w:t xml:space="preserve">高级职称</w:t>
            </w:r>
            <w:r>
              <w:rPr>
                <w:rFonts w:hint="eastAsia"/>
                <w:color w:val="auto"/>
                <w:sz w:val="24"/>
                <w:szCs w:val="24"/>
                <w:highlight w:val="none"/>
                <w:lang w:val="en-US" w:eastAsia="zh-CN"/>
              </w:rPr>
              <w:t xml:space="preserve">，且公路水运工程试验检测师（桥梁隧道工程）</w:t>
            </w:r>
            <w:r>
              <w:rPr>
                <w:color w:val="auto"/>
                <w:sz w:val="24"/>
                <w:szCs w:val="24"/>
                <w:highlight w:val="none"/>
              </w:rPr>
              <w:t xml:space="preserve">资格的</w:t>
            </w:r>
            <w:r>
              <w:rPr>
                <w:rFonts w:hint="eastAsia"/>
                <w:color w:val="auto"/>
                <w:sz w:val="24"/>
                <w:szCs w:val="24"/>
                <w:highlight w:val="none"/>
                <w:lang w:eastAsia="zh-CN"/>
              </w:rPr>
              <w:t xml:space="preserve">，</w:t>
            </w:r>
            <w:r>
              <w:rPr>
                <w:color w:val="auto"/>
                <w:sz w:val="24"/>
                <w:szCs w:val="24"/>
                <w:highlight w:val="none"/>
              </w:rPr>
              <w:t xml:space="preserve">得</w:t>
            </w:r>
            <w:r>
              <w:rPr>
                <w:rFonts w:hint="eastAsia"/>
                <w:color w:val="auto"/>
                <w:sz w:val="24"/>
                <w:szCs w:val="24"/>
                <w:highlight w:val="none"/>
                <w:lang w:val="en-US" w:eastAsia="zh-CN"/>
              </w:rPr>
              <w:t xml:space="preserve">3</w:t>
            </w:r>
            <w:r>
              <w:rPr>
                <w:color w:val="auto"/>
                <w:sz w:val="24"/>
                <w:szCs w:val="24"/>
                <w:highlight w:val="none"/>
              </w:rPr>
              <w:t xml:space="preserve">分</w:t>
            </w:r>
            <w:r>
              <w:rPr>
                <w:rFonts w:hint="eastAsia"/>
                <w:b/>
                <w:bCs/>
                <w:color w:val="auto"/>
                <w:sz w:val="24"/>
                <w:szCs w:val="24"/>
                <w:highlight w:val="none"/>
                <w:lang w:eastAsia="zh-CN"/>
              </w:rPr>
              <w:t xml:space="preserve">；</w:t>
            </w:r>
            <w:r/>
          </w:p>
          <w:p>
            <w:pPr>
              <w:numPr>
                <w:ilvl w:val="0"/>
                <w:numId w:val="0"/>
              </w:numPr>
              <w:jc w:val="left"/>
              <w:spacing w:line="360" w:lineRule="auto"/>
              <w:widowControl/>
              <w:rPr>
                <w:color w:val="auto"/>
                <w:sz w:val="24"/>
                <w:szCs w:val="24"/>
                <w:highlight w:val="none"/>
              </w:rPr>
            </w:pPr>
            <w:r>
              <w:rPr>
                <w:rFonts w:hint="eastAsia"/>
                <w:color w:val="auto"/>
                <w:sz w:val="24"/>
                <w:szCs w:val="24"/>
                <w:highlight w:val="none"/>
                <w:lang w:val="en-US" w:eastAsia="zh-CN"/>
              </w:rPr>
              <w:t xml:space="preserve">2、</w:t>
            </w:r>
            <w:r>
              <w:rPr>
                <w:rFonts w:hint="eastAsia"/>
                <w:color w:val="auto"/>
                <w:sz w:val="24"/>
                <w:szCs w:val="24"/>
                <w:highlight w:val="none"/>
              </w:rPr>
              <w:t xml:space="preserve">技术负责人</w:t>
            </w:r>
            <w:r>
              <w:rPr>
                <w:color w:val="auto"/>
                <w:sz w:val="24"/>
                <w:szCs w:val="24"/>
                <w:highlight w:val="none"/>
              </w:rPr>
              <w:t xml:space="preserve">自202</w:t>
            </w:r>
            <w:r>
              <w:rPr>
                <w:rFonts w:hint="eastAsia"/>
                <w:color w:val="auto"/>
                <w:sz w:val="24"/>
                <w:szCs w:val="24"/>
                <w:highlight w:val="none"/>
                <w:lang w:val="en-US" w:eastAsia="zh-CN"/>
              </w:rPr>
              <w:t xml:space="preserve">3</w:t>
            </w:r>
            <w:r>
              <w:rPr>
                <w:color w:val="auto"/>
                <w:sz w:val="24"/>
                <w:szCs w:val="24"/>
                <w:highlight w:val="none"/>
              </w:rPr>
              <w:t xml:space="preserve">年1月1日以来，具有</w:t>
            </w:r>
            <w:r>
              <w:rPr>
                <w:rFonts w:hint="eastAsia"/>
                <w:color w:val="auto"/>
                <w:sz w:val="24"/>
                <w:szCs w:val="24"/>
                <w:highlight w:val="none"/>
              </w:rPr>
              <w:t xml:space="preserve">类似项目</w:t>
            </w:r>
            <w:r>
              <w:rPr>
                <w:color w:val="auto"/>
                <w:sz w:val="24"/>
                <w:szCs w:val="24"/>
                <w:highlight w:val="none"/>
              </w:rPr>
              <w:t xml:space="preserve">业绩的</w:t>
            </w:r>
            <w:r>
              <w:rPr>
                <w:rFonts w:hint="eastAsia"/>
                <w:color w:val="auto"/>
                <w:sz w:val="24"/>
                <w:szCs w:val="24"/>
                <w:highlight w:val="none"/>
              </w:rPr>
              <w:t xml:space="preserve">，</w:t>
            </w:r>
            <w:r>
              <w:rPr>
                <w:color w:val="auto"/>
                <w:sz w:val="24"/>
                <w:szCs w:val="24"/>
                <w:highlight w:val="none"/>
              </w:rPr>
              <w:t xml:space="preserve">每</w:t>
            </w:r>
            <w:r>
              <w:rPr>
                <w:rFonts w:hint="eastAsia"/>
                <w:color w:val="auto"/>
                <w:sz w:val="24"/>
                <w:szCs w:val="24"/>
                <w:highlight w:val="none"/>
                <w:lang w:eastAsia="zh-CN"/>
              </w:rPr>
              <w:t xml:space="preserve">提供一个</w:t>
            </w:r>
            <w:r>
              <w:rPr>
                <w:color w:val="auto"/>
                <w:sz w:val="24"/>
                <w:szCs w:val="24"/>
                <w:highlight w:val="none"/>
              </w:rPr>
              <w:t xml:space="preserve">得</w:t>
            </w:r>
            <w:r>
              <w:rPr>
                <w:rFonts w:hint="eastAsia"/>
                <w:color w:val="auto"/>
                <w:sz w:val="24"/>
                <w:szCs w:val="24"/>
                <w:highlight w:val="none"/>
                <w:lang w:val="en-US" w:eastAsia="zh-CN"/>
              </w:rPr>
              <w:t xml:space="preserve">2</w:t>
            </w:r>
            <w:r>
              <w:rPr>
                <w:color w:val="auto"/>
                <w:sz w:val="24"/>
                <w:szCs w:val="24"/>
                <w:highlight w:val="none"/>
              </w:rPr>
              <w:t xml:space="preserve">分，满分</w:t>
            </w:r>
            <w:r>
              <w:rPr>
                <w:rFonts w:hint="eastAsia"/>
                <w:color w:val="auto"/>
                <w:sz w:val="24"/>
                <w:szCs w:val="24"/>
                <w:highlight w:val="none"/>
                <w:lang w:val="en-US" w:eastAsia="zh-CN"/>
              </w:rPr>
              <w:t xml:space="preserve">6</w:t>
            </w:r>
            <w:r>
              <w:rPr>
                <w:color w:val="auto"/>
                <w:sz w:val="24"/>
                <w:szCs w:val="24"/>
                <w:highlight w:val="none"/>
              </w:rPr>
              <w:t xml:space="preserve">分。</w:t>
            </w:r>
            <w:r/>
          </w:p>
          <w:p>
            <w:pPr>
              <w:numPr>
                <w:ilvl w:val="0"/>
                <w:numId w:val="0"/>
              </w:numPr>
              <w:jc w:val="left"/>
              <w:spacing w:line="360" w:lineRule="auto"/>
              <w:widowControl/>
              <w:rPr>
                <w:rFonts w:hint="eastAsia"/>
                <w:color w:val="auto"/>
                <w:sz w:val="24"/>
                <w:szCs w:val="24"/>
                <w:highlight w:val="none"/>
                <w:lang w:eastAsia="zh-CN"/>
              </w:rPr>
            </w:pPr>
            <w:r>
              <w:rPr>
                <w:rFonts w:hint="eastAsia" w:cs="Times New Roman"/>
                <w:b/>
                <w:bCs/>
                <w:color w:val="auto"/>
                <w:sz w:val="24"/>
                <w:szCs w:val="24"/>
                <w:highlight w:val="none"/>
                <w:lang w:val="en-US" w:eastAsia="zh-CN" w:bidi="ar-SA"/>
              </w:rPr>
              <w:t xml:space="preserve">三、</w:t>
            </w:r>
            <w:r>
              <w:rPr>
                <w:b/>
                <w:bCs/>
                <w:color w:val="auto"/>
                <w:sz w:val="24"/>
                <w:szCs w:val="24"/>
                <w:highlight w:val="none"/>
              </w:rPr>
              <w:t xml:space="preserve">检测人员（不含项目负责人</w:t>
            </w:r>
            <w:r>
              <w:rPr>
                <w:rFonts w:hint="eastAsia"/>
                <w:b/>
                <w:bCs/>
                <w:color w:val="auto"/>
                <w:sz w:val="24"/>
                <w:szCs w:val="24"/>
                <w:highlight w:val="none"/>
              </w:rPr>
              <w:t xml:space="preserve">和技术负责人</w:t>
            </w:r>
            <w:r>
              <w:rPr>
                <w:b/>
                <w:bCs/>
                <w:color w:val="auto"/>
                <w:sz w:val="24"/>
                <w:szCs w:val="24"/>
                <w:highlight w:val="none"/>
              </w:rPr>
              <w:t xml:space="preserve">）</w:t>
            </w:r>
            <w:r>
              <w:rPr>
                <w:rFonts w:hint="eastAsia"/>
                <w:b/>
                <w:bCs/>
                <w:color w:val="auto"/>
                <w:sz w:val="24"/>
                <w:szCs w:val="24"/>
                <w:highlight w:val="none"/>
                <w:lang w:eastAsia="zh-CN"/>
              </w:rPr>
              <w:t xml:space="preserve">（</w:t>
            </w:r>
            <w:r>
              <w:rPr>
                <w:rFonts w:hint="eastAsia"/>
                <w:b/>
                <w:bCs/>
                <w:color w:val="auto"/>
                <w:sz w:val="24"/>
                <w:szCs w:val="24"/>
                <w:highlight w:val="none"/>
              </w:rPr>
              <w:t xml:space="preserve">满分</w:t>
            </w:r>
            <w:r>
              <w:rPr>
                <w:rFonts w:hint="eastAsia"/>
                <w:b/>
                <w:bCs/>
                <w:color w:val="auto"/>
                <w:sz w:val="24"/>
                <w:szCs w:val="24"/>
                <w:highlight w:val="none"/>
                <w:lang w:val="en-US" w:eastAsia="zh-CN"/>
              </w:rPr>
              <w:t xml:space="preserve">12</w:t>
            </w:r>
            <w:r>
              <w:rPr>
                <w:rFonts w:hint="eastAsia"/>
                <w:b/>
                <w:bCs/>
                <w:color w:val="auto"/>
                <w:sz w:val="24"/>
                <w:szCs w:val="24"/>
                <w:highlight w:val="none"/>
              </w:rPr>
              <w:t xml:space="preserve">分</w:t>
            </w:r>
            <w:r>
              <w:rPr>
                <w:rFonts w:hint="eastAsia"/>
                <w:b/>
                <w:bCs/>
                <w:color w:val="auto"/>
                <w:sz w:val="24"/>
                <w:szCs w:val="24"/>
                <w:highlight w:val="none"/>
                <w:lang w:eastAsia="zh-CN"/>
              </w:rPr>
              <w:t xml:space="preserve">）</w:t>
            </w:r>
            <w:r>
              <w:rPr>
                <w:rFonts w:hint="eastAsia"/>
                <w:color w:val="auto"/>
                <w:sz w:val="24"/>
                <w:szCs w:val="24"/>
                <w:highlight w:val="none"/>
                <w:lang w:eastAsia="zh-CN"/>
              </w:rPr>
              <w:t xml:space="preserve">：</w:t>
            </w:r>
            <w:r/>
          </w:p>
          <w:p>
            <w:pPr>
              <w:numPr>
                <w:ilvl w:val="0"/>
                <w:numId w:val="0"/>
              </w:numPr>
              <w:jc w:val="left"/>
              <w:spacing w:line="360" w:lineRule="auto"/>
              <w:widowControl/>
              <w:rPr>
                <w:color w:val="auto"/>
                <w:sz w:val="24"/>
                <w:szCs w:val="24"/>
                <w:highlight w:val="none"/>
              </w:rPr>
            </w:pPr>
            <w:r>
              <w:rPr>
                <w:rFonts w:hint="eastAsia"/>
                <w:color w:val="auto"/>
                <w:sz w:val="24"/>
                <w:szCs w:val="24"/>
                <w:highlight w:val="none"/>
                <w:lang w:val="en-US" w:eastAsia="zh-CN"/>
              </w:rPr>
              <w:t xml:space="preserve">1、</w:t>
            </w:r>
            <w:r>
              <w:rPr>
                <w:color w:val="auto"/>
                <w:sz w:val="24"/>
                <w:szCs w:val="24"/>
                <w:highlight w:val="none"/>
              </w:rPr>
              <w:t xml:space="preserve">具有</w:t>
            </w:r>
            <w:r>
              <w:rPr>
                <w:rFonts w:hint="eastAsia"/>
                <w:color w:val="auto"/>
                <w:sz w:val="24"/>
                <w:szCs w:val="24"/>
                <w:highlight w:val="none"/>
                <w:lang w:val="en-US" w:eastAsia="zh-CN"/>
              </w:rPr>
              <w:t xml:space="preserve">公路水运工程试验检测师（桥梁隧道工程）</w:t>
            </w:r>
            <w:r>
              <w:rPr>
                <w:color w:val="auto"/>
                <w:sz w:val="24"/>
                <w:szCs w:val="24"/>
                <w:highlight w:val="none"/>
              </w:rPr>
              <w:t xml:space="preserve">资格</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有1人</w:t>
            </w:r>
            <w:r>
              <w:rPr>
                <w:color w:val="auto"/>
                <w:sz w:val="24"/>
                <w:szCs w:val="24"/>
                <w:highlight w:val="none"/>
              </w:rPr>
              <w:t xml:space="preserve">得</w:t>
            </w:r>
            <w:r>
              <w:rPr>
                <w:rFonts w:hint="eastAsia"/>
                <w:color w:val="auto"/>
                <w:sz w:val="24"/>
                <w:szCs w:val="24"/>
                <w:highlight w:val="none"/>
                <w:lang w:val="en-US" w:eastAsia="zh-CN"/>
              </w:rPr>
              <w:t xml:space="preserve">2</w:t>
            </w:r>
            <w:r>
              <w:rPr>
                <w:color w:val="auto"/>
                <w:sz w:val="24"/>
                <w:szCs w:val="24"/>
                <w:highlight w:val="none"/>
              </w:rPr>
              <w:t xml:space="preserve">分</w:t>
            </w:r>
            <w:r>
              <w:rPr>
                <w:rFonts w:hint="eastAsia"/>
                <w:color w:val="auto"/>
                <w:sz w:val="24"/>
                <w:szCs w:val="24"/>
                <w:highlight w:val="none"/>
                <w:lang w:eastAsia="zh-CN"/>
              </w:rPr>
              <w:t xml:space="preserve">，满分</w:t>
            </w:r>
            <w:r>
              <w:rPr>
                <w:rFonts w:hint="eastAsia"/>
                <w:color w:val="auto"/>
                <w:sz w:val="24"/>
                <w:szCs w:val="24"/>
                <w:highlight w:val="none"/>
                <w:lang w:val="en-US" w:eastAsia="zh-CN"/>
              </w:rPr>
              <w:t xml:space="preserve">12分</w:t>
            </w:r>
            <w:r>
              <w:rPr>
                <w:color w:val="auto"/>
                <w:sz w:val="24"/>
                <w:szCs w:val="24"/>
                <w:highlight w:val="none"/>
              </w:rPr>
              <w:t xml:space="preserve">。</w:t>
            </w:r>
            <w:r/>
          </w:p>
          <w:p>
            <w:pPr>
              <w:spacing w:line="360" w:lineRule="auto"/>
              <w:rPr>
                <w:rFonts w:hint="eastAsia"/>
                <w:b/>
                <w:color w:val="auto"/>
                <w:sz w:val="24"/>
                <w:szCs w:val="24"/>
                <w:highlight w:val="none"/>
                <w:lang w:eastAsia="zh-CN"/>
              </w:rPr>
            </w:pPr>
            <w:r>
              <w:rPr>
                <w:rFonts w:hint="eastAsia"/>
                <w:b/>
                <w:color w:val="auto"/>
                <w:sz w:val="24"/>
                <w:szCs w:val="24"/>
                <w:highlight w:val="none"/>
                <w:lang w:val="en-US" w:eastAsia="zh-CN"/>
              </w:rPr>
              <w:t xml:space="preserve">注：</w:t>
            </w:r>
            <w:r>
              <w:rPr>
                <w:rFonts w:hint="eastAsia"/>
                <w:b/>
                <w:color w:val="auto"/>
                <w:sz w:val="24"/>
                <w:szCs w:val="24"/>
                <w:highlight w:val="none"/>
              </w:rPr>
              <w:t xml:space="preserve">上述</w:t>
            </w:r>
            <w:r>
              <w:rPr>
                <w:rFonts w:hint="eastAsia"/>
                <w:b/>
                <w:color w:val="auto"/>
                <w:sz w:val="24"/>
                <w:szCs w:val="24"/>
                <w:highlight w:val="none"/>
                <w:lang w:val="en-US" w:eastAsia="zh-CN"/>
              </w:rPr>
              <w:t xml:space="preserve">一</w:t>
            </w:r>
            <w:r>
              <w:rPr>
                <w:rFonts w:hint="eastAsia"/>
                <w:b/>
                <w:color w:val="auto"/>
                <w:sz w:val="24"/>
                <w:szCs w:val="24"/>
                <w:highlight w:val="none"/>
                <w:lang w:eastAsia="zh-CN"/>
              </w:rPr>
              <w:t xml:space="preserve">、</w:t>
            </w:r>
            <w:r>
              <w:rPr>
                <w:rFonts w:hint="eastAsia"/>
                <w:b/>
                <w:color w:val="auto"/>
                <w:sz w:val="24"/>
                <w:szCs w:val="24"/>
                <w:highlight w:val="none"/>
                <w:lang w:val="en-US" w:eastAsia="zh-CN"/>
              </w:rPr>
              <w:t xml:space="preserve">二、三</w:t>
            </w:r>
            <w:r>
              <w:rPr>
                <w:rFonts w:hint="eastAsia"/>
                <w:b/>
                <w:color w:val="auto"/>
                <w:sz w:val="24"/>
                <w:szCs w:val="24"/>
                <w:highlight w:val="none"/>
              </w:rPr>
              <w:t xml:space="preserve">项人员不得重复</w:t>
            </w:r>
            <w:r>
              <w:rPr>
                <w:rFonts w:hint="eastAsia"/>
                <w:b/>
                <w:color w:val="auto"/>
                <w:sz w:val="24"/>
                <w:szCs w:val="24"/>
                <w:highlight w:val="none"/>
                <w:lang w:eastAsia="zh-CN"/>
              </w:rPr>
              <w:t xml:space="preserve">：</w:t>
            </w:r>
            <w:r/>
          </w:p>
          <w:p>
            <w:pPr>
              <w:spacing w:line="360" w:lineRule="auto"/>
              <w:rPr>
                <w:rFonts w:hint="eastAsia"/>
                <w:b/>
                <w:color w:val="auto"/>
                <w:sz w:val="24"/>
                <w:szCs w:val="24"/>
                <w:highlight w:val="none"/>
                <w:lang w:val="en-US" w:eastAsia="zh-CN"/>
              </w:rPr>
            </w:pPr>
            <w:r>
              <w:rPr>
                <w:rFonts w:hint="eastAsia"/>
                <w:b/>
                <w:color w:val="auto"/>
                <w:sz w:val="24"/>
                <w:szCs w:val="24"/>
                <w:highlight w:val="none"/>
              </w:rPr>
              <w:t xml:space="preserve">需提供相关证书及投标人近三个月内任意一个月为其缴纳社保的证明，</w:t>
            </w:r>
            <w:r>
              <w:rPr>
                <w:rFonts w:hint="eastAsia"/>
                <w:b/>
                <w:color w:val="auto"/>
                <w:sz w:val="24"/>
                <w:szCs w:val="24"/>
                <w:highlight w:val="none"/>
                <w:lang w:val="en-US" w:eastAsia="zh-CN"/>
              </w:rPr>
              <w:t xml:space="preserve">原件扫描上传；</w:t>
            </w:r>
            <w:r/>
          </w:p>
          <w:p>
            <w:pPr>
              <w:spacing w:line="360" w:lineRule="auto"/>
              <w:rPr>
                <w:b/>
                <w:color w:val="auto"/>
                <w:sz w:val="24"/>
                <w:szCs w:val="24"/>
                <w:highlight w:val="none"/>
                <w:lang w:val="zh-CN"/>
              </w:rPr>
            </w:pPr>
            <w:r>
              <w:rPr>
                <w:rFonts w:hint="eastAsia"/>
                <w:b/>
                <w:color w:val="auto"/>
                <w:sz w:val="24"/>
                <w:szCs w:val="24"/>
                <w:highlight w:val="none"/>
                <w:lang w:val="en-US" w:eastAsia="zh-CN"/>
              </w:rPr>
              <w:t xml:space="preserve">人员业绩</w:t>
            </w:r>
            <w:r>
              <w:rPr>
                <w:b/>
                <w:color w:val="auto"/>
                <w:sz w:val="24"/>
                <w:szCs w:val="24"/>
                <w:highlight w:val="none"/>
              </w:rPr>
              <w:t xml:space="preserve">提供合同</w:t>
            </w:r>
            <w:r>
              <w:rPr>
                <w:rFonts w:hint="eastAsia"/>
                <w:b/>
                <w:color w:val="auto"/>
                <w:sz w:val="24"/>
                <w:szCs w:val="24"/>
                <w:highlight w:val="none"/>
                <w:lang w:val="en-US" w:eastAsia="zh-CN"/>
              </w:rPr>
              <w:t xml:space="preserve">等</w:t>
            </w:r>
            <w:r>
              <w:rPr>
                <w:b/>
                <w:color w:val="auto"/>
                <w:sz w:val="24"/>
                <w:szCs w:val="24"/>
                <w:highlight w:val="none"/>
              </w:rPr>
              <w:t xml:space="preserve">相关工作证明</w:t>
            </w:r>
            <w:r>
              <w:rPr>
                <w:rFonts w:hint="eastAsia"/>
                <w:b/>
                <w:color w:val="auto"/>
                <w:sz w:val="24"/>
                <w:szCs w:val="24"/>
                <w:highlight w:val="none"/>
                <w:lang w:eastAsia="zh-CN"/>
              </w:rPr>
              <w:t xml:space="preserve">，原件扫描上传；</w:t>
            </w:r>
            <w:r>
              <w:rPr>
                <w:rFonts w:hint="eastAsia"/>
                <w:b/>
                <w:color w:val="auto"/>
                <w:sz w:val="24"/>
                <w:szCs w:val="24"/>
                <w:highlight w:val="none"/>
              </w:rPr>
              <w:t xml:space="preserve">未提供不得分。</w:t>
            </w:r>
            <w:r/>
          </w:p>
        </w:tc>
      </w:tr>
      <w:tr>
        <w:trPr>
          <w:jc w:val="center"/>
          <w:trHeight w:val="1137"/>
        </w:trPr>
        <w:tc>
          <w:tcPr>
            <w:tcW w:w="789" w:type="pct"/>
            <w:vAlign w:val="center"/>
            <w:textDirection w:val="lrTb"/>
            <w:noWrap w:val="false"/>
          </w:tcPr>
          <w:p>
            <w:pPr>
              <w:jc w:val="center"/>
              <w:spacing w:line="360" w:lineRule="auto"/>
              <w:rPr>
                <w:color w:val="auto"/>
                <w:sz w:val="24"/>
                <w:szCs w:val="24"/>
                <w:highlight w:val="none"/>
                <w:lang w:val="zh-CN"/>
              </w:rPr>
            </w:pPr>
            <w:r>
              <w:rPr>
                <w:color w:val="auto"/>
                <w:sz w:val="24"/>
                <w:szCs w:val="24"/>
                <w:highlight w:val="none"/>
                <w:lang w:val="zh-CN"/>
              </w:rPr>
              <w:t xml:space="preserve">业 绩</w:t>
            </w:r>
            <w:r/>
          </w:p>
          <w:p>
            <w:pPr>
              <w:jc w:val="center"/>
              <w:spacing w:line="360" w:lineRule="auto"/>
              <w:rPr>
                <w:color w:val="auto"/>
                <w:sz w:val="24"/>
                <w:szCs w:val="24"/>
                <w:highlight w:val="none"/>
                <w:lang w:val="zh-CN"/>
              </w:rPr>
            </w:pPr>
            <w:r>
              <w:rPr>
                <w:color w:val="auto"/>
                <w:sz w:val="24"/>
                <w:szCs w:val="24"/>
                <w:highlight w:val="none"/>
                <w:lang w:val="zh-CN"/>
              </w:rPr>
              <w:t xml:space="preserve">（</w:t>
            </w:r>
            <w:r>
              <w:rPr>
                <w:rFonts w:hint="eastAsia"/>
                <w:color w:val="auto"/>
                <w:sz w:val="24"/>
                <w:szCs w:val="24"/>
                <w:highlight w:val="none"/>
                <w:lang w:val="en-US" w:eastAsia="zh-CN"/>
              </w:rPr>
              <w:t xml:space="preserve">9</w:t>
            </w:r>
            <w:r>
              <w:rPr>
                <w:color w:val="auto"/>
                <w:sz w:val="24"/>
                <w:szCs w:val="24"/>
                <w:highlight w:val="none"/>
                <w:lang w:val="zh-CN"/>
              </w:rPr>
              <w:t xml:space="preserve">分）</w:t>
            </w:r>
            <w:r/>
          </w:p>
        </w:tc>
        <w:tc>
          <w:tcPr>
            <w:tcW w:w="4210" w:type="pct"/>
            <w:vAlign w:val="center"/>
            <w:textDirection w:val="lrTb"/>
            <w:noWrap w:val="false"/>
          </w:tcPr>
          <w:p>
            <w:pPr>
              <w:numPr>
                <w:ilvl w:val="0"/>
                <w:numId w:val="0"/>
              </w:numPr>
              <w:jc w:val="left"/>
              <w:spacing w:line="360" w:lineRule="auto"/>
              <w:widowControl/>
              <w:rPr>
                <w:color w:val="auto"/>
                <w:sz w:val="24"/>
                <w:szCs w:val="24"/>
                <w:highlight w:val="none"/>
              </w:rPr>
            </w:pPr>
            <w:r>
              <w:rPr>
                <w:color w:val="auto"/>
                <w:sz w:val="24"/>
                <w:szCs w:val="24"/>
                <w:highlight w:val="none"/>
              </w:rPr>
              <w:t xml:space="preserve">提供202</w:t>
            </w:r>
            <w:r>
              <w:rPr>
                <w:rFonts w:hint="eastAsia"/>
                <w:color w:val="auto"/>
                <w:sz w:val="24"/>
                <w:szCs w:val="24"/>
                <w:highlight w:val="none"/>
                <w:lang w:val="en-US" w:eastAsia="zh-CN"/>
              </w:rPr>
              <w:t xml:space="preserve">3</w:t>
            </w:r>
            <w:r>
              <w:rPr>
                <w:color w:val="auto"/>
                <w:sz w:val="24"/>
                <w:szCs w:val="24"/>
                <w:highlight w:val="none"/>
              </w:rPr>
              <w:t xml:space="preserve">年1月1日至今</w:t>
            </w:r>
            <w:r>
              <w:rPr>
                <w:rFonts w:hint="eastAsia"/>
                <w:color w:val="auto"/>
                <w:sz w:val="24"/>
                <w:szCs w:val="24"/>
                <w:highlight w:val="none"/>
              </w:rPr>
              <w:t xml:space="preserve">类似项目</w:t>
            </w:r>
            <w:r>
              <w:rPr>
                <w:color w:val="auto"/>
                <w:sz w:val="24"/>
                <w:szCs w:val="24"/>
                <w:highlight w:val="none"/>
              </w:rPr>
              <w:t xml:space="preserve">的业绩（以合同签订时间为准），有1个业绩得</w:t>
            </w:r>
            <w:r>
              <w:rPr>
                <w:rFonts w:hint="eastAsia"/>
                <w:color w:val="auto"/>
                <w:sz w:val="24"/>
                <w:szCs w:val="24"/>
                <w:highlight w:val="none"/>
                <w:lang w:val="en-US" w:eastAsia="zh-CN"/>
              </w:rPr>
              <w:t xml:space="preserve">3</w:t>
            </w:r>
            <w:r>
              <w:rPr>
                <w:color w:val="auto"/>
                <w:sz w:val="24"/>
                <w:szCs w:val="24"/>
                <w:highlight w:val="none"/>
              </w:rPr>
              <w:t xml:space="preserve">分，满分</w:t>
            </w:r>
            <w:r>
              <w:rPr>
                <w:rFonts w:hint="eastAsia"/>
                <w:color w:val="auto"/>
                <w:sz w:val="24"/>
                <w:szCs w:val="24"/>
                <w:highlight w:val="none"/>
                <w:lang w:val="en-US" w:eastAsia="zh-CN"/>
              </w:rPr>
              <w:t xml:space="preserve">9</w:t>
            </w:r>
            <w:r>
              <w:rPr>
                <w:color w:val="auto"/>
                <w:sz w:val="24"/>
                <w:szCs w:val="24"/>
                <w:highlight w:val="none"/>
              </w:rPr>
              <w:t xml:space="preserve">分。</w:t>
            </w:r>
            <w:bookmarkStart w:id="17" w:name="OLE_LINK24"/>
            <w:r/>
            <w:bookmarkStart w:id="18" w:name="OLE_LINK25"/>
            <w:r/>
            <w:r/>
          </w:p>
          <w:p>
            <w:pPr>
              <w:numPr>
                <w:ilvl w:val="0"/>
                <w:numId w:val="0"/>
              </w:numPr>
              <w:jc w:val="left"/>
              <w:spacing w:line="360" w:lineRule="auto"/>
              <w:widowControl/>
              <w:rPr>
                <w:color w:val="auto"/>
                <w:sz w:val="24"/>
                <w:szCs w:val="24"/>
                <w:highlight w:val="none"/>
              </w:rPr>
            </w:pPr>
            <w:r>
              <w:rPr>
                <w:rFonts w:hint="eastAsia"/>
                <w:b/>
                <w:bCs/>
                <w:color w:val="auto"/>
                <w:sz w:val="24"/>
                <w:szCs w:val="24"/>
                <w:highlight w:val="none"/>
              </w:rPr>
              <w:t xml:space="preserve">注：投标人提供合同，原件扫描上传。</w:t>
            </w:r>
            <w:bookmarkEnd w:id="17"/>
            <w:r/>
            <w:bookmarkEnd w:id="18"/>
            <w:r>
              <w:rPr>
                <w:rFonts w:hint="eastAsia"/>
                <w:b/>
                <w:bCs/>
                <w:color w:val="auto"/>
                <w:sz w:val="24"/>
                <w:szCs w:val="24"/>
                <w:highlight w:val="none"/>
                <w:lang w:val="zh-CN"/>
              </w:rPr>
              <w:t xml:space="preserve">合同内容必须包含合同首页、合同签订时间页、双方签字盖章页等关键信息，且能体现项目服务内容。提供不全或未提供不得分。</w:t>
            </w:r>
            <w:r/>
          </w:p>
        </w:tc>
      </w:tr>
    </w:tbl>
    <w:p>
      <w:r/>
      <w:r/>
    </w:p>
    <w:p>
      <w:pPr>
        <w:pStyle w:val="1014"/>
      </w:pPr>
      <w:r/>
      <w:r/>
    </w:p>
    <w:p>
      <w:pPr>
        <w:ind w:left="0" w:right="0" w:firstLine="0"/>
        <w:jc w:val="center"/>
        <w:spacing w:before="240" w:after="240"/>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both"/>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pStyle w:val="901"/>
        <w:rPr>
          <w:rFonts w:ascii="黑体" w:hAnsi="黑体" w:eastAsia="黑体" w:cs="黑体"/>
          <w:color w:val="000000"/>
          <w:sz w:val="44"/>
          <w:szCs w:val="44"/>
          <w:highlight w:val="none"/>
        </w:rPr>
      </w:pPr>
      <w:r>
        <w:rPr>
          <w:rStyle w:val="936"/>
          <w:rFonts w:ascii="黑体" w:hAnsi="黑体" w:eastAsia="黑体" w:cs="黑体"/>
        </w:rPr>
        <w:t xml:space="preserve">第六章投标文件格式</w:t>
      </w: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投标文件的组成</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2024或2025</w:t>
      </w:r>
      <w:r>
        <w:rPr>
          <w:rFonts w:ascii="宋体" w:hAnsi="宋体" w:eastAsia="宋体" w:cs="宋体"/>
          <w:color w:val="000000"/>
          <w:sz w:val="24"/>
        </w:rPr>
        <w:t xml:space="preserve">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8.联合体协议（格式见附件13）。</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四、价格扣除证明文件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开标一览表</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7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bl>
      <w:tblPr>
        <w:tblStyle w:val="748"/>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658"/>
        <w:gridCol w:w="897"/>
        <w:gridCol w:w="799"/>
        <w:gridCol w:w="655"/>
        <w:gridCol w:w="917"/>
        <w:gridCol w:w="2723"/>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r>
      <w:tr>
        <w:trPr>
          <w:trHeight w:val="29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2.“投标分项报价表”中“投标总报价”数额应当与“开标一览表”中“投标总报价”数额一致。</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项目经办人可以根据项目实际需要对表格结构进行调整。</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tbl>
      <w:tblPr>
        <w:tblStyle w:val="748"/>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tbl>
      <w:tblPr>
        <w:tblStyle w:val="748"/>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被授权人身份证号码：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被授权人联系电话：（手机）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被授权人电子邮箱</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单位地址：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w:t>
      </w:r>
      <w:r/>
    </w:p>
    <w:p>
      <w:pPr>
        <w:ind w:left="0" w:right="0" w:firstLine="0"/>
        <w:jc w:val="both"/>
        <w:spacing w:before="260" w:after="26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260" w:after="26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48"/>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w:t>
      </w:r>
      <w:r>
        <w:rPr>
          <w:rFonts w:ascii="宋体" w:hAnsi="宋体" w:eastAsia="宋体" w:cs="宋体"/>
          <w:color w:val="000000"/>
          <w:sz w:val="24"/>
          <w:highlight w:val="none"/>
        </w:rPr>
        <w:t xml:space="preserve">于</w:t>
      </w:r>
      <w:r>
        <w:rPr>
          <w:rFonts w:ascii="宋体" w:hAnsi="宋体" w:eastAsia="宋体" w:cs="宋体"/>
          <w:color w:val="ff0000"/>
          <w:sz w:val="24"/>
          <w:highlight w:val="none"/>
          <w:u w:val="single"/>
        </w:rPr>
        <w:t xml:space="preserve">（</w:t>
      </w:r>
      <w:r>
        <w:rPr>
          <w:rFonts w:hint="eastAsia" w:ascii="宋体" w:hAnsi="宋体" w:eastAsia="宋体" w:cs="宋体"/>
          <w:color w:val="ff0000"/>
          <w:sz w:val="24"/>
          <w:highlight w:val="none"/>
          <w:u w:val="single"/>
        </w:rPr>
        <w:t xml:space="preserve">其他未列明行业</w:t>
      </w:r>
      <w:r>
        <w:rPr>
          <w:rFonts w:ascii="宋体" w:hAnsi="宋体" w:eastAsia="宋体" w:cs="宋体"/>
          <w:color w:val="ff0000"/>
          <w:sz w:val="24"/>
          <w:highlight w:val="none"/>
          <w:u w:val="single"/>
        </w:rPr>
        <w:t xml:space="preserve">）</w:t>
      </w:r>
      <w:r>
        <w:rPr>
          <w:rFonts w:ascii="宋体" w:hAnsi="宋体" w:eastAsia="宋体" w:cs="宋体"/>
          <w:color w:val="000000"/>
          <w:sz w:val="24"/>
          <w:highlight w:val="none"/>
        </w:rPr>
        <w:t xml:space="preserve">行业；承接企业为</w:t>
      </w:r>
      <w:r>
        <w:rPr>
          <w:rFonts w:ascii="宋体" w:hAnsi="宋体" w:eastAsia="宋体" w:cs="宋体"/>
          <w:color w:val="000000"/>
          <w:sz w:val="24"/>
          <w:highlight w:val="none"/>
          <w:u w:val="single"/>
        </w:rPr>
        <w:t xml:space="preserve">（企业名称）</w:t>
      </w:r>
      <w:r>
        <w:rPr>
          <w:rFonts w:ascii="宋体" w:hAnsi="宋体" w:eastAsia="宋体" w:cs="宋体"/>
          <w:color w:val="000000"/>
          <w:sz w:val="24"/>
          <w:highlight w:val="none"/>
        </w:rPr>
        <w:t xml:space="preserve">，从业人员</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人，营业收入为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万元，资产总额为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w:t>
      </w:r>
      <w:r>
        <w:rPr>
          <w:rFonts w:ascii="宋体" w:hAnsi="宋体" w:eastAsia="宋体" w:cs="宋体"/>
          <w:color w:val="000000"/>
          <w:sz w:val="24"/>
          <w:highlight w:val="none"/>
          <w:vertAlign w:val="superscript"/>
        </w:rPr>
        <w:t xml:space="preserve">1</w:t>
      </w:r>
      <w:r>
        <w:rPr>
          <w:rFonts w:ascii="宋体" w:hAnsi="宋体" w:eastAsia="宋体" w:cs="宋体"/>
          <w:color w:val="000000"/>
          <w:sz w:val="24"/>
          <w:highlight w:val="none"/>
        </w:rPr>
        <w:t xml:space="preserve">，属于</w:t>
      </w:r>
      <w:r>
        <w:rPr>
          <w:rFonts w:ascii="宋体" w:hAnsi="宋体" w:eastAsia="宋体" w:cs="宋体"/>
          <w:color w:val="000000"/>
          <w:sz w:val="24"/>
          <w:highlight w:val="none"/>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ascii="宋体" w:hAnsi="宋体" w:eastAsia="宋体" w:cs="宋体"/>
          <w:color w:val="000000"/>
          <w:sz w:val="24"/>
          <w:highlight w:val="none"/>
          <w:u w:val="single"/>
        </w:rPr>
        <w:t xml:space="preserve">（标的名称）</w:t>
      </w:r>
      <w:r>
        <w:rPr>
          <w:rFonts w:ascii="宋体" w:hAnsi="宋体" w:eastAsia="宋体" w:cs="宋体"/>
          <w:i/>
          <w:color w:val="000000"/>
          <w:sz w:val="24"/>
          <w:highlight w:val="none"/>
        </w:rPr>
        <w:t xml:space="preserve">，</w:t>
      </w:r>
      <w:r>
        <w:rPr>
          <w:rFonts w:ascii="宋体" w:hAnsi="宋体" w:eastAsia="宋体" w:cs="宋体"/>
          <w:color w:val="000000"/>
          <w:sz w:val="24"/>
          <w:highlight w:val="none"/>
        </w:rPr>
        <w:t xml:space="preserve">属于</w:t>
      </w:r>
      <w:r>
        <w:rPr>
          <w:rFonts w:ascii="宋体" w:hAnsi="宋体" w:eastAsia="宋体" w:cs="宋体"/>
          <w:color w:val="ff0000"/>
          <w:sz w:val="24"/>
          <w:highlight w:val="none"/>
          <w:u w:val="single"/>
        </w:rPr>
        <w:t xml:space="preserve">（</w:t>
      </w:r>
      <w:r>
        <w:rPr>
          <w:rFonts w:hint="eastAsia" w:ascii="宋体" w:hAnsi="宋体" w:eastAsia="宋体" w:cs="宋体"/>
          <w:color w:val="ff0000"/>
          <w:sz w:val="24"/>
          <w:highlight w:val="none"/>
          <w:u w:val="single"/>
        </w:rPr>
        <w:t xml:space="preserve">其他未列明行业</w:t>
      </w:r>
      <w:r>
        <w:rPr>
          <w:rFonts w:ascii="宋体" w:hAnsi="宋体" w:eastAsia="宋体" w:cs="宋体"/>
          <w:color w:val="ff0000"/>
          <w:sz w:val="24"/>
          <w:highlight w:val="none"/>
          <w:u w:val="single"/>
        </w:rPr>
        <w:t xml:space="preserve">）</w:t>
      </w:r>
      <w:r>
        <w:rPr>
          <w:rFonts w:ascii="宋体" w:hAnsi="宋体" w:eastAsia="宋体" w:cs="宋体"/>
          <w:color w:val="000000"/>
          <w:sz w:val="24"/>
          <w:highlight w:val="none"/>
        </w:rPr>
        <w:t xml:space="preserve">行</w:t>
      </w:r>
      <w:r>
        <w:rPr>
          <w:rFonts w:ascii="宋体" w:hAnsi="宋体" w:eastAsia="宋体" w:cs="宋体"/>
          <w:color w:val="000000"/>
          <w:sz w:val="24"/>
        </w:rPr>
        <w:t xml:space="preserve">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3.供应商应对照《工业和信息化部、国家统计局、国家发展和改革委员会、财政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42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附件13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                  </w:t>
      </w:r>
      <w:r>
        <w:rPr>
          <w:rFonts w:ascii="宋体" w:hAnsi="宋体" w:eastAsia="宋体" w:cs="宋体"/>
          <w:color w:val="000000"/>
          <w:sz w:val="24"/>
        </w:rPr>
        <w:t xml:space="preserve">联合体中各供应商全称（公章）：     </w:t>
      </w:r>
      <w:r/>
    </w:p>
    <w:p>
      <w:pPr>
        <w:ind w:left="0" w:right="0" w:firstLine="6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实质性要求响应及偏离表（采购包号：**）</w:t>
      </w:r>
      <w:r/>
    </w:p>
    <w:tbl>
      <w:tblPr>
        <w:tblStyle w:val="74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r/>
    </w:p>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Cambria Math">
    <w:panose1 w:val="02040503050406030204"/>
  </w:font>
  <w:font w:name="Times New Roman Regular">
    <w:panose1 w:val="02020603050405020304"/>
  </w:font>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p>
  <w:p>
    <w:pPr>
      <w:pStyle w:val="9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tabs>
        <w:tab w:val="clear" w:pos="7143" w:leader="none"/>
        <w:tab w:val="left" w:pos="8235" w:leader="none"/>
      </w:tabs>
    </w:pP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69752" cy="153339"/>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26975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1.2pt;height:12.1pt;mso-wrap-distance-left:9.0pt;mso-wrap-distance-top:0.0pt;mso-wrap-distance-right:9.0pt;mso-wrap-distance-bottom:0.0pt;v-text-anchor:top;visibility:visible;" filled="f" stroked="f" strokeweight="0.50pt">
              <v:textbox inset="0,0,0,0">
                <w:txbxContent>
                  <w:p>
                    <w:pPr>
                      <w:pStyle w:val="73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8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7"/>
      <w:isLgl w:val="false"/>
      <w:suff w:val="nothing"/>
      <w:lvlText w:val=""/>
      <w:lvlJc w:val="left"/>
      <w:pPr>
        <w:ind w:left="0" w:firstLine="0"/>
      </w:pPr>
      <w:rPr>
        <w:rFonts w:hint="eastAsia"/>
      </w:rPr>
    </w:lvl>
    <w:lvl w:ilvl="6">
      <w:start w:val="1"/>
      <w:numFmt w:val="decimal"/>
      <w:pStyle w:val="908"/>
      <w:isLgl w:val="false"/>
      <w:suff w:val="nothing"/>
      <w:lvlText w:val=""/>
      <w:lvlJc w:val="left"/>
      <w:pPr>
        <w:ind w:left="0" w:firstLine="0"/>
      </w:pPr>
      <w:rPr>
        <w:rFonts w:hint="eastAsia"/>
      </w:rPr>
    </w:lvl>
    <w:lvl w:ilvl="7">
      <w:start w:val="1"/>
      <w:numFmt w:val="decimal"/>
      <w:pStyle w:val="909"/>
      <w:isLgl w:val="false"/>
      <w:suff w:val="nothing"/>
      <w:lvlText w:val=""/>
      <w:lvlJc w:val="left"/>
      <w:pPr>
        <w:ind w:left="0" w:firstLine="0"/>
      </w:pPr>
      <w:rPr>
        <w:rFonts w:hint="eastAsia"/>
      </w:rPr>
    </w:lvl>
    <w:lvl w:ilvl="8">
      <w:start w:val="1"/>
      <w:numFmt w:val="decimal"/>
      <w:pStyle w:val="910"/>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space"/>
      <w:lvlText w:val="%1"/>
      <w:lvlJc w:val="left"/>
      <w:pPr>
        <w:ind w:left="0" w:firstLine="420"/>
      </w:pPr>
      <w:rPr>
        <w:rFonts w:hint="default" w:ascii="Times New Roman" w:hAnsi="Times New Roman"/>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4">
    <w:multiLevelType w:val="hybridMultilevel"/>
    <w:lvl w:ilvl="0">
      <w:start w:val="1"/>
      <w:numFmt w:val="decimal"/>
      <w:pStyle w:val="100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link w:val="95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7">
    <w:name w:val="Heading 1"/>
    <w:basedOn w:val="716"/>
    <w:next w:val="716"/>
    <w:link w:val="753"/>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28"/>
    <w:link w:val="754"/>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link w:val="755"/>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9"/>
    <w:next w:val="716"/>
    <w:link w:val="756"/>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757"/>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link w:val="758"/>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759"/>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760"/>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761"/>
    <w:uiPriority w:val="9"/>
    <w:unhideWhenUsed/>
    <w:qFormat/>
    <w:pPr>
      <w:keepLines/>
      <w:keepNext/>
      <w:spacing w:before="320" w:after="200"/>
      <w:outlineLvl w:val="8"/>
    </w:pPr>
    <w:rPr>
      <w:rFonts w:ascii="Arial" w:hAnsi="Arial" w:eastAsia="Arial" w:cs="Arial"/>
      <w:i/>
      <w:iCs/>
      <w:sz w:val="21"/>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Normal Indent"/>
    <w:basedOn w:val="716"/>
    <w:uiPriority w:val="99"/>
    <w:semiHidden/>
    <w:unhideWhenUsed/>
    <w:qFormat/>
    <w:pPr>
      <w:ind w:firstLine="420"/>
    </w:pPr>
  </w:style>
  <w:style w:type="paragraph" w:styleId="729">
    <w:name w:val="toc 7"/>
    <w:basedOn w:val="716"/>
    <w:next w:val="716"/>
    <w:uiPriority w:val="39"/>
    <w:unhideWhenUsed/>
    <w:qFormat/>
    <w:pPr>
      <w:ind w:left="1701" w:right="0" w:firstLine="0"/>
      <w:spacing w:after="57"/>
    </w:pPr>
  </w:style>
  <w:style w:type="paragraph" w:styleId="730">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1">
    <w:name w:val="Body Text Indent"/>
    <w:basedOn w:val="716"/>
    <w:uiPriority w:val="0"/>
    <w:qFormat/>
    <w:pPr>
      <w:ind w:left="420"/>
      <w:spacing w:after="120"/>
    </w:pPr>
  </w:style>
  <w:style w:type="paragraph" w:styleId="732">
    <w:name w:val="toc 5"/>
    <w:basedOn w:val="716"/>
    <w:next w:val="716"/>
    <w:uiPriority w:val="39"/>
    <w:unhideWhenUsed/>
    <w:qFormat/>
    <w:pPr>
      <w:ind w:left="1134" w:right="0" w:firstLine="0"/>
      <w:spacing w:after="57"/>
    </w:pPr>
  </w:style>
  <w:style w:type="paragraph" w:styleId="733">
    <w:name w:val="toc 3"/>
    <w:basedOn w:val="716"/>
    <w:next w:val="716"/>
    <w:uiPriority w:val="39"/>
    <w:unhideWhenUsed/>
    <w:qFormat/>
    <w:pPr>
      <w:ind w:left="567" w:right="0" w:firstLine="0"/>
      <w:spacing w:after="57"/>
    </w:pPr>
  </w:style>
  <w:style w:type="paragraph" w:styleId="734">
    <w:name w:val="toc 8"/>
    <w:basedOn w:val="716"/>
    <w:next w:val="716"/>
    <w:uiPriority w:val="39"/>
    <w:unhideWhenUsed/>
    <w:qFormat/>
    <w:pPr>
      <w:ind w:left="1984" w:right="0" w:firstLine="0"/>
      <w:spacing w:after="57"/>
    </w:pPr>
  </w:style>
  <w:style w:type="paragraph" w:styleId="735">
    <w:name w:val="endnote text"/>
    <w:basedOn w:val="716"/>
    <w:link w:val="899"/>
    <w:uiPriority w:val="99"/>
    <w:semiHidden/>
    <w:unhideWhenUsed/>
    <w:qFormat/>
    <w:pPr>
      <w:spacing w:after="0" w:line="240" w:lineRule="auto"/>
    </w:pPr>
    <w:rPr>
      <w:sz w:val="20"/>
    </w:rPr>
  </w:style>
  <w:style w:type="paragraph" w:styleId="736">
    <w:name w:val="Footer"/>
    <w:basedOn w:val="716"/>
    <w:link w:val="772"/>
    <w:uiPriority w:val="99"/>
    <w:unhideWhenUsed/>
    <w:qFormat/>
    <w:pPr>
      <w:spacing w:after="0" w:line="240" w:lineRule="auto"/>
      <w:tabs>
        <w:tab w:val="center" w:pos="7143" w:leader="none"/>
        <w:tab w:val="right" w:pos="14287" w:leader="none"/>
      </w:tabs>
    </w:pPr>
  </w:style>
  <w:style w:type="paragraph" w:styleId="737">
    <w:name w:val="Header"/>
    <w:basedOn w:val="716"/>
    <w:link w:val="770"/>
    <w:uiPriority w:val="99"/>
    <w:unhideWhenUsed/>
    <w:qFormat/>
    <w:pPr>
      <w:spacing w:after="0" w:line="240" w:lineRule="auto"/>
      <w:tabs>
        <w:tab w:val="center" w:pos="7143" w:leader="none"/>
        <w:tab w:val="right" w:pos="14287" w:leader="none"/>
      </w:tabs>
    </w:pPr>
  </w:style>
  <w:style w:type="paragraph" w:styleId="738">
    <w:name w:val="toc 1"/>
    <w:basedOn w:val="716"/>
    <w:next w:val="716"/>
    <w:uiPriority w:val="39"/>
    <w:unhideWhenUsed/>
    <w:qFormat/>
    <w:pPr>
      <w:ind w:left="0" w:right="0" w:firstLine="0"/>
      <w:spacing w:after="57"/>
    </w:pPr>
  </w:style>
  <w:style w:type="paragraph" w:styleId="739">
    <w:name w:val="toc 4"/>
    <w:basedOn w:val="716"/>
    <w:next w:val="716"/>
    <w:uiPriority w:val="39"/>
    <w:unhideWhenUsed/>
    <w:qFormat/>
    <w:pPr>
      <w:ind w:left="850" w:right="0" w:firstLine="0"/>
      <w:spacing w:after="57"/>
    </w:pPr>
  </w:style>
  <w:style w:type="paragraph" w:styleId="740">
    <w:name w:val="Subtitle"/>
    <w:basedOn w:val="716"/>
    <w:next w:val="716"/>
    <w:link w:val="765"/>
    <w:uiPriority w:val="11"/>
    <w:qFormat/>
    <w:pPr>
      <w:spacing w:before="200" w:after="200"/>
    </w:pPr>
    <w:rPr>
      <w:sz w:val="24"/>
      <w:szCs w:val="24"/>
    </w:rPr>
  </w:style>
  <w:style w:type="paragraph" w:styleId="741">
    <w:name w:val="footnote text"/>
    <w:basedOn w:val="716"/>
    <w:link w:val="898"/>
    <w:uiPriority w:val="99"/>
    <w:semiHidden/>
    <w:unhideWhenUsed/>
    <w:qFormat/>
    <w:pPr>
      <w:spacing w:after="40" w:line="240" w:lineRule="auto"/>
    </w:pPr>
    <w:rPr>
      <w:sz w:val="18"/>
    </w:rPr>
  </w:style>
  <w:style w:type="paragraph" w:styleId="742">
    <w:name w:val="toc 6"/>
    <w:basedOn w:val="716"/>
    <w:next w:val="716"/>
    <w:uiPriority w:val="39"/>
    <w:unhideWhenUsed/>
    <w:qFormat/>
    <w:pPr>
      <w:ind w:left="1417" w:right="0" w:firstLine="0"/>
      <w:spacing w:after="57"/>
    </w:pPr>
  </w:style>
  <w:style w:type="paragraph" w:styleId="743">
    <w:name w:val="table of figures"/>
    <w:basedOn w:val="716"/>
    <w:next w:val="716"/>
    <w:uiPriority w:val="99"/>
    <w:unhideWhenUsed/>
    <w:qFormat/>
    <w:pPr>
      <w:spacing w:after="0" w:afterAutospacing="0"/>
    </w:pPr>
  </w:style>
  <w:style w:type="paragraph" w:styleId="744">
    <w:name w:val="toc 2"/>
    <w:basedOn w:val="716"/>
    <w:next w:val="716"/>
    <w:uiPriority w:val="39"/>
    <w:unhideWhenUsed/>
    <w:qFormat/>
    <w:pPr>
      <w:ind w:left="283" w:right="0" w:firstLine="0"/>
      <w:spacing w:after="57"/>
    </w:pPr>
  </w:style>
  <w:style w:type="paragraph" w:styleId="745">
    <w:name w:val="toc 9"/>
    <w:basedOn w:val="716"/>
    <w:next w:val="716"/>
    <w:uiPriority w:val="39"/>
    <w:unhideWhenUsed/>
    <w:qFormat/>
    <w:pPr>
      <w:ind w:left="2268" w:right="0" w:firstLine="0"/>
      <w:spacing w:after="57"/>
    </w:pPr>
  </w:style>
  <w:style w:type="paragraph" w:styleId="746">
    <w:name w:val="Normal (Web)"/>
    <w:basedOn w:val="716"/>
    <w:uiPriority w:val="99"/>
    <w:semiHidden/>
    <w:unhideWhenUsed/>
    <w:qFormat/>
    <w:rPr>
      <w:sz w:val="24"/>
    </w:rPr>
  </w:style>
  <w:style w:type="paragraph" w:styleId="747">
    <w:name w:val="Title"/>
    <w:basedOn w:val="716"/>
    <w:next w:val="716"/>
    <w:link w:val="764"/>
    <w:uiPriority w:val="10"/>
    <w:qFormat/>
    <w:pPr>
      <w:contextualSpacing/>
      <w:spacing w:before="300" w:after="200"/>
    </w:pPr>
    <w:rPr>
      <w:sz w:val="48"/>
      <w:szCs w:val="48"/>
    </w:rPr>
  </w:style>
  <w:style w:type="table" w:styleId="74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Strong"/>
    <w:basedOn w:val="726"/>
    <w:uiPriority w:val="22"/>
    <w:qFormat/>
    <w:rPr>
      <w:b/>
    </w:rPr>
  </w:style>
  <w:style w:type="character" w:styleId="750">
    <w:name w:val="endnote reference"/>
    <w:uiPriority w:val="99"/>
    <w:semiHidden/>
    <w:unhideWhenUsed/>
    <w:qFormat/>
    <w:rPr>
      <w:vertAlign w:val="superscript"/>
    </w:rPr>
  </w:style>
  <w:style w:type="character" w:styleId="751">
    <w:name w:val="Hyperlink"/>
    <w:uiPriority w:val="99"/>
    <w:unhideWhenUsed/>
    <w:qFormat/>
    <w:rPr>
      <w:color w:val="0000ff" w:themeColor="hyperlink"/>
      <w:u w:val="single"/>
      <w14:textFill>
        <w14:solidFill>
          <w14:schemeClr w14:val="hlink"/>
        </w14:solidFill>
      </w14:textFill>
    </w:rPr>
  </w:style>
  <w:style w:type="character" w:styleId="752">
    <w:name w:val="footnote reference"/>
    <w:uiPriority w:val="99"/>
    <w:unhideWhenUsed/>
    <w:qFormat/>
    <w:rPr>
      <w:vertAlign w:val="superscript"/>
    </w:rPr>
  </w:style>
  <w:style w:type="character" w:styleId="753" w:customStyle="1">
    <w:name w:val="Heading 1 Char"/>
    <w:link w:val="717"/>
    <w:uiPriority w:val="9"/>
    <w:qFormat/>
    <w:rPr>
      <w:rFonts w:ascii="Arial" w:hAnsi="Arial" w:eastAsia="Arial" w:cs="Arial"/>
      <w:sz w:val="40"/>
      <w:szCs w:val="40"/>
    </w:rPr>
  </w:style>
  <w:style w:type="character" w:styleId="754" w:customStyle="1">
    <w:name w:val="Heading 2 Char"/>
    <w:link w:val="718"/>
    <w:uiPriority w:val="9"/>
    <w:qFormat/>
    <w:rPr>
      <w:rFonts w:ascii="Arial" w:hAnsi="Arial" w:eastAsia="Arial" w:cs="Arial"/>
      <w:sz w:val="34"/>
    </w:rPr>
  </w:style>
  <w:style w:type="character" w:styleId="755" w:customStyle="1">
    <w:name w:val="Heading 3 Char"/>
    <w:link w:val="719"/>
    <w:uiPriority w:val="9"/>
    <w:qFormat/>
    <w:rPr>
      <w:rFonts w:ascii="Arial" w:hAnsi="Arial" w:eastAsia="Arial" w:cs="Arial"/>
      <w:sz w:val="30"/>
      <w:szCs w:val="30"/>
    </w:rPr>
  </w:style>
  <w:style w:type="character" w:styleId="756" w:customStyle="1">
    <w:name w:val="Heading 4 Char"/>
    <w:link w:val="720"/>
    <w:uiPriority w:val="9"/>
    <w:qFormat/>
    <w:rPr>
      <w:rFonts w:ascii="Arial" w:hAnsi="Arial" w:eastAsia="Arial" w:cs="Arial"/>
      <w:b/>
      <w:bCs/>
      <w:sz w:val="26"/>
      <w:szCs w:val="26"/>
    </w:rPr>
  </w:style>
  <w:style w:type="character" w:styleId="757" w:customStyle="1">
    <w:name w:val="Heading 5 Char"/>
    <w:link w:val="721"/>
    <w:uiPriority w:val="9"/>
    <w:qFormat/>
    <w:rPr>
      <w:rFonts w:ascii="Arial" w:hAnsi="Arial" w:eastAsia="Arial" w:cs="Arial"/>
      <w:b/>
      <w:bCs/>
      <w:sz w:val="24"/>
      <w:szCs w:val="24"/>
    </w:rPr>
  </w:style>
  <w:style w:type="character" w:styleId="758" w:customStyle="1">
    <w:name w:val="Heading 6 Char"/>
    <w:link w:val="722"/>
    <w:uiPriority w:val="9"/>
    <w:qFormat/>
    <w:rPr>
      <w:rFonts w:ascii="Arial" w:hAnsi="Arial" w:eastAsia="Arial" w:cs="Arial"/>
      <w:b/>
      <w:bCs/>
      <w:sz w:val="22"/>
      <w:szCs w:val="22"/>
    </w:rPr>
  </w:style>
  <w:style w:type="character" w:styleId="759" w:customStyle="1">
    <w:name w:val="Heading 7 Char"/>
    <w:link w:val="723"/>
    <w:uiPriority w:val="9"/>
    <w:qFormat/>
    <w:rPr>
      <w:rFonts w:ascii="Arial" w:hAnsi="Arial" w:eastAsia="Arial" w:cs="Arial"/>
      <w:b/>
      <w:bCs/>
      <w:i/>
      <w:iCs/>
      <w:sz w:val="22"/>
      <w:szCs w:val="22"/>
    </w:rPr>
  </w:style>
  <w:style w:type="character" w:styleId="760" w:customStyle="1">
    <w:name w:val="Heading 8 Char"/>
    <w:link w:val="724"/>
    <w:uiPriority w:val="9"/>
    <w:qFormat/>
    <w:rPr>
      <w:rFonts w:ascii="Arial" w:hAnsi="Arial" w:eastAsia="Arial" w:cs="Arial"/>
      <w:i/>
      <w:iCs/>
      <w:sz w:val="22"/>
      <w:szCs w:val="22"/>
    </w:rPr>
  </w:style>
  <w:style w:type="character" w:styleId="761" w:customStyle="1">
    <w:name w:val="Heading 9 Char"/>
    <w:link w:val="725"/>
    <w:uiPriority w:val="9"/>
    <w:qFormat/>
    <w:rPr>
      <w:rFonts w:ascii="Arial" w:hAnsi="Arial" w:eastAsia="Arial" w:cs="Arial"/>
      <w:i/>
      <w:iCs/>
      <w:sz w:val="21"/>
      <w:szCs w:val="21"/>
    </w:rPr>
  </w:style>
  <w:style w:type="paragraph" w:styleId="762">
    <w:name w:val="List Paragraph"/>
    <w:basedOn w:val="716"/>
    <w:uiPriority w:val="34"/>
    <w:qFormat/>
    <w:pPr>
      <w:contextualSpacing/>
      <w:ind w:left="720"/>
    </w:pPr>
  </w:style>
  <w:style w:type="paragraph" w:styleId="763">
    <w:name w:val="No Spacing"/>
    <w:uiPriority w:val="1"/>
    <w:qFormat/>
    <w:pPr>
      <w:spacing w:before="0" w:after="0" w:line="240" w:lineRule="auto"/>
    </w:pPr>
    <w:rPr>
      <w:rFonts w:hint="default" w:ascii="Times New Roman" w:hAnsi="Times New Roman" w:eastAsia="宋体" w:cs="Times New Roman"/>
    </w:rPr>
  </w:style>
  <w:style w:type="character" w:styleId="764" w:customStyle="1">
    <w:name w:val="Title Char"/>
    <w:link w:val="747"/>
    <w:uiPriority w:val="10"/>
    <w:qFormat/>
    <w:rPr>
      <w:sz w:val="48"/>
      <w:szCs w:val="48"/>
    </w:rPr>
  </w:style>
  <w:style w:type="character" w:styleId="765" w:customStyle="1">
    <w:name w:val="Subtitle Char"/>
    <w:link w:val="740"/>
    <w:uiPriority w:val="11"/>
    <w:qFormat/>
    <w:rPr>
      <w:sz w:val="24"/>
      <w:szCs w:val="24"/>
    </w:rPr>
  </w:style>
  <w:style w:type="paragraph" w:styleId="766">
    <w:name w:val="Quote"/>
    <w:basedOn w:val="716"/>
    <w:next w:val="716"/>
    <w:link w:val="767"/>
    <w:uiPriority w:val="29"/>
    <w:qFormat/>
    <w:pPr>
      <w:ind w:left="720" w:right="720"/>
    </w:pPr>
    <w:rPr>
      <w:i/>
    </w:rPr>
  </w:style>
  <w:style w:type="character" w:styleId="767" w:customStyle="1">
    <w:name w:val="Quote Char"/>
    <w:link w:val="766"/>
    <w:uiPriority w:val="29"/>
    <w:qFormat/>
    <w:rPr>
      <w:i/>
    </w:rPr>
  </w:style>
  <w:style w:type="paragraph" w:styleId="768">
    <w:name w:val="Intense Quote"/>
    <w:basedOn w:val="716"/>
    <w:next w:val="716"/>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customStyle="1">
    <w:name w:val="Intense Quote Char"/>
    <w:link w:val="768"/>
    <w:uiPriority w:val="30"/>
    <w:qFormat/>
    <w:rPr>
      <w:i/>
    </w:rPr>
  </w:style>
  <w:style w:type="character" w:styleId="770" w:customStyle="1">
    <w:name w:val="Header Char"/>
    <w:link w:val="737"/>
    <w:uiPriority w:val="99"/>
    <w:qFormat/>
  </w:style>
  <w:style w:type="character" w:styleId="771" w:customStyle="1">
    <w:name w:val="Footer Char"/>
    <w:link w:val="736"/>
    <w:uiPriority w:val="99"/>
    <w:qFormat/>
  </w:style>
  <w:style w:type="character" w:styleId="772" w:customStyle="1">
    <w:name w:val="Caption Char"/>
    <w:link w:val="736"/>
    <w:uiPriority w:val="99"/>
    <w:qFormat/>
  </w:style>
  <w:style w:type="table" w:styleId="77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8" w:customStyle="1">
    <w:name w:val="Footnote Text Char"/>
    <w:link w:val="741"/>
    <w:uiPriority w:val="99"/>
    <w:qFormat/>
    <w:rPr>
      <w:sz w:val="18"/>
    </w:rPr>
  </w:style>
  <w:style w:type="character" w:styleId="899" w:customStyle="1">
    <w:name w:val="Endnote Text Char"/>
    <w:link w:val="735"/>
    <w:uiPriority w:val="99"/>
    <w:qFormat/>
    <w:rPr>
      <w:sz w:val="20"/>
    </w:rPr>
  </w:style>
  <w:style w:type="paragraph" w:styleId="900" w:customStyle="1">
    <w:name w:val="TOC Heading"/>
    <w:uiPriority w:val="39"/>
    <w:unhideWhenUsed/>
    <w:qFormat/>
    <w:rPr>
      <w:rFonts w:hint="default" w:ascii="Times New Roman" w:hAnsi="Times New Roman" w:eastAsia="宋体" w:cs="Times New Roman"/>
    </w:rPr>
  </w:style>
  <w:style w:type="paragraph" w:styleId="901" w:customStyle="1">
    <w:name w:val="标题 11"/>
    <w:basedOn w:val="716"/>
    <w:next w:val="716"/>
    <w:link w:val="936"/>
    <w:uiPriority w:val="0"/>
    <w:qFormat/>
    <w:pPr>
      <w:jc w:val="center"/>
      <w:keepNext/>
      <w:outlineLvl w:val="0"/>
    </w:pPr>
    <w:rPr>
      <w:rFonts w:ascii="楷体_GB2312" w:hAnsi="楷体_GB2312" w:eastAsia="黑体"/>
      <w:sz w:val="44"/>
      <w:szCs w:val="28"/>
    </w:rPr>
  </w:style>
  <w:style w:type="paragraph" w:styleId="902" w:customStyle="1">
    <w:name w:val="标题 21"/>
    <w:basedOn w:val="716"/>
    <w:next w:val="903"/>
    <w:link w:val="91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3" w:customStyle="1">
    <w:name w:val="正文缩进1"/>
    <w:basedOn w:val="716"/>
    <w:link w:val="942"/>
    <w:uiPriority w:val="0"/>
    <w:qFormat/>
    <w:pPr>
      <w:ind w:firstLine="420"/>
    </w:pPr>
  </w:style>
  <w:style w:type="paragraph" w:styleId="904" w:customStyle="1">
    <w:name w:val="标题 31"/>
    <w:basedOn w:val="716"/>
    <w:next w:val="903"/>
    <w:link w:val="913"/>
    <w:uiPriority w:val="0"/>
    <w:qFormat/>
    <w:pPr>
      <w:keepLines/>
      <w:keepNext/>
      <w:spacing w:before="260" w:after="260" w:line="416" w:lineRule="auto"/>
      <w:outlineLvl w:val="2"/>
    </w:pPr>
    <w:rPr>
      <w:b/>
      <w:bCs/>
      <w:sz w:val="32"/>
      <w:szCs w:val="32"/>
    </w:rPr>
  </w:style>
  <w:style w:type="paragraph" w:styleId="905" w:customStyle="1">
    <w:name w:val="标题 41"/>
    <w:basedOn w:val="716"/>
    <w:next w:val="903"/>
    <w:link w:val="956"/>
    <w:uiPriority w:val="0"/>
    <w:qFormat/>
    <w:pPr>
      <w:keepLines/>
      <w:keepNext/>
      <w:spacing w:before="280" w:after="290" w:line="376" w:lineRule="auto"/>
      <w:outlineLvl w:val="3"/>
    </w:pPr>
    <w:rPr>
      <w:rFonts w:ascii="Arial" w:hAnsi="Arial" w:eastAsia="黑体" w:cs="Arial"/>
      <w:b/>
      <w:bCs/>
      <w:sz w:val="28"/>
      <w:szCs w:val="28"/>
    </w:rPr>
  </w:style>
  <w:style w:type="paragraph" w:styleId="906" w:customStyle="1">
    <w:name w:val="标题 51"/>
    <w:basedOn w:val="716"/>
    <w:next w:val="903"/>
    <w:link w:val="948"/>
    <w:uiPriority w:val="0"/>
    <w:qFormat/>
    <w:pPr>
      <w:keepNext/>
      <w:outlineLvl w:val="4"/>
    </w:pPr>
    <w:rPr>
      <w:rFonts w:ascii="宋体"/>
      <w:color w:val="000000"/>
      <w:sz w:val="28"/>
      <w:szCs w:val="28"/>
    </w:rPr>
  </w:style>
  <w:style w:type="paragraph" w:styleId="907" w:customStyle="1">
    <w:name w:val="标题 61"/>
    <w:basedOn w:val="716"/>
    <w:next w:val="716"/>
    <w:link w:val="92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8" w:customStyle="1">
    <w:name w:val="标题 71"/>
    <w:basedOn w:val="716"/>
    <w:next w:val="716"/>
    <w:link w:val="944"/>
    <w:uiPriority w:val="0"/>
    <w:qFormat/>
    <w:pPr>
      <w:numPr>
        <w:ilvl w:val="6"/>
        <w:numId w:val="1"/>
      </w:numPr>
      <w:keepLines/>
      <w:keepNext/>
      <w:spacing w:before="240" w:after="64" w:line="320" w:lineRule="auto"/>
      <w:outlineLvl w:val="6"/>
    </w:pPr>
    <w:rPr>
      <w:b/>
      <w:bCs/>
      <w:sz w:val="24"/>
      <w:szCs w:val="24"/>
    </w:rPr>
  </w:style>
  <w:style w:type="paragraph" w:styleId="909" w:customStyle="1">
    <w:name w:val="标题 81"/>
    <w:basedOn w:val="716"/>
    <w:next w:val="716"/>
    <w:link w:val="96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10" w:customStyle="1">
    <w:name w:val="标题 91"/>
    <w:basedOn w:val="716"/>
    <w:next w:val="716"/>
    <w:link w:val="946"/>
    <w:uiPriority w:val="0"/>
    <w:qFormat/>
    <w:pPr>
      <w:numPr>
        <w:ilvl w:val="8"/>
        <w:numId w:val="1"/>
      </w:numPr>
      <w:keepLines/>
      <w:keepNext/>
      <w:spacing w:before="240" w:after="64" w:line="320" w:lineRule="auto"/>
      <w:outlineLvl w:val="8"/>
    </w:pPr>
    <w:rPr>
      <w:rFonts w:ascii="Arial" w:hAnsi="Arial" w:eastAsia="黑体"/>
    </w:rPr>
  </w:style>
  <w:style w:type="character" w:styleId="911" w:customStyle="1">
    <w:name w:val="默认段落字体1"/>
    <w:link w:val="716"/>
    <w:uiPriority w:val="1"/>
    <w:unhideWhenUsed/>
    <w:qFormat/>
  </w:style>
  <w:style w:type="table" w:styleId="912" w:customStyle="1">
    <w:name w:val="普通表格1"/>
    <w:uiPriority w:val="99"/>
    <w:unhideWhenUsed/>
    <w:qFormat/>
    <w:tblPr/>
  </w:style>
  <w:style w:type="character" w:styleId="913" w:customStyle="1">
    <w:name w:val="标题 3 Char"/>
    <w:link w:val="904"/>
    <w:uiPriority w:val="0"/>
    <w:qFormat/>
    <w:rPr>
      <w:rFonts w:ascii="Times New Roman" w:hAnsi="Times New Roman" w:eastAsia="宋体" w:cs="Times New Roman"/>
      <w:b/>
      <w:bCs/>
      <w:sz w:val="32"/>
      <w:szCs w:val="32"/>
    </w:rPr>
  </w:style>
  <w:style w:type="character" w:styleId="914" w:customStyle="1">
    <w:name w:val="标题 2 Char"/>
    <w:link w:val="902"/>
    <w:uiPriority w:val="0"/>
    <w:qFormat/>
    <w:rPr>
      <w:rFonts w:ascii="Arial" w:hAnsi="Arial" w:eastAsia="幼圆" w:cs="Arial"/>
      <w:b/>
      <w:bCs/>
      <w:sz w:val="44"/>
      <w:szCs w:val="44"/>
    </w:rPr>
  </w:style>
  <w:style w:type="character" w:styleId="915" w:customStyle="1">
    <w:name w:val="批注引用1"/>
    <w:link w:val="716"/>
    <w:uiPriority w:val="0"/>
    <w:semiHidden/>
    <w:qFormat/>
    <w:rPr>
      <w:sz w:val="21"/>
      <w:szCs w:val="21"/>
    </w:rPr>
  </w:style>
  <w:style w:type="character" w:styleId="916" w:customStyle="1">
    <w:name w:val="纯文本 Char"/>
    <w:link w:val="917"/>
    <w:uiPriority w:val="0"/>
    <w:qFormat/>
    <w:rPr>
      <w:rFonts w:ascii="宋体" w:hAnsi="Courier New" w:eastAsia="宋体" w:cs="Courier New"/>
      <w:szCs w:val="21"/>
    </w:rPr>
  </w:style>
  <w:style w:type="paragraph" w:styleId="917" w:customStyle="1">
    <w:name w:val="纯文本1"/>
    <w:basedOn w:val="716"/>
    <w:link w:val="916"/>
    <w:uiPriority w:val="0"/>
    <w:qFormat/>
    <w:rPr>
      <w:rFonts w:ascii="宋体" w:hAnsi="Courier New" w:cs="Courier New"/>
    </w:rPr>
  </w:style>
  <w:style w:type="character" w:styleId="918" w:customStyle="1">
    <w:name w:val="文档结构图 Char"/>
    <w:link w:val="919"/>
    <w:uiPriority w:val="0"/>
    <w:semiHidden/>
    <w:qFormat/>
    <w:rPr>
      <w:rFonts w:ascii="Times New Roman" w:hAnsi="Times New Roman" w:eastAsia="宋体" w:cs="Times New Roman"/>
      <w:szCs w:val="21"/>
      <w:shd w:val="clear" w:color="auto" w:fill="000080"/>
    </w:rPr>
  </w:style>
  <w:style w:type="paragraph" w:styleId="919" w:customStyle="1">
    <w:name w:val="文档结构图1"/>
    <w:basedOn w:val="716"/>
    <w:link w:val="918"/>
    <w:uiPriority w:val="0"/>
    <w:semiHidden/>
    <w:qFormat/>
    <w:pPr>
      <w:shd w:val="clear" w:color="auto" w:fill="000080"/>
    </w:pPr>
  </w:style>
  <w:style w:type="character" w:styleId="920" w:customStyle="1">
    <w:name w:val="要点1"/>
    <w:link w:val="716"/>
    <w:uiPriority w:val="0"/>
    <w:qFormat/>
    <w:rPr>
      <w:b/>
      <w:bCs/>
    </w:rPr>
  </w:style>
  <w:style w:type="character" w:styleId="921" w:customStyle="1">
    <w:name w:val="页脚 Char"/>
    <w:link w:val="922"/>
    <w:uiPriority w:val="0"/>
    <w:qFormat/>
    <w:rPr>
      <w:rFonts w:ascii="Times New Roman" w:hAnsi="Times New Roman" w:eastAsia="宋体" w:cs="Times New Roman"/>
      <w:sz w:val="18"/>
      <w:szCs w:val="18"/>
    </w:rPr>
  </w:style>
  <w:style w:type="paragraph" w:styleId="922" w:customStyle="1">
    <w:name w:val="页脚1"/>
    <w:basedOn w:val="716"/>
    <w:link w:val="921"/>
    <w:uiPriority w:val="0"/>
    <w:qFormat/>
    <w:pPr>
      <w:jc w:val="left"/>
      <w:tabs>
        <w:tab w:val="center" w:pos="4153" w:leader="none"/>
        <w:tab w:val="right" w:pos="8306" w:leader="none"/>
      </w:tabs>
    </w:pPr>
    <w:rPr>
      <w:sz w:val="18"/>
      <w:szCs w:val="18"/>
    </w:rPr>
  </w:style>
  <w:style w:type="character" w:styleId="923" w:customStyle="1">
    <w:name w:val="列出段落 Char"/>
    <w:link w:val="924"/>
    <w:uiPriority w:val="0"/>
    <w:qFormat/>
    <w:rPr>
      <w:rFonts w:ascii="Calibri" w:hAnsi="Calibri"/>
      <w:sz w:val="24"/>
      <w:szCs w:val="24"/>
      <w:lang w:eastAsia="en-US" w:bidi="en-US"/>
    </w:rPr>
  </w:style>
  <w:style w:type="paragraph" w:styleId="924" w:customStyle="1">
    <w:name w:val="列出段落1"/>
    <w:basedOn w:val="716"/>
    <w:link w:val="923"/>
    <w:uiPriority w:val="0"/>
    <w:qFormat/>
    <w:pPr>
      <w:contextualSpacing/>
      <w:ind w:left="720"/>
      <w:jc w:val="left"/>
      <w:widowControl/>
    </w:pPr>
    <w:rPr>
      <w:rFonts w:ascii="Calibri" w:hAnsi="Calibri" w:eastAsia="宋体" w:cs="Times New Roman"/>
      <w:sz w:val="24"/>
      <w:szCs w:val="24"/>
      <w:lang w:eastAsia="en-US" w:bidi="en-US"/>
    </w:rPr>
  </w:style>
  <w:style w:type="character" w:styleId="925" w:customStyle="1">
    <w:name w:val="标题 6 Char"/>
    <w:link w:val="907"/>
    <w:uiPriority w:val="0"/>
    <w:qFormat/>
    <w:rPr>
      <w:rFonts w:ascii="Arial" w:hAnsi="Arial" w:eastAsia="黑体" w:cs="Times New Roman"/>
      <w:b/>
      <w:bCs/>
      <w:sz w:val="24"/>
      <w:szCs w:val="24"/>
    </w:rPr>
  </w:style>
  <w:style w:type="character" w:styleId="926" w:customStyle="1">
    <w:name w:val="批注主题 Char"/>
    <w:link w:val="927"/>
    <w:uiPriority w:val="0"/>
    <w:semiHidden/>
    <w:qFormat/>
    <w:rPr>
      <w:rFonts w:ascii="Times New Roman" w:hAnsi="Times New Roman" w:eastAsia="宋体" w:cs="Times New Roman"/>
      <w:b/>
      <w:bCs/>
      <w:szCs w:val="21"/>
    </w:rPr>
  </w:style>
  <w:style w:type="paragraph" w:styleId="927" w:customStyle="1">
    <w:name w:val="批注主题1"/>
    <w:basedOn w:val="928"/>
    <w:next w:val="928"/>
    <w:link w:val="926"/>
    <w:uiPriority w:val="0"/>
    <w:semiHidden/>
    <w:qFormat/>
    <w:rPr>
      <w:b/>
      <w:bCs/>
    </w:rPr>
  </w:style>
  <w:style w:type="paragraph" w:styleId="928" w:customStyle="1">
    <w:name w:val="批注文字1"/>
    <w:basedOn w:val="716"/>
    <w:link w:val="947"/>
    <w:uiPriority w:val="0"/>
    <w:semiHidden/>
    <w:qFormat/>
    <w:pPr>
      <w:jc w:val="left"/>
    </w:pPr>
  </w:style>
  <w:style w:type="character" w:styleId="929" w:customStyle="1">
    <w:name w:val="正文文本 2 Char"/>
    <w:link w:val="930"/>
    <w:uiPriority w:val="0"/>
    <w:qFormat/>
    <w:rPr>
      <w:rFonts w:ascii="楷体_GB2312" w:hAnsi="Times New Roman" w:eastAsia="楷体_GB2312" w:cs="Times New Roman"/>
      <w:sz w:val="28"/>
      <w:szCs w:val="28"/>
    </w:rPr>
  </w:style>
  <w:style w:type="paragraph" w:styleId="930" w:customStyle="1">
    <w:name w:val="正文文本 21"/>
    <w:basedOn w:val="716"/>
    <w:link w:val="929"/>
    <w:uiPriority w:val="0"/>
    <w:qFormat/>
    <w:pPr>
      <w:jc w:val="center"/>
      <w:widowControl/>
    </w:pPr>
    <w:rPr>
      <w:rFonts w:ascii="楷体_GB2312" w:eastAsia="楷体_GB2312"/>
      <w:sz w:val="28"/>
      <w:szCs w:val="28"/>
    </w:rPr>
  </w:style>
  <w:style w:type="character" w:styleId="931" w:customStyle="1">
    <w:name w:val="正文首行缩进 Char"/>
    <w:link w:val="932"/>
    <w:uiPriority w:val="0"/>
    <w:qFormat/>
    <w:rPr>
      <w:rFonts w:ascii="仿宋_GB2312" w:hAnsi="Times New Roman" w:eastAsia="仿宋_GB2312" w:cs="Times New Roman"/>
      <w:sz w:val="30"/>
      <w:szCs w:val="30"/>
    </w:rPr>
  </w:style>
  <w:style w:type="paragraph" w:styleId="932" w:customStyle="1">
    <w:name w:val="正文首行缩进1"/>
    <w:basedOn w:val="716"/>
    <w:link w:val="931"/>
    <w:uiPriority w:val="0"/>
    <w:qFormat/>
    <w:pPr>
      <w:ind w:firstLine="200"/>
      <w:spacing w:line="360" w:lineRule="auto"/>
    </w:pPr>
    <w:rPr>
      <w:rFonts w:ascii="仿宋_GB2312" w:eastAsia="仿宋_GB2312"/>
      <w:sz w:val="30"/>
      <w:szCs w:val="30"/>
    </w:rPr>
  </w:style>
  <w:style w:type="character" w:styleId="933" w:customStyle="1">
    <w:name w:val="正文首行缩进 2 Char"/>
    <w:link w:val="934"/>
    <w:uiPriority w:val="0"/>
    <w:qFormat/>
    <w:rPr>
      <w:rFonts w:ascii="宋体" w:hAnsi="宋体" w:eastAsia="宋体" w:cs="Times New Roman"/>
      <w:sz w:val="32"/>
      <w:szCs w:val="20"/>
    </w:rPr>
  </w:style>
  <w:style w:type="paragraph" w:styleId="934" w:customStyle="1">
    <w:name w:val="正文首行缩进 21"/>
    <w:basedOn w:val="935"/>
    <w:link w:val="933"/>
    <w:uiPriority w:val="0"/>
    <w:qFormat/>
    <w:pPr>
      <w:ind w:firstLine="420"/>
      <w:spacing w:line="360" w:lineRule="auto"/>
    </w:pPr>
    <w:rPr>
      <w:rFonts w:ascii="宋体" w:hAnsi="宋体" w:eastAsia="宋体"/>
      <w:sz w:val="21"/>
      <w:szCs w:val="20"/>
    </w:rPr>
  </w:style>
  <w:style w:type="paragraph" w:styleId="935" w:customStyle="1">
    <w:name w:val="正文文本缩进1"/>
    <w:basedOn w:val="716"/>
    <w:link w:val="945"/>
    <w:uiPriority w:val="0"/>
    <w:qFormat/>
    <w:pPr>
      <w:ind w:firstLine="645"/>
    </w:pPr>
    <w:rPr>
      <w:rFonts w:ascii="楷体_GB2312" w:eastAsia="楷体_GB2312"/>
      <w:sz w:val="32"/>
      <w:szCs w:val="32"/>
    </w:rPr>
  </w:style>
  <w:style w:type="character" w:styleId="936" w:customStyle="1">
    <w:name w:val="标题 1 Char"/>
    <w:link w:val="901"/>
    <w:uiPriority w:val="0"/>
    <w:qFormat/>
    <w:rPr>
      <w:rFonts w:ascii="楷体_GB2312" w:hAnsi="楷体_GB2312" w:eastAsia="黑体" w:cs="Times New Roman"/>
      <w:sz w:val="44"/>
      <w:szCs w:val="28"/>
    </w:rPr>
  </w:style>
  <w:style w:type="character" w:styleId="937" w:customStyle="1">
    <w:name w:val="已访问的超链接1"/>
    <w:link w:val="716"/>
    <w:uiPriority w:val="0"/>
    <w:qFormat/>
    <w:rPr>
      <w:color w:val="800080"/>
      <w:u w:val="single"/>
    </w:rPr>
  </w:style>
  <w:style w:type="character" w:styleId="938" w:customStyle="1">
    <w:name w:val="正文文本 3 Char"/>
    <w:link w:val="939"/>
    <w:uiPriority w:val="0"/>
    <w:qFormat/>
    <w:rPr>
      <w:rFonts w:ascii="仿宋_GB2312" w:hAnsi="Arial" w:eastAsia="仿宋_GB2312" w:cs="Times New Roman"/>
      <w:sz w:val="32"/>
      <w:szCs w:val="32"/>
    </w:rPr>
  </w:style>
  <w:style w:type="paragraph" w:styleId="939" w:customStyle="1">
    <w:name w:val="正文文本 31"/>
    <w:basedOn w:val="716"/>
    <w:link w:val="938"/>
    <w:uiPriority w:val="0"/>
    <w:qFormat/>
    <w:rPr>
      <w:rFonts w:ascii="仿宋_GB2312" w:hAnsi="Arial" w:eastAsia="仿宋_GB2312"/>
      <w:sz w:val="32"/>
      <w:szCs w:val="32"/>
    </w:rPr>
  </w:style>
  <w:style w:type="character" w:styleId="940" w:customStyle="1">
    <w:name w:val="二级目录 Char"/>
    <w:link w:val="941"/>
    <w:uiPriority w:val="0"/>
    <w:qFormat/>
    <w:rPr>
      <w:b/>
      <w:sz w:val="30"/>
      <w:szCs w:val="28"/>
    </w:rPr>
  </w:style>
  <w:style w:type="paragraph" w:styleId="941" w:customStyle="1">
    <w:name w:val="二级目录"/>
    <w:next w:val="716"/>
    <w:link w:val="940"/>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42" w:customStyle="1">
    <w:name w:val="正文缩进 Char"/>
    <w:link w:val="903"/>
    <w:uiPriority w:val="0"/>
    <w:qFormat/>
    <w:rPr>
      <w:rFonts w:ascii="Times New Roman" w:hAnsi="Times New Roman" w:eastAsia="宋体" w:cs="Times New Roman"/>
      <w:szCs w:val="21"/>
    </w:rPr>
  </w:style>
  <w:style w:type="character" w:styleId="943" w:customStyle="1">
    <w:name w:val="页码1"/>
    <w:link w:val="716"/>
    <w:uiPriority w:val="0"/>
    <w:qFormat/>
  </w:style>
  <w:style w:type="character" w:styleId="944" w:customStyle="1">
    <w:name w:val="标题 7 Char"/>
    <w:link w:val="908"/>
    <w:uiPriority w:val="0"/>
    <w:qFormat/>
    <w:rPr>
      <w:rFonts w:ascii="Times New Roman" w:hAnsi="Times New Roman" w:eastAsia="宋体" w:cs="Times New Roman"/>
      <w:b/>
      <w:bCs/>
      <w:sz w:val="24"/>
      <w:szCs w:val="24"/>
    </w:rPr>
  </w:style>
  <w:style w:type="character" w:styleId="945" w:customStyle="1">
    <w:name w:val="正文文本缩进 Char"/>
    <w:link w:val="935"/>
    <w:uiPriority w:val="0"/>
    <w:qFormat/>
    <w:rPr>
      <w:rFonts w:ascii="楷体_GB2312" w:hAnsi="Times New Roman" w:eastAsia="楷体_GB2312" w:cs="Times New Roman"/>
      <w:sz w:val="32"/>
      <w:szCs w:val="32"/>
    </w:rPr>
  </w:style>
  <w:style w:type="character" w:styleId="946" w:customStyle="1">
    <w:name w:val="标题 9 Char"/>
    <w:link w:val="910"/>
    <w:uiPriority w:val="0"/>
    <w:qFormat/>
    <w:rPr>
      <w:rFonts w:ascii="Arial" w:hAnsi="Arial" w:eastAsia="黑体" w:cs="Times New Roman"/>
      <w:szCs w:val="21"/>
    </w:rPr>
  </w:style>
  <w:style w:type="character" w:styleId="947" w:customStyle="1">
    <w:name w:val="批注文字 Char"/>
    <w:link w:val="928"/>
    <w:uiPriority w:val="0"/>
    <w:semiHidden/>
    <w:qFormat/>
    <w:rPr>
      <w:rFonts w:ascii="Times New Roman" w:hAnsi="Times New Roman" w:eastAsia="宋体" w:cs="Times New Roman"/>
      <w:szCs w:val="21"/>
    </w:rPr>
  </w:style>
  <w:style w:type="character" w:styleId="948" w:customStyle="1">
    <w:name w:val="标题 5 Char"/>
    <w:link w:val="906"/>
    <w:uiPriority w:val="0"/>
    <w:qFormat/>
    <w:rPr>
      <w:rFonts w:ascii="宋体" w:hAnsi="Times New Roman" w:eastAsia="宋体" w:cs="Times New Roman"/>
      <w:color w:val="000000"/>
      <w:sz w:val="28"/>
      <w:szCs w:val="28"/>
    </w:rPr>
  </w:style>
  <w:style w:type="character" w:styleId="949" w:customStyle="1">
    <w:name w:val="正文文本缩进 2 Char"/>
    <w:link w:val="950"/>
    <w:uiPriority w:val="0"/>
    <w:qFormat/>
    <w:rPr>
      <w:rFonts w:ascii="Arial" w:hAnsi="Arial" w:eastAsia="仿宋_GB2312" w:cs="Arial"/>
      <w:sz w:val="32"/>
      <w:szCs w:val="32"/>
    </w:rPr>
  </w:style>
  <w:style w:type="paragraph" w:styleId="950" w:customStyle="1">
    <w:name w:val="正文文本缩进 21"/>
    <w:basedOn w:val="716"/>
    <w:link w:val="949"/>
    <w:uiPriority w:val="0"/>
    <w:qFormat/>
    <w:pPr>
      <w:ind w:left="630" w:firstLine="645"/>
    </w:pPr>
    <w:rPr>
      <w:rFonts w:ascii="Arial" w:hAnsi="Arial" w:eastAsia="仿宋_GB2312" w:cs="Arial"/>
      <w:sz w:val="32"/>
      <w:szCs w:val="32"/>
    </w:rPr>
  </w:style>
  <w:style w:type="character" w:styleId="951" w:customStyle="1">
    <w:name w:val="日期 Char"/>
    <w:link w:val="952"/>
    <w:uiPriority w:val="0"/>
    <w:qFormat/>
    <w:rPr>
      <w:rFonts w:ascii="Times New Roman" w:hAnsi="Times New Roman" w:eastAsia="宋体" w:cs="Times New Roman"/>
      <w:sz w:val="24"/>
      <w:szCs w:val="24"/>
    </w:rPr>
  </w:style>
  <w:style w:type="paragraph" w:styleId="952" w:customStyle="1">
    <w:name w:val="日期1"/>
    <w:basedOn w:val="716"/>
    <w:next w:val="716"/>
    <w:link w:val="951"/>
    <w:uiPriority w:val="0"/>
    <w:qFormat/>
    <w:rPr>
      <w:sz w:val="24"/>
      <w:szCs w:val="24"/>
    </w:rPr>
  </w:style>
  <w:style w:type="character" w:styleId="953" w:customStyle="1">
    <w:name w:val="超链接1"/>
    <w:link w:val="716"/>
    <w:uiPriority w:val="0"/>
    <w:qFormat/>
    <w:rPr>
      <w:color w:val="0000ff"/>
      <w:u w:val="single"/>
    </w:rPr>
  </w:style>
  <w:style w:type="character" w:styleId="954" w:customStyle="1">
    <w:name w:val="批注框文本 Char"/>
    <w:link w:val="955"/>
    <w:uiPriority w:val="0"/>
    <w:semiHidden/>
    <w:qFormat/>
    <w:rPr>
      <w:rFonts w:ascii="Times New Roman" w:hAnsi="Times New Roman" w:eastAsia="宋体" w:cs="Times New Roman"/>
      <w:sz w:val="18"/>
      <w:szCs w:val="18"/>
    </w:rPr>
  </w:style>
  <w:style w:type="paragraph" w:styleId="955" w:customStyle="1">
    <w:name w:val="批注框文本1"/>
    <w:basedOn w:val="716"/>
    <w:link w:val="954"/>
    <w:uiPriority w:val="0"/>
    <w:semiHidden/>
    <w:qFormat/>
    <w:rPr>
      <w:sz w:val="18"/>
      <w:szCs w:val="18"/>
    </w:rPr>
  </w:style>
  <w:style w:type="character" w:styleId="956" w:customStyle="1">
    <w:name w:val="标题 4 Char"/>
    <w:link w:val="905"/>
    <w:uiPriority w:val="0"/>
    <w:qFormat/>
    <w:rPr>
      <w:rFonts w:ascii="Arial" w:hAnsi="Arial" w:eastAsia="黑体" w:cs="Arial"/>
      <w:b/>
      <w:bCs/>
      <w:sz w:val="28"/>
      <w:szCs w:val="28"/>
    </w:rPr>
  </w:style>
  <w:style w:type="character" w:styleId="957" w:customStyle="1">
    <w:name w:val="font5 Char"/>
    <w:link w:val="716"/>
    <w:uiPriority w:val="0"/>
    <w:qFormat/>
    <w:rPr>
      <w:rFonts w:ascii="宋体" w:hAnsi="宋体" w:eastAsia="宋体"/>
      <w:sz w:val="28"/>
      <w:szCs w:val="28"/>
      <w:lang w:val="en-US" w:eastAsia="zh-CN" w:bidi="ar-SA"/>
    </w:rPr>
  </w:style>
  <w:style w:type="character" w:styleId="958" w:customStyle="1">
    <w:name w:val="页眉 Char"/>
    <w:link w:val="959"/>
    <w:uiPriority w:val="0"/>
    <w:qFormat/>
    <w:rPr>
      <w:rFonts w:ascii="Times New Roman" w:hAnsi="Times New Roman" w:eastAsia="宋体" w:cs="Times New Roman"/>
      <w:sz w:val="18"/>
      <w:szCs w:val="18"/>
    </w:rPr>
  </w:style>
  <w:style w:type="paragraph" w:styleId="959" w:customStyle="1">
    <w:name w:val="页眉1"/>
    <w:basedOn w:val="716"/>
    <w:link w:val="958"/>
    <w:uiPriority w:val="0"/>
    <w:qFormat/>
    <w:pPr>
      <w:jc w:val="center"/>
      <w:tabs>
        <w:tab w:val="center" w:pos="4153" w:leader="none"/>
        <w:tab w:val="right" w:pos="8306" w:leader="none"/>
      </w:tabs>
      <w:pBdr>
        <w:bottom w:val="single" w:color="000000" w:sz="6" w:space="1"/>
      </w:pBdr>
    </w:pPr>
    <w:rPr>
      <w:sz w:val="18"/>
      <w:szCs w:val="18"/>
    </w:rPr>
  </w:style>
  <w:style w:type="character" w:styleId="960" w:customStyle="1">
    <w:name w:val="正文文本 Char"/>
    <w:link w:val="961"/>
    <w:uiPriority w:val="0"/>
    <w:qFormat/>
    <w:rPr>
      <w:rFonts w:ascii="楷体_GB2312" w:hAnsi="Arial" w:eastAsia="楷体_GB2312" w:cs="Times New Roman"/>
      <w:sz w:val="28"/>
      <w:szCs w:val="28"/>
    </w:rPr>
  </w:style>
  <w:style w:type="paragraph" w:styleId="961" w:customStyle="1">
    <w:name w:val="正文文本1"/>
    <w:basedOn w:val="716"/>
    <w:link w:val="960"/>
    <w:uiPriority w:val="0"/>
    <w:qFormat/>
    <w:rPr>
      <w:rFonts w:ascii="楷体_GB2312" w:hAnsi="Arial" w:eastAsia="楷体_GB2312"/>
      <w:sz w:val="28"/>
      <w:szCs w:val="28"/>
    </w:rPr>
  </w:style>
  <w:style w:type="character" w:styleId="962" w:customStyle="1">
    <w:name w:val="正文文本缩进 3 Char"/>
    <w:link w:val="963"/>
    <w:uiPriority w:val="0"/>
    <w:qFormat/>
    <w:rPr>
      <w:rFonts w:ascii="Arial" w:hAnsi="Arial" w:eastAsia="仿宋_GB2312" w:cs="Arial"/>
      <w:color w:val="ffff00"/>
      <w:sz w:val="32"/>
      <w:szCs w:val="32"/>
    </w:rPr>
  </w:style>
  <w:style w:type="paragraph" w:styleId="963" w:customStyle="1">
    <w:name w:val="正文文本缩进 31"/>
    <w:basedOn w:val="716"/>
    <w:link w:val="962"/>
    <w:uiPriority w:val="0"/>
    <w:qFormat/>
    <w:pPr>
      <w:ind w:left="645" w:firstLine="645"/>
    </w:pPr>
    <w:rPr>
      <w:rFonts w:ascii="Arial" w:hAnsi="Arial" w:eastAsia="仿宋_GB2312" w:cs="Arial"/>
      <w:color w:val="ffff00"/>
      <w:sz w:val="32"/>
      <w:szCs w:val="32"/>
    </w:rPr>
  </w:style>
  <w:style w:type="character" w:styleId="964" w:customStyle="1">
    <w:name w:val="标题 8 Char"/>
    <w:link w:val="909"/>
    <w:uiPriority w:val="0"/>
    <w:qFormat/>
    <w:rPr>
      <w:rFonts w:ascii="Arial" w:hAnsi="Arial" w:eastAsia="黑体" w:cs="Times New Roman"/>
      <w:sz w:val="24"/>
      <w:szCs w:val="24"/>
    </w:rPr>
  </w:style>
  <w:style w:type="paragraph" w:styleId="965" w:customStyle="1">
    <w:name w:val="xl25"/>
    <w:basedOn w:val="71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6" w:customStyle="1">
    <w:name w:val="xl27"/>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7" w:customStyle="1">
    <w:name w:val="标题1"/>
    <w:basedOn w:val="716"/>
    <w:next w:val="71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8" w:customStyle="1">
    <w:name w:val="目录 31"/>
    <w:basedOn w:val="716"/>
    <w:next w:val="716"/>
    <w:uiPriority w:val="0"/>
    <w:semiHidden/>
    <w:qFormat/>
    <w:pPr>
      <w:ind w:left="420"/>
      <w:jc w:val="left"/>
    </w:pPr>
    <w:rPr>
      <w:i/>
      <w:iCs/>
      <w:szCs w:val="24"/>
    </w:rPr>
  </w:style>
  <w:style w:type="paragraph" w:styleId="969" w:customStyle="1">
    <w:name w:val="font6"/>
    <w:basedOn w:val="716"/>
    <w:uiPriority w:val="0"/>
    <w:qFormat/>
    <w:pPr>
      <w:jc w:val="left"/>
      <w:spacing w:before="100" w:beforeAutospacing="1" w:after="100" w:afterAutospacing="1"/>
      <w:widowControl/>
    </w:pPr>
    <w:rPr>
      <w:rFonts w:hint="eastAsia" w:ascii="宋体" w:hAnsi="宋体"/>
      <w:sz w:val="28"/>
      <w:szCs w:val="28"/>
      <w:u w:val="single"/>
    </w:rPr>
  </w:style>
  <w:style w:type="paragraph" w:styleId="970" w:customStyle="1">
    <w:name w:val="xl30"/>
    <w:basedOn w:val="716"/>
    <w:uiPriority w:val="0"/>
    <w:qFormat/>
    <w:pPr>
      <w:jc w:val="center"/>
      <w:spacing w:before="100" w:beforeAutospacing="1" w:after="100" w:afterAutospacing="1"/>
      <w:widowControl/>
    </w:pPr>
    <w:rPr>
      <w:rFonts w:ascii="宋体" w:hAnsi="宋体"/>
      <w:b/>
      <w:bCs/>
      <w:sz w:val="36"/>
      <w:szCs w:val="36"/>
    </w:rPr>
  </w:style>
  <w:style w:type="paragraph" w:styleId="971" w:customStyle="1">
    <w:name w:val="font5"/>
    <w:basedOn w:val="716"/>
    <w:uiPriority w:val="0"/>
    <w:qFormat/>
    <w:pPr>
      <w:jc w:val="left"/>
      <w:spacing w:before="100" w:beforeAutospacing="1" w:after="100" w:afterAutospacing="1"/>
      <w:widowControl/>
    </w:pPr>
    <w:rPr>
      <w:rFonts w:hint="eastAsia" w:ascii="宋体" w:hAnsi="宋体"/>
      <w:sz w:val="28"/>
      <w:szCs w:val="28"/>
    </w:rPr>
  </w:style>
  <w:style w:type="paragraph" w:styleId="972" w:customStyle="1">
    <w:name w:val="图标"/>
    <w:basedOn w:val="716"/>
    <w:next w:val="71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3" w:customStyle="1">
    <w:name w:val="列表 31"/>
    <w:basedOn w:val="716"/>
    <w:uiPriority w:val="0"/>
    <w:qFormat/>
    <w:pPr>
      <w:ind w:left="100" w:hanging="200"/>
    </w:pPr>
  </w:style>
  <w:style w:type="paragraph" w:styleId="974" w:customStyle="1">
    <w:name w:val="列表1"/>
    <w:basedOn w:val="716"/>
    <w:uiPriority w:val="0"/>
    <w:qFormat/>
    <w:pPr>
      <w:ind w:left="200" w:hanging="200"/>
    </w:pPr>
  </w:style>
  <w:style w:type="paragraph" w:styleId="975" w:customStyle="1">
    <w:name w:val=" Char Char Char Char"/>
    <w:basedOn w:val="919"/>
    <w:uiPriority w:val="0"/>
    <w:qFormat/>
    <w:pPr>
      <w:spacing w:line="360" w:lineRule="auto"/>
    </w:pPr>
    <w:rPr>
      <w:rFonts w:ascii="Tahoma" w:hAnsi="Tahoma"/>
      <w:sz w:val="24"/>
      <w:szCs w:val="24"/>
    </w:rPr>
  </w:style>
  <w:style w:type="paragraph" w:styleId="976" w:customStyle="1">
    <w:name w:val="目录 81"/>
    <w:basedOn w:val="716"/>
    <w:next w:val="716"/>
    <w:uiPriority w:val="0"/>
    <w:semiHidden/>
    <w:qFormat/>
    <w:pPr>
      <w:ind w:left="1470"/>
      <w:jc w:val="left"/>
    </w:pPr>
  </w:style>
  <w:style w:type="paragraph" w:styleId="97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78" w:customStyle="1">
    <w:name w:val="列表 21"/>
    <w:basedOn w:val="716"/>
    <w:uiPriority w:val="0"/>
    <w:qFormat/>
    <w:pPr>
      <w:ind w:left="100" w:hanging="200"/>
    </w:pPr>
  </w:style>
  <w:style w:type="paragraph" w:styleId="979" w:customStyle="1">
    <w:name w:val="xl24"/>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0" w:customStyle="1">
    <w:name w:val="目录 51"/>
    <w:basedOn w:val="716"/>
    <w:next w:val="716"/>
    <w:uiPriority w:val="0"/>
    <w:semiHidden/>
    <w:qFormat/>
    <w:pPr>
      <w:ind w:left="840"/>
      <w:jc w:val="left"/>
    </w:pPr>
  </w:style>
  <w:style w:type="paragraph" w:styleId="981" w:customStyle="1">
    <w:name w:val="普通(网站)1"/>
    <w:basedOn w:val="716"/>
    <w:uiPriority w:val="99"/>
    <w:qFormat/>
    <w:pPr>
      <w:jc w:val="left"/>
      <w:spacing w:before="100" w:beforeAutospacing="1" w:after="100" w:afterAutospacing="1"/>
      <w:widowControl/>
    </w:pPr>
    <w:rPr>
      <w:rFonts w:ascii="宋体" w:hAnsi="宋体" w:cs="宋体"/>
      <w:sz w:val="24"/>
      <w:szCs w:val="24"/>
    </w:rPr>
  </w:style>
  <w:style w:type="paragraph" w:styleId="982" w:customStyle="1">
    <w:name w:val=" Char Char Char Char Char Char Char Char"/>
    <w:basedOn w:val="716"/>
    <w:uiPriority w:val="0"/>
    <w:qFormat/>
    <w:pPr>
      <w:jc w:val="left"/>
      <w:spacing w:after="160" w:line="240" w:lineRule="exact"/>
      <w:widowControl/>
    </w:pPr>
    <w:rPr>
      <w:rFonts w:ascii="Verdana" w:hAnsi="Verdana"/>
      <w:sz w:val="20"/>
      <w:szCs w:val="20"/>
      <w:lang w:eastAsia="en-US"/>
    </w:rPr>
  </w:style>
  <w:style w:type="paragraph" w:styleId="983" w:customStyle="1">
    <w:name w:val="font7"/>
    <w:basedOn w:val="716"/>
    <w:uiPriority w:val="0"/>
    <w:qFormat/>
    <w:pPr>
      <w:jc w:val="left"/>
      <w:spacing w:before="100" w:beforeAutospacing="1" w:after="100" w:afterAutospacing="1"/>
      <w:widowControl/>
    </w:pPr>
    <w:rPr>
      <w:rFonts w:hint="eastAsia" w:ascii="宋体" w:hAnsi="宋体"/>
      <w:sz w:val="18"/>
      <w:szCs w:val="18"/>
    </w:rPr>
  </w:style>
  <w:style w:type="paragraph" w:styleId="984" w:customStyle="1">
    <w:name w:val="索引 11"/>
    <w:basedOn w:val="716"/>
    <w:next w:val="716"/>
    <w:uiPriority w:val="0"/>
    <w:semiHidden/>
    <w:qFormat/>
    <w:pPr>
      <w:spacing w:line="240" w:lineRule="atLeast"/>
    </w:pPr>
    <w:rPr>
      <w:b/>
      <w:bCs/>
    </w:rPr>
  </w:style>
  <w:style w:type="paragraph" w:styleId="985" w:customStyle="1">
    <w:name w:val="目录 61"/>
    <w:basedOn w:val="716"/>
    <w:next w:val="716"/>
    <w:uiPriority w:val="0"/>
    <w:semiHidden/>
    <w:qFormat/>
    <w:pPr>
      <w:ind w:left="1050"/>
      <w:jc w:val="left"/>
    </w:pPr>
  </w:style>
  <w:style w:type="paragraph" w:styleId="986" w:customStyle="1">
    <w:name w:val="Char Char Char Char Char Char Char Char"/>
    <w:basedOn w:val="716"/>
    <w:uiPriority w:val="0"/>
    <w:qFormat/>
    <w:pPr>
      <w:jc w:val="left"/>
      <w:spacing w:after="160" w:line="240" w:lineRule="exact"/>
      <w:widowControl/>
    </w:pPr>
    <w:rPr>
      <w:rFonts w:ascii="Verdana" w:hAnsi="Verdana"/>
      <w:sz w:val="20"/>
      <w:szCs w:val="20"/>
      <w:lang w:eastAsia="en-US"/>
    </w:rPr>
  </w:style>
  <w:style w:type="paragraph" w:styleId="987" w:customStyle="1">
    <w:name w:val="table_lines"/>
    <w:basedOn w:val="716"/>
    <w:uiPriority w:val="0"/>
    <w:qFormat/>
    <w:pPr>
      <w:jc w:val="left"/>
      <w:widowControl/>
    </w:pPr>
    <w:rPr>
      <w:sz w:val="20"/>
      <w:szCs w:val="20"/>
      <w:lang w:val="de-DE" w:eastAsia="de-DE"/>
    </w:rPr>
  </w:style>
  <w:style w:type="paragraph" w:styleId="988" w:customStyle="1">
    <w:name w:val=" Char"/>
    <w:basedOn w:val="919"/>
    <w:uiPriority w:val="0"/>
    <w:qFormat/>
    <w:rPr>
      <w:rFonts w:ascii="Tahoma" w:hAnsi="Tahoma"/>
      <w:sz w:val="24"/>
      <w:szCs w:val="24"/>
    </w:rPr>
  </w:style>
  <w:style w:type="paragraph" w:styleId="98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1" w:customStyle="1">
    <w:name w:val="图表目录1"/>
    <w:basedOn w:val="716"/>
    <w:next w:val="716"/>
    <w:uiPriority w:val="0"/>
    <w:semiHidden/>
    <w:qFormat/>
    <w:pPr>
      <w:ind w:left="840" w:hanging="420"/>
    </w:pPr>
  </w:style>
  <w:style w:type="paragraph" w:styleId="992" w:customStyle="1">
    <w:name w:val="Body Text(ch)"/>
    <w:basedOn w:val="716"/>
    <w:next w:val="961"/>
    <w:uiPriority w:val="0"/>
    <w:qFormat/>
    <w:pPr>
      <w:spacing w:after="120"/>
    </w:pPr>
    <w:rPr>
      <w:rFonts w:ascii="宋体" w:hAnsi="Arial"/>
      <w:bCs/>
      <w:iCs/>
      <w:szCs w:val="24"/>
    </w:rPr>
  </w:style>
  <w:style w:type="paragraph" w:styleId="993" w:customStyle="1">
    <w:name w:val="目录 91"/>
    <w:basedOn w:val="716"/>
    <w:next w:val="716"/>
    <w:uiPriority w:val="0"/>
    <w:semiHidden/>
    <w:qFormat/>
    <w:pPr>
      <w:ind w:left="1680"/>
      <w:jc w:val="left"/>
    </w:pPr>
  </w:style>
  <w:style w:type="paragraph" w:styleId="994" w:customStyle="1">
    <w:name w:val="目录 11"/>
    <w:basedOn w:val="716"/>
    <w:next w:val="716"/>
    <w:uiPriority w:val="0"/>
    <w:semiHidden/>
    <w:qFormat/>
    <w:pPr>
      <w:jc w:val="left"/>
      <w:spacing w:before="120" w:after="120" w:line="400" w:lineRule="exact"/>
      <w:tabs>
        <w:tab w:val="right" w:pos="8720" w:leader="dot"/>
      </w:tabs>
    </w:pPr>
    <w:rPr>
      <w:rFonts w:ascii="宋体" w:hAnsi="宋体"/>
      <w:caps/>
      <w:sz w:val="24"/>
      <w:szCs w:val="24"/>
    </w:rPr>
  </w:style>
  <w:style w:type="paragraph" w:styleId="995" w:customStyle="1">
    <w:name w:val="xl28"/>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6" w:customStyle="1">
    <w:name w:val="目录 21"/>
    <w:basedOn w:val="716"/>
    <w:next w:val="716"/>
    <w:uiPriority w:val="0"/>
    <w:semiHidden/>
    <w:qFormat/>
    <w:pPr>
      <w:ind w:left="210"/>
      <w:jc w:val="left"/>
    </w:pPr>
    <w:rPr>
      <w:smallCaps/>
      <w:szCs w:val="24"/>
    </w:rPr>
  </w:style>
  <w:style w:type="paragraph" w:styleId="997" w:customStyle="1">
    <w:name w:val="普通 (Web)"/>
    <w:basedOn w:val="716"/>
    <w:uiPriority w:val="0"/>
    <w:qFormat/>
    <w:pPr>
      <w:jc w:val="left"/>
      <w:spacing w:before="100" w:beforeAutospacing="1" w:after="100" w:afterAutospacing="1"/>
      <w:widowControl/>
    </w:pPr>
    <w:rPr>
      <w:rFonts w:ascii="宋体" w:hAnsi="宋体"/>
      <w:sz w:val="24"/>
      <w:szCs w:val="24"/>
    </w:rPr>
  </w:style>
  <w:style w:type="paragraph" w:styleId="998" w:customStyle="1">
    <w:name w:val="列出段落"/>
    <w:basedOn w:val="716"/>
    <w:uiPriority w:val="0"/>
    <w:qFormat/>
    <w:pPr>
      <w:contextualSpacing/>
      <w:ind w:left="720"/>
      <w:jc w:val="left"/>
      <w:widowControl/>
    </w:pPr>
    <w:rPr>
      <w:rFonts w:ascii="Calibri" w:hAnsi="Calibri"/>
      <w:sz w:val="24"/>
      <w:szCs w:val="24"/>
      <w:lang w:eastAsia="en-US" w:bidi="en-US"/>
    </w:rPr>
  </w:style>
  <w:style w:type="paragraph" w:styleId="999" w:customStyle="1">
    <w:name w:val="普通正文"/>
    <w:basedOn w:val="716"/>
    <w:uiPriority w:val="0"/>
    <w:qFormat/>
    <w:pPr>
      <w:ind w:firstLine="480"/>
      <w:jc w:val="left"/>
      <w:spacing w:before="120" w:after="120" w:line="360" w:lineRule="auto"/>
    </w:pPr>
    <w:rPr>
      <w:rFonts w:ascii="Arial" w:hAnsi="Arial"/>
      <w:sz w:val="24"/>
      <w:szCs w:val="24"/>
    </w:rPr>
  </w:style>
  <w:style w:type="paragraph" w:styleId="1000" w:customStyle="1">
    <w:name w:val="目录 71"/>
    <w:basedOn w:val="716"/>
    <w:next w:val="716"/>
    <w:uiPriority w:val="0"/>
    <w:semiHidden/>
    <w:qFormat/>
    <w:pPr>
      <w:ind w:left="1260"/>
      <w:jc w:val="left"/>
    </w:pPr>
  </w:style>
  <w:style w:type="paragraph" w:styleId="1001" w:customStyle="1">
    <w:name w:val="目录 41"/>
    <w:basedOn w:val="716"/>
    <w:next w:val="716"/>
    <w:uiPriority w:val="0"/>
    <w:semiHidden/>
    <w:qFormat/>
    <w:pPr>
      <w:ind w:left="630"/>
      <w:jc w:val="left"/>
    </w:pPr>
  </w:style>
  <w:style w:type="paragraph" w:styleId="1002" w:customStyle="1">
    <w:name w:val="xl26"/>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3" w:customStyle="1">
    <w:name w:val="xl29"/>
    <w:basedOn w:val="71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4" w:customStyle="1">
    <w:name w:val="Char"/>
    <w:basedOn w:val="716"/>
    <w:uiPriority w:val="0"/>
    <w:qFormat/>
    <w:pPr>
      <w:ind w:firstLine="200"/>
      <w:tabs>
        <w:tab w:val="left" w:pos="360" w:leader="none"/>
      </w:tabs>
    </w:pPr>
    <w:rPr>
      <w:sz w:val="28"/>
      <w:szCs w:val="30"/>
    </w:rPr>
  </w:style>
  <w:style w:type="paragraph" w:styleId="1005" w:customStyle="1">
    <w:name w:val="4"/>
    <w:basedOn w:val="716"/>
    <w:next w:val="963"/>
    <w:uiPriority w:val="0"/>
    <w:qFormat/>
    <w:pPr>
      <w:ind w:firstLine="420"/>
      <w:spacing w:line="360" w:lineRule="auto"/>
    </w:pPr>
    <w:rPr>
      <w:color w:val="ff0000"/>
      <w:sz w:val="24"/>
      <w:szCs w:val="24"/>
    </w:rPr>
  </w:style>
  <w:style w:type="paragraph" w:styleId="1006" w:customStyle="1">
    <w:name w:val=" Char Char Char Char Char Char Char Char Char Char"/>
    <w:basedOn w:val="716"/>
    <w:uiPriority w:val="0"/>
    <w:qFormat/>
    <w:pPr>
      <w:spacing w:line="360" w:lineRule="auto"/>
    </w:pPr>
    <w:rPr>
      <w:sz w:val="24"/>
      <w:szCs w:val="20"/>
    </w:rPr>
  </w:style>
  <w:style w:type="paragraph" w:styleId="1007" w:customStyle="1">
    <w:name w:val="样式1"/>
    <w:basedOn w:val="716"/>
    <w:uiPriority w:val="0"/>
    <w:qFormat/>
    <w:pPr>
      <w:numPr>
        <w:ilvl w:val="0"/>
        <w:numId w:val="3"/>
      </w:numPr>
    </w:pPr>
    <w:rPr>
      <w:rFonts w:ascii="宋体" w:hAnsi="宋体"/>
    </w:rPr>
  </w:style>
  <w:style w:type="paragraph" w:styleId="1008" w:customStyle="1">
    <w:name w:val="标题3"/>
    <w:basedOn w:val="716"/>
    <w:next w:val="716"/>
    <w:uiPriority w:val="0"/>
    <w:qFormat/>
    <w:pPr>
      <w:ind w:firstLine="624"/>
      <w:spacing w:line="590" w:lineRule="atLeast"/>
    </w:pPr>
    <w:rPr>
      <w:rFonts w:ascii="方正黑体_GBK" w:eastAsia="方正黑体_GBK"/>
      <w:sz w:val="32"/>
      <w:szCs w:val="32"/>
    </w:rPr>
  </w:style>
  <w:style w:type="paragraph" w:styleId="1009" w:customStyle="1">
    <w:name w:val="Char Char Char Char"/>
    <w:basedOn w:val="919"/>
    <w:uiPriority w:val="0"/>
    <w:qFormat/>
    <w:pPr>
      <w:spacing w:line="360" w:lineRule="auto"/>
    </w:pPr>
    <w:rPr>
      <w:rFonts w:ascii="Tahoma" w:hAnsi="Tahoma"/>
      <w:sz w:val="24"/>
      <w:szCs w:val="24"/>
    </w:rPr>
  </w:style>
  <w:style w:type="paragraph" w:styleId="1010" w:customStyle="1">
    <w:name w:val="table_1stline"/>
    <w:basedOn w:val="716"/>
    <w:uiPriority w:val="0"/>
    <w:qFormat/>
    <w:pPr>
      <w:jc w:val="left"/>
      <w:spacing w:before="120"/>
      <w:widowControl/>
    </w:pPr>
    <w:rPr>
      <w:bCs/>
      <w:sz w:val="20"/>
      <w:szCs w:val="20"/>
      <w:lang w:val="de-DE" w:eastAsia="de-DE"/>
    </w:rPr>
  </w:style>
  <w:style w:type="table" w:styleId="1011" w:customStyle="1">
    <w:name w:val="网格型1"/>
    <w:basedOn w:val="912"/>
    <w:uiPriority w:val="0"/>
    <w:qFormat/>
    <w:pPr>
      <w:jc w:val="both"/>
      <w:widowControl w:val="off"/>
    </w:pPr>
    <w:rPr>
      <w:rFonts w:ascii="Times New Roman" w:hAnsi="Times New Roman" w:eastAsia="宋体" w:cs="Times New Roman"/>
      <w:sz w:val="20"/>
      <w:szCs w:val="20"/>
    </w:rPr>
    <w:tblPr/>
  </w:style>
  <w:style w:type="paragraph" w:styleId="1012" w:customStyle="1">
    <w:name w:val="正文文本首行缩进 2"/>
    <w:basedOn w:val="731"/>
    <w:uiPriority w:val="99"/>
    <w:qFormat/>
    <w:pPr>
      <w:ind w:left="0" w:firstLine="200"/>
      <w:jc w:val="left"/>
      <w:spacing w:after="0" w:line="360" w:lineRule="auto"/>
      <w:tabs>
        <w:tab w:val="left" w:pos="0" w:leader="none"/>
        <w:tab w:val="left" w:pos="993" w:leader="none"/>
        <w:tab w:val="left" w:pos="1134" w:leader="none"/>
      </w:tabs>
    </w:pPr>
    <w:rPr>
      <w:szCs w:val="21"/>
    </w:rPr>
  </w:style>
  <w:style w:type="paragraph" w:styleId="1013" w:customStyle="1">
    <w:name w:val="段"/>
    <w:next w:val="716"/>
    <w:uiPriority w:val="0"/>
    <w:qFormat/>
    <w:pPr>
      <w:ind w:firstLine="200"/>
      <w:jc w:val="both"/>
    </w:pPr>
    <w:rPr>
      <w:rFonts w:ascii="宋体" w:hAnsi="Times New Roman" w:eastAsia="宋体" w:cs="Times New Roman"/>
      <w:sz w:val="21"/>
      <w:szCs w:val="22"/>
      <w:lang w:val="en-US" w:eastAsia="zh-CN" w:bidi="ar-SA"/>
    </w:rPr>
  </w:style>
  <w:style w:type="paragraph" w:styleId="1014" w:customStyle="1">
    <w:name w:val="页脚11"/>
    <w:basedOn w:val="716"/>
    <w:next w:val="1015"/>
    <w:uiPriority w:val="99"/>
    <w:unhideWhenUsed/>
    <w:qFormat/>
    <w:pPr>
      <w:tabs>
        <w:tab w:val="center" w:pos="7143" w:leader="none"/>
        <w:tab w:val="right" w:pos="14287" w:leader="none"/>
      </w:tabs>
    </w:pPr>
  </w:style>
  <w:style w:type="paragraph" w:styleId="1015" w:customStyle="1">
    <w:name w:val="明显引用1"/>
    <w:next w:val="716"/>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numbering" w:styleId="228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舒畅</cp:lastModifiedBy>
  <cp:revision>49</cp:revision>
  <dcterms:created xsi:type="dcterms:W3CDTF">2023-03-17T02:16:00Z</dcterms:created>
  <dcterms:modified xsi:type="dcterms:W3CDTF">2026-04-15T08:08:05Z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D5D26EE2260246A68D1A0D30276D2DB9_13</vt:lpwstr>
  </property>
  <property fmtid="{D5CDD505-2E9C-101B-9397-08002B2CF9AE}" pid="4" name="KSOTemplateDocerSaveRecord">
    <vt:lpwstr>eyJoZGlkIjoiZWM1OGUwNGQzNTE2MWE1ZTFhMmE2Y2U2NzkwZmQwNDYiLCJ1c2VySWQiOiIyMzE3MzYwNzAifQ==</vt:lpwstr>
  </property>
</Properties>
</file>