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t xml:space="preserve">  </w:t>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818"/>
        <w:ind w:firstLine="0"/>
        <w:jc w:val="center"/>
      </w:pPr>
      <w:r>
        <w:rPr>
          <w:rFonts w:hint="eastAsia" w:ascii="黑体" w:hAnsi="华文中宋" w:eastAsia="黑体"/>
          <w:bCs/>
          <w:spacing w:val="20"/>
          <w:sz w:val="52"/>
          <w:szCs w:val="52"/>
        </w:rPr>
        <w:t xml:space="preserve">公开招标文件</w:t>
      </w:r>
      <w:r/>
    </w:p>
    <w:p>
      <w:pPr>
        <w:pStyle w:val="818"/>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832"/>
      </w:pPr>
      <w:r/>
      <w:r/>
    </w:p>
    <w:p>
      <w:pPr>
        <w:rPr>
          <w:rFonts w:hint="eastAsia" w:hAnsi="宋体"/>
          <w:b/>
          <w:sz w:val="32"/>
          <w:szCs w:val="32"/>
        </w:rPr>
      </w:pPr>
      <w:r>
        <w:rPr>
          <w:rFonts w:hint="eastAsia" w:hAnsi="宋体"/>
          <w:b/>
          <w:sz w:val="32"/>
          <w:szCs w:val="32"/>
        </w:rPr>
      </w:r>
      <w:r/>
    </w:p>
    <w:p>
      <w:pPr>
        <w:rPr>
          <w:rFonts w:hint="eastAsia" w:hAnsi="宋体"/>
          <w:b/>
          <w:color w:val="000000"/>
          <w:sz w:val="30"/>
          <w:szCs w:val="30"/>
        </w:rPr>
      </w:pPr>
      <w:r>
        <w:rPr>
          <w:rFonts w:hint="eastAsia" w:hAnsi="宋体"/>
          <w:b/>
          <w:sz w:val="32"/>
          <w:szCs w:val="32"/>
        </w:rPr>
        <w:t xml:space="preserve">采购项目编号</w:t>
      </w:r>
      <w:r>
        <w:rPr>
          <w:rFonts w:hAnsi="宋体"/>
          <w:b/>
          <w:sz w:val="32"/>
          <w:szCs w:val="32"/>
        </w:rPr>
        <w:t xml:space="preserve">：</w:t>
      </w:r>
      <w:r>
        <w:rPr>
          <w:rFonts w:hAnsi="宋体"/>
          <w:b/>
          <w:color w:val="000000"/>
          <w:sz w:val="30"/>
          <w:szCs w:val="30"/>
        </w:rPr>
        <w:t xml:space="preserve">JSZC-320211-GCYT-G2026-0005</w:t>
      </w:r>
      <w:r/>
    </w:p>
    <w:p>
      <w:pPr>
        <w:jc w:val="left"/>
        <w:rPr>
          <w:rFonts w:hint="eastAsia" w:hAnsi="宋体"/>
          <w:b/>
          <w:color w:val="000000"/>
          <w:sz w:val="30"/>
          <w:szCs w:val="30"/>
        </w:rPr>
      </w:pPr>
      <w:r>
        <w:rPr>
          <w:rFonts w:hint="eastAsia" w:hAnsi="宋体"/>
          <w:b/>
          <w:sz w:val="32"/>
          <w:szCs w:val="32"/>
        </w:rPr>
        <w:t xml:space="preserve">采购项目名称：</w:t>
      </w:r>
      <w:r>
        <w:rPr>
          <w:rFonts w:hint="eastAsia" w:hAnsi="宋体"/>
          <w:b/>
          <w:color w:val="000000"/>
          <w:sz w:val="30"/>
          <w:szCs w:val="30"/>
        </w:rPr>
        <w:t xml:space="preserve">千波桥停靠点趸船采购项目</w:t>
      </w:r>
      <w:r/>
    </w:p>
    <w:p>
      <w:pPr>
        <w:rPr>
          <w:rFonts w:hint="eastAsia" w:hAnsi="宋体"/>
          <w:b/>
          <w:color w:val="000000"/>
          <w:sz w:val="30"/>
          <w:szCs w:val="30"/>
        </w:rPr>
      </w:pPr>
      <w:r>
        <w:rPr>
          <w:rFonts w:hint="eastAsia" w:hAnsi="宋体"/>
          <w:b/>
          <w:color w:val="000000"/>
          <w:sz w:val="30"/>
          <w:szCs w:val="30"/>
        </w:rPr>
        <w:t xml:space="preserve">采   购   人：无锡市滨湖区马山街道办事处</w:t>
      </w:r>
      <w:r/>
    </w:p>
    <w:p>
      <w:pPr>
        <w:jc w:val="left"/>
        <w:rPr>
          <w:rFonts w:hint="eastAsia" w:hAnsi="宋体"/>
          <w:b/>
          <w:color w:val="000000"/>
          <w:sz w:val="30"/>
          <w:szCs w:val="30"/>
        </w:rPr>
      </w:pPr>
      <w:r>
        <w:rPr>
          <w:rFonts w:hint="eastAsia" w:hAnsi="宋体"/>
          <w:b/>
          <w:color w:val="000000"/>
          <w:sz w:val="30"/>
          <w:szCs w:val="30"/>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t xml:space="preserve">  </w:t>
      </w:r>
      <w:r/>
    </w:p>
    <w:p>
      <w:pPr>
        <w:jc w:val="center"/>
        <w:rPr>
          <w:rFonts w:hint="eastAsia" w:hAnsi="宋体" w:cs="宋体"/>
          <w:b/>
          <w:sz w:val="32"/>
          <w:szCs w:val="32"/>
        </w:rPr>
      </w:pPr>
      <w:r>
        <w:rPr>
          <w:rFonts w:hint="eastAsia" w:hAnsi="宋体" w:cs="宋体"/>
          <w:b/>
          <w:sz w:val="32"/>
          <w:szCs w:val="32"/>
        </w:rPr>
        <w:t xml:space="preserve">二〇二六年四月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nextPage"/>
          <w:pgSz w:w="11907" w:h="16840" w:orient="portrait"/>
          <w:pgMar w:top="1440" w:right="1406" w:bottom="1440" w:left="1797" w:header="680" w:footer="907" w:gutter="0"/>
          <w:pgNumType w:start="1"/>
          <w:cols w:num="1" w:sep="0" w:space="720" w:equalWidth="1"/>
          <w:docGrid w:linePitch="360"/>
          <w:titlePg/>
        </w:sectPr>
      </w:pPr>
      <w:r>
        <w:rPr>
          <w:rFonts w:hint="eastAsia" w:hAnsi="宋体" w:cs="宋体"/>
          <w:b/>
        </w:rPr>
      </w:r>
      <w:r/>
    </w:p>
    <w:p>
      <w:pPr>
        <w:rPr>
          <w:rFonts w:hint="eastAsia" w:hAnsi="宋体" w:cs="宋体"/>
          <w:b/>
        </w:rPr>
      </w:pPr>
      <w:r>
        <w:rPr>
          <w:rFonts w:hint="eastAsia" w:hAnsi="宋体" w:cs="宋体"/>
          <w:b/>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投标供应商须知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83"/>
      </w:pPr>
      <w:r/>
      <w:r/>
    </w:p>
    <w:p>
      <w:pPr>
        <w:pStyle w:val="883"/>
      </w:pPr>
      <w:r/>
      <w:r/>
    </w:p>
    <w:p>
      <w:pPr>
        <w:pStyle w:val="883"/>
      </w:pPr>
      <w:r/>
      <w:r/>
    </w:p>
    <w:p>
      <w:pPr>
        <w:pStyle w:val="883"/>
      </w:p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无锡市滨湖区马山街道办事处</w:t>
      </w:r>
      <w:r>
        <w:rPr>
          <w:rFonts w:hint="eastAsia"/>
          <w:sz w:val="24"/>
          <w:szCs w:val="24"/>
        </w:rPr>
        <w:t xml:space="preserve">的委托，对千波桥停靠点趸船采购项目进行公开招标，欢迎你单位参加投标并提请注意下列附表中的相关事项：</w:t>
      </w:r>
      <w:r/>
    </w:p>
    <w:tbl>
      <w:tblPr>
        <w:tblW w:w="93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3"/>
        <w:gridCol w:w="8252"/>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25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252" w:type="dxa"/>
            <w:vAlign w:val="center"/>
            <w:textDirection w:val="lrTb"/>
            <w:noWrap w:val="false"/>
          </w:tcPr>
          <w:p>
            <w:pPr>
              <w:ind w:left="1200" w:hanging="1200"/>
              <w:jc w:val="left"/>
              <w:rPr>
                <w:rFonts w:hint="eastAsia" w:hAnsi="宋体"/>
                <w:bCs/>
                <w:color w:val="000000"/>
                <w:sz w:val="24"/>
                <w:szCs w:val="24"/>
              </w:rPr>
            </w:pPr>
            <w:r>
              <w:rPr>
                <w:rFonts w:hint="eastAsia" w:hAnsi="宋体" w:cs="宋体"/>
                <w:sz w:val="24"/>
                <w:szCs w:val="24"/>
              </w:rPr>
              <w:t xml:space="preserve">项目名称：</w:t>
            </w:r>
            <w:bookmarkStart w:id="0" w:name="_Hlk221022153"/>
            <w:r>
              <w:rPr>
                <w:rFonts w:hint="eastAsia" w:hAnsi="宋体"/>
                <w:bCs/>
                <w:color w:val="000000"/>
                <w:sz w:val="24"/>
                <w:szCs w:val="24"/>
              </w:rPr>
              <w:t xml:space="preserve">千波桥停靠点趸船采购项目</w:t>
            </w:r>
            <w:r/>
          </w:p>
          <w:p>
            <w:pPr>
              <w:ind w:left="1200" w:hanging="1200"/>
              <w:jc w:val="left"/>
              <w:widowControl/>
              <w:rPr>
                <w:rFonts w:hint="eastAsia" w:hAnsi="宋体" w:cs="宋体"/>
                <w:sz w:val="24"/>
                <w:szCs w:val="24"/>
              </w:rPr>
            </w:pPr>
            <w:r>
              <w:rPr>
                <w:rFonts w:hint="eastAsia" w:hAnsi="宋体" w:cs="宋体"/>
                <w:sz w:val="24"/>
                <w:szCs w:val="24"/>
              </w:rPr>
              <w:t xml:space="preserve">采购编号：</w:t>
            </w:r>
            <w:r>
              <w:rPr>
                <w:rFonts w:hAnsi="宋体" w:cs="宋体"/>
                <w:sz w:val="24"/>
                <w:szCs w:val="24"/>
              </w:rPr>
              <w:t xml:space="preserve">JSZC-320211-GCYT-G2026-0005</w:t>
            </w:r>
            <w:bookmarkEnd w:id="0"/>
            <w:r/>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无锡市滨湖区马山街道办事处</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1" w:name="_Hlk71546247"/>
            <w:r>
              <w:rPr>
                <w:rFonts w:hint="eastAsia" w:hAnsi="宋体"/>
                <w:bCs/>
                <w:color w:val="000000"/>
                <w:sz w:val="24"/>
                <w:szCs w:val="24"/>
              </w:rPr>
              <w:t xml:space="preserve">无锡市</w:t>
            </w:r>
            <w:bookmarkEnd w:id="1"/>
            <w:r>
              <w:rPr>
                <w:rFonts w:hint="eastAsia" w:hAnsi="宋体"/>
                <w:bCs/>
                <w:color w:val="000000"/>
                <w:sz w:val="24"/>
                <w:szCs w:val="24"/>
              </w:rPr>
              <w:t xml:space="preserve">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252" w:type="dxa"/>
            <w:vAlign w:val="center"/>
            <w:textDirection w:val="lrTb"/>
            <w:noWrap w:val="false"/>
          </w:tcPr>
          <w:p>
            <w:pPr>
              <w:pStyle w:val="864"/>
              <w:ind w:firstLine="0"/>
              <w:spacing w:before="0" w:beforeAutospacing="0" w:after="0" w:afterAutospacing="0" w:line="360" w:lineRule="auto"/>
              <w:tabs>
                <w:tab w:val="left" w:pos="360" w:leader="none"/>
                <w:tab w:val="left" w:pos="960" w:leader="none"/>
              </w:tabs>
              <w:rPr>
                <w:rFonts w:hint="eastAsia" w:cs="宋体"/>
                <w:sz w:val="24"/>
                <w:szCs w:val="24"/>
              </w:rPr>
            </w:pPr>
            <w:r>
              <w:rPr>
                <w:rFonts w:hint="eastAsia" w:cs="宋体"/>
                <w:sz w:val="24"/>
                <w:szCs w:val="24"/>
              </w:rPr>
              <w:t xml:space="preserve">采购项目概况、要求：</w:t>
            </w:r>
            <w:r/>
          </w:p>
          <w:p>
            <w:pPr>
              <w:jc w:val="left"/>
              <w:rPr>
                <w:rFonts w:hint="eastAsia" w:hAnsi="宋体"/>
                <w:bCs/>
                <w:color w:val="000000"/>
                <w:sz w:val="24"/>
                <w:szCs w:val="24"/>
              </w:rPr>
            </w:pPr>
            <w:r>
              <w:rPr>
                <w:rFonts w:hint="eastAsia" w:hAnsi="宋体" w:cs="宋体"/>
                <w:sz w:val="24"/>
                <w:szCs w:val="24"/>
              </w:rPr>
              <w:t xml:space="preserve">1.项目概况：</w:t>
            </w:r>
            <w:r>
              <w:rPr>
                <w:rFonts w:hint="eastAsia" w:hAnsi="宋体" w:cs="宋体"/>
                <w:bCs/>
                <w:sz w:val="24"/>
                <w:szCs w:val="24"/>
              </w:rPr>
              <w:t xml:space="preserve">为满足作业船只的停靠。根据批准的相关建设内容，设计新建一座浮动式码头，项目规模为新建25</w:t>
            </w:r>
            <w:r>
              <w:rPr>
                <w:rFonts w:hint="eastAsia" w:hAnsi="宋体" w:cs="宋体"/>
                <w:bCs/>
                <w:sz w:val="24"/>
                <w:szCs w:val="24"/>
                <w:lang w:val="en"/>
              </w:rPr>
              <w:t xml:space="preserve">*</w:t>
            </w:r>
            <w:r>
              <w:rPr>
                <w:rFonts w:hint="eastAsia" w:hAnsi="宋体" w:cs="宋体"/>
                <w:bCs/>
                <w:sz w:val="24"/>
                <w:szCs w:val="24"/>
              </w:rPr>
              <w:t xml:space="preserve">5</w:t>
            </w:r>
            <w:r>
              <w:rPr>
                <w:rFonts w:hint="eastAsia" w:hAnsi="宋体" w:cs="宋体"/>
                <w:bCs/>
                <w:sz w:val="24"/>
                <w:szCs w:val="24"/>
                <w:lang w:val="en"/>
              </w:rPr>
              <w:t xml:space="preserve">m</w:t>
            </w:r>
            <w:r>
              <w:rPr>
                <w:rFonts w:hint="eastAsia" w:hAnsi="宋体" w:cs="宋体"/>
                <w:bCs/>
                <w:sz w:val="24"/>
                <w:szCs w:val="24"/>
              </w:rPr>
              <w:t xml:space="preserve">和10</w:t>
            </w:r>
            <w:r>
              <w:rPr>
                <w:rFonts w:hint="eastAsia" w:hAnsi="宋体" w:cs="宋体"/>
                <w:bCs/>
                <w:sz w:val="24"/>
                <w:szCs w:val="24"/>
                <w:lang w:val="en"/>
              </w:rPr>
              <w:t xml:space="preserve">*</w:t>
            </w:r>
            <w:r>
              <w:rPr>
                <w:rFonts w:hint="eastAsia" w:hAnsi="宋体" w:cs="宋体"/>
                <w:bCs/>
                <w:sz w:val="24"/>
                <w:szCs w:val="24"/>
              </w:rPr>
              <w:t xml:space="preserve">5</w:t>
            </w:r>
            <w:r>
              <w:rPr>
                <w:rFonts w:hint="eastAsia" w:hAnsi="宋体" w:cs="宋体"/>
                <w:bCs/>
                <w:sz w:val="24"/>
                <w:szCs w:val="24"/>
                <w:lang w:val="en"/>
              </w:rPr>
              <w:t xml:space="preserve">m</w:t>
            </w:r>
            <w:r>
              <w:rPr>
                <w:rFonts w:hint="eastAsia" w:hAnsi="宋体" w:cs="宋体"/>
                <w:bCs/>
                <w:sz w:val="24"/>
                <w:szCs w:val="24"/>
              </w:rPr>
              <w:t xml:space="preserve">横骨架式单甲板、单底钢质趸船</w:t>
            </w:r>
            <w:r>
              <w:rPr>
                <w:rFonts w:hint="eastAsia" w:hAnsi="宋体" w:cs="宋体"/>
                <w:sz w:val="24"/>
                <w:szCs w:val="24"/>
              </w:rPr>
              <w:t xml:space="preserve">各一艘</w:t>
            </w:r>
            <w:r>
              <w:rPr>
                <w:rFonts w:hint="eastAsia" w:hAnsi="宋体" w:cs="宋体"/>
                <w:bCs/>
                <w:sz w:val="24"/>
                <w:szCs w:val="24"/>
              </w:rPr>
              <w:t xml:space="preserve">。本趸船属于工作类浮动设施及靠岸浮动设施，停泊于太湖马山水域。</w:t>
            </w:r>
            <w:r/>
          </w:p>
          <w:p>
            <w:pPr>
              <w:jc w:val="left"/>
              <w:rPr>
                <w:rFonts w:hint="eastAsia" w:hAnsi="宋体" w:cs="宋体"/>
                <w:sz w:val="24"/>
                <w:szCs w:val="24"/>
              </w:rPr>
            </w:pPr>
            <w:r>
              <w:rPr>
                <w:rFonts w:hint="eastAsia" w:hAnsi="宋体"/>
                <w:bCs/>
                <w:color w:val="000000"/>
                <w:sz w:val="24"/>
                <w:szCs w:val="24"/>
              </w:rPr>
              <w:t xml:space="preserve">2.采购内容：千波桥停靠点趸船采购</w:t>
            </w:r>
            <w:r>
              <w:rPr>
                <w:rFonts w:hint="eastAsia" w:hAnsi="宋体" w:cs="宋体"/>
                <w:sz w:val="24"/>
                <w:szCs w:val="24"/>
              </w:rPr>
              <w:t xml:space="preserve">。</w:t>
            </w:r>
            <w:r/>
          </w:p>
          <w:p>
            <w:pPr>
              <w:jc w:val="left"/>
              <w:rPr>
                <w:rFonts w:hint="eastAsia" w:hAnsi="宋体"/>
                <w:bCs/>
                <w:color w:val="000000"/>
                <w:sz w:val="24"/>
                <w:szCs w:val="24"/>
              </w:rPr>
              <w:outlineLvl w:val="1"/>
            </w:pPr>
            <w:r/>
            <w:bookmarkStart w:id="2" w:name="_Hlk221022233"/>
            <w:r>
              <w:rPr>
                <w:rFonts w:hint="eastAsia" w:hAnsi="宋体"/>
                <w:bCs/>
                <w:color w:val="000000"/>
                <w:sz w:val="24"/>
                <w:szCs w:val="24"/>
              </w:rPr>
              <w:t xml:space="preserve">3.交货期：合同签订造船图纸审核批准后60个日历天内供应商完成本项目的供货、安装、调试完毕并交付使用。</w:t>
            </w:r>
            <w:r/>
          </w:p>
          <w:p>
            <w:pPr>
              <w:pStyle w:val="864"/>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4.</w:t>
            </w:r>
            <w:r>
              <w:rPr>
                <w:rFonts w:hint="eastAsia" w:cs="宋体"/>
                <w:bCs/>
                <w:sz w:val="24"/>
                <w:szCs w:val="24"/>
              </w:rPr>
              <w:t xml:space="preserve">整体质保期：三年（自项目验收合格之日起开始计算）。</w:t>
            </w:r>
            <w:r/>
          </w:p>
          <w:p>
            <w:pPr>
              <w:pStyle w:val="864"/>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sz w:val="24"/>
                <w:szCs w:val="24"/>
              </w:rPr>
              <w:t xml:space="preserve">5.</w:t>
            </w:r>
            <w:r>
              <w:rPr>
                <w:rFonts w:hint="eastAsia" w:cs="宋体"/>
                <w:bCs/>
                <w:sz w:val="24"/>
                <w:szCs w:val="24"/>
              </w:rPr>
              <w:t xml:space="preserve">质量标准</w:t>
            </w:r>
            <w:r>
              <w:rPr>
                <w:rFonts w:hint="eastAsia" w:cs="宋体"/>
                <w:sz w:val="24"/>
                <w:szCs w:val="24"/>
              </w:rPr>
              <w:t xml:space="preserve">：</w:t>
            </w:r>
            <w:r>
              <w:rPr>
                <w:rFonts w:hint="eastAsia" w:cs="宋体"/>
                <w:bCs/>
                <w:sz w:val="24"/>
                <w:szCs w:val="24"/>
              </w:rPr>
              <w:t xml:space="preserve">趸船的横骨架式单甲板、单底钢质趸船，满足《内河浮动设施技术规则》2024的要求。其中结构强度满足中国船级社2016年颁发的《钢质内河船舶建造规范》(2019-2025修改通报)对A级航区的要求。干舷、救生、消防及信号设备等满足《内河浮动设施技术规则》2024的要求，稳性按照中华人民共和国船舶检验局2019年颁发的《内河船舶法定检验技术规则》及（2023修改通报）对B级航区要求校核。吨位满足《吨位丈量规则》（2022）的要求</w:t>
            </w:r>
            <w:r>
              <w:rPr>
                <w:rFonts w:hint="eastAsia" w:cs="宋体"/>
                <w:color w:val="000000"/>
                <w:sz w:val="24"/>
                <w:szCs w:val="24"/>
              </w:rPr>
              <w:t xml:space="preserve">。</w:t>
            </w:r>
            <w:r/>
          </w:p>
          <w:p>
            <w:pPr>
              <w:jc w:val="left"/>
              <w:tabs>
                <w:tab w:val="left" w:pos="0" w:leader="none"/>
                <w:tab w:val="left" w:pos="945" w:leader="none"/>
              </w:tabs>
              <w:rPr>
                <w:rFonts w:hint="eastAsia" w:hAnsi="宋体" w:cs="宋体"/>
                <w:bCs/>
                <w:sz w:val="24"/>
                <w:szCs w:val="24"/>
              </w:rPr>
            </w:pPr>
            <w:r>
              <w:rPr>
                <w:rFonts w:hint="eastAsia" w:cs="宋体"/>
                <w:color w:val="000000"/>
                <w:sz w:val="24"/>
                <w:szCs w:val="24"/>
              </w:rPr>
              <w:t xml:space="preserve">6.</w:t>
            </w:r>
            <w:r>
              <w:rPr>
                <w:rFonts w:hint="eastAsia" w:hAnsi="宋体" w:cs="宋体"/>
                <w:bCs/>
                <w:sz w:val="24"/>
                <w:szCs w:val="24"/>
              </w:rPr>
              <w:t xml:space="preserve">维修服务响应时间</w:t>
            </w:r>
            <w:r>
              <w:rPr>
                <w:rFonts w:hint="eastAsia" w:cs="宋体"/>
                <w:color w:val="000000"/>
                <w:sz w:val="24"/>
                <w:szCs w:val="24"/>
              </w:rPr>
              <w:t xml:space="preserve">：</w:t>
            </w:r>
            <w:r>
              <w:rPr>
                <w:rFonts w:hint="eastAsia" w:hAnsi="宋体" w:cs="宋体"/>
                <w:bCs/>
                <w:sz w:val="24"/>
                <w:szCs w:val="24"/>
              </w:rPr>
              <w:t xml:space="preserve">供应商为采购人提供7×24小时电话技术援助，解答</w:t>
            </w:r>
            <w:r>
              <w:rPr>
                <w:rFonts w:hint="eastAsia" w:hAnsi="宋体" w:cs="宋体"/>
                <w:bCs/>
                <w:sz w:val="24"/>
                <w:szCs w:val="24"/>
              </w:rPr>
              <w:t xml:space="preserve">采购人在使用中遇到的问题，提出排除故障的建议和操作方法。如电话支持无法解决，在接到采购人故障通知后1小时响应，2小时内到现场，24小时内解决问题。如规定时间内无法解决问题，采购人有权选择要求供应商在继续维修期间提供备用产品（全新设备）替换或另行委托第三方进行维修，由此产生的所有费用由供应商承担。供应商应向采购人的使用人员提供免费的操作培训，使其熟练掌握产品的操作方法。</w:t>
            </w:r>
            <w:bookmarkEnd w:id="2"/>
            <w:r/>
            <w:r/>
          </w:p>
          <w:p>
            <w:pPr>
              <w:pStyle w:val="864"/>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7.采购预算：200万元。</w:t>
            </w:r>
            <w:r/>
          </w:p>
          <w:p>
            <w:pPr>
              <w:pStyle w:val="839"/>
              <w:jc w:val="left"/>
              <w:rPr>
                <w:rFonts w:hint="eastAsia" w:hAnsi="宋体" w:cs="宋体"/>
                <w:sz w:val="24"/>
                <w:szCs w:val="24"/>
              </w:rPr>
            </w:pPr>
            <w:r>
              <w:rPr>
                <w:rFonts w:hint="eastAsia" w:hAnsi="宋体"/>
                <w:sz w:val="24"/>
                <w:szCs w:val="24"/>
              </w:rPr>
              <w:t xml:space="preserve">8.最高限价：</w:t>
            </w:r>
            <w:r>
              <w:rPr>
                <w:rFonts w:hint="eastAsia" w:cs="宋体"/>
                <w:color w:val="000000"/>
                <w:sz w:val="24"/>
                <w:szCs w:val="24"/>
              </w:rPr>
              <w:t xml:space="preserve">143.7234</w:t>
            </w:r>
            <w:r>
              <w:rPr>
                <w:rFonts w:hint="eastAsia" w:hAnsi="宋体" w:cs="宋体"/>
                <w:sz w:val="24"/>
                <w:szCs w:val="24"/>
              </w:rPr>
              <w:t xml:space="preserve">万元。</w:t>
            </w:r>
            <w:r/>
          </w:p>
          <w:p>
            <w:pPr>
              <w:pStyle w:val="839"/>
              <w:jc w:val="left"/>
              <w:rPr>
                <w:rFonts w:hint="eastAsia" w:hAnsi="宋体" w:cs="宋体"/>
                <w:sz w:val="24"/>
                <w:szCs w:val="24"/>
              </w:rPr>
            </w:pPr>
            <w:r>
              <w:rPr>
                <w:rFonts w:hint="eastAsia" w:hAnsi="宋体" w:cs="宋体"/>
                <w:sz w:val="24"/>
                <w:szCs w:val="24"/>
              </w:rPr>
              <w:t xml:space="preserve">9.本项目标的所属行业：工业。</w:t>
            </w:r>
            <w:r>
              <w:rPr>
                <w:rFonts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sz w:val="24"/>
                <w:szCs w:val="24"/>
              </w:rPr>
              <w:t xml:space="preserve">。</w:t>
            </w:r>
            <w:r/>
          </w:p>
          <w:p>
            <w:pPr>
              <w:pStyle w:val="839"/>
              <w:jc w:val="left"/>
              <w:rPr>
                <w:rFonts w:hint="eastAsia" w:hAnsi="宋体" w:cs="宋体"/>
                <w:sz w:val="24"/>
                <w:szCs w:val="24"/>
              </w:rPr>
            </w:pPr>
            <w:r>
              <w:rPr>
                <w:rFonts w:hint="eastAsia" w:hAnsi="宋体" w:cs="宋体"/>
                <w:sz w:val="24"/>
                <w:szCs w:val="24"/>
              </w:rPr>
              <w:t xml:space="preserve">10.本项目是否专门面向中小企业：是</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252"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一、供应商资格要求：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832"/>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3"/>
            <w:r/>
            <w:r/>
          </w:p>
          <w:p>
            <w:pPr>
              <w:pStyle w:val="864"/>
              <w:ind w:firstLine="0"/>
              <w:spacing w:before="0" w:beforeAutospacing="0" w:after="0" w:afterAutospacing="0" w:line="360" w:lineRule="auto"/>
              <w:shd w:val="clear" w:color="auto" w:fill="ffffff"/>
              <w:rPr>
                <w:rFonts w:hint="eastAsia" w:cs="宋体"/>
                <w:color w:val="000000"/>
                <w:sz w:val="24"/>
                <w:szCs w:val="24"/>
              </w:rPr>
            </w:pPr>
            <w:r>
              <w:rPr>
                <w:rFonts w:hint="eastAsia" w:cs="宋体"/>
                <w:color w:val="000000"/>
                <w:sz w:val="24"/>
                <w:szCs w:val="24"/>
              </w:rPr>
              <w:t xml:space="preserve">2.供应商授权委托人及项目负责人与企业签订的劳动合同和一年中任意一个月份（不含获取采购文件当月）的缴费清单或由社保机构出具的本企业为其依法缴纳的近一年中任意一个月份（不含获取采购文件当月）的社保证明材料原件扫描件。</w:t>
            </w:r>
            <w:r/>
          </w:p>
          <w:p>
            <w:pPr>
              <w:jc w:val="left"/>
              <w:widowControl/>
              <w:tabs>
                <w:tab w:val="left" w:pos="360" w:leader="none"/>
                <w:tab w:val="left" w:pos="720" w:leader="none"/>
              </w:tabs>
              <w:rPr>
                <w:rFonts w:hint="eastAsia" w:hAnsi="宋体" w:cs="宋体"/>
                <w:color w:val="000000"/>
                <w:sz w:val="24"/>
                <w:szCs w:val="24"/>
              </w:rPr>
            </w:pPr>
            <w:r/>
            <w:bookmarkStart w:id="4" w:name="_Toc28359081"/>
            <w:r>
              <w:rPr>
                <w:rFonts w:hint="eastAsia" w:hAnsi="宋体" w:cs="宋体"/>
                <w:color w:val="000000"/>
                <w:sz w:val="24"/>
                <w:szCs w:val="24"/>
              </w:rPr>
              <w:t xml:space="preserve">3.</w:t>
            </w:r>
            <w:r>
              <w:rPr>
                <w:rFonts w:hint="eastAsia" w:hAnsi="宋体"/>
                <w:sz w:val="24"/>
                <w:szCs w:val="24"/>
              </w:rPr>
              <w:t xml:space="preserve"> 供应商具有相关部门颁发的“船舶生产企业生产条件认可证书</w:t>
            </w:r>
            <w:r>
              <w:rPr>
                <w:rFonts w:hint="eastAsia" w:hAnsi="宋体"/>
                <w:bCs/>
                <w:sz w:val="24"/>
                <w:szCs w:val="24"/>
                <w:lang w:val="zh-CN"/>
              </w:rPr>
              <w:t xml:space="preserve">（钢质）</w:t>
            </w:r>
            <w:r>
              <w:rPr>
                <w:rFonts w:hint="eastAsia" w:hAnsi="宋体"/>
                <w:sz w:val="24"/>
                <w:szCs w:val="24"/>
              </w:rPr>
              <w:t xml:space="preserve">”或者“船舶建造适检条件评估报告”（钢质船舶）证书。</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4.单位负责人为同一人或者存在直接控股、管理关系的不同供应商，不得参加同一合同项下的政府采购活动；除单一来源采购项目外，为本项目提供整体设计、规范编制或者项目管理、监理、检测等服务的供应商，不得再参加</w:t>
            </w:r>
            <w:r>
              <w:rPr>
                <w:rFonts w:hint="eastAsia" w:hAnsi="宋体" w:cs="宋体"/>
                <w:color w:val="000000"/>
                <w:sz w:val="24"/>
                <w:szCs w:val="24"/>
              </w:rPr>
              <w:t xml:space="preserve">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832"/>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9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之后仍可下载招标文件，但不作为投标供应商权益受到损害的证明材料和依据。</w:t>
            </w:r>
            <w:r/>
          </w:p>
          <w:p>
            <w:pPr>
              <w:pStyle w:val="864"/>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供应商登录苏采云，招标文件（后缀名为“.kedt”）、供应室内操作手册及政府采购客户端工具也可通过“苏采云”系统－已报名项目－报名详情页面内相应链接进行下载。</w:t>
            </w:r>
            <w:r/>
          </w:p>
          <w:p>
            <w:pPr>
              <w:pStyle w:val="864"/>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获取招标文件地点：供应商登录苏采云</w:t>
            </w:r>
            <w:hyperlink r:id="rId19" w:tooltip="http://jszfcg.jsczt.cn/" w:history="1">
              <w:r>
                <w:rPr>
                  <w:rFonts w:hint="eastAsia" w:cs="宋体"/>
                  <w:color w:val="000000"/>
                  <w:sz w:val="24"/>
                </w:rPr>
                <w:t xml:space="preserve">http://jszfcg.jsczt.cn/</w:t>
              </w:r>
            </w:hyperlink>
            <w:r>
              <w:rPr>
                <w:rFonts w:hint="eastAsia" w:cs="宋体"/>
                <w:color w:val="000000"/>
                <w:sz w:val="24"/>
              </w:rPr>
              <w:t xml:space="preserve">进行获取。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252"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提疑截止时间：2026年</w:t>
            </w:r>
            <w:bookmarkStart w:id="5" w:name="OLE_LINK23"/>
            <w:r>
              <w:rPr>
                <w:rFonts w:hint="eastAsia" w:hAnsi="宋体"/>
                <w:sz w:val="24"/>
                <w:szCs w:val="24"/>
              </w:rPr>
              <w:t xml:space="preserve">5</w:t>
            </w:r>
            <w:r>
              <w:rPr>
                <w:rFonts w:hint="eastAsia" w:hAnsi="宋体"/>
                <w:sz w:val="24"/>
                <w:szCs w:val="24"/>
              </w:rPr>
              <w:t xml:space="preserve">月12</w:t>
            </w:r>
            <w:r>
              <w:rPr>
                <w:rFonts w:hint="eastAsia" w:hAnsi="宋体"/>
                <w:sz w:val="24"/>
                <w:szCs w:val="24"/>
              </w:rPr>
              <w:t xml:space="preserve">日10时前，请以书面形式</w:t>
            </w:r>
            <w:r>
              <w:rPr>
                <w:rFonts w:hint="eastAsia" w:hAnsi="宋体" w:cs="宋体"/>
                <w:color w:val="000000"/>
                <w:sz w:val="24"/>
              </w:rPr>
              <w:t xml:space="preserve">（加盖供应商公章及联系方式）</w:t>
            </w:r>
            <w:r>
              <w:rPr>
                <w:rFonts w:hint="eastAsia" w:hAnsi="宋体"/>
                <w:sz w:val="24"/>
                <w:szCs w:val="24"/>
              </w:rPr>
              <w:t xml:space="preserve">提出“千波桥停靠点趸船采购项目需澄清问题”以传真形式或电子邮件（</w:t>
            </w:r>
            <w:hyperlink r:id="rId20" w:tooltip="mailto:993099295@qq.com" w:history="1">
              <w:r>
                <w:rPr>
                  <w:rFonts w:hint="eastAsia" w:hAnsi="宋体"/>
                  <w:sz w:val="24"/>
                  <w:szCs w:val="24"/>
                </w:rPr>
                <w:t xml:space="preserve">993099295@qq.com</w:t>
              </w:r>
            </w:hyperlink>
            <w:r>
              <w:rPr>
                <w:rFonts w:hint="eastAsia" w:hAnsi="宋体"/>
                <w:sz w:val="24"/>
                <w:szCs w:val="24"/>
              </w:rPr>
              <w:t xml:space="preserve">）形式发送给采购代理机构。</w:t>
            </w:r>
            <w:r>
              <w:rPr>
                <w:rFonts w:hint="eastAsia" w:hAnsi="宋体"/>
                <w:bCs/>
                <w:color w:val="000000"/>
                <w:sz w:val="24"/>
                <w:szCs w:val="24"/>
              </w:rPr>
              <w:t xml:space="preserve">若未在法定时间内提出澄清，由此造成的损失及风险由供应商自行承担。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答疑时间：2026年</w:t>
            </w:r>
            <w:r>
              <w:rPr>
                <w:rFonts w:hint="eastAsia" w:hAnsi="宋体"/>
                <w:sz w:val="24"/>
                <w:szCs w:val="24"/>
              </w:rPr>
              <w:t xml:space="preserve">5</w:t>
            </w:r>
            <w:r>
              <w:rPr>
                <w:rFonts w:hint="eastAsia" w:hAnsi="宋体"/>
                <w:sz w:val="24"/>
                <w:szCs w:val="24"/>
              </w:rPr>
              <w:t xml:space="preserve">月12</w:t>
            </w:r>
            <w:r>
              <w:rPr>
                <w:rFonts w:hint="eastAsia" w:hAnsi="宋体"/>
                <w:sz w:val="24"/>
                <w:szCs w:val="24"/>
              </w:rPr>
              <w:t xml:space="preserve">日17时前，以书面传真形式或电子邮件形式告知各供应商。</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投标保证金：响应苏财购〔2020〕52号文要求，本项目不要求递交投标保证金。</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sz w:val="24"/>
                <w:szCs w:val="24"/>
              </w:rPr>
              <w:t xml:space="preserve">2026年</w:t>
            </w:r>
            <w:r>
              <w:rPr>
                <w:rFonts w:hint="eastAsia" w:hAnsi="宋体"/>
                <w:sz w:val="24"/>
                <w:szCs w:val="24"/>
              </w:rPr>
              <w:t xml:space="preserve">5</w:t>
            </w:r>
            <w:r>
              <w:rPr>
                <w:rFonts w:hint="eastAsia" w:hAnsi="宋体"/>
                <w:sz w:val="24"/>
                <w:szCs w:val="24"/>
              </w:rPr>
              <w:t xml:space="preserve">月</w:t>
            </w:r>
            <w:r>
              <w:rPr>
                <w:rFonts w:hint="eastAsia" w:hAnsi="宋体"/>
                <w:sz w:val="24"/>
                <w:szCs w:val="24"/>
              </w:rPr>
              <w:t xml:space="preserve">28</w:t>
            </w:r>
            <w:r>
              <w:rPr>
                <w:rFonts w:hint="eastAsia" w:hAnsi="宋体"/>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“苏采云”系统（网址：</w:t>
            </w:r>
            <w:hyperlink r:id="rId21" w:tooltip="http://jszfcg.jsczt.cn/）" w:history="1">
              <w:r>
                <w:rPr>
                  <w:rFonts w:hint="eastAsia" w:hAnsi="宋体"/>
                  <w:b/>
                  <w:sz w:val="24"/>
                  <w:szCs w:val="24"/>
                </w:rPr>
                <w:t xml:space="preserve">http://jszfcg.jsczt.cn）“报名详情”</w:t>
              </w:r>
            </w:hyperlink>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252"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sz w:val="24"/>
                <w:szCs w:val="24"/>
              </w:rPr>
              <w:t xml:space="preserve">2026年</w:t>
            </w:r>
            <w:r>
              <w:rPr>
                <w:rFonts w:hint="eastAsia" w:hAnsi="宋体"/>
                <w:sz w:val="24"/>
                <w:szCs w:val="24"/>
              </w:rPr>
              <w:t xml:space="preserve">5</w:t>
            </w:r>
            <w:r>
              <w:rPr>
                <w:rFonts w:hint="eastAsia" w:hAnsi="宋体"/>
                <w:sz w:val="24"/>
                <w:szCs w:val="24"/>
              </w:rPr>
              <w:t xml:space="preserve">月</w:t>
            </w:r>
            <w:r>
              <w:rPr>
                <w:rFonts w:hint="eastAsia" w:hAnsi="宋体"/>
                <w:sz w:val="24"/>
                <w:szCs w:val="24"/>
              </w:rPr>
              <w:t xml:space="preserve">28</w:t>
            </w:r>
            <w:r>
              <w:rPr>
                <w:rFonts w:hint="eastAsia" w:hAnsi="宋体"/>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解密地点：“苏采云”系统（网址：http://jszfcg.jsczt.cn）“开标大厅”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本项目招标文件规定的投标供应商按时在线解密方式：开启时间后30分钟内，通过“苏采云”系统（使用“CA数字证书”）解密。</w:t>
            </w:r>
            <w:r/>
          </w:p>
          <w:p>
            <w:pPr>
              <w:pStyle w:val="1384"/>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w:t>
            </w:r>
            <w:r>
              <w:rPr>
                <w:rFonts w:hint="eastAsia" w:ascii="宋体" w:hAnsi="宋体" w:eastAsia="宋体" w:cs="宋体"/>
                <w:b/>
                <w:bCs/>
                <w:sz w:val="24"/>
                <w:szCs w:val="24"/>
              </w:rPr>
              <w:t xml:space="preserve">供应商</w:t>
            </w:r>
            <w:r>
              <w:rPr>
                <w:rFonts w:hint="eastAsia" w:ascii="宋体" w:hAnsi="宋体" w:eastAsia="宋体" w:cs="宋体"/>
                <w:b/>
                <w:bCs/>
                <w:sz w:val="24"/>
                <w:szCs w:val="24"/>
                <w:lang w:val="zh-CN"/>
              </w:rPr>
              <w:t xml:space="preserve">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投标供应商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sz w:val="24"/>
                <w:szCs w:val="24"/>
              </w:rPr>
              <w:t xml:space="preserve">2026年</w:t>
            </w:r>
            <w:r>
              <w:rPr>
                <w:rFonts w:hint="eastAsia" w:hAnsi="宋体"/>
                <w:sz w:val="24"/>
                <w:szCs w:val="24"/>
              </w:rPr>
              <w:t xml:space="preserve">5</w:t>
            </w:r>
            <w:r>
              <w:rPr>
                <w:rFonts w:hint="eastAsia" w:hAnsi="宋体"/>
                <w:sz w:val="24"/>
                <w:szCs w:val="24"/>
              </w:rPr>
              <w:t xml:space="preserve">月</w:t>
            </w:r>
            <w:r>
              <w:rPr>
                <w:rFonts w:hint="eastAsia" w:hAnsi="宋体"/>
                <w:sz w:val="24"/>
                <w:szCs w:val="24"/>
              </w:rPr>
              <w:t xml:space="preserve">28</w:t>
            </w:r>
            <w:r>
              <w:rPr>
                <w:rFonts w:hint="eastAsia" w:hAnsi="宋体"/>
                <w:sz w:val="24"/>
                <w:szCs w:val="24"/>
              </w:rPr>
              <w:t xml:space="preserve">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确定中标单位地点：“苏采云”系统（网址：http://jszfcg.jsczt.cn）。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252" w:type="dxa"/>
            <w:vAlign w:val="center"/>
            <w:textDirection w:val="lrTb"/>
            <w:noWrap w:val="false"/>
          </w:tcPr>
          <w:p>
            <w:pPr>
              <w:jc w:val="left"/>
              <w:widowControl/>
              <w:rPr>
                <w:rFonts w:hint="eastAsia" w:hAnsi="宋体" w:cs="宋体"/>
                <w:bCs/>
                <w:color w:val="000000"/>
                <w:sz w:val="24"/>
                <w:szCs w:val="24"/>
              </w:rPr>
            </w:pPr>
            <w:r>
              <w:rPr>
                <w:rFonts w:hint="eastAsia" w:hAnsi="宋体" w:cs="宋体"/>
                <w:bCs/>
                <w:color w:val="000000"/>
                <w:sz w:val="24"/>
              </w:rPr>
              <w:t xml:space="preserve">场勘察时间、地点：</w:t>
            </w:r>
            <w:r/>
          </w:p>
          <w:p>
            <w:pPr>
              <w:jc w:val="left"/>
              <w:widowControl/>
              <w:rPr>
                <w:rFonts w:hint="eastAsia" w:hAnsi="宋体" w:cs="宋体"/>
                <w:bCs/>
                <w:color w:val="000000"/>
                <w:sz w:val="24"/>
                <w:szCs w:val="24"/>
              </w:rPr>
            </w:pPr>
            <w:r>
              <w:rPr>
                <w:rFonts w:hint="eastAsia" w:hAnsi="宋体" w:cs="宋体"/>
                <w:bCs/>
                <w:color w:val="000000"/>
                <w:sz w:val="24"/>
                <w:szCs w:val="24"/>
              </w:rPr>
              <w:t xml:space="preserve">踏勘现场：由供应商自行组织踏勘现场。</w:t>
            </w:r>
            <w:r/>
          </w:p>
          <w:p>
            <w:pPr>
              <w:pStyle w:val="1063"/>
              <w:ind w:firstLine="0"/>
              <w:jc w:val="left"/>
              <w:rPr>
                <w:rFonts w:hint="eastAsia" w:eastAsia="宋体"/>
                <w:szCs w:val="24"/>
              </w:rPr>
            </w:pPr>
            <w:r>
              <w:rPr>
                <w:rFonts w:hint="eastAsia" w:eastAsia="宋体" w:cs="宋体"/>
                <w:b w:val="0"/>
                <w:bCs/>
                <w:color w:val="000000"/>
                <w:szCs w:val="24"/>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252"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无锡市滨湖区马山街道办事处</w:t>
            </w:r>
            <w:r/>
          </w:p>
          <w:p>
            <w:pPr>
              <w:jc w:val="left"/>
              <w:widowControl/>
              <w:rPr>
                <w:rFonts w:hint="eastAsia" w:hAnsi="宋体"/>
                <w:sz w:val="24"/>
                <w:szCs w:val="24"/>
              </w:rPr>
            </w:pPr>
            <w:r>
              <w:rPr>
                <w:rFonts w:hint="eastAsia" w:hAnsi="宋体"/>
                <w:sz w:val="24"/>
                <w:szCs w:val="24"/>
              </w:rPr>
              <w:t xml:space="preserve">联系地址：无锡市滨湖区马山街道梅梁路16号</w:t>
            </w:r>
            <w:r/>
          </w:p>
          <w:p>
            <w:pPr>
              <w:jc w:val="left"/>
              <w:rPr>
                <w:rFonts w:hint="eastAsia" w:hAnsi="宋体"/>
                <w:sz w:val="24"/>
                <w:szCs w:val="24"/>
              </w:rPr>
            </w:pPr>
            <w:r/>
            <w:bookmarkStart w:id="6" w:name="_Hlk71555425"/>
            <w:r>
              <w:rPr>
                <w:rFonts w:hint="eastAsia" w:hAnsi="宋体"/>
                <w:sz w:val="24"/>
                <w:szCs w:val="24"/>
              </w:rPr>
              <w:t xml:space="preserve">联系人：</w:t>
            </w:r>
            <w:bookmarkEnd w:id="6"/>
            <w:r>
              <w:rPr>
                <w:rFonts w:hint="eastAsia" w:hAnsi="宋体"/>
                <w:sz w:val="24"/>
                <w:szCs w:val="24"/>
              </w:rPr>
              <w:t xml:space="preserve">杜站</w:t>
            </w:r>
            <w:r/>
          </w:p>
          <w:p>
            <w:pPr>
              <w:jc w:val="left"/>
              <w:widowControl/>
              <w:rPr>
                <w:rFonts w:hint="eastAsia" w:hAnsi="宋体"/>
                <w:sz w:val="24"/>
                <w:szCs w:val="24"/>
              </w:rPr>
            </w:pPr>
            <w:r>
              <w:rPr>
                <w:rFonts w:hint="eastAsia" w:hAnsi="宋体"/>
                <w:sz w:val="24"/>
                <w:szCs w:val="24"/>
              </w:rPr>
              <w:t xml:space="preserve">联系电话：</w:t>
            </w:r>
            <w:r>
              <w:rPr>
                <w:rFonts w:hAnsi="宋体"/>
                <w:sz w:val="24"/>
                <w:szCs w:val="24"/>
              </w:rPr>
              <w:t xml:space="preserve">0510-</w:t>
            </w:r>
            <w:r>
              <w:rPr>
                <w:rFonts w:hint="eastAsia" w:hAnsi="宋体"/>
                <w:sz w:val="24"/>
                <w:szCs w:val="24"/>
              </w:rPr>
              <w:t xml:space="preserve">85995493</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rPr>
                <w:rFonts w:hint="eastAsia" w:hAnsi="宋体" w:cs="宋体"/>
                <w:bCs/>
                <w:sz w:val="24"/>
                <w:szCs w:val="24"/>
              </w:rPr>
              <w:t xml:space="preserve"> </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252"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潜在投标供应商访问江苏省政府采购（苏采云）平台的网络地址和方法：</w:t>
            </w:r>
            <w:r/>
          </w:p>
          <w:p>
            <w:pPr>
              <w:jc w:val="left"/>
              <w:rPr>
                <w:rFonts w:hint="eastAsia" w:hAnsi="宋体"/>
                <w:sz w:val="24"/>
                <w:szCs w:val="24"/>
              </w:rPr>
            </w:pPr>
            <w:r>
              <w:rPr>
                <w:rFonts w:hint="eastAsia" w:hAnsi="宋体"/>
                <w:sz w:val="24"/>
                <w:szCs w:val="24"/>
              </w:rPr>
              <w:t xml:space="preserve">1.请有意参加本项目投标的投标供应商按以下流程进行操作：</w:t>
            </w:r>
            <w:r/>
          </w:p>
          <w:p>
            <w:pPr>
              <w:jc w:val="left"/>
              <w:rPr>
                <w:rFonts w:hint="eastAsia" w:hAnsi="宋体"/>
                <w:sz w:val="24"/>
                <w:szCs w:val="24"/>
              </w:rPr>
            </w:pPr>
            <w:r>
              <w:rPr>
                <w:rFonts w:hint="eastAsia" w:hAnsi="宋体"/>
                <w:sz w:val="24"/>
                <w:szCs w:val="24"/>
              </w:rPr>
              <w:t xml:space="preserve">（1）潜在投标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jc w:val="left"/>
              <w:rPr>
                <w:rFonts w:hint="eastAsia" w:hAnsi="宋体"/>
                <w:sz w:val="24"/>
                <w:szCs w:val="24"/>
              </w:rPr>
            </w:pPr>
            <w:r>
              <w:rPr>
                <w:rFonts w:hint="eastAsia" w:hAnsi="宋体"/>
                <w:sz w:val="24"/>
                <w:szCs w:val="24"/>
              </w:rPr>
              <w:t xml:space="preserve">（2）“苏采云”系统使用的数字证书及电子签章为“意源”CA数字证书和“方正”电子签章。办理流程：详见《江苏省政府采购数字证书（投标供应商）CA及电子签章办理指南》，具体网址：http://jsxcmm.com/help/gys.html。请相关投标供应商提前完善相应办理材料。办理地点：无锡市公共资源交易中心（无锡市滨湖区观山路199号）12号楼二楼5号、6号窗口。</w:t>
            </w:r>
            <w:r/>
          </w:p>
          <w:p>
            <w:pPr>
              <w:jc w:val="left"/>
              <w:rPr>
                <w:rFonts w:hint="eastAsia" w:hAnsi="宋体"/>
                <w:sz w:val="24"/>
                <w:szCs w:val="24"/>
              </w:rPr>
            </w:pPr>
            <w:r>
              <w:rPr>
                <w:rFonts w:hint="eastAsia" w:hAnsi="宋体"/>
                <w:sz w:val="24"/>
                <w:szCs w:val="24"/>
              </w:rPr>
              <w:t xml:space="preserve">（3）咨询电话：投标供应商注册：0519-86722801、0519-86722806，CA及电子签章：0510-81827781，其他事项：0510-81827730。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（4）潜在投标供应商访问“苏采云”系统的网络地址和方法：“苏采云”系统的网址：http://jszfcg.jsczt.cn/</w:t>
            </w:r>
            <w:r/>
          </w:p>
          <w:p>
            <w:pPr>
              <w:jc w:val="left"/>
              <w:rPr>
                <w:rFonts w:hint="eastAsia" w:hAnsi="宋体"/>
                <w:sz w:val="24"/>
                <w:szCs w:val="24"/>
              </w:rPr>
            </w:pPr>
            <w:r>
              <w:rPr>
                <w:rFonts w:hint="eastAsia" w:hAnsi="宋体"/>
                <w:sz w:val="24"/>
                <w:szCs w:val="24"/>
              </w:rPr>
              <w:t xml:space="preserve">（5）招标文件（后缀名为“.kedt”）、投标供应商操作手册及政府采购客户端工具也可通过“苏采云”系统－－已报名项目－－报名详情页面内相应链接进行下载。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（6）招标代理机构（采购代理机构）将数据电文形式的招标文件加载至“苏采云”系统，供潜在投标供应商下载或者查阅。     </w:t>
            </w:r>
            <w:r/>
          </w:p>
          <w:p>
            <w:pPr>
              <w:jc w:val="left"/>
              <w:widowControl/>
              <w:rPr>
                <w:rFonts w:hint="eastAsia" w:hAnsi="宋体" w:cs="宋体"/>
                <w:sz w:val="24"/>
                <w:szCs w:val="24"/>
              </w:rPr>
            </w:pPr>
            <w:r>
              <w:rPr>
                <w:rFonts w:hint="eastAsia" w:hAnsi="宋体"/>
                <w:sz w:val="24"/>
                <w:szCs w:val="24"/>
              </w:rPr>
              <w:t xml:space="preserve">（7）苏采云系统使用谷歌浏览器参与不见面开标。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252"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252"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在最大限度满足招标文件实质性要求前提下，按照招标文件中明确的价格、技术、人员配备、业绩、服务等因素和评分标准，对每个投标供应商进行综合评审后，以评审总得分最高的投标供应商作为中标候选人。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252"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1.因投标供应商可能会存在操作不熟练、业务不熟悉等因素，为保证开评标流程顺利，投标供应商如有问题应及时反馈，投标供应商在投标文件递交截止时间前网上上传电子投标文件。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2.本项目为不见面开标，仅需在任意地点登录苏采云平台参加开标会议，投标供应商无需到达开标现场。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3.开标当天请投标供应商联系人保持通信畅通。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4.投标供应商请仔细阅读投标供应商注册流程和招标文件中关于电子开评标等相关事项，如有问题可发送邮件或电话咨询。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5.本次采购采用《江苏省政府采购（苏采云）平台》进行采购活动，招标文件发布、评审和中标（成交）结果发布全程电子化。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中标后中标人在与采购人签订合同之前，必须提供与系统中电子响应文件一致的纸质投标文件一式四份。</w:t>
            </w:r>
            <w:r/>
          </w:p>
        </w:tc>
      </w:tr>
    </w:tbl>
    <w:p>
      <w:pPr>
        <w:rPr>
          <w:rFonts w:ascii="Tahoma" w:hAnsi="Tahoma"/>
        </w:rPr>
        <w:sectPr>
          <w:footerReference w:type="default" r:id="rId14"/>
          <w:footerReference w:type="first" r:id="rId15"/>
          <w:footnotePr/>
          <w:endnotePr/>
          <w:type w:val="nextPage"/>
          <w:pgSz w:w="11907" w:h="16840" w:orient="portrait"/>
          <w:pgMar w:top="1440" w:right="1406" w:bottom="1440" w:left="1797" w:header="680" w:footer="737" w:gutter="0"/>
          <w:pgNumType w:start="1"/>
          <w:cols w:num="1" w:sep="0" w:space="720" w:equalWidth="1"/>
          <w:docGrid w:linePitch="360"/>
        </w:sectPr>
      </w:pPr>
      <w:r>
        <w:rPr>
          <w:rFonts w:ascii="Tahoma" w:hAnsi="Tahoma"/>
        </w:rPr>
      </w:r>
      <w:r/>
    </w:p>
    <w:p>
      <w:pPr>
        <w:pStyle w:val="806"/>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投标供应商须知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1.招标文件包括本文件目录所列全部内容，投标供应商应仔细阅读，并在投标文件中充分满足招标文件的所有要求。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.招标文件中的“法定代表人”是指投标供应商的营业执照或相关部门的登记证明文件中的“法定代表人”或“负责人”。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3.投标供应商应在</w:t>
      </w:r>
      <w:r>
        <w:rPr>
          <w:rFonts w:hint="eastAsia" w:hAnsi="宋体"/>
          <w:b/>
          <w:sz w:val="24"/>
          <w:szCs w:val="24"/>
        </w:rPr>
        <w:t xml:space="preserve">“苏采云”系统（网址：http://jszfcg.jsczt.cn）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供应商如有需要对招标文件要求澄清的问题，请以书面提出，并按“投标邀请”第6项规定的时间将电子邮件及书面传真（两种形式均须发送）至江苏悦通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2．采购人、江苏悦通工程咨询有限公司将按“投标邀请”第6项规定的时间对投标供应商针对招标文件书面提出的要求澄清的问题进行书面答疑。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 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相应内容上传至苏采云系统投标模块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7" w:name="OLE_LINK3"/>
      <w:r>
        <w:rPr>
          <w:rFonts w:hint="eastAsia" w:hAnsi="宋体"/>
          <w:bCs/>
          <w:sz w:val="24"/>
        </w:rPr>
        <w:t xml:space="preserve">关于资格的声明函（格式见附件）</w:t>
      </w:r>
      <w:bookmarkEnd w:id="7"/>
      <w:r>
        <w:rPr>
          <w:rFonts w:hint="eastAsia" w:hAnsi="宋体"/>
          <w:bCs/>
          <w:sz w:val="24"/>
        </w:rPr>
        <w:t xml:space="preserve">；</w:t>
      </w:r>
      <w:r/>
    </w:p>
    <w:p>
      <w:pPr>
        <w:pStyle w:val="1187"/>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8" w:name="OLE_LINK4"/>
      <w:r>
        <w:rPr>
          <w:rFonts w:hint="eastAsia" w:ascii="宋体" w:hAnsi="宋体"/>
          <w:bCs/>
          <w:sz w:val="24"/>
          <w:szCs w:val="20"/>
        </w:rPr>
        <w:t xml:space="preserve">具有独立承担民事责任能力的投标供应商营业执照或相关部门的登记证明文件（投标供应商如允许以分支机构身份参加投标的，提供投标供应商分支机构的营业执照复印件）</w:t>
      </w:r>
      <w:bookmarkEnd w:id="8"/>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9" w:name="OLE_LINK5"/>
      <w:r>
        <w:rPr>
          <w:rFonts w:hint="eastAsia" w:hAnsi="宋体"/>
          <w:bCs/>
          <w:sz w:val="24"/>
          <w:szCs w:val="24"/>
        </w:rPr>
        <w:t xml:space="preserve">投标供应商法定代表人授权委托书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9"/>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（4）投标供应商法定代表人身份证；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0" w:name="OLE_LINK6"/>
      <w:r>
        <w:rPr>
          <w:rFonts w:hint="eastAsia" w:hAnsi="宋体"/>
          <w:bCs/>
          <w:sz w:val="24"/>
          <w:szCs w:val="24"/>
        </w:rPr>
        <w:t xml:space="preserve">投标供应商法定代表人授权代表身份证（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1" w:name="OLE_LINK8"/>
      <w:r>
        <w:rPr>
          <w:rFonts w:hint="eastAsia" w:hAnsi="宋体"/>
          <w:bCs/>
          <w:sz w:val="24"/>
          <w:szCs w:val="24"/>
        </w:rPr>
        <w:t xml:space="preserve">投标供应商近一年中任意一个月份（不含获取采购文件当月）的财务状况报告（资产负债表和利润表）或由会计师事务所出具的2024或2025年度的审计报告和所附已审财务报告</w:t>
      </w:r>
      <w:bookmarkEnd w:id="11"/>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2" w:name="OLE_LINK10"/>
      <w:r>
        <w:rPr>
          <w:rFonts w:hint="eastAsia" w:hAnsi="宋体"/>
          <w:bCs/>
          <w:sz w:val="24"/>
          <w:szCs w:val="24"/>
        </w:rPr>
        <w:t xml:space="preserve">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3" w:name="OLE_LINK11"/>
      <w:r>
        <w:rPr>
          <w:rFonts w:hint="eastAsia" w:hAnsi="宋体"/>
          <w:bCs/>
          <w:sz w:val="24"/>
          <w:szCs w:val="24"/>
        </w:rPr>
        <w:t xml:space="preserve">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3"/>
      <w:r>
        <w:rPr>
          <w:rFonts w:hint="eastAsia" w:hAnsi="宋体"/>
          <w:bCs/>
          <w:sz w:val="24"/>
          <w:szCs w:val="24"/>
        </w:rPr>
        <w:t xml:space="preserve">；</w:t>
      </w:r>
      <w:r/>
    </w:p>
    <w:p>
      <w:pPr>
        <w:pStyle w:val="832"/>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4" w:name="OLE_LINK12"/>
      <w:r>
        <w:rPr>
          <w:rFonts w:hint="eastAsia" w:ascii="宋体" w:hAnsi="宋体" w:eastAsia="宋体"/>
          <w:bCs/>
          <w:sz w:val="24"/>
          <w:szCs w:val="24"/>
        </w:rPr>
        <w:t xml:space="preserve">提供被授权委托人及项目负责人与投标供应商签订的劳动合同、社保机构出具的本企业为其依法缴纳的近一年中任意一个月份的社保证明材料；（社保缴费证明必须提交原件或含有县（区）级及以上社保部门电子签章或带二维码验证的打印件）</w:t>
      </w:r>
      <w:bookmarkEnd w:id="14"/>
      <w:r>
        <w:rPr>
          <w:rFonts w:hint="eastAsia" w:ascii="宋体" w:hAnsi="宋体" w:eastAsia="宋体"/>
          <w:bCs/>
          <w:sz w:val="24"/>
          <w:szCs w:val="24"/>
        </w:rPr>
        <w:t xml:space="preserve">；</w:t>
      </w:r>
      <w:r/>
    </w:p>
    <w:p>
      <w:pPr>
        <w:pStyle w:val="852"/>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bookmarkStart w:id="15" w:name="OLE_LINK13"/>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bookmarkEnd w:id="15"/>
      <w:r>
        <w:rPr>
          <w:rFonts w:hint="eastAsia" w:hAnsi="宋体"/>
          <w:color w:val="000000"/>
          <w:sz w:val="24"/>
        </w:rPr>
        <w:t xml:space="preserve">；</w:t>
      </w:r>
      <w:r/>
    </w:p>
    <w:p>
      <w:pPr>
        <w:pStyle w:val="852"/>
        <w:numPr>
          <w:ilvl w:val="0"/>
          <w:numId w:val="0"/>
        </w:numPr>
        <w:ind w:firstLine="480"/>
        <w:jc w:val="left"/>
        <w:spacing w:after="0" w:line="360" w:lineRule="auto"/>
        <w:rPr>
          <w:rFonts w:hint="eastAsia" w:hAnsi="宋体"/>
          <w:color w:val="000000"/>
          <w:sz w:val="24"/>
        </w:rPr>
      </w:pPr>
      <w:r>
        <w:rPr>
          <w:rFonts w:hint="eastAsia" w:hAnsi="宋体"/>
          <w:color w:val="000000"/>
          <w:sz w:val="24"/>
        </w:rPr>
        <w:t xml:space="preserve">（11）</w:t>
      </w:r>
      <w:bookmarkStart w:id="16" w:name="OLE_LINK14"/>
      <w:r>
        <w:rPr>
          <w:rFonts w:hint="eastAsia" w:hAnsi="宋体"/>
          <w:sz w:val="24"/>
          <w:szCs w:val="24"/>
        </w:rPr>
        <w:t xml:space="preserve">投标供应商具有相关部门颁发的“船舶生产企业生产条件认可证书</w:t>
      </w:r>
      <w:r>
        <w:rPr>
          <w:rFonts w:hint="eastAsia" w:hAnsi="宋体"/>
          <w:bCs/>
          <w:sz w:val="24"/>
          <w:szCs w:val="24"/>
          <w:lang w:val="zh-CN"/>
        </w:rPr>
        <w:t xml:space="preserve">（钢质）</w:t>
      </w:r>
      <w:r>
        <w:rPr>
          <w:rFonts w:hint="eastAsia" w:hAnsi="宋体"/>
          <w:sz w:val="24"/>
          <w:szCs w:val="24"/>
        </w:rPr>
        <w:t xml:space="preserve">”或者“船舶建造适检条件评估报告”（钢质船舶）证书。</w:t>
      </w:r>
      <w:r/>
    </w:p>
    <w:p>
      <w:pPr>
        <w:pStyle w:val="852"/>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（12）</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6"/>
      <w:r>
        <w:rPr>
          <w:rFonts w:hint="eastAsia" w:hAnsi="宋体"/>
          <w:bCs/>
          <w:color w:val="000000"/>
          <w:sz w:val="24"/>
          <w:szCs w:val="24"/>
        </w:rPr>
        <w:t xml:space="preserve">。 </w:t>
      </w:r>
      <w:r/>
    </w:p>
    <w:p>
      <w:pPr>
        <w:pStyle w:val="832"/>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（1）</w:t>
      </w:r>
      <w:r>
        <w:rPr>
          <w:rFonts w:hint="eastAsia" w:ascii="文鼎CS中宋" w:hAnsi="文鼎CS中宋" w:cs="文鼎CS中宋"/>
          <w:sz w:val="24"/>
          <w:szCs w:val="24"/>
        </w:rPr>
        <w:t xml:space="preserve">建造方案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（2）</w:t>
      </w:r>
      <w:r>
        <w:rPr>
          <w:rFonts w:hint="eastAsia" w:ascii="文鼎CS中宋" w:hAnsi="文鼎CS中宋" w:cs="文鼎CS中宋"/>
          <w:sz w:val="24"/>
          <w:szCs w:val="24"/>
        </w:rPr>
        <w:t xml:space="preserve">建造施工工艺</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r>
        <w:rPr>
          <w:rFonts w:hint="eastAsia" w:ascii="文鼎CS中宋" w:hAnsi="文鼎CS中宋" w:cs="文鼎CS中宋"/>
          <w:sz w:val="24"/>
          <w:szCs w:val="24"/>
        </w:rPr>
        <w:t xml:space="preserve">生产进度计划</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（4）</w:t>
      </w:r>
      <w:r>
        <w:rPr>
          <w:rFonts w:hint="eastAsia" w:ascii="文鼎CS中宋" w:hAnsi="文鼎CS中宋" w:cs="文鼎CS中宋"/>
          <w:sz w:val="24"/>
          <w:szCs w:val="24"/>
        </w:rPr>
        <w:t xml:space="preserve">产品质量保证措施</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（5）</w:t>
      </w:r>
      <w:r>
        <w:rPr>
          <w:rFonts w:hint="eastAsia" w:ascii="文鼎CS中宋" w:hAnsi="文鼎CS中宋" w:cs="文鼎CS中宋"/>
          <w:sz w:val="24"/>
          <w:szCs w:val="24"/>
        </w:rPr>
        <w:t xml:space="preserve">售后服务方案（包括但不限于培训、故障处理等）</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32"/>
        <w:ind w:firstLine="480"/>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w:t>
      </w:r>
      <w:r/>
    </w:p>
    <w:p>
      <w:pPr>
        <w:ind w:firstLine="482"/>
        <w:rPr>
          <w:rFonts w:hint="eastAsia" w:hAnsi="宋体" w:cs="宋体"/>
          <w:b/>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.投标文件由投标供应商按要求参考给定格式如实填写（编写），须有投标供应商（盖章）、法定代表人或法定代表人授权代表签字或盖章，方为有效，未尽事宜可自行补充。</w:t>
      </w:r>
      <w:r/>
    </w:p>
    <w:p>
      <w:pPr>
        <w:ind w:firstLine="480"/>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投标供应商报价一律以人民币为报价结算货币，结算单位为“元”。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w:t>
      </w:r>
      <w:r>
        <w:rPr>
          <w:rFonts w:hint="eastAsia" w:hAnsi="宋体" w:cs="宋体"/>
          <w:sz w:val="24"/>
        </w:rPr>
        <w:t xml:space="preserve">包</w:t>
      </w:r>
      <w:r>
        <w:rPr>
          <w:rFonts w:hint="eastAsia" w:hAnsi="宋体" w:cs="宋体"/>
          <w:bCs/>
          <w:sz w:val="24"/>
          <w:szCs w:val="24"/>
        </w:rPr>
        <w:t xml:space="preserve">含船体制作、舾装、救生、消防、信号设备、设备安装调试、装饰装潢、船体检测费用及报告、运输及售后服务</w:t>
      </w:r>
      <w:r>
        <w:rPr>
          <w:rFonts w:hint="eastAsia" w:hAnsi="宋体" w:cs="宋体"/>
          <w:sz w:val="24"/>
        </w:rPr>
        <w:t xml:space="preserve">及</w:t>
      </w:r>
      <w:r>
        <w:rPr>
          <w:rFonts w:hint="eastAsia" w:hAnsi="宋体"/>
          <w:bCs/>
          <w:sz w:val="24"/>
          <w:szCs w:val="24"/>
        </w:rPr>
        <w:t xml:space="preserve">供应商</w:t>
      </w:r>
      <w:r>
        <w:rPr>
          <w:rFonts w:hint="eastAsia" w:hAnsi="宋体" w:cs="宋体"/>
          <w:sz w:val="24"/>
        </w:rPr>
        <w:t xml:space="preserve">认为需要的其他费用等。投标供应商报价时应充分考虑服务期内可能影响到报价的因素。如发生漏、缺、少项，都将被认为是投标供应商的报价让利行为，损失自负。</w:t>
      </w:r>
      <w:r>
        <w:rPr>
          <w:rFonts w:hint="eastAsia" w:hAnsi="宋体"/>
          <w:sz w:val="24"/>
        </w:rPr>
        <w:t xml:space="preserve">在合同有效期内，合同协议书一经签署，除另有约定外，合同价一概不予调整。</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83"/>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3）如果投标供应商报价明显低于其他通过符合性审查投标供应商的报价，有可能影响产品质量或者不能诚信履约，投标供应商必须在半小时内提供书面说明及提交相关证明材料。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投标供应商应由其法定代表人或法定代表人授权代表在规定的网上投标时间内，凭CA数字证书登录江苏省政府采购（苏采云）平台获取招标文件，并在投标截止时间之前上传投标文件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2.投标供应商应对CA数字证书妥善保管，如被他人盗用投标，后果自负。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3.投标供应商按招标文件规定的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4.投标供应商应当对招标文件提出的要求和条件作出实质性响应，并在电子投标系统逐条应答。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5.投标供应商应对要求提供的资格证明文件、技术资料及其他扫描上传至投标系统。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6.投标供应商进行网上投标请参照《</w:t>
      </w:r>
      <w:r>
        <w:rPr>
          <w:rFonts w:hint="eastAsia" w:hAnsi="宋体" w:cs="宋体"/>
          <w:color w:val="000000"/>
          <w:sz w:val="24"/>
          <w:szCs w:val="24"/>
        </w:rPr>
        <w:t xml:space="preserve">“苏采云”系统投标供应商操作手册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请投标供应商实时关注评标过程，一旦发现有询标函，请按时回复</w:t>
      </w:r>
      <w:r>
        <w:rPr>
          <w:rFonts w:hint="eastAsia" w:hAnsi="宋体"/>
          <w:b/>
          <w:color w:val="000000"/>
          <w:sz w:val="24"/>
          <w:szCs w:val="24"/>
        </w:rPr>
        <w:t xml:space="preserve">。</w:t>
      </w:r>
      <w:r>
        <w:rPr>
          <w:rFonts w:hint="eastAsia" w:hAnsi="宋体"/>
          <w:b/>
          <w:color w:val="000000"/>
          <w:sz w:val="24"/>
          <w:szCs w:val="24"/>
        </w:rPr>
        <w:t xml:space="preserve">询标时无法通过系统以外途径通知投标单位，请投标供应商密切关注评标过程，因投标供应商未尽注意义务，而造成的损失及风险（包括但不限于未中标）由投标供应商自行承担。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1.投标供应商</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投标供应商</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投标供应商</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投标供应商有下列情况之一者，其投标文件无效：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1.未按规定在无锡市政府采购投标供应商信息库注册的；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3.电子投标文件未按招标文件要求签章的；</w:t>
      </w:r>
      <w:r/>
    </w:p>
    <w:p>
      <w:pPr>
        <w:ind w:firstLine="480"/>
        <w:tabs>
          <w:tab w:val="left" w:pos="945" w:leader="none"/>
        </w:tabs>
        <w:rPr>
          <w:bCs/>
          <w:color w:val="000000"/>
          <w:sz w:val="24"/>
          <w:szCs w:val="24"/>
        </w:rPr>
      </w:pPr>
      <w:r>
        <w:rPr>
          <w:rFonts w:hint="eastAsia" w:hAnsi="宋体"/>
          <w:bCs/>
          <w:color w:val="000000"/>
          <w:sz w:val="24"/>
          <w:szCs w:val="24"/>
        </w:rPr>
        <w:t xml:space="preserve">4.投标供应商未按招标文件要求解密电子投标文件的；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5.投标供应商的法定代表人授权代表，无法定代表人授权委托书的；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hyperlink r:id="rId22" w:tooltip="http://www.creditchina.gov.cn" w:history="1">
        <w:r>
          <w:rPr>
            <w:rStyle w:val="878"/>
            <w:rFonts w:hint="eastAsia" w:ascii="宋体" w:hAnsi="宋体"/>
            <w:szCs w:val="24"/>
          </w:rPr>
          <w:t xml:space="preserve">www.creditchina.gov.cn</w:t>
        </w:r>
      </w:hyperlink>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11.不同投标供应商委托同一单位或者个人办理投标事宜的；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12.不同投标供应商的单位负责人为同一人或者存在直接控股、管理关系的；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13.不同投标供应商的投标文件的目录序号、排版格式、文字风格等存在明显的相似性或一致性，特征显示由同一单位或者同一个人编制的；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14.不同投标供应商投标文件内容存在非正常一致、项目组成员出现同一人、投标文件中错误（或异常）一致或雷同、电子文档信息一致或雷同的、投标报价呈规律性差异的；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15.不同投标供应商的委托代理人、项目负责人以及其他相关人员有在同一个单位缴纳社会保险、同一投标文件中单位名称落款与公章不是同一单位的；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供应商的报价明显低于其他通过符合性审查的投标供应商的报价，有可能影响产品质量或者不能诚信履约，且投标供应商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83"/>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启用投标文件电子文本的项目，投标供应商因自身原因造成投标文件电子文本无法导入应急开评标系统的；</w:t>
      </w:r>
      <w:r/>
    </w:p>
    <w:p>
      <w:pPr>
        <w:pStyle w:val="883"/>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83"/>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26.同一投标供应商提交两种（含两种）以上不同的投标报价的。</w:t>
      </w:r>
      <w:r/>
    </w:p>
    <w:p>
      <w:pPr>
        <w:ind w:firstLine="240"/>
        <w:rPr>
          <w:rFonts w:hint="eastAsia" w:hAnsi="宋体"/>
          <w:bCs/>
          <w:color w:val="000000"/>
          <w:sz w:val="24"/>
        </w:rPr>
        <w:outlineLvl w:val="0"/>
      </w:pPr>
      <w:r>
        <w:rPr>
          <w:rFonts w:hint="eastAsia" w:hAnsi="宋体"/>
          <w:sz w:val="24"/>
        </w:rPr>
        <w:t xml:space="preserve">（十）</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同时出现两种以上不一致的，按照前款规定的顺序修正。修正后的报价经投标供</w:t>
      </w:r>
      <w:r>
        <w:rPr>
          <w:rFonts w:hint="eastAsia" w:hAnsi="宋体"/>
          <w:bCs/>
          <w:color w:val="000000"/>
          <w:sz w:val="24"/>
        </w:rPr>
        <w:t xml:space="preserve">应商确认后产生约束力，投标供应商不确认的，其响应无效。</w:t>
      </w:r>
      <w:r/>
    </w:p>
    <w:p>
      <w:pPr>
        <w:ind w:firstLine="480"/>
        <w:tabs>
          <w:tab w:val="left" w:pos="525" w:leader="none"/>
          <w:tab w:val="left" w:pos="1050" w:leader="none"/>
        </w:tabs>
        <w:rPr>
          <w:rFonts w:hint="eastAsia" w:hAnsi="宋体" w:cs="宋体"/>
          <w:b/>
          <w:color w:val="000000"/>
          <w:sz w:val="24"/>
          <w:szCs w:val="24"/>
        </w:rPr>
      </w:pPr>
      <w:r>
        <w:rPr>
          <w:rFonts w:hint="eastAsia" w:hAnsi="宋体"/>
          <w:bCs/>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（一）采购人应当在采购文件中明确，政府采购评审中出现下列情形之一的，评审委员会应当启动异常低价投标（响应）审查程序：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2.投标（响应）报价低于通过符合性审查的次低报价供应商投标（响应）报价 ，即投标（响应）报价&lt;通过符合性审查的次低报价供应商投标（响应）报价×50%；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3.投标（响应）报价低于采购项目最高限价45%的，即投标（响应）报价&lt;采购项目最高限价×45%；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4.评审委员会基于专业判断，认为供应商报价过低，有可能影响产品质量或者不能诚信履约的其他情形。</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相关法律法规对供应商报价有规定的，从其规定。</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所有投标供应商按招标文件规定的网上解密时间进行解密，如未按时解密后果自负。</w:t>
      </w:r>
      <w:r/>
    </w:p>
    <w:p>
      <w:pPr>
        <w:pStyle w:val="1063"/>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w:t>
      </w:r>
      <w:r>
        <w:rPr>
          <w:rFonts w:hint="eastAsia" w:eastAsia="宋体"/>
          <w:b w:val="0"/>
          <w:color w:val="000000"/>
        </w:rPr>
        <w:t xml:space="preserve">投标供应商</w:t>
      </w:r>
      <w:r>
        <w:rPr>
          <w:rFonts w:eastAsia="宋体"/>
          <w:b w:val="0"/>
          <w:color w:val="000000"/>
        </w:rPr>
        <w:t xml:space="preserve">须自行准备设备（包括但不限于笔记本电脑、无线网络）登录</w:t>
      </w:r>
      <w:r>
        <w:rPr>
          <w:rFonts w:hint="eastAsia" w:eastAsia="宋体"/>
          <w:b w:val="0"/>
          <w:color w:val="000000"/>
        </w:rPr>
        <w:t xml:space="preserve">苏采云平台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w:t>
      </w:r>
      <w:r>
        <w:rPr>
          <w:rFonts w:eastAsia="宋体"/>
          <w:b w:val="0"/>
          <w:color w:val="000000"/>
        </w:rPr>
        <w:t xml:space="preserve">组的询问，并等待评审结果，中途不得离开。如未按要求应答，由此所产生的损失及风险由</w:t>
      </w:r>
      <w:r>
        <w:rPr>
          <w:rFonts w:hint="eastAsia" w:eastAsia="宋体"/>
          <w:b w:val="0"/>
          <w:color w:val="000000"/>
        </w:rPr>
        <w:t xml:space="preserve">投标供应商</w:t>
      </w:r>
      <w:r>
        <w:rPr>
          <w:rFonts w:eastAsia="宋体"/>
          <w:b w:val="0"/>
          <w:color w:val="000000"/>
        </w:rPr>
        <w:t xml:space="preserve">自行承担</w:t>
      </w:r>
      <w:r>
        <w:rPr>
          <w:rFonts w:hint="eastAsia" w:eastAsia="宋体"/>
          <w:b w:val="0"/>
          <w:color w:val="000000"/>
        </w:rPr>
        <w:t xml:space="preserve">。</w:t>
      </w:r>
      <w:r/>
    </w:p>
    <w:p>
      <w:pPr>
        <w:pStyle w:val="832"/>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3.3投标文件截止时间后参加投标的投标供应商或解密投标文件的投标供应商不足三家的，不开标；</w:t>
      </w:r>
      <w:r/>
    </w:p>
    <w:p>
      <w:pPr>
        <w:pStyle w:val="852"/>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各投标单位投标文件均解密后，由采购代理机构工作人员当众宣布投标供应商名称、投标价格和招标文件规定的需要宣布的其他内容。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采购人依据法律法规和投标招标文件的规定，</w:t>
      </w:r>
      <w:r>
        <w:rPr>
          <w:rFonts w:hint="eastAsia" w:hAnsi="宋体"/>
          <w:bCs/>
          <w:color w:val="000000"/>
          <w:sz w:val="24"/>
          <w:szCs w:val="24"/>
        </w:rPr>
        <w:t xml:space="preserve">通过“信用中国”网站（</w:t>
      </w:r>
      <w:hyperlink r:id="rId23" w:tooltip="http://www.creditchina.gov.cn" w:history="1">
        <w:r>
          <w:rPr>
            <w:rStyle w:val="878"/>
            <w:rFonts w:hint="eastAsia" w:ascii="宋体" w:hAnsi="宋体"/>
            <w:bCs/>
            <w:szCs w:val="24"/>
          </w:rPr>
          <w:t xml:space="preserve">www.creditchina.gov.cn</w:t>
        </w:r>
      </w:hyperlink>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查询投标供应商在投标截止时间之前，是否被列入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以确定投标供应商是否具备投标资格。信用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0" w:name="OLE_LINK9"/>
      <w:r>
        <w:rPr>
          <w:rFonts w:hint="eastAsia" w:hAnsi="宋体"/>
          <w:sz w:val="24"/>
        </w:rPr>
        <w:t xml:space="preserve">4.</w:t>
      </w:r>
      <w:bookmarkEnd w:id="20"/>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采购人和代理机构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投标供应商提供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.1.2对意见难以统一或出现争议的事项，</w:t>
      </w:r>
      <w:r>
        <w:rPr>
          <w:rFonts w:hint="eastAsia" w:hAnsi="宋体" w:cs="宋体"/>
          <w:sz w:val="24"/>
        </w:rPr>
        <w:t xml:space="preserve">评审委员会</w:t>
      </w:r>
      <w:r>
        <w:rPr>
          <w:rFonts w:hAnsi="宋体" w:cs="宋体"/>
          <w:sz w:val="24"/>
        </w:rPr>
        <w:t xml:space="preserve">按照少数服从多数的原则， 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.1.3</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.1.4</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发起询标，要求投标供应商做出必要的澄清、说明或者纠正。投标供应商的澄清、说明或者补正应当通过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投标供应商</w:t>
      </w:r>
      <w:r>
        <w:rPr>
          <w:rFonts w:hAnsi="宋体" w:cs="宋体"/>
          <w:sz w:val="24"/>
        </w:rPr>
        <w:t xml:space="preserve">采用综合评分法进行比较与评价。经评审</w:t>
      </w:r>
      <w:r>
        <w:rPr>
          <w:rFonts w:hAnsi="宋体" w:cs="宋体"/>
          <w:sz w:val="24"/>
        </w:rPr>
        <w:t xml:space="preserve">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投标供应商</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投标供应商</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.2.3评审全部结束后，由工作人员在公证或监督下，在评标室当场核对、汇总各</w:t>
      </w:r>
      <w:r>
        <w:rPr>
          <w:rFonts w:hint="eastAsia" w:hAnsi="宋体" w:cs="宋体"/>
          <w:sz w:val="24"/>
        </w:rPr>
        <w:t xml:space="preserve">投标供应商</w:t>
      </w:r>
      <w:r>
        <w:rPr>
          <w:rFonts w:hAnsi="宋体" w:cs="宋体"/>
          <w:sz w:val="24"/>
        </w:rPr>
        <w:t xml:space="preserve">得分，确定各</w:t>
      </w:r>
      <w:r>
        <w:rPr>
          <w:rFonts w:hint="eastAsia" w:hAnsi="宋体" w:cs="宋体"/>
          <w:sz w:val="24"/>
        </w:rPr>
        <w:t xml:space="preserve">投标供应商</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通过资格性与符合性审查的投标供应商，可进入综合评分阶段。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投标供应商</w:t>
      </w:r>
      <w:r>
        <w:rPr>
          <w:rFonts w:hAnsi="宋体"/>
          <w:bCs/>
          <w:color w:val="000000"/>
          <w:sz w:val="24"/>
        </w:rPr>
        <w:t xml:space="preserve">的分值；各</w:t>
      </w:r>
      <w:r>
        <w:rPr>
          <w:rFonts w:hint="eastAsia" w:hAnsi="宋体"/>
          <w:bCs/>
          <w:color w:val="000000"/>
          <w:sz w:val="24"/>
        </w:rPr>
        <w:t xml:space="preserve">投标供应商</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全部实质性要求，且按照评审因素的量化指标评审得分最高的</w:t>
      </w:r>
      <w:r>
        <w:rPr>
          <w:rFonts w:hint="eastAsia" w:hAnsi="宋体"/>
          <w:bCs/>
          <w:color w:val="000000"/>
          <w:sz w:val="24"/>
        </w:rPr>
        <w:t xml:space="preserve">投标供应商</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jc w:val="left"/>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bCs/>
          <w:color w:val="000000"/>
          <w:sz w:val="24"/>
          <w:szCs w:val="24"/>
        </w:rPr>
      </w:pPr>
      <w:r>
        <w:rPr>
          <w:rFonts w:hint="eastAsia" w:hAnsi="宋体" w:cs="宋体"/>
          <w:b/>
          <w:color w:val="000000"/>
          <w:sz w:val="24"/>
          <w:szCs w:val="24"/>
        </w:rPr>
        <w:t xml:space="preserve">（1）投标报价                                30分</w:t>
      </w:r>
      <w:r/>
    </w:p>
    <w:p>
      <w:pPr>
        <w:ind w:firstLine="482"/>
        <w:jc w:val="left"/>
        <w:rPr>
          <w:rFonts w:hint="eastAsia" w:hAnsi="宋体"/>
          <w:bCs/>
          <w:color w:val="000000"/>
          <w:sz w:val="24"/>
          <w:szCs w:val="24"/>
        </w:rPr>
      </w:pPr>
      <w:r>
        <w:rPr>
          <w:rFonts w:hint="eastAsia" w:hAnsi="宋体" w:cs="宋体"/>
          <w:b/>
          <w:color w:val="000000"/>
          <w:sz w:val="24"/>
          <w:szCs w:val="24"/>
        </w:rPr>
        <w:t xml:space="preserve">（2）</w:t>
      </w:r>
      <w:r>
        <w:rPr>
          <w:rFonts w:hint="eastAsia" w:hAnsi="宋体" w:cs="宋体"/>
          <w:b/>
          <w:sz w:val="24"/>
        </w:rPr>
        <w:t xml:space="preserve">投标供应商综合情况</w:t>
      </w:r>
      <w:r>
        <w:rPr>
          <w:rFonts w:hint="eastAsia" w:hAnsi="宋体" w:cs="宋体"/>
          <w:b/>
          <w:color w:val="000000"/>
          <w:sz w:val="24"/>
          <w:szCs w:val="24"/>
        </w:rPr>
        <w:t xml:space="preserve">                      23分</w:t>
      </w:r>
      <w:r/>
    </w:p>
    <w:p>
      <w:pPr>
        <w:ind w:firstLine="482"/>
        <w:jc w:val="left"/>
        <w:rPr>
          <w:rFonts w:hint="eastAsia" w:hAnsi="宋体"/>
          <w:bCs/>
          <w:color w:val="000000"/>
          <w:sz w:val="24"/>
          <w:szCs w:val="24"/>
        </w:rPr>
      </w:pPr>
      <w:r>
        <w:rPr>
          <w:rFonts w:hint="eastAsia" w:hAnsi="宋体" w:cs="宋体"/>
          <w:b/>
          <w:color w:val="000000"/>
          <w:sz w:val="24"/>
          <w:szCs w:val="24"/>
        </w:rPr>
        <w:t xml:space="preserve">（3）技术部分                                47分</w:t>
      </w:r>
      <w:r/>
    </w:p>
    <w:p>
      <w:pPr>
        <w:ind w:left="480"/>
        <w:rPr>
          <w:rFonts w:hint="eastAsia" w:hAnsi="宋体" w:cs="宋体"/>
          <w:bCs/>
          <w:sz w:val="24"/>
          <w:szCs w:val="24"/>
          <w:lang w:bidi="ar"/>
        </w:rPr>
      </w:pPr>
      <w:r>
        <w:rPr>
          <w:rFonts w:hint="eastAsia" w:hAnsi="宋体" w:cs="宋体"/>
          <w:bCs/>
          <w:sz w:val="24"/>
          <w:szCs w:val="24"/>
        </w:rPr>
        <w:t xml:space="preserve">（二）</w:t>
      </w:r>
      <w:r>
        <w:rPr>
          <w:rFonts w:hint="eastAsia" w:hAnsi="宋体" w:cs="宋体"/>
          <w:bCs/>
          <w:sz w:val="24"/>
          <w:szCs w:val="24"/>
          <w:lang w:bidi="ar"/>
        </w:rPr>
        <w:t xml:space="preserve">各项目评分标准</w:t>
      </w:r>
      <w:r/>
    </w:p>
    <w:p>
      <w:pPr>
        <w:ind w:firstLine="482"/>
        <w:jc w:val="left"/>
        <w:rPr>
          <w:rFonts w:hint="eastAsia" w:hAnsi="宋体" w:cs="宋体"/>
          <w:b/>
          <w:bCs/>
          <w:sz w:val="24"/>
          <w:szCs w:val="24"/>
        </w:rPr>
      </w:pPr>
      <w:r>
        <w:rPr>
          <w:rFonts w:hint="eastAsia" w:hAnsi="宋体" w:cs="宋体"/>
          <w:b/>
          <w:bCs/>
          <w:sz w:val="24"/>
          <w:szCs w:val="24"/>
          <w:lang w:bidi="ar"/>
        </w:rPr>
        <w:t xml:space="preserve">1、报价（</w:t>
      </w:r>
      <w:r>
        <w:rPr>
          <w:rFonts w:hAnsi="宋体" w:cs="宋体"/>
          <w:b/>
          <w:bCs/>
          <w:sz w:val="24"/>
          <w:szCs w:val="24"/>
          <w:lang w:bidi="ar"/>
        </w:rPr>
        <w:t xml:space="preserve">30</w:t>
      </w:r>
      <w:r>
        <w:rPr>
          <w:rFonts w:hint="eastAsia" w:hAnsi="宋体" w:cs="宋体"/>
          <w:b/>
          <w:bCs/>
          <w:sz w:val="24"/>
          <w:szCs w:val="24"/>
          <w:lang w:bidi="ar"/>
        </w:rPr>
        <w:t xml:space="preserve">分）</w:t>
      </w:r>
      <w:r/>
    </w:p>
    <w:p>
      <w:pPr>
        <w:ind w:firstLine="480"/>
        <w:jc w:val="left"/>
        <w:rPr>
          <w:rFonts w:hint="eastAsia" w:hAnsi="宋体" w:cs="宋体"/>
          <w:sz w:val="24"/>
          <w:szCs w:val="24"/>
        </w:rPr>
      </w:pPr>
      <w:r>
        <w:rPr>
          <w:rFonts w:hint="eastAsia" w:hAnsi="宋体" w:cs="宋体"/>
          <w:sz w:val="24"/>
          <w:szCs w:val="24"/>
          <w:lang w:bidi="ar"/>
        </w:rPr>
        <w:t xml:space="preserve">采用低价优先法计算，即满足招标文件要求且投标价格最低的投标报价为评标基准价，其价格分为满分。其他投标供应商的价格分统一按照下列公式计算（小数点保留两位）：</w:t>
      </w:r>
      <w:r/>
    </w:p>
    <w:p>
      <w:pPr>
        <w:ind w:firstLine="480"/>
        <w:jc w:val="left"/>
        <w:rPr>
          <w:rFonts w:hint="eastAsia" w:hAnsi="宋体" w:cs="宋体"/>
          <w:sz w:val="24"/>
          <w:szCs w:val="24"/>
          <w:lang w:bidi="ar"/>
        </w:rPr>
      </w:pPr>
      <w:r/>
      <w:bookmarkStart w:id="21" w:name="OLE_LINK21"/>
      <w:r>
        <w:rPr>
          <w:rFonts w:hint="eastAsia" w:hAnsi="宋体" w:cs="宋体"/>
          <w:sz w:val="24"/>
          <w:szCs w:val="24"/>
          <w:lang w:bidi="ar"/>
        </w:rPr>
        <w:t xml:space="preserve">投标报价得分=（评标基准价／投标报价）×价格权值×100。</w:t>
      </w:r>
      <w:bookmarkEnd w:id="21"/>
      <w:r/>
      <w:r/>
    </w:p>
    <w:p>
      <w:pPr>
        <w:ind w:firstLine="480"/>
        <w:rPr>
          <w:rFonts w:hint="eastAsia" w:hAnsi="宋体" w:cs="宋体"/>
          <w:b/>
          <w:sz w:val="24"/>
        </w:rPr>
      </w:pPr>
      <w:r/>
      <w:bookmarkStart w:id="22" w:name="_Hlk61121298"/>
      <w:r>
        <w:rPr>
          <w:rFonts w:hint="eastAsia" w:hAnsi="宋体" w:cs="宋体"/>
          <w:b/>
          <w:sz w:val="24"/>
        </w:rPr>
        <w:t xml:space="preserve">评标委员会认为投标供应商的报价明显低于其他通过符合性审查投标供应商的报</w:t>
      </w:r>
      <w:r>
        <w:rPr>
          <w:rFonts w:hint="eastAsia" w:hAnsi="宋体" w:cs="宋体"/>
          <w:b/>
          <w:sz w:val="24"/>
        </w:rPr>
        <w:t xml:space="preserve">价，有可能影响产品质量或者不能诚信履约的，将要求其在合理的时间内提供书面说明，必要时提交相关证明材料。投标供应商不能证明其报价合理性的，评标委员会将其作为无效投标处理。</w:t>
      </w:r>
      <w:bookmarkEnd w:id="22"/>
      <w:r/>
      <w:r/>
    </w:p>
    <w:p>
      <w:pPr>
        <w:ind w:firstLine="482"/>
        <w:jc w:val="left"/>
        <w:rPr>
          <w:rFonts w:hint="eastAsia" w:hAnsi="宋体" w:cs="宋体"/>
          <w:b/>
          <w:sz w:val="24"/>
        </w:rPr>
      </w:pPr>
      <w:r>
        <w:rPr>
          <w:rFonts w:hint="eastAsia" w:hAnsi="宋体" w:cs="宋体"/>
          <w:b/>
          <w:bCs/>
          <w:color w:val="000000"/>
          <w:sz w:val="24"/>
          <w:lang w:bidi="ar"/>
        </w:rPr>
        <w:t xml:space="preserve">2、</w:t>
      </w:r>
      <w:r>
        <w:rPr>
          <w:rFonts w:hint="eastAsia" w:hAnsi="宋体" w:cs="宋体"/>
          <w:b/>
          <w:sz w:val="24"/>
        </w:rPr>
        <w:t xml:space="preserve">投标供应商综合情况（23分）</w:t>
      </w:r>
      <w:r/>
    </w:p>
    <w:p>
      <w:pPr>
        <w:ind w:firstLine="482"/>
        <w:jc w:val="left"/>
        <w:rPr>
          <w:rFonts w:hint="eastAsia" w:hAnsi="宋体" w:cs="宋体"/>
          <w:sz w:val="24"/>
        </w:rPr>
      </w:pPr>
      <w:r>
        <w:rPr>
          <w:rFonts w:hint="eastAsia" w:hAnsi="宋体" w:cs="宋体"/>
          <w:b/>
          <w:bCs/>
          <w:sz w:val="24"/>
        </w:rPr>
        <w:t xml:space="preserve">1）业绩（8分）</w:t>
      </w:r>
      <w:r>
        <w:rPr>
          <w:rFonts w:hint="eastAsia" w:hAnsi="宋体" w:cs="宋体"/>
          <w:sz w:val="24"/>
        </w:rPr>
        <w:t xml:space="preserve">：</w:t>
      </w:r>
      <w:r>
        <w:rPr>
          <w:rFonts w:hint="eastAsia" w:hAnsi="宋体" w:cs="宋体"/>
          <w:bCs/>
          <w:sz w:val="24"/>
        </w:rPr>
        <w:t xml:space="preserve">投标供应商自 2023年1月1日至今承接过</w:t>
      </w:r>
      <w:r>
        <w:rPr>
          <w:rFonts w:hint="eastAsia" w:ascii="文鼎CS中宋" w:hAnsi="文鼎CS中宋" w:cs="文鼎CS中宋"/>
          <w:sz w:val="24"/>
          <w:szCs w:val="24"/>
        </w:rPr>
        <w:t xml:space="preserve">类似船艇建造项目的，每一个得</w:t>
      </w:r>
      <w:r>
        <w:rPr>
          <w:rFonts w:hint="eastAsia" w:ascii="文鼎CS中宋" w:hAnsi="文鼎CS中宋" w:cs="文鼎CS中宋"/>
          <w:sz w:val="24"/>
          <w:szCs w:val="24"/>
        </w:rPr>
        <w:t xml:space="preserve">2</w:t>
      </w:r>
      <w:r>
        <w:rPr>
          <w:rFonts w:hint="eastAsia" w:ascii="文鼎CS中宋" w:hAnsi="文鼎CS中宋" w:cs="文鼎CS中宋"/>
          <w:sz w:val="24"/>
          <w:szCs w:val="24"/>
        </w:rPr>
        <w:t xml:space="preserve">分，本项最高得</w:t>
      </w:r>
      <w:r>
        <w:rPr>
          <w:rFonts w:hint="eastAsia" w:ascii="文鼎CS中宋" w:hAnsi="文鼎CS中宋" w:cs="文鼎CS中宋"/>
          <w:sz w:val="24"/>
          <w:szCs w:val="24"/>
        </w:rPr>
        <w:t xml:space="preserve">8</w:t>
      </w:r>
      <w:r>
        <w:rPr>
          <w:rFonts w:hint="eastAsia" w:ascii="文鼎CS中宋" w:hAnsi="文鼎CS中宋" w:cs="文鼎CS中宋"/>
          <w:sz w:val="24"/>
          <w:szCs w:val="24"/>
        </w:rPr>
        <w:t xml:space="preserve">分</w:t>
      </w:r>
      <w:r>
        <w:rPr>
          <w:rFonts w:hint="eastAsia" w:hAnsi="宋体" w:cs="宋体"/>
          <w:bCs/>
          <w:sz w:val="24"/>
        </w:rPr>
        <w:t xml:space="preserve">（</w:t>
      </w:r>
      <w:r>
        <w:rPr>
          <w:rFonts w:hint="eastAsia" w:hAnsi="宋体" w:cs="宋体"/>
          <w:b/>
          <w:sz w:val="24"/>
        </w:rPr>
        <w:t xml:space="preserve">提供有效的合同原件扫描件加盖公章上传至系统中，未按要求提供不得分。时间以合同签订日期为准</w:t>
      </w:r>
      <w:r>
        <w:rPr>
          <w:rFonts w:hint="eastAsia" w:hAnsi="宋体" w:cs="宋体"/>
          <w:bCs/>
          <w:sz w:val="24"/>
        </w:rPr>
        <w:t xml:space="preserve">）。</w:t>
      </w:r>
      <w:r/>
    </w:p>
    <w:p>
      <w:pPr>
        <w:pStyle w:val="827"/>
        <w:ind w:firstLine="482"/>
        <w:rPr>
          <w:rFonts w:hint="eastAsia" w:hAnsi="宋体" w:cs="宋体"/>
          <w:sz w:val="24"/>
        </w:rPr>
      </w:pPr>
      <w:r>
        <w:rPr>
          <w:rFonts w:hint="eastAsia" w:hAnsi="宋体" w:cs="宋体"/>
          <w:b/>
          <w:bCs/>
          <w:sz w:val="24"/>
        </w:rPr>
        <w:t xml:space="preserve">2）认证体系（6分）：</w:t>
      </w:r>
      <w:r>
        <w:rPr>
          <w:rFonts w:hint="eastAsia" w:ascii="文鼎CS中宋" w:hAnsi="文鼎CS中宋" w:cs="文鼎CS中宋"/>
          <w:sz w:val="24"/>
          <w:szCs w:val="24"/>
        </w:rPr>
        <w:t xml:space="preserve">投标供应商具有质量管理体系认证证书（</w:t>
      </w:r>
      <w:r>
        <w:rPr>
          <w:rFonts w:hint="eastAsia" w:hAnsi="宋体"/>
          <w:sz w:val="24"/>
          <w:szCs w:val="24"/>
        </w:rPr>
        <w:t xml:space="preserve">认证范围具有船舶建造的</w:t>
      </w:r>
      <w:r>
        <w:rPr>
          <w:rFonts w:hint="eastAsia" w:ascii="文鼎CS中宋" w:hAnsi="文鼎CS中宋" w:cs="文鼎CS中宋"/>
          <w:sz w:val="24"/>
          <w:szCs w:val="24"/>
        </w:rPr>
        <w:t xml:space="preserve">）、环境管理体系认证证书（</w:t>
      </w:r>
      <w:r>
        <w:rPr>
          <w:rFonts w:hint="eastAsia" w:hAnsi="宋体"/>
          <w:sz w:val="24"/>
          <w:szCs w:val="24"/>
        </w:rPr>
        <w:t xml:space="preserve">认证范围具有船舶建造的</w:t>
      </w:r>
      <w:r>
        <w:rPr>
          <w:rFonts w:hint="eastAsia" w:ascii="文鼎CS中宋" w:hAnsi="文鼎CS中宋" w:cs="文鼎CS中宋"/>
          <w:sz w:val="24"/>
          <w:szCs w:val="24"/>
        </w:rPr>
        <w:t xml:space="preserve">）、职业健康安全管理体系认证证书（</w:t>
      </w:r>
      <w:r>
        <w:rPr>
          <w:rFonts w:hint="eastAsia" w:hAnsi="宋体"/>
          <w:sz w:val="24"/>
          <w:szCs w:val="24"/>
        </w:rPr>
        <w:t xml:space="preserve">认证范围具有船舶建造的</w:t>
      </w:r>
      <w:r>
        <w:rPr>
          <w:rFonts w:hint="eastAsia" w:ascii="文鼎CS中宋" w:hAnsi="文鼎CS中宋" w:cs="文鼎CS中宋"/>
          <w:sz w:val="24"/>
          <w:szCs w:val="24"/>
        </w:rPr>
        <w:t xml:space="preserve">）</w:t>
      </w:r>
      <w:r>
        <w:rPr>
          <w:rFonts w:hint="eastAsia" w:hAnsi="宋体" w:cs="宋体"/>
          <w:sz w:val="24"/>
        </w:rPr>
        <w:t xml:space="preserve">；每提供一项得2分，本项最高得6分。</w:t>
      </w:r>
      <w:r>
        <w:rPr>
          <w:rFonts w:hint="eastAsia" w:hAnsi="宋体" w:cs="宋体"/>
          <w:b/>
          <w:bCs/>
          <w:sz w:val="24"/>
        </w:rPr>
        <w:t xml:space="preserve">（提供认证证书原件扫描件及该证书在全国认证认可信息公共服务平台（http://cx.cnca.cn）上证书状态为“有效”的查询结果网页截图</w:t>
      </w:r>
      <w:r>
        <w:rPr>
          <w:rFonts w:hint="eastAsia" w:hAnsi="宋体" w:cs="宋体"/>
          <w:b/>
          <w:sz w:val="24"/>
        </w:rPr>
        <w:t xml:space="preserve">加盖公章上传至系统中</w:t>
      </w:r>
      <w:r>
        <w:rPr>
          <w:rFonts w:hint="eastAsia" w:hAnsi="宋体" w:cs="宋体"/>
          <w:b/>
          <w:bCs/>
          <w:sz w:val="24"/>
        </w:rPr>
        <w:t xml:space="preserve">，未按要求提供或提供不全不得分）</w:t>
      </w:r>
      <w:r>
        <w:rPr>
          <w:rFonts w:hint="eastAsia" w:hAnsi="宋体" w:cs="宋体"/>
          <w:sz w:val="24"/>
        </w:rPr>
        <w:t xml:space="preserve">。</w:t>
      </w:r>
      <w:r/>
    </w:p>
    <w:p>
      <w:pPr>
        <w:ind w:firstLine="482"/>
        <w:jc w:val="left"/>
        <w:rPr>
          <w:rFonts w:hint="eastAsia" w:hAnsi="宋体" w:cs="宋体"/>
          <w:b/>
          <w:bCs/>
          <w:sz w:val="24"/>
        </w:rPr>
      </w:pPr>
      <w:r>
        <w:rPr>
          <w:rFonts w:hint="eastAsia" w:hAnsi="宋体" w:cs="宋体"/>
          <w:b/>
          <w:bCs/>
          <w:sz w:val="24"/>
        </w:rPr>
        <w:t xml:space="preserve">3）安全生产标准化（2分）：</w:t>
      </w:r>
      <w:r>
        <w:rPr>
          <w:rFonts w:hint="eastAsia" w:hAnsi="宋体" w:cs="宋体"/>
          <w:sz w:val="24"/>
        </w:rPr>
        <w:t xml:space="preserve">投标供应商具有行业主管部门颁发的《船舶制造业安全生产标准化证书》的，得2分。</w:t>
      </w:r>
      <w:r>
        <w:rPr>
          <w:rFonts w:hint="eastAsia" w:hAnsi="宋体" w:cs="宋体"/>
          <w:b/>
          <w:bCs/>
          <w:sz w:val="24"/>
        </w:rPr>
        <w:t xml:space="preserve">（提供证书原件扫描件加盖公章上传至系统中，不提供不得分）</w:t>
      </w:r>
      <w:r/>
    </w:p>
    <w:p>
      <w:pPr>
        <w:ind w:firstLine="482"/>
        <w:jc w:val="left"/>
        <w:rPr>
          <w:rFonts w:hint="eastAsia" w:hAnsi="宋体" w:cs="宋体"/>
          <w:b/>
          <w:bCs/>
          <w:sz w:val="24"/>
        </w:rPr>
      </w:pPr>
      <w:r>
        <w:rPr>
          <w:rFonts w:hint="eastAsia" w:hAnsi="宋体" w:cs="宋体"/>
          <w:b/>
          <w:bCs/>
          <w:sz w:val="24"/>
        </w:rPr>
        <w:t xml:space="preserve">4）项目人员配备（7分）：</w:t>
      </w:r>
      <w:r>
        <w:rPr>
          <w:rFonts w:hint="eastAsia" w:hAnsi="宋体" w:cs="宋体"/>
          <w:sz w:val="24"/>
        </w:rPr>
        <w:t xml:space="preserve">以人员一览表中配备人员为准</w:t>
      </w:r>
      <w:r/>
    </w:p>
    <w:p>
      <w:pPr>
        <w:ind w:left="240" w:firstLine="240"/>
        <w:jc w:val="left"/>
        <w:rPr>
          <w:rFonts w:hint="eastAsia" w:hAnsi="宋体" w:cs="宋体"/>
          <w:sz w:val="24"/>
        </w:rPr>
      </w:pPr>
      <w:r>
        <w:rPr>
          <w:rFonts w:hint="eastAsia" w:hAnsi="宋体" w:cs="宋体"/>
          <w:sz w:val="24"/>
        </w:rPr>
        <w:t xml:space="preserve">（1）项目负责人（3分）</w:t>
      </w:r>
      <w:r/>
    </w:p>
    <w:p>
      <w:pPr>
        <w:ind w:left="240" w:firstLine="240"/>
        <w:jc w:val="left"/>
        <w:rPr>
          <w:rFonts w:hint="eastAsia" w:hAnsi="宋体" w:cs="宋体"/>
          <w:sz w:val="24"/>
        </w:rPr>
      </w:pPr>
      <w:r>
        <w:rPr>
          <w:rFonts w:hint="eastAsia" w:hAnsi="宋体" w:cs="宋体"/>
          <w:sz w:val="24"/>
        </w:rPr>
        <w:t xml:space="preserve">①拟派项目负责人具有本科及以上学历的得2分；</w:t>
      </w:r>
      <w:r/>
    </w:p>
    <w:p>
      <w:pPr>
        <w:ind w:left="480"/>
        <w:jc w:val="left"/>
        <w:rPr>
          <w:rFonts w:hint="eastAsia" w:hAnsi="宋体" w:cs="宋体"/>
          <w:sz w:val="24"/>
        </w:rPr>
      </w:pPr>
      <w:r>
        <w:rPr>
          <w:rFonts w:hint="eastAsia" w:hAnsi="宋体" w:cs="宋体"/>
          <w:sz w:val="24"/>
        </w:rPr>
        <w:t xml:space="preserve">②具有助理及以上工程师职称的得1分；</w:t>
      </w:r>
      <w:r/>
    </w:p>
    <w:p>
      <w:pPr>
        <w:ind w:left="480"/>
        <w:jc w:val="left"/>
        <w:rPr>
          <w:rFonts w:hint="eastAsia" w:hAnsi="宋体" w:cs="宋体"/>
          <w:sz w:val="24"/>
        </w:rPr>
      </w:pPr>
      <w:r>
        <w:rPr>
          <w:rFonts w:hint="eastAsia" w:hAnsi="宋体" w:cs="宋体"/>
          <w:sz w:val="24"/>
        </w:rPr>
        <w:t xml:space="preserve">本项最高得3分。</w:t>
      </w:r>
      <w:r/>
    </w:p>
    <w:p>
      <w:pPr>
        <w:ind w:firstLine="480"/>
        <w:jc w:val="left"/>
        <w:rPr>
          <w:rFonts w:hint="eastAsia" w:hAnsi="宋体" w:cs="宋体"/>
          <w:sz w:val="24"/>
        </w:rPr>
      </w:pPr>
      <w:r>
        <w:rPr>
          <w:rFonts w:hint="eastAsia" w:hAnsi="宋体" w:cs="宋体"/>
          <w:sz w:val="24"/>
        </w:rPr>
        <w:t xml:space="preserve">（2）技术负责人（1分）</w:t>
      </w:r>
      <w:r/>
    </w:p>
    <w:p>
      <w:pPr>
        <w:ind w:firstLine="480"/>
        <w:jc w:val="left"/>
        <w:rPr>
          <w:rFonts w:hint="eastAsia" w:hAnsi="宋体" w:cs="宋体"/>
          <w:sz w:val="24"/>
        </w:rPr>
      </w:pPr>
      <w:r>
        <w:rPr>
          <w:rFonts w:hint="eastAsia" w:hAnsi="宋体" w:cs="宋体"/>
          <w:sz w:val="24"/>
        </w:rPr>
        <w:t xml:space="preserve">除项目负责人外，拟派技术人员具有高压</w:t>
      </w:r>
      <w:r>
        <w:rPr>
          <w:rFonts w:hint="eastAsia" w:hAnsi="宋体" w:cs="宋体"/>
          <w:sz w:val="24"/>
        </w:rPr>
        <w:t xml:space="preserve">（或低压）</w:t>
      </w:r>
      <w:r/>
      <w:r>
        <w:rPr>
          <w:rFonts w:hint="eastAsia" w:hAnsi="宋体" w:cs="宋体"/>
          <w:sz w:val="24"/>
        </w:rPr>
        <w:t xml:space="preserve">电工证的，有一个得1分，本项最多得1分。</w:t>
      </w:r>
      <w:r/>
    </w:p>
    <w:p>
      <w:pPr>
        <w:ind w:firstLine="480"/>
        <w:jc w:val="left"/>
        <w:rPr>
          <w:rFonts w:hint="eastAsia" w:hAnsi="宋体" w:cs="宋体"/>
          <w:sz w:val="24"/>
        </w:rPr>
      </w:pPr>
      <w:r>
        <w:rPr>
          <w:rFonts w:hint="eastAsia" w:hAnsi="宋体" w:cs="宋体"/>
          <w:sz w:val="24"/>
        </w:rPr>
        <w:t xml:space="preserve">（3）拟派项目组成员（除项目负责人和技术人员外）（3分）</w:t>
      </w:r>
      <w:r/>
    </w:p>
    <w:p>
      <w:pPr>
        <w:ind w:firstLine="480"/>
        <w:jc w:val="left"/>
        <w:rPr>
          <w:rFonts w:hint="eastAsia" w:hAnsi="宋体" w:cs="宋体"/>
          <w:sz w:val="24"/>
        </w:rPr>
      </w:pPr>
      <w:r>
        <w:rPr>
          <w:rFonts w:hint="eastAsia" w:hAnsi="宋体" w:cs="宋体"/>
          <w:sz w:val="24"/>
        </w:rPr>
        <w:t xml:space="preserve">除项目负责人和技术人员外，拟派项目组成员中具有船舶质检员证书或焊工证的，有一个得1分，本项最多得3分。</w:t>
      </w:r>
      <w:r/>
    </w:p>
    <w:p>
      <w:pPr>
        <w:ind w:firstLine="482"/>
        <w:jc w:val="left"/>
        <w:rPr>
          <w:rFonts w:hint="eastAsia" w:hAnsi="宋体" w:cs="宋体"/>
          <w:b/>
          <w:bCs/>
          <w:sz w:val="24"/>
        </w:rPr>
      </w:pPr>
      <w:r>
        <w:rPr>
          <w:rFonts w:hint="eastAsia" w:hAnsi="宋体" w:cs="宋体"/>
          <w:b/>
          <w:bCs/>
          <w:sz w:val="24"/>
        </w:rPr>
        <w:t xml:space="preserve">注：以上人员一人多证不可重复得分。提供上述人员的相关证书、与企业签订的劳动合同及由法定的社保收缴部门出具的投标供应商本企业为上述人员依法缴纳的近一年中任意一个月份（不含投标当月）社保证明原件扫描件加盖公章上传至系统中，</w:t>
      </w:r>
      <w:r>
        <w:rPr>
          <w:rFonts w:hint="eastAsia" w:hAnsi="宋体" w:cs="宋体"/>
          <w:b/>
          <w:bCs/>
          <w:sz w:val="24"/>
        </w:rPr>
        <w:t xml:space="preserve">未提供相关资料或者资料提供不全者不得分。</w:t>
      </w:r>
      <w:r/>
    </w:p>
    <w:p>
      <w:pPr>
        <w:ind w:firstLine="482"/>
        <w:jc w:val="left"/>
        <w:rPr>
          <w:rFonts w:hint="eastAsia" w:hAnsi="宋体" w:cs="宋体"/>
          <w:bCs/>
          <w:sz w:val="24"/>
        </w:rPr>
      </w:pPr>
      <w:r>
        <w:rPr>
          <w:rFonts w:hint="eastAsia" w:hAnsi="宋体" w:cs="宋体"/>
          <w:b/>
          <w:sz w:val="24"/>
        </w:rPr>
        <w:t xml:space="preserve">3、</w:t>
      </w:r>
      <w:r>
        <w:rPr>
          <w:rFonts w:hint="eastAsia" w:hAnsi="宋体" w:cs="宋体"/>
          <w:b/>
          <w:bCs/>
          <w:sz w:val="24"/>
        </w:rPr>
        <w:t xml:space="preserve">技术方案</w:t>
      </w:r>
      <w:r>
        <w:rPr>
          <w:rFonts w:hint="eastAsia" w:hAnsi="宋体" w:cs="宋体"/>
          <w:b/>
          <w:sz w:val="24"/>
        </w:rPr>
        <w:t xml:space="preserve">（47分）</w:t>
      </w:r>
      <w:r/>
    </w:p>
    <w:p>
      <w:pPr>
        <w:ind w:firstLine="482"/>
        <w:jc w:val="left"/>
        <w:rPr>
          <w:rFonts w:hint="eastAsia" w:hAnsi="宋体" w:cs="宋体"/>
          <w:sz w:val="24"/>
        </w:rPr>
      </w:pPr>
      <w:r>
        <w:rPr>
          <w:rFonts w:hint="eastAsia" w:hAnsi="宋体" w:cs="宋体"/>
          <w:b/>
          <w:bCs/>
          <w:sz w:val="24"/>
          <w:szCs w:val="24"/>
        </w:rPr>
        <w:t xml:space="preserve">1）</w:t>
      </w:r>
      <w:r>
        <w:rPr>
          <w:rFonts w:hint="eastAsia" w:ascii="文鼎CS中宋" w:hAnsi="文鼎CS中宋" w:cs="文鼎CS中宋"/>
          <w:b/>
          <w:bCs/>
          <w:sz w:val="24"/>
          <w:szCs w:val="24"/>
        </w:rPr>
        <w:t xml:space="preserve">建造方案</w:t>
      </w:r>
      <w:r>
        <w:rPr>
          <w:rFonts w:hint="eastAsia" w:hAnsi="宋体" w:cs="宋体"/>
          <w:b/>
          <w:bCs/>
          <w:sz w:val="24"/>
          <w:szCs w:val="24"/>
        </w:rPr>
        <w:t xml:space="preserve">（9分）</w:t>
      </w:r>
      <w:r/>
    </w:p>
    <w:p>
      <w:pPr>
        <w:ind w:firstLine="480"/>
        <w:jc w:val="left"/>
        <w:rPr>
          <w:rFonts w:hint="eastAsia" w:hAnsi="宋体" w:cs="宋体"/>
          <w:sz w:val="24"/>
          <w:szCs w:val="24"/>
        </w:rPr>
      </w:pPr>
      <w:r>
        <w:rPr>
          <w:rFonts w:hint="eastAsia" w:hAnsi="宋体" w:cs="宋体"/>
          <w:sz w:val="24"/>
          <w:szCs w:val="24"/>
        </w:rPr>
        <w:t xml:space="preserve">方案内容应包含：</w:t>
      </w:r>
      <w:r/>
    </w:p>
    <w:p>
      <w:pPr>
        <w:ind w:firstLine="480"/>
        <w:jc w:val="left"/>
        <w:rPr>
          <w:rFonts w:hint="eastAsia" w:hAnsi="宋体" w:cs="宋体"/>
          <w:sz w:val="24"/>
        </w:rPr>
      </w:pPr>
      <w:r>
        <w:rPr>
          <w:rFonts w:hint="eastAsia" w:hAnsi="宋体" w:cs="文鼎CS中宋"/>
          <w:color w:val="1f2329"/>
          <w:sz w:val="24"/>
          <w:szCs w:val="24"/>
        </w:rPr>
        <w:t xml:space="preserve">①</w:t>
      </w:r>
      <w:r>
        <w:rPr>
          <w:color w:val="1f2329"/>
          <w:sz w:val="24"/>
          <w:szCs w:val="24"/>
        </w:rPr>
        <w:t xml:space="preserve">场地设备：场地分区是否合理、安全合规；核心设备（切割、焊接等）是否齐全、经校验，是否适配施工需求。</w:t>
      </w:r>
      <w:r>
        <w:rPr>
          <w:rFonts w:hint="eastAsia"/>
          <w:color w:val="1f2329"/>
          <w:sz w:val="24"/>
          <w:szCs w:val="24"/>
        </w:rPr>
        <w:t xml:space="preserve">（3分）</w:t>
      </w:r>
      <w:r/>
    </w:p>
    <w:p>
      <w:pPr>
        <w:ind w:firstLine="480"/>
        <w:jc w:val="left"/>
        <w:rPr>
          <w:color w:val="1f2329"/>
          <w:sz w:val="24"/>
          <w:szCs w:val="24"/>
        </w:rPr>
      </w:pPr>
      <w:r>
        <w:rPr>
          <w:rFonts w:hint="eastAsia" w:hAnsi="宋体" w:cs="文鼎CS中宋"/>
          <w:sz w:val="24"/>
          <w:szCs w:val="24"/>
        </w:rPr>
        <w:t xml:space="preserve">②</w:t>
      </w:r>
      <w:r>
        <w:rPr>
          <w:color w:val="1f2329"/>
          <w:sz w:val="24"/>
          <w:szCs w:val="24"/>
        </w:rPr>
        <w:t xml:space="preserve">人员配置：核心岗位是否持证上岗、具备对应经验，人员分工是否明确，团队配置是否满足施工进度及质量要求。</w:t>
      </w:r>
      <w:r>
        <w:rPr>
          <w:rFonts w:hint="eastAsia"/>
          <w:color w:val="1f2329"/>
          <w:sz w:val="24"/>
          <w:szCs w:val="24"/>
        </w:rPr>
        <w:t xml:space="preserve">（3分）</w:t>
      </w:r>
      <w:r/>
    </w:p>
    <w:p>
      <w:pPr>
        <w:ind w:firstLine="480"/>
        <w:jc w:val="left"/>
        <w:rPr>
          <w:color w:val="1f2329"/>
          <w:sz w:val="24"/>
          <w:szCs w:val="24"/>
        </w:rPr>
      </w:pPr>
      <w:r>
        <w:rPr>
          <w:rFonts w:hint="eastAsia" w:hAnsi="宋体" w:cs="文鼎CS中宋"/>
          <w:sz w:val="24"/>
          <w:szCs w:val="24"/>
        </w:rPr>
        <w:t xml:space="preserve">③</w:t>
      </w:r>
      <w:r>
        <w:rPr>
          <w:color w:val="1f2329"/>
          <w:sz w:val="24"/>
          <w:szCs w:val="24"/>
        </w:rPr>
        <w:t xml:space="preserve">原材料管理：供应商是否具备船级社认证，验收流程是否严格，存储管控是否可追溯，杜绝不合格原材料。</w:t>
      </w:r>
      <w:r>
        <w:rPr>
          <w:rFonts w:hint="eastAsia"/>
          <w:color w:val="1f2329"/>
          <w:sz w:val="24"/>
          <w:szCs w:val="24"/>
        </w:rPr>
        <w:t xml:space="preserve">（3分）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以上瑕疵的得0分。</w:t>
      </w:r>
      <w:r/>
    </w:p>
    <w:p>
      <w:pPr>
        <w:ind w:firstLine="482"/>
        <w:jc w:val="left"/>
        <w:rPr>
          <w:rFonts w:hint="eastAsia" w:hAnsi="宋体" w:cs="宋体"/>
          <w:sz w:val="24"/>
        </w:rPr>
      </w:pPr>
      <w:r>
        <w:rPr>
          <w:rFonts w:hint="eastAsia" w:hAnsi="宋体" w:cs="宋体"/>
          <w:b/>
          <w:bCs/>
          <w:sz w:val="24"/>
          <w:szCs w:val="24"/>
        </w:rPr>
        <w:t xml:space="preserve">2）</w:t>
      </w:r>
      <w:r>
        <w:rPr>
          <w:rFonts w:hint="eastAsia" w:ascii="文鼎CS中宋" w:hAnsi="文鼎CS中宋" w:cs="文鼎CS中宋"/>
          <w:b/>
          <w:bCs/>
          <w:sz w:val="24"/>
          <w:szCs w:val="24"/>
        </w:rPr>
        <w:t xml:space="preserve">建造施工工艺</w:t>
      </w:r>
      <w:r>
        <w:rPr>
          <w:rFonts w:hint="eastAsia" w:hAnsi="宋体" w:cs="宋体"/>
          <w:b/>
          <w:bCs/>
          <w:sz w:val="24"/>
          <w:szCs w:val="24"/>
        </w:rPr>
        <w:t xml:space="preserve">（</w:t>
      </w:r>
      <w:r>
        <w:rPr>
          <w:rFonts w:hint="eastAsia" w:hAnsi="宋体" w:cs="宋体"/>
          <w:b/>
          <w:bCs/>
          <w:sz w:val="24"/>
          <w:szCs w:val="24"/>
        </w:rPr>
        <w:t xml:space="preserve">12</w:t>
      </w:r>
      <w:r>
        <w:rPr>
          <w:rFonts w:hint="eastAsia" w:hAnsi="宋体" w:cs="宋体"/>
          <w:b/>
          <w:bCs/>
          <w:sz w:val="24"/>
          <w:szCs w:val="24"/>
        </w:rPr>
        <w:t xml:space="preserve">分）</w:t>
      </w:r>
      <w:r/>
    </w:p>
    <w:p>
      <w:pPr>
        <w:ind w:firstLine="480"/>
        <w:jc w:val="left"/>
        <w:rPr>
          <w:rFonts w:hint="eastAsia" w:hAnsi="宋体" w:cs="宋体"/>
          <w:sz w:val="24"/>
          <w:szCs w:val="24"/>
        </w:rPr>
      </w:pPr>
      <w:r>
        <w:rPr>
          <w:rFonts w:hint="eastAsia" w:hAnsi="宋体" w:cs="宋体"/>
          <w:sz w:val="24"/>
          <w:szCs w:val="24"/>
        </w:rPr>
        <w:t xml:space="preserve">方案内容应包含：</w:t>
      </w:r>
      <w:r/>
    </w:p>
    <w:p>
      <w:pPr>
        <w:ind w:left="480"/>
        <w:jc w:val="left"/>
        <w:rPr>
          <w:rFonts w:ascii="文鼎CS中宋" w:hAnsi="文鼎CS中宋" w:eastAsia="文鼎CS中宋" w:cs="文鼎CS中宋"/>
          <w:sz w:val="24"/>
          <w:szCs w:val="24"/>
        </w:rPr>
      </w:pPr>
      <w:r>
        <w:rPr>
          <w:rFonts w:hint="eastAsia" w:ascii="文鼎CS中宋" w:hAnsi="宋体" w:eastAsia="文鼎CS中宋" w:cs="文鼎CS中宋"/>
          <w:color w:val="1f2329"/>
          <w:sz w:val="24"/>
          <w:szCs w:val="24"/>
        </w:rPr>
        <w:t xml:space="preserve">①</w:t>
      </w:r>
      <w:r>
        <w:rPr>
          <w:rFonts w:ascii="文鼎CS中宋" w:hAnsi="文鼎CS中宋" w:eastAsia="文鼎CS中宋" w:cs="文鼎CS中宋"/>
          <w:sz w:val="24"/>
          <w:szCs w:val="24"/>
        </w:rPr>
        <w:t xml:space="preserve">通</w:t>
      </w:r>
      <w:r>
        <w:rPr>
          <w:rFonts w:ascii="文鼎CS中宋" w:hAnsi="文鼎CS中宋" w:eastAsia="文鼎CS中宋" w:cs="文鼎CS中宋"/>
          <w:sz w:val="24"/>
          <w:szCs w:val="24"/>
        </w:rPr>
        <w:t xml:space="preserve">用工艺：焊接工艺（方法、顺序、质量）是否符合规范。</w:t>
      </w:r>
      <w:r>
        <w:rPr>
          <w:rFonts w:hint="eastAsia"/>
          <w:color w:val="1f2329"/>
          <w:sz w:val="24"/>
          <w:szCs w:val="24"/>
        </w:rPr>
        <w:t xml:space="preserve">（</w:t>
      </w:r>
      <w:r>
        <w:rPr>
          <w:rFonts w:hint="eastAsia"/>
          <w:color w:val="1f2329"/>
          <w:sz w:val="24"/>
          <w:szCs w:val="24"/>
        </w:rPr>
        <w:t xml:space="preserve">4</w:t>
      </w:r>
      <w:r>
        <w:rPr>
          <w:rFonts w:hint="eastAsia"/>
          <w:color w:val="1f2329"/>
          <w:sz w:val="24"/>
          <w:szCs w:val="24"/>
        </w:rPr>
        <w:t xml:space="preserve">分）</w:t>
      </w:r>
      <w:r/>
    </w:p>
    <w:p>
      <w:pPr>
        <w:ind w:firstLine="480"/>
        <w:jc w:val="left"/>
        <w:rPr>
          <w:rFonts w:ascii="文鼎CS中宋" w:hAnsi="文鼎CS中宋" w:eastAsia="文鼎CS中宋" w:cs="文鼎CS中宋"/>
          <w:sz w:val="24"/>
          <w:szCs w:val="24"/>
        </w:rPr>
      </w:pPr>
      <w:r>
        <w:rPr>
          <w:rFonts w:hint="eastAsia" w:hAnsi="宋体" w:cs="文鼎CS中宋"/>
          <w:sz w:val="24"/>
          <w:szCs w:val="24"/>
        </w:rPr>
        <w:t xml:space="preserve">②</w:t>
      </w:r>
      <w:r>
        <w:rPr>
          <w:rFonts w:ascii="文鼎CS中宋" w:hAnsi="文鼎CS中宋" w:eastAsia="文鼎CS中宋" w:cs="文鼎CS中宋"/>
          <w:sz w:val="24"/>
          <w:szCs w:val="24"/>
        </w:rPr>
        <w:t xml:space="preserve">工艺控制：是否有技术交底，工序衔接是否顺畅，上道工序不合格是否严禁进入下道工序。</w:t>
      </w:r>
      <w:r>
        <w:rPr>
          <w:rFonts w:hint="eastAsia"/>
          <w:color w:val="1f2329"/>
          <w:sz w:val="24"/>
          <w:szCs w:val="24"/>
        </w:rPr>
        <w:t xml:space="preserve">（</w:t>
      </w:r>
      <w:r>
        <w:rPr>
          <w:rFonts w:hint="eastAsia"/>
          <w:color w:val="1f2329"/>
          <w:sz w:val="24"/>
          <w:szCs w:val="24"/>
        </w:rPr>
        <w:t xml:space="preserve">4</w:t>
      </w:r>
      <w:r>
        <w:rPr>
          <w:rFonts w:hint="eastAsia"/>
          <w:color w:val="1f2329"/>
          <w:sz w:val="24"/>
          <w:szCs w:val="24"/>
        </w:rPr>
        <w:t xml:space="preserve">分）</w:t>
      </w:r>
      <w:r/>
    </w:p>
    <w:p>
      <w:pPr>
        <w:ind w:firstLine="480"/>
        <w:jc w:val="left"/>
        <w:rPr>
          <w:rFonts w:ascii="文鼎CS中宋" w:hAnsi="文鼎CS中宋" w:eastAsia="文鼎CS中宋" w:cs="文鼎CS中宋"/>
          <w:sz w:val="24"/>
          <w:szCs w:val="24"/>
        </w:rPr>
      </w:pPr>
      <w:r>
        <w:rPr>
          <w:rFonts w:hint="eastAsia" w:hAnsi="宋体" w:cs="文鼎CS中宋"/>
          <w:sz w:val="24"/>
          <w:szCs w:val="24"/>
        </w:rPr>
        <w:t xml:space="preserve">③</w:t>
      </w:r>
      <w:r>
        <w:rPr>
          <w:rFonts w:ascii="文鼎CS中宋" w:hAnsi="文鼎CS中宋" w:eastAsia="文鼎CS中宋" w:cs="文鼎CS中宋"/>
          <w:sz w:val="24"/>
          <w:szCs w:val="24"/>
        </w:rPr>
        <w:t xml:space="preserve">防腐处理（除锈等级、涂装标准）</w:t>
      </w:r>
      <w:r>
        <w:rPr>
          <w:rFonts w:hint="eastAsia" w:ascii="文鼎CS中宋" w:hAnsi="文鼎CS中宋" w:eastAsia="文鼎CS中宋" w:cs="文鼎CS中宋"/>
          <w:sz w:val="24"/>
          <w:szCs w:val="24"/>
        </w:rPr>
        <w:t xml:space="preserve">等</w:t>
      </w:r>
      <w:r>
        <w:rPr>
          <w:rFonts w:ascii="文鼎CS中宋" w:hAnsi="文鼎CS中宋" w:eastAsia="文鼎CS中宋" w:cs="文鼎CS中宋"/>
          <w:sz w:val="24"/>
          <w:szCs w:val="24"/>
        </w:rPr>
        <w:t xml:space="preserve">是否符合规范</w:t>
      </w:r>
      <w:r>
        <w:rPr>
          <w:rFonts w:hint="eastAsia" w:ascii="文鼎CS中宋" w:hAnsi="文鼎CS中宋" w:eastAsia="文鼎CS中宋" w:cs="文鼎CS中宋"/>
          <w:sz w:val="24"/>
          <w:szCs w:val="24"/>
        </w:rPr>
        <w:t xml:space="preserve">。</w:t>
      </w:r>
      <w:r>
        <w:rPr>
          <w:rFonts w:hint="eastAsia"/>
          <w:color w:val="1f2329"/>
          <w:sz w:val="24"/>
          <w:szCs w:val="24"/>
        </w:rPr>
        <w:t xml:space="preserve">（</w:t>
      </w:r>
      <w:r>
        <w:rPr>
          <w:rFonts w:hint="eastAsia"/>
          <w:color w:val="1f2329"/>
          <w:sz w:val="24"/>
          <w:szCs w:val="24"/>
        </w:rPr>
        <w:t xml:space="preserve">4</w:t>
      </w:r>
      <w:r>
        <w:rPr>
          <w:rFonts w:hint="eastAsia"/>
          <w:color w:val="1f2329"/>
          <w:sz w:val="24"/>
          <w:szCs w:val="24"/>
        </w:rPr>
        <w:t xml:space="preserve">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w:t>
      </w:r>
      <w:r>
        <w:rPr>
          <w:rFonts w:hint="eastAsia" w:hAnsi="宋体" w:cs="宋体"/>
          <w:sz w:val="24"/>
          <w:szCs w:val="24"/>
        </w:rPr>
        <w:t xml:space="preserve">4</w:t>
      </w:r>
      <w:r>
        <w:rPr>
          <w:rFonts w:hint="eastAsia" w:hAnsi="宋体" w:cs="宋体"/>
          <w:sz w:val="24"/>
          <w:szCs w:val="24"/>
        </w:rPr>
        <w:t xml:space="preserve">分；以上内容存在1处瑕疵的得2分；以上内容存在2处瑕疵的得1分；以上内容未提供方案的或不满足项目需求或内容存在3处以上瑕疵的得0分。</w:t>
      </w:r>
      <w:r/>
    </w:p>
    <w:p>
      <w:pPr>
        <w:ind w:firstLine="482"/>
        <w:jc w:val="left"/>
        <w:rPr>
          <w:rFonts w:hint="eastAsia" w:hAnsi="宋体" w:cs="宋体"/>
          <w:b/>
          <w:bCs/>
          <w:sz w:val="24"/>
          <w:szCs w:val="24"/>
        </w:rPr>
      </w:pPr>
      <w:r>
        <w:rPr>
          <w:rFonts w:hint="eastAsia" w:hAnsi="宋体" w:cs="宋体"/>
          <w:b/>
          <w:bCs/>
          <w:sz w:val="24"/>
          <w:szCs w:val="24"/>
        </w:rPr>
        <w:t xml:space="preserve">3）生产进度计划（9分）</w:t>
      </w:r>
      <w:r/>
    </w:p>
    <w:p>
      <w:pPr>
        <w:ind w:firstLine="480"/>
        <w:jc w:val="left"/>
        <w:rPr>
          <w:rFonts w:hint="eastAsia" w:hAnsi="宋体" w:cs="宋体"/>
          <w:sz w:val="24"/>
          <w:szCs w:val="24"/>
        </w:rPr>
      </w:pPr>
      <w:r>
        <w:rPr>
          <w:rFonts w:hint="eastAsia" w:hAnsi="宋体" w:cs="宋体"/>
          <w:sz w:val="24"/>
          <w:szCs w:val="24"/>
        </w:rPr>
        <w:t xml:space="preserve">方案内容应包含：</w:t>
      </w:r>
      <w:r/>
    </w:p>
    <w:p>
      <w:pPr>
        <w:ind w:firstLine="480"/>
        <w:jc w:val="left"/>
        <w:rPr>
          <w:rFonts w:hint="eastAsia" w:hAnsi="宋体" w:cs="宋体"/>
          <w:sz w:val="24"/>
          <w:szCs w:val="24"/>
        </w:rPr>
      </w:pPr>
      <w:r>
        <w:rPr>
          <w:rFonts w:hint="eastAsia" w:hAnsi="宋体" w:cs="宋体"/>
          <w:sz w:val="24"/>
          <w:szCs w:val="24"/>
        </w:rPr>
        <w:t xml:space="preserve">①</w:t>
      </w:r>
      <w:r>
        <w:rPr>
          <w:rFonts w:hAnsi="宋体" w:cs="宋体"/>
          <w:sz w:val="24"/>
          <w:szCs w:val="24"/>
        </w:rPr>
        <w:t xml:space="preserve">总体安排：是否划分清晰阶段（准备、加工、装配、检验），各阶段衔接是否有序，是否贴合招标交货期</w:t>
      </w:r>
      <w:r>
        <w:rPr>
          <w:rFonts w:hint="eastAsia" w:hAnsi="宋体" w:cs="宋体"/>
          <w:sz w:val="24"/>
          <w:szCs w:val="24"/>
        </w:rPr>
        <w:t xml:space="preserve">。</w:t>
      </w:r>
      <w:r>
        <w:rPr>
          <w:rFonts w:hint="eastAsia"/>
          <w:color w:val="1f2329"/>
          <w:sz w:val="24"/>
          <w:szCs w:val="24"/>
        </w:rPr>
        <w:t xml:space="preserve">（3分）</w:t>
      </w:r>
      <w:r/>
    </w:p>
    <w:p>
      <w:pPr>
        <w:ind w:firstLine="480"/>
        <w:jc w:val="left"/>
        <w:rPr>
          <w:rFonts w:hint="eastAsia" w:hAnsi="宋体" w:cs="宋体"/>
          <w:sz w:val="24"/>
          <w:szCs w:val="24"/>
        </w:rPr>
      </w:pPr>
      <w:r>
        <w:rPr>
          <w:rFonts w:hint="eastAsia" w:hAnsi="宋体" w:cs="宋体"/>
          <w:sz w:val="24"/>
          <w:szCs w:val="24"/>
        </w:rPr>
        <w:t xml:space="preserve">②</w:t>
      </w:r>
      <w:r>
        <w:rPr>
          <w:rFonts w:hAnsi="宋体" w:cs="宋体"/>
          <w:sz w:val="24"/>
          <w:szCs w:val="24"/>
        </w:rPr>
        <w:t xml:space="preserve">进度节点：时间节点、工作内容是否明确，节点设置是否合理，无脱节、无冗余。</w:t>
      </w:r>
      <w:r>
        <w:rPr>
          <w:rFonts w:hint="eastAsia"/>
          <w:color w:val="1f2329"/>
          <w:sz w:val="24"/>
          <w:szCs w:val="24"/>
        </w:rPr>
        <w:t xml:space="preserve">（3分）</w:t>
      </w:r>
      <w:r/>
    </w:p>
    <w:p>
      <w:pPr>
        <w:ind w:firstLine="480"/>
        <w:jc w:val="left"/>
        <w:rPr>
          <w:rFonts w:hint="eastAsia" w:hAnsi="宋体" w:cs="宋体"/>
          <w:sz w:val="24"/>
          <w:szCs w:val="24"/>
        </w:rPr>
      </w:pPr>
      <w:r>
        <w:rPr>
          <w:rFonts w:hint="eastAsia" w:hAnsi="宋体" w:cs="宋体"/>
          <w:sz w:val="24"/>
          <w:szCs w:val="24"/>
        </w:rPr>
        <w:t xml:space="preserve">③</w:t>
      </w:r>
      <w:r>
        <w:rPr>
          <w:rFonts w:hAnsi="宋体" w:cs="宋体"/>
          <w:sz w:val="24"/>
          <w:szCs w:val="24"/>
        </w:rPr>
        <w:t xml:space="preserve">保障措施：是否有组织、资源、技术、应急、沟通保障，能否应对原材料延期、设备故障等突发情况，确保按期交货</w:t>
      </w:r>
      <w:r>
        <w:rPr>
          <w:rFonts w:hint="eastAsia" w:hAnsi="宋体" w:cs="宋体"/>
          <w:sz w:val="24"/>
          <w:szCs w:val="24"/>
        </w:rPr>
        <w:t xml:space="preserve">。</w:t>
      </w:r>
      <w:r>
        <w:rPr>
          <w:rFonts w:hint="eastAsia"/>
          <w:color w:val="1f2329"/>
          <w:sz w:val="24"/>
          <w:szCs w:val="24"/>
        </w:rPr>
        <w:t xml:space="preserve">（3分）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以上瑕疵的得0分。</w:t>
      </w:r>
      <w:r/>
    </w:p>
    <w:p>
      <w:pPr>
        <w:ind w:firstLine="482"/>
        <w:jc w:val="left"/>
        <w:rPr>
          <w:rFonts w:hint="eastAsia" w:hAnsi="宋体" w:cs="宋体"/>
          <w:b/>
          <w:bCs/>
          <w:sz w:val="24"/>
          <w:szCs w:val="24"/>
        </w:rPr>
      </w:pPr>
      <w:r>
        <w:rPr>
          <w:rFonts w:hint="eastAsia" w:hAnsi="宋体" w:cs="宋体"/>
          <w:b/>
          <w:bCs/>
          <w:sz w:val="24"/>
          <w:szCs w:val="24"/>
        </w:rPr>
        <w:t xml:space="preserve">4）</w:t>
      </w:r>
      <w:r>
        <w:rPr>
          <w:rFonts w:hint="eastAsia" w:ascii="文鼎CS中宋" w:hAnsi="文鼎CS中宋" w:cs="文鼎CS中宋"/>
          <w:b/>
          <w:bCs/>
          <w:sz w:val="24"/>
          <w:szCs w:val="24"/>
        </w:rPr>
        <w:t xml:space="preserve">产品质量保证措施</w:t>
      </w:r>
      <w:r>
        <w:rPr>
          <w:rFonts w:hint="eastAsia" w:hAnsi="宋体" w:cs="宋体"/>
          <w:b/>
          <w:bCs/>
          <w:sz w:val="24"/>
          <w:szCs w:val="24"/>
        </w:rPr>
        <w:t xml:space="preserve">（12分）</w:t>
      </w:r>
      <w:r/>
    </w:p>
    <w:p>
      <w:pPr>
        <w:ind w:firstLine="480"/>
        <w:jc w:val="left"/>
        <w:rPr>
          <w:rFonts w:hint="eastAsia" w:hAnsi="宋体" w:cs="宋体"/>
          <w:sz w:val="24"/>
          <w:szCs w:val="24"/>
        </w:rPr>
      </w:pPr>
      <w:r>
        <w:rPr>
          <w:rFonts w:hint="eastAsia" w:hAnsi="宋体" w:cs="宋体"/>
          <w:sz w:val="24"/>
          <w:szCs w:val="24"/>
        </w:rPr>
        <w:t xml:space="preserve">方案内容应包含：</w:t>
      </w:r>
      <w:r/>
    </w:p>
    <w:p>
      <w:pPr>
        <w:ind w:firstLine="480"/>
        <w:jc w:val="left"/>
        <w:rPr>
          <w:rFonts w:hint="eastAsia" w:hAnsi="宋体" w:cs="宋体"/>
          <w:sz w:val="24"/>
          <w:szCs w:val="24"/>
        </w:rPr>
      </w:pPr>
      <w:r>
        <w:rPr>
          <w:rFonts w:hint="eastAsia" w:hAnsi="宋体" w:cs="宋体"/>
          <w:sz w:val="24"/>
          <w:szCs w:val="24"/>
        </w:rPr>
        <w:t xml:space="preserve">①</w:t>
      </w:r>
      <w:r>
        <w:rPr>
          <w:rFonts w:hAnsi="宋体" w:cs="宋体"/>
          <w:sz w:val="24"/>
          <w:szCs w:val="24"/>
        </w:rPr>
        <w:t xml:space="preserve">体系建立：是否建立完善的质量管理体系，是否有专门质量管理小组及岗位职责。</w:t>
      </w:r>
      <w:r>
        <w:rPr>
          <w:rFonts w:hint="eastAsia"/>
          <w:color w:val="1f2329"/>
          <w:sz w:val="24"/>
          <w:szCs w:val="24"/>
        </w:rPr>
        <w:t xml:space="preserve">（3分）</w:t>
      </w:r>
      <w:r/>
    </w:p>
    <w:p>
      <w:pPr>
        <w:ind w:firstLine="480"/>
        <w:jc w:val="left"/>
        <w:rPr>
          <w:rFonts w:hint="eastAsia" w:hAnsi="宋体" w:cs="宋体"/>
          <w:sz w:val="24"/>
          <w:szCs w:val="24"/>
        </w:rPr>
      </w:pPr>
      <w:r>
        <w:rPr>
          <w:rFonts w:hint="eastAsia" w:hAnsi="宋体" w:cs="宋体"/>
          <w:sz w:val="24"/>
          <w:szCs w:val="24"/>
        </w:rPr>
        <w:t xml:space="preserve">②</w:t>
      </w:r>
      <w:r>
        <w:rPr>
          <w:rFonts w:hAnsi="宋体" w:cs="宋体"/>
          <w:sz w:val="24"/>
          <w:szCs w:val="24"/>
        </w:rPr>
        <w:t xml:space="preserve">全流程管控：原材料验收、工序管控、成品检验是否严格</w:t>
      </w:r>
      <w:r>
        <w:rPr>
          <w:rFonts w:hint="eastAsia" w:hAnsi="宋体" w:cs="宋体"/>
          <w:sz w:val="24"/>
          <w:szCs w:val="24"/>
        </w:rPr>
        <w:t xml:space="preserve">。</w:t>
      </w:r>
      <w:r>
        <w:rPr>
          <w:rFonts w:hint="eastAsia"/>
          <w:color w:val="1f2329"/>
          <w:sz w:val="24"/>
          <w:szCs w:val="24"/>
        </w:rPr>
        <w:t xml:space="preserve">（3分）</w:t>
      </w:r>
      <w:r/>
    </w:p>
    <w:p>
      <w:pPr>
        <w:ind w:firstLine="480"/>
        <w:jc w:val="left"/>
        <w:rPr>
          <w:rFonts w:hint="eastAsia" w:hAnsi="宋体" w:cs="宋体"/>
          <w:sz w:val="24"/>
          <w:szCs w:val="24"/>
        </w:rPr>
      </w:pPr>
      <w:r>
        <w:rPr>
          <w:rFonts w:hint="eastAsia" w:hAnsi="宋体" w:cs="宋体"/>
          <w:sz w:val="24"/>
          <w:szCs w:val="24"/>
        </w:rPr>
        <w:t xml:space="preserve">③</w:t>
      </w:r>
      <w:r>
        <w:rPr>
          <w:rFonts w:hAnsi="宋体" w:cs="宋体"/>
          <w:sz w:val="24"/>
          <w:szCs w:val="24"/>
        </w:rPr>
        <w:t xml:space="preserve">检验试验：是否按要求开展水密/风雨密、无损检测等，是否配合船检验收，检验记录是否完整可追溯。</w:t>
      </w:r>
      <w:r>
        <w:rPr>
          <w:rFonts w:hint="eastAsia"/>
          <w:color w:val="1f2329"/>
          <w:sz w:val="24"/>
          <w:szCs w:val="24"/>
        </w:rPr>
        <w:t xml:space="preserve">（3分）</w:t>
      </w:r>
      <w:r/>
    </w:p>
    <w:p>
      <w:pPr>
        <w:ind w:firstLine="480"/>
        <w:jc w:val="left"/>
        <w:rPr>
          <w:rFonts w:hint="eastAsia" w:hAnsi="宋体" w:cs="宋体"/>
          <w:sz w:val="24"/>
          <w:szCs w:val="24"/>
        </w:rPr>
      </w:pPr>
      <w:r>
        <w:rPr>
          <w:rFonts w:hint="eastAsia" w:hAnsi="宋体" w:cs="宋体"/>
          <w:sz w:val="24"/>
          <w:szCs w:val="24"/>
        </w:rPr>
        <w:t xml:space="preserve">④</w:t>
      </w:r>
      <w:r>
        <w:rPr>
          <w:rFonts w:hAnsi="宋体" w:cs="宋体"/>
          <w:sz w:val="24"/>
          <w:szCs w:val="24"/>
        </w:rPr>
        <w:t xml:space="preserve">监督考核：是否有质量监督考核机制，是否与人员绩效挂钩，倒逼质量责任落实。</w:t>
      </w:r>
      <w:r>
        <w:rPr>
          <w:rFonts w:hint="eastAsia"/>
          <w:color w:val="1f2329"/>
          <w:sz w:val="24"/>
          <w:szCs w:val="24"/>
        </w:rPr>
        <w:t xml:space="preserve">（3分）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以上瑕疵的得0分。</w:t>
      </w:r>
      <w:r/>
    </w:p>
    <w:p>
      <w:pPr>
        <w:ind w:firstLine="482"/>
        <w:jc w:val="left"/>
        <w:rPr>
          <w:rFonts w:hint="eastAsia" w:hAnsi="宋体" w:cs="宋体"/>
          <w:b/>
          <w:bCs/>
          <w:sz w:val="24"/>
          <w:szCs w:val="24"/>
        </w:rPr>
      </w:pPr>
      <w:r>
        <w:rPr>
          <w:rFonts w:hint="eastAsia" w:hAnsi="宋体" w:cs="宋体"/>
          <w:b/>
          <w:bCs/>
          <w:sz w:val="24"/>
          <w:szCs w:val="24"/>
        </w:rPr>
        <w:t xml:space="preserve">5）</w:t>
      </w:r>
      <w:r>
        <w:rPr>
          <w:rFonts w:hint="eastAsia" w:ascii="文鼎CS中宋" w:hAnsi="文鼎CS中宋" w:cs="文鼎CS中宋"/>
          <w:b/>
          <w:bCs/>
          <w:sz w:val="24"/>
          <w:szCs w:val="24"/>
        </w:rPr>
        <w:t xml:space="preserve">售后服务方案（包括但不限于培训、故障处理等）</w:t>
      </w:r>
      <w:r>
        <w:rPr>
          <w:rFonts w:hint="eastAsia" w:hAnsi="宋体" w:cs="宋体"/>
          <w:b/>
          <w:bCs/>
          <w:sz w:val="24"/>
          <w:szCs w:val="24"/>
        </w:rPr>
        <w:t xml:space="preserve">（5分）</w:t>
      </w:r>
      <w:r/>
    </w:p>
    <w:p>
      <w:pPr>
        <w:ind w:firstLine="480"/>
        <w:jc w:val="left"/>
        <w:rPr>
          <w:rFonts w:ascii="文鼎CS中宋" w:hAnsi="文鼎CS中宋" w:eastAsia="文鼎CS中宋" w:cs="文鼎CS中宋"/>
          <w:sz w:val="24"/>
          <w:szCs w:val="24"/>
        </w:rPr>
      </w:pPr>
      <w:r>
        <w:rPr>
          <w:rFonts w:hint="eastAsia" w:hAnsi="宋体" w:cs="宋体"/>
          <w:sz w:val="24"/>
          <w:szCs w:val="24"/>
        </w:rPr>
        <w:t xml:space="preserve">方案内容应包含：</w:t>
      </w:r>
      <w:r>
        <w:rPr>
          <w:rFonts w:ascii="文鼎CS中宋" w:hAnsi="文鼎CS中宋" w:eastAsia="文鼎CS中宋" w:cs="文鼎CS中宋"/>
          <w:sz w:val="24"/>
          <w:szCs w:val="24"/>
        </w:rPr>
        <w:t xml:space="preserve">是否包含故障处理、技术支持、定期回访，能否确保产品正常使用</w:t>
      </w:r>
      <w:r>
        <w:rPr>
          <w:rFonts w:hint="eastAsia" w:ascii="文鼎CS中宋" w:hAnsi="文鼎CS中宋" w:eastAsia="文鼎CS中宋" w:cs="文鼎CS中宋"/>
          <w:sz w:val="24"/>
          <w:szCs w:val="24"/>
        </w:rPr>
        <w:t xml:space="preserve">。</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投标供应商须针对上述评分内容分别进行阐述，阐述内容须满足采购需求。以上内容不存在瑕疵的，该条得5分；以上内容存在1处瑕疵的得3分；以上内容存在2处瑕疵的得1分；以上内容未提供方案的或不满足项目需求或内容存在3处以上瑕疵的得0分。</w:t>
      </w:r>
      <w:r/>
    </w:p>
    <w:p>
      <w:pPr>
        <w:ind w:firstLine="480"/>
        <w:jc w:val="left"/>
        <w:tabs>
          <w:tab w:val="left" w:pos="1050" w:leader="none"/>
        </w:tabs>
        <w:rPr>
          <w:rFonts w:hint="eastAsia" w:hAnsi="宋体" w:cs="宋体"/>
          <w:sz w:val="24"/>
          <w:szCs w:val="24"/>
        </w:rPr>
      </w:pPr>
      <w:r>
        <w:rPr>
          <w:rFonts w:hint="eastAsia" w:hAnsi="宋体" w:cs="宋体"/>
          <w:sz w:val="24"/>
          <w:szCs w:val="24"/>
        </w:rPr>
        <w:t xml:space="preserve">备注：技术部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jc w:val="left"/>
        <w:rPr>
          <w:rFonts w:hint="eastAsia" w:hAnsi="宋体"/>
          <w:b/>
          <w:color w:val="000000"/>
          <w:sz w:val="24"/>
          <w:szCs w:val="24"/>
        </w:rPr>
      </w:pPr>
      <w:r>
        <w:rPr>
          <w:rFonts w:hint="eastAsia" w:hAnsi="宋体" w:cs="宋体"/>
          <w:b/>
          <w:bCs/>
          <w:color w:val="000000"/>
          <w:sz w:val="24"/>
          <w:szCs w:val="24"/>
          <w:shd w:val="clear" w:color="auto" w:fill="ffffff"/>
          <w:lang w:bidi="ar"/>
        </w:rPr>
        <w:t xml:space="preserve">未列入本评分细则的其他条件不作为评分内容。</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供应商的得分，各分项得分合计即为投标供应商的总得分。投标文件无相应评分内容时，该项目为零分。投标供应商如对招标文件提出的合理要求不做出相应承诺或对采购人提出不合理要求的不予得标。每项评分的具体内容和方法由评委集体讨论，评委独立评分。所有评委打分的平均值为各投标供应商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rPr>
        <w:t xml:space="preserve">1、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符合专业条件的投标供应商或者对招标文件作出实质性响应的投标供应商不足三家的</w:t>
      </w:r>
      <w:r>
        <w:rPr>
          <w:rFonts w:hAnsi="宋体" w:cs="宋体"/>
          <w:sz w:val="24"/>
        </w:rPr>
        <w:t xml:space="preserve">；</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投标供应商的报价均超过规定的最高限价的</w:t>
      </w:r>
      <w:r>
        <w:rPr>
          <w:rFonts w:hAnsi="宋体" w:cs="宋体"/>
          <w:sz w:val="24"/>
        </w:rPr>
        <w:t xml:space="preserve">；</w:t>
      </w:r>
      <w:r>
        <w:rPr>
          <w:rFonts w:hAnsi="宋体" w:cs="宋体"/>
          <w:sz w:val="24"/>
        </w:rPr>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采取不正当手段诋毁、排挤其他投标供应商的；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与采购人、其他投标供应商恶意串通的；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rPr>
          <w:rFonts w:hint="eastAsia" w:hAnsi="宋体"/>
          <w:bCs/>
          <w:color w:val="000000"/>
          <w:sz w:val="24"/>
        </w:rPr>
      </w:pPr>
      <w:r>
        <w:rPr>
          <w:rFonts w:hint="eastAsia"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hint="eastAsia" w:hAnsi="宋体"/>
          <w:bCs/>
          <w:color w:val="000000"/>
          <w:sz w:val="24"/>
        </w:rPr>
      </w:pPr>
      <w:r>
        <w:rPr>
          <w:rFonts w:hint="eastAsia" w:hAnsi="宋体"/>
          <w:bCs/>
          <w:color w:val="000000"/>
          <w:sz w:val="24"/>
        </w:rPr>
        <w:t xml:space="preserve">（十五）质疑与投诉处理：</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（1）质疑的提出</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1.投标供应商对政府采购活动事项有疑问的，可以向采购代理机构提出询问，采购代理机构应当及时作出答复，但答复的内容不得涉及商业秘密。</w:t>
      </w:r>
      <w:r/>
    </w:p>
    <w:p>
      <w:pPr>
        <w:ind w:firstLine="480"/>
        <w:tabs>
          <w:tab w:val="left" w:pos="525" w:leader="none"/>
          <w:tab w:val="left" w:pos="1050" w:leader="none"/>
        </w:tabs>
        <w:rPr>
          <w:rFonts w:hint="eastAsia" w:hAnsi="宋体" w:cs="宋体"/>
          <w:color w:val="000000"/>
          <w:sz w:val="24"/>
        </w:rPr>
      </w:pPr>
      <w:r>
        <w:rPr>
          <w:rFonts w:hint="eastAsia" w:hAnsi="宋体"/>
          <w:bCs/>
          <w:color w:val="000000"/>
          <w:sz w:val="24"/>
        </w:rPr>
        <w:t xml:space="preserve">2.投标供应商</w:t>
      </w:r>
      <w:r>
        <w:rPr>
          <w:rFonts w:hAnsi="宋体" w:cs="宋体"/>
          <w:color w:val="000000"/>
          <w:sz w:val="24"/>
        </w:rPr>
        <w:t xml:space="preserve">认为采购文件使自己的权益受到损害的，可以自获取采购文件之日或者招标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w:t>
      </w:r>
      <w:r>
        <w:rPr>
          <w:rFonts w:hint="eastAsia" w:hAnsi="宋体" w:cs="宋体"/>
          <w:color w:val="000000"/>
          <w:sz w:val="24"/>
        </w:rPr>
        <w:t xml:space="preserve">并具</w:t>
      </w:r>
      <w:r>
        <w:rPr>
          <w:rFonts w:hAnsi="宋体" w:cs="宋体"/>
          <w:color w:val="000000"/>
          <w:sz w:val="24"/>
        </w:rPr>
        <w:t xml:space="preserve">有必要的事实依据和法律依据（格式详见中国政府采购网《政府采购供应商质疑函范本》）。江苏悦通工程咨询有限公司将在收到符合上述要求的书面质疑后七个工作日内，对质疑内容作出答复。</w:t>
      </w:r>
      <w:r>
        <w:rPr>
          <w:rFonts w:hint="eastAsia" w:hAnsi="宋体"/>
          <w:bCs/>
          <w:color w:val="000000"/>
          <w:sz w:val="24"/>
        </w:rPr>
        <w:t xml:space="preserve">投标供应商</w:t>
      </w:r>
      <w:r>
        <w:rPr>
          <w:rFonts w:hAnsi="宋体" w:cs="宋体"/>
          <w:color w:val="000000"/>
          <w:sz w:val="24"/>
        </w:rPr>
        <w:t xml:space="preserve">在法定质疑期限外送达的质疑函或法定质疑期限内送达的质疑函不符合上述要求的均为无效质疑，江苏悦通工程咨询有限公司对无效质疑不予受理。</w:t>
      </w:r>
      <w:r/>
    </w:p>
    <w:p>
      <w:pPr>
        <w:ind w:firstLine="480"/>
        <w:tabs>
          <w:tab w:val="left" w:pos="0" w:leader="none"/>
          <w:tab w:val="left" w:pos="945" w:leader="none"/>
        </w:tabs>
        <w:rPr>
          <w:rFonts w:hint="eastAsia" w:hAnsi="宋体" w:cs="宋体"/>
          <w:color w:val="000000"/>
          <w:sz w:val="24"/>
        </w:rPr>
      </w:pPr>
      <w:r>
        <w:rPr>
          <w:rFonts w:hint="eastAsia" w:hAnsi="宋体" w:cs="宋体"/>
          <w:color w:val="000000"/>
          <w:sz w:val="24"/>
        </w:rPr>
        <w:t xml:space="preserve">3.</w:t>
      </w:r>
      <w:r>
        <w:rPr>
          <w:rFonts w:hAnsi="宋体"/>
          <w:bCs/>
          <w:color w:val="000000"/>
          <w:sz w:val="24"/>
          <w:szCs w:val="24"/>
        </w:rPr>
        <w:t xml:space="preserve">供应商认为采购过程、中标或者成交结果使自己的权益受到损害的，可以在知道或者应知其权益受到损害之日起</w:t>
      </w:r>
      <w:r>
        <w:rPr>
          <w:rFonts w:hint="eastAsia" w:hAnsi="宋体"/>
          <w:bCs/>
          <w:color w:val="000000"/>
          <w:sz w:val="24"/>
          <w:szCs w:val="24"/>
        </w:rPr>
        <w:t xml:space="preserve">7</w:t>
      </w:r>
      <w:r>
        <w:rPr>
          <w:rFonts w:hAnsi="宋体"/>
          <w:bCs/>
          <w:color w:val="000000"/>
          <w:sz w:val="24"/>
          <w:szCs w:val="24"/>
        </w:rPr>
        <w:t xml:space="preserve">个工作日内，以书面形式向采购人提出质疑。供应商</w:t>
      </w:r>
      <w:r>
        <w:rPr>
          <w:rFonts w:hint="eastAsia" w:hAnsi="宋体"/>
          <w:bCs/>
          <w:color w:val="000000"/>
          <w:sz w:val="24"/>
          <w:szCs w:val="24"/>
        </w:rPr>
        <w:t xml:space="preserve">须在</w:t>
      </w:r>
      <w:r>
        <w:rPr>
          <w:rFonts w:hAnsi="宋体"/>
          <w:bCs/>
          <w:color w:val="000000"/>
          <w:sz w:val="24"/>
          <w:szCs w:val="24"/>
        </w:rPr>
        <w:t xml:space="preserve">法定质疑期内一次性提出针对同一采购程序环节的质疑。</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4.采购代理机构应当在收到投标供应商的书面质疑后七个工作日内作出答复，并以书面形式通知质疑投标供应商和其他有关投标供应商，但答复的内容不得涉及商业</w:t>
      </w:r>
      <w:r>
        <w:rPr>
          <w:rFonts w:hint="eastAsia" w:hAnsi="宋体"/>
          <w:bCs/>
          <w:color w:val="000000"/>
          <w:sz w:val="24"/>
        </w:rPr>
        <w:t xml:space="preserve">秘密。</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质疑供应商对采购人的答复不满意，或者采购人未在规定时间内作出答复的，可以在答复期满后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2.供应商</w:t>
      </w:r>
      <w:r>
        <w:rPr>
          <w:rFonts w:hAnsi="宋体"/>
          <w:bCs/>
          <w:color w:val="000000"/>
          <w:sz w:val="24"/>
          <w:szCs w:val="24"/>
        </w:rPr>
        <w:t xml:space="preserve">投诉时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供应商投诉的事项不得超出已质疑事项的范围，但基于质疑答复内容提出的投诉事项除外。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w:t>
      </w:r>
      <w:r>
        <w:rPr>
          <w:rFonts w:hint="eastAsia" w:hAnsi="宋体"/>
          <w:sz w:val="24"/>
        </w:rPr>
        <w:t xml:space="preserve">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rPr>
        <w:t xml:space="preserve">2、江苏悦通工程咨询有限公司监督合同的履行。中标方非因不可抗力未履行招、投标文件和合同规定的义务，一经查实，采购代理机构将根据具体情况提请政府采购管理部门做出相应处理。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政府采购信用担保，是由专业担保机构为投标供应商向采购人、代理机构、金融机构提供的保证，主要包括担保（本项目不适用）、履约担保、融</w:t>
      </w:r>
      <w:r>
        <w:rPr>
          <w:rFonts w:hint="eastAsia" w:hAnsi="宋体"/>
          <w:bCs/>
          <w:color w:val="000000"/>
          <w:sz w:val="24"/>
        </w:rPr>
        <w:t xml:space="preserve">资担保、合同融资四种形式。投标供应商可以根据自身情况，自行决定是否选择采用该三种信用担保形式。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供应商支付履约保证金的义务向采购人提供的保证担保。专业担保机构根据中标人的中标通知书为凭据，进行资信审查后出具履约担保函；投标供应商未按政府采购合同履行约定义务而应实际支付保证金的，由专业担保机构按照担保函约定履行担保责任。投标供应商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供应商向银行融资提供的保证担保。投标供应商可以自愿选择是否采取融资担保的形式为政府采购项目履约进行融资。政府采购信用担保融资，是指以政府采购作为平台帮助中小企业融资，政府采购中标的中小企业投标供应商，以中标通知书和政府采购合同作为抵押凭据直接向银行贷款，或通过担保公司担保后向银行贷款，解决政府采购中标的中小企业在履行合同过程中的资金困难。</w:t>
      </w:r>
      <w:r/>
    </w:p>
    <w:p>
      <w:pPr>
        <w:pStyle w:val="832"/>
        <w:ind w:left="630"/>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供应商一旦出现违约情形，承担保证责任的专业担保机构应当先行按照政府采购担保函及时进行偿付，偿付完成后，再按与投标供应商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tabs>
          <w:tab w:val="left" w:pos="525" w:leader="none"/>
          <w:tab w:val="left" w:pos="1050" w:leader="none"/>
        </w:tabs>
        <w:rPr>
          <w:rFonts w:hint="eastAsia" w:hAnsi="宋体"/>
          <w:bCs/>
          <w:sz w:val="24"/>
        </w:rPr>
      </w:pPr>
      <w:r>
        <w:rPr>
          <w:rFonts w:hint="eastAsia" w:hAnsi="宋体"/>
          <w:bCs/>
          <w:sz w:val="24"/>
        </w:rPr>
        <w:t xml:space="preserve">本次招标代理费由</w:t>
      </w:r>
      <w:r>
        <w:rPr>
          <w:rFonts w:hint="eastAsia" w:hAnsi="宋体"/>
          <w:sz w:val="24"/>
          <w:shd w:val="clear" w:color="auto" w:fill="ffffff"/>
        </w:rPr>
        <w:t xml:space="preserve">中标人</w:t>
      </w:r>
      <w:r>
        <w:rPr>
          <w:rFonts w:hint="eastAsia" w:hAnsi="宋体"/>
          <w:bCs/>
          <w:sz w:val="24"/>
        </w:rPr>
        <w:t xml:space="preserve">支付，</w:t>
      </w:r>
      <w:r>
        <w:rPr>
          <w:rFonts w:hint="eastAsia" w:hAnsi="宋体" w:cs="宋体"/>
          <w:sz w:val="24"/>
          <w:shd w:val="clear" w:color="auto" w:fill="ffffff"/>
        </w:rPr>
        <w:t xml:space="preserve">采购代理服务费的收费按差额定率累进法，收费标准为：以中标价为计算依据，中标金额</w:t>
      </w:r>
      <w:r>
        <w:rPr>
          <w:rFonts w:hAnsi="宋体" w:cs="宋体"/>
          <w:sz w:val="24"/>
          <w:shd w:val="clear" w:color="auto" w:fill="ffffff"/>
        </w:rPr>
        <w:t xml:space="preserve">100</w:t>
      </w:r>
      <w:r>
        <w:rPr>
          <w:rFonts w:hint="eastAsia" w:hAnsi="宋体" w:cs="宋体"/>
          <w:sz w:val="24"/>
          <w:shd w:val="clear" w:color="auto" w:fill="ffffff"/>
        </w:rPr>
        <w:t xml:space="preserve">万以下费率为</w:t>
      </w:r>
      <w:r>
        <w:rPr>
          <w:rFonts w:hAnsi="宋体" w:cs="宋体"/>
          <w:sz w:val="24"/>
          <w:shd w:val="clear" w:color="auto" w:fill="ffffff"/>
        </w:rPr>
        <w:t xml:space="preserve">1.5%</w:t>
      </w:r>
      <w:r>
        <w:rPr>
          <w:rFonts w:hint="eastAsia" w:hAnsi="宋体" w:cs="宋体"/>
          <w:sz w:val="24"/>
          <w:shd w:val="clear" w:color="auto" w:fill="ffffff"/>
        </w:rPr>
        <w:t xml:space="preserve">，100万-500万的费率为1.1%，并在此基础的8</w:t>
      </w:r>
      <w:r>
        <w:rPr>
          <w:rFonts w:hAnsi="宋体" w:cs="宋体"/>
          <w:sz w:val="24"/>
          <w:shd w:val="clear" w:color="auto" w:fill="ffffff"/>
        </w:rPr>
        <w:t xml:space="preserve">0</w:t>
      </w:r>
      <w:r>
        <w:rPr>
          <w:rFonts w:hint="eastAsia" w:hAnsi="宋体" w:cs="宋体"/>
          <w:sz w:val="24"/>
          <w:shd w:val="clear" w:color="auto" w:fill="ffffff"/>
        </w:rPr>
        <w:t xml:space="preserve">%计取</w:t>
      </w:r>
      <w:r>
        <w:rPr>
          <w:rFonts w:hint="eastAsia" w:hAnsi="宋体" w:cs="宋体"/>
          <w:sz w:val="24"/>
        </w:rPr>
        <w:t xml:space="preserve">。</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pPr>
      <w:r>
        <w:rPr>
          <w:rFonts w:hint="eastAsia" w:hAnsi="宋体"/>
          <w:color w:val="000000"/>
          <w:sz w:val="24"/>
          <w:shd w:val="clear" w:color="auto" w:fill="ffffff"/>
        </w:rPr>
        <w:t xml:space="preserve">1.招标文件的条款必须认真审阅，凡属对条款的误解所造成的投标价格失误，由投标供应商负责。</w:t>
      </w:r>
      <w:r/>
    </w:p>
    <w:p>
      <w:pPr>
        <w:pStyle w:val="832"/>
        <w:rPr>
          <w:rFonts w:ascii="Tahoma" w:hAnsi="Tahoma"/>
          <w:sz w:val="24"/>
        </w:rPr>
      </w:pPr>
      <w:r>
        <w:rPr>
          <w:rFonts w:hint="eastAsia" w:ascii="Tahoma" w:hAnsi="Tahoma"/>
          <w:sz w:val="24"/>
        </w:rPr>
        <w:t xml:space="preserve"> </w:t>
      </w:r>
      <w:r/>
    </w:p>
    <w:p>
      <w:pPr>
        <w:pStyle w:val="852"/>
        <w:numPr>
          <w:ilvl w:val="0"/>
          <w:numId w:val="0"/>
        </w:numPr>
        <w:rPr>
          <w:rFonts w:ascii="Tahoma" w:hAnsi="Tahoma"/>
          <w:sz w:val="24"/>
        </w:rPr>
      </w:pPr>
      <w:r>
        <w:rPr>
          <w:rFonts w:ascii="Tahoma" w:hAnsi="Tahoma"/>
          <w:sz w:val="24"/>
        </w:rPr>
      </w:r>
      <w:r/>
    </w:p>
    <w:p>
      <w:pPr>
        <w:spacing w:line="400" w:lineRule="exact"/>
        <w:rPr>
          <w:rFonts w:hint="eastAsia" w:hAnsi="宋体" w:cs="宋体"/>
          <w:bCs/>
          <w:sz w:val="24"/>
          <w:szCs w:val="24"/>
        </w:rPr>
        <w:sectPr>
          <w:headerReference w:type="default" r:id="rId11"/>
          <w:footnotePr/>
          <w:endnotePr/>
          <w:type w:val="nextPage"/>
          <w:pgSz w:w="11906" w:h="16838" w:orient="portrait"/>
          <w:pgMar w:top="1440" w:right="1418" w:bottom="1440" w:left="1418" w:header="680" w:footer="737" w:gutter="0"/>
          <w:cols w:num="1" w:sep="0" w:space="720" w:equalWidth="1"/>
          <w:docGrid w:linePitch="360"/>
        </w:sectPr>
      </w:pPr>
      <w:r>
        <w:rPr>
          <w:rFonts w:hint="eastAsia" w:hAnsi="宋体" w:cs="宋体"/>
          <w:bCs/>
          <w:sz w:val="24"/>
          <w:szCs w:val="24"/>
        </w:rPr>
      </w:r>
      <w:r/>
    </w:p>
    <w:p>
      <w:pPr>
        <w:spacing w:line="400" w:lineRule="exact"/>
        <w:rPr>
          <w:rFonts w:hint="eastAsia" w:hAnsi="宋体" w:cs="宋体"/>
          <w:bCs/>
          <w:sz w:val="24"/>
          <w:szCs w:val="24"/>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rPr>
        <w:t xml:space="preserve">（以下简称投标供应商）于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政府采购合同》（以下简称主合同），且依据该合同的约定，投标供应商应在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日前向你方交纳履约保证金，且可以履约担保函的形式交纳履约保证金。应投标供应商的申请，我方以保证的方式向你方提供如下履约保证金担保：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（一）在投标供应商出现下列情形之一时，我方承担保证责任：</w:t>
      </w:r>
      <w:r/>
    </w:p>
    <w:p>
      <w:pPr>
        <w:ind w:firstLine="480"/>
        <w:spacing w:line="440" w:lineRule="exact"/>
        <w:rPr>
          <w:rFonts w:hint="eastAsia"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我方保证的期间为：自本合同生效之日起至投标供应商按照主合同约定的供货/完工期限届满后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如果投标供应商未按主合同约定向贵方供应货物/提供服务/完成工程的，由我方在保证金额内向你方支付上述款项。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spacing w:line="440" w:lineRule="exact"/>
        <w:rPr>
          <w:rFonts w:hint="eastAsia"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1．你方要求我方承担保证责任的，应在本保函保证期间内向我方发出书面索赔通知。索赔通知应写明要求索赔的金额，支付款项应到达的账号。并附有证明投标供应商违约事实的证明材料。</w:t>
      </w:r>
      <w:r/>
    </w:p>
    <w:p>
      <w:pPr>
        <w:ind w:firstLine="480"/>
        <w:spacing w:line="440" w:lineRule="exact"/>
        <w:rPr>
          <w:rFonts w:hint="eastAsia" w:hAnsi="宋体" w:cs="宋体"/>
          <w:sz w:val="24"/>
          <w:szCs w:val="24"/>
        </w:rPr>
      </w:pPr>
      <w:r>
        <w:rPr>
          <w:rFonts w:hint="eastAsia" w:hAnsi="宋体" w:cs="宋体"/>
          <w:sz w:val="24"/>
          <w:szCs w:val="24"/>
        </w:rPr>
        <w:t xml:space="preserve">如果你方与投标供应商因货物质量问题产生争议，你方还需同时提供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w:t>
      </w:r>
      <w:r>
        <w:rPr>
          <w:rFonts w:hint="eastAsia" w:hAnsi="宋体" w:cs="宋体"/>
          <w:sz w:val="24"/>
          <w:szCs w:val="24"/>
        </w:rPr>
        <w:t xml:space="preserve">即按照检测结果或裁决书、调解书决定是否承担保证责任。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rPr>
        <w:t xml:space="preserve">4．你方与投标供应商修改主合同，加重我方保证责任的，我方对加重部分不承担保证责任，但该等修改事先经我方书面同意的除外；你方与投标供应商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rPr>
        <w:t xml:space="preserve">1．因你方违反主合同约定致使投标供应商不能履行义务的，我方不承担保证责任。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2．依照法律法规的规定或你方与投标供应商的另行约定，全部或者部分免除投标供应商应缴纳的保证金义务的，我方亦免除相应的保证责任。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rPr>
        <w:t xml:space="preserve">3．因不可抗力造成投标供应商不能履行供货义务的，我方不承担保证责任。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spacing w:line="440" w:lineRule="exact"/>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rPr>
        <w:t xml:space="preserve">                                 </w:t>
      </w:r>
      <w:r/>
    </w:p>
    <w:p>
      <w:pPr>
        <w:ind w:firstLine="6960"/>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63"/>
        <w:ind w:firstLine="482"/>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spacing w:line="300" w:lineRule="exact"/>
        <w:rPr>
          <w:rFonts w:hint="eastAsia" w:hAnsi="宋体" w:cs="宋体"/>
          <w:sz w:val="30"/>
          <w:szCs w:val="30"/>
        </w:rPr>
      </w:pPr>
      <w:r>
        <w:rPr>
          <w:rFonts w:hint="eastAsia" w:hAnsi="宋体" w:cs="宋体"/>
          <w:sz w:val="30"/>
          <w:szCs w:val="30"/>
        </w:rPr>
        <w:t xml:space="preserve">附2：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各投标供应商：</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pStyle w:val="1063"/>
        <w:ind w:firstLine="0"/>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pPr>
        <w:pStyle w:val="806"/>
        <w:numPr>
          <w:ilvl w:val="0"/>
          <w:numId w:val="0"/>
        </w:numPr>
        <w:keepLines w:val="0"/>
        <w:keepNext w:val="0"/>
        <w:spacing w:before="0" w:after="0" w:line="360" w:lineRule="auto"/>
      </w:pPr>
      <w:r/>
      <w:r/>
    </w:p>
    <w:p>
      <w:pPr>
        <w:pStyle w:val="806"/>
        <w:numPr>
          <w:ilvl w:val="0"/>
          <w:numId w:val="0"/>
        </w:numPr>
        <w:keepLines w:val="0"/>
        <w:keepNext w:val="0"/>
        <w:spacing w:before="0" w:after="0" w:line="360" w:lineRule="auto"/>
      </w:pPr>
      <w:r/>
      <w:r/>
    </w:p>
    <w:p>
      <w:pPr>
        <w:pStyle w:val="806"/>
        <w:numPr>
          <w:ilvl w:val="0"/>
          <w:numId w:val="0"/>
        </w:numPr>
        <w:keepLines w:val="0"/>
        <w:keepNext w:val="0"/>
        <w:spacing w:before="0" w:after="0" w:line="360" w:lineRule="auto"/>
      </w:pPr>
      <w:r/>
      <w:r/>
    </w:p>
    <w:p>
      <w:pPr>
        <w:pStyle w:val="806"/>
        <w:numPr>
          <w:ilvl w:val="0"/>
          <w:numId w:val="0"/>
        </w:numPr>
        <w:keepLines w:val="0"/>
        <w:keepNext w:val="0"/>
        <w:spacing w:before="0" w:after="0" w:line="360" w:lineRule="auto"/>
      </w:pPr>
      <w:r/>
      <w:r/>
    </w:p>
    <w:p>
      <w:pPr>
        <w:pStyle w:val="806"/>
        <w:numPr>
          <w:ilvl w:val="0"/>
          <w:numId w:val="0"/>
        </w:numPr>
        <w:keepLines w:val="0"/>
        <w:keepNext w:val="0"/>
        <w:spacing w:before="0" w:after="0" w:line="360" w:lineRule="auto"/>
      </w:pPr>
      <w:r/>
      <w:r/>
    </w:p>
    <w:p>
      <w:pPr>
        <w:pStyle w:val="852"/>
        <w:numPr>
          <w:ilvl w:val="0"/>
          <w:numId w:val="0"/>
        </w:numPr>
      </w:pPr>
      <w:r/>
      <w:r/>
    </w:p>
    <w:p>
      <w:pPr>
        <w:pStyle w:val="852"/>
        <w:numPr>
          <w:ilvl w:val="0"/>
          <w:numId w:val="0"/>
        </w:numPr>
        <w:sectPr>
          <w:footnotePr/>
          <w:endnotePr/>
          <w:type w:val="nextPage"/>
          <w:pgSz w:w="11906" w:h="16838" w:orient="portrait"/>
          <w:pgMar w:top="1440" w:right="1440" w:bottom="1440" w:left="1418" w:header="680" w:footer="737" w:gutter="0"/>
          <w:cols w:num="1" w:sep="0" w:space="720" w:equalWidth="1"/>
          <w:docGrid w:linePitch="360"/>
        </w:sectPr>
      </w:pPr>
      <w:r/>
      <w:r/>
    </w:p>
    <w:p>
      <w:pPr>
        <w:jc w:val="center"/>
        <w:rPr>
          <w:rFonts w:hint="eastAsia" w:hAnsi="宋体"/>
          <w:b/>
          <w:bCs/>
          <w:sz w:val="32"/>
        </w:rPr>
        <w:outlineLvl w:val="1"/>
      </w:pPr>
      <w:r>
        <w:rPr>
          <w:rFonts w:hint="eastAsia" w:hAnsi="宋体"/>
          <w:b/>
          <w:bCs/>
          <w:sz w:val="32"/>
        </w:rPr>
        <w:t xml:space="preserve">第三部分 采购需求</w:t>
      </w:r>
      <w:r/>
    </w:p>
    <w:p>
      <w:pPr>
        <w:pStyle w:val="818"/>
        <w:ind w:firstLine="480"/>
        <w:widowControl w:val="off"/>
      </w:pPr>
      <w:r>
        <w:rPr>
          <w:rFonts w:hint="eastAsia" w:hAnsi="宋体" w:cs="宋体"/>
          <w:bCs/>
          <w:sz w:val="24"/>
          <w:szCs w:val="24"/>
        </w:rPr>
        <w:t xml:space="preserve">本项目为千波桥停靠点趸船采购项目，投标供应商所投内容必须满足以下要求，不得有负偏离。</w:t>
      </w:r>
      <w:r/>
    </w:p>
    <w:p>
      <w:pPr>
        <w:jc w:val="center"/>
        <w:rPr>
          <w:rFonts w:hint="eastAsia" w:hAnsi="宋体"/>
          <w:b/>
          <w:bCs/>
          <w:sz w:val="24"/>
          <w:szCs w:val="24"/>
        </w:rPr>
      </w:pPr>
      <w:r>
        <w:rPr>
          <w:rFonts w:hint="eastAsia" w:hAnsi="宋体"/>
          <w:b/>
          <w:bCs/>
          <w:sz w:val="24"/>
          <w:szCs w:val="24"/>
        </w:rPr>
        <w:t xml:space="preserve">（一）项目技术要求</w:t>
      </w:r>
      <w:r/>
    </w:p>
    <w:p>
      <w:pPr>
        <w:ind w:firstLine="482"/>
        <w:jc w:val="left"/>
        <w:rPr>
          <w:rFonts w:hint="eastAsia" w:hAnsi="宋体" w:cs="宋体"/>
          <w:b/>
          <w:bCs/>
          <w:sz w:val="24"/>
          <w:szCs w:val="24"/>
        </w:rPr>
      </w:pPr>
      <w:r>
        <w:rPr>
          <w:rFonts w:hint="eastAsia" w:hAnsi="宋体" w:cs="宋体"/>
          <w:b/>
          <w:bCs/>
          <w:sz w:val="24"/>
          <w:szCs w:val="24"/>
        </w:rPr>
        <w:t xml:space="preserve">一、项目概况</w:t>
      </w:r>
      <w:r/>
    </w:p>
    <w:p>
      <w:pPr>
        <w:pStyle w:val="818"/>
        <w:ind w:firstLine="480"/>
        <w:widowControl w:val="off"/>
        <w:rPr>
          <w:rFonts w:hint="eastAsia" w:hAnsi="宋体" w:cs="宋体"/>
          <w:sz w:val="24"/>
          <w:szCs w:val="24"/>
        </w:rPr>
      </w:pPr>
      <w:r>
        <w:rPr>
          <w:rFonts w:hint="eastAsia" w:hAnsi="宋体" w:cs="宋体"/>
          <w:sz w:val="24"/>
          <w:szCs w:val="24"/>
        </w:rPr>
        <w:t xml:space="preserve">1.项目名称：千波桥停靠点趸船采购项目</w:t>
      </w:r>
      <w:r/>
    </w:p>
    <w:p>
      <w:pPr>
        <w:ind w:firstLine="480"/>
        <w:jc w:val="left"/>
        <w:rPr>
          <w:rFonts w:hint="eastAsia" w:hAnsi="宋体" w:cs="宋体"/>
          <w:bCs/>
          <w:sz w:val="24"/>
          <w:szCs w:val="24"/>
        </w:rPr>
      </w:pPr>
      <w:r>
        <w:rPr>
          <w:rFonts w:hint="eastAsia" w:hAnsi="宋体" w:cs="宋体"/>
          <w:bCs/>
          <w:sz w:val="24"/>
          <w:szCs w:val="24"/>
        </w:rPr>
        <w:t xml:space="preserve">2.项目地址：马山街道</w:t>
      </w:r>
      <w:r/>
    </w:p>
    <w:p>
      <w:pPr>
        <w:ind w:firstLine="480"/>
        <w:jc w:val="left"/>
        <w:rPr>
          <w:rFonts w:hint="eastAsia" w:hAnsi="宋体" w:cs="宋体"/>
          <w:sz w:val="24"/>
          <w:szCs w:val="24"/>
        </w:rPr>
      </w:pPr>
      <w:r>
        <w:rPr>
          <w:rFonts w:hint="eastAsia" w:hAnsi="宋体" w:cs="宋体"/>
          <w:sz w:val="24"/>
          <w:szCs w:val="24"/>
        </w:rPr>
        <w:t xml:space="preserve">3.采购人：无锡市滨湖区马山街道办事处；</w:t>
      </w:r>
      <w:r/>
    </w:p>
    <w:p>
      <w:pPr>
        <w:ind w:firstLine="480"/>
        <w:jc w:val="left"/>
        <w:rPr>
          <w:rFonts w:hint="eastAsia" w:hAnsi="宋体" w:cs="宋体"/>
          <w:bCs/>
          <w:sz w:val="24"/>
          <w:szCs w:val="24"/>
        </w:rPr>
      </w:pPr>
      <w:r>
        <w:rPr>
          <w:rFonts w:hint="eastAsia" w:hAnsi="宋体" w:cs="宋体"/>
          <w:sz w:val="24"/>
          <w:szCs w:val="24"/>
        </w:rPr>
        <w:t xml:space="preserve">4.项目预算：</w:t>
      </w:r>
      <w:r>
        <w:rPr>
          <w:rFonts w:hint="eastAsia" w:hAnsi="宋体" w:cs="宋体"/>
          <w:bCs/>
          <w:sz w:val="24"/>
          <w:szCs w:val="24"/>
        </w:rPr>
        <w:t xml:space="preserve">200万元</w:t>
      </w:r>
      <w:r/>
    </w:p>
    <w:p>
      <w:pPr>
        <w:ind w:firstLine="480"/>
        <w:jc w:val="left"/>
        <w:rPr>
          <w:rFonts w:hint="eastAsia" w:hAnsi="宋体" w:cs="宋体"/>
          <w:bCs/>
          <w:sz w:val="24"/>
          <w:szCs w:val="24"/>
        </w:rPr>
      </w:pPr>
      <w:r>
        <w:rPr>
          <w:rFonts w:hint="eastAsia" w:hAnsi="宋体" w:cs="宋体"/>
          <w:bCs/>
          <w:sz w:val="24"/>
          <w:szCs w:val="24"/>
        </w:rPr>
        <w:t xml:space="preserve">5.本项目核心产品为：趸船</w:t>
      </w:r>
      <w:r/>
    </w:p>
    <w:p>
      <w:pPr>
        <w:ind w:firstLine="480"/>
        <w:jc w:val="left"/>
        <w:rPr>
          <w:rFonts w:hint="eastAsia" w:hAnsi="宋体" w:cs="宋体"/>
          <w:sz w:val="24"/>
          <w:szCs w:val="24"/>
        </w:rPr>
      </w:pPr>
      <w:r>
        <w:rPr>
          <w:rFonts w:hint="eastAsia" w:hAnsi="宋体" w:cs="宋体"/>
          <w:sz w:val="24"/>
          <w:szCs w:val="24"/>
        </w:rPr>
        <w:t xml:space="preserve">6.项目概述：</w:t>
      </w:r>
      <w:r/>
    </w:p>
    <w:p>
      <w:pPr>
        <w:ind w:firstLine="480"/>
        <w:jc w:val="left"/>
        <w:rPr>
          <w:rFonts w:hint="eastAsia" w:hAnsi="宋体" w:cs="宋体"/>
          <w:bCs/>
          <w:sz w:val="24"/>
          <w:szCs w:val="24"/>
        </w:rPr>
        <w:outlineLvl w:val="1"/>
      </w:pPr>
      <w:r>
        <w:rPr>
          <w:rFonts w:hint="eastAsia" w:hAnsi="宋体" w:cs="宋体"/>
          <w:bCs/>
          <w:sz w:val="24"/>
          <w:szCs w:val="24"/>
        </w:rPr>
        <w:t xml:space="preserve">为满足作业的船只停靠。根据批准的相关建设内容，设计新建一座浮动式码头，工程规模为新建25</w:t>
      </w:r>
      <w:r>
        <w:rPr>
          <w:rFonts w:hint="eastAsia" w:hAnsi="宋体" w:cs="宋体"/>
          <w:bCs/>
          <w:sz w:val="24"/>
          <w:szCs w:val="24"/>
          <w:lang w:val="en"/>
        </w:rPr>
        <w:t xml:space="preserve">*</w:t>
      </w:r>
      <w:r>
        <w:rPr>
          <w:rFonts w:hint="eastAsia" w:hAnsi="宋体" w:cs="宋体"/>
          <w:bCs/>
          <w:sz w:val="24"/>
          <w:szCs w:val="24"/>
        </w:rPr>
        <w:t xml:space="preserve">5</w:t>
      </w:r>
      <w:r>
        <w:rPr>
          <w:rFonts w:hint="eastAsia" w:hAnsi="宋体" w:cs="宋体"/>
          <w:bCs/>
          <w:sz w:val="24"/>
          <w:szCs w:val="24"/>
          <w:lang w:val="en"/>
        </w:rPr>
        <w:t xml:space="preserve">m</w:t>
      </w:r>
      <w:r>
        <w:rPr>
          <w:rFonts w:hint="eastAsia" w:hAnsi="宋体" w:cs="宋体"/>
          <w:bCs/>
          <w:sz w:val="24"/>
          <w:szCs w:val="24"/>
        </w:rPr>
        <w:t xml:space="preserve">和10</w:t>
      </w:r>
      <w:r>
        <w:rPr>
          <w:rFonts w:hint="eastAsia" w:hAnsi="宋体" w:cs="宋体"/>
          <w:bCs/>
          <w:sz w:val="24"/>
          <w:szCs w:val="24"/>
          <w:lang w:val="en"/>
        </w:rPr>
        <w:t xml:space="preserve">*</w:t>
      </w:r>
      <w:r>
        <w:rPr>
          <w:rFonts w:hint="eastAsia" w:hAnsi="宋体" w:cs="宋体"/>
          <w:bCs/>
          <w:sz w:val="24"/>
          <w:szCs w:val="24"/>
        </w:rPr>
        <w:t xml:space="preserve">5</w:t>
      </w:r>
      <w:r>
        <w:rPr>
          <w:rFonts w:hint="eastAsia" w:hAnsi="宋体" w:cs="宋体"/>
          <w:bCs/>
          <w:sz w:val="24"/>
          <w:szCs w:val="24"/>
          <w:lang w:val="en"/>
        </w:rPr>
        <w:t xml:space="preserve">m</w:t>
      </w:r>
      <w:r>
        <w:rPr>
          <w:rFonts w:hint="eastAsia" w:hAnsi="宋体" w:cs="宋体"/>
          <w:bCs/>
          <w:sz w:val="24"/>
          <w:szCs w:val="24"/>
        </w:rPr>
        <w:t xml:space="preserve">横骨架式单甲板、单底钢质趸船</w:t>
      </w:r>
      <w:r>
        <w:rPr>
          <w:rFonts w:hint="eastAsia" w:hAnsi="宋体" w:cs="宋体"/>
          <w:sz w:val="24"/>
          <w:szCs w:val="24"/>
        </w:rPr>
        <w:t xml:space="preserve">各一艘</w:t>
      </w:r>
      <w:r>
        <w:rPr>
          <w:rFonts w:hint="eastAsia" w:hAnsi="宋体" w:cs="宋体"/>
          <w:bCs/>
          <w:sz w:val="24"/>
          <w:szCs w:val="24"/>
        </w:rPr>
        <w:t xml:space="preserve">。本趸船属于工作类浮动设施及靠岸浮动设施，停泊于太湖马山水域。</w:t>
      </w:r>
      <w:r/>
    </w:p>
    <w:p>
      <w:pPr>
        <w:ind w:firstLine="480"/>
        <w:jc w:val="left"/>
        <w:rPr>
          <w:rFonts w:hint="eastAsia" w:hAnsi="宋体" w:cs="宋体"/>
          <w:bCs/>
          <w:sz w:val="24"/>
          <w:szCs w:val="24"/>
        </w:rPr>
      </w:pPr>
      <w:r>
        <w:rPr>
          <w:rFonts w:hint="eastAsia" w:hAnsi="宋体" w:cs="宋体"/>
          <w:bCs/>
          <w:sz w:val="24"/>
          <w:szCs w:val="24"/>
        </w:rPr>
        <w:t xml:space="preserve">7.采购内容：</w:t>
      </w:r>
      <w:r/>
    </w:p>
    <w:p>
      <w:pPr>
        <w:ind w:firstLine="480"/>
        <w:jc w:val="left"/>
        <w:rPr>
          <w:rFonts w:hint="eastAsia" w:hAnsi="宋体" w:cs="宋体"/>
          <w:bCs/>
          <w:sz w:val="24"/>
          <w:szCs w:val="24"/>
        </w:rPr>
      </w:pPr>
      <w:r>
        <w:rPr>
          <w:rFonts w:hint="eastAsia" w:hAnsi="宋体" w:cs="宋体"/>
          <w:sz w:val="24"/>
          <w:szCs w:val="24"/>
        </w:rPr>
        <w:t xml:space="preserve">千波桥停靠点2艘趸船采购。</w:t>
      </w:r>
      <w:r/>
    </w:p>
    <w:p>
      <w:pPr>
        <w:ind w:firstLine="480"/>
        <w:jc w:val="left"/>
        <w:rPr>
          <w:rFonts w:hint="eastAsia" w:hAnsi="宋体" w:cs="宋体"/>
          <w:bCs/>
          <w:sz w:val="24"/>
          <w:szCs w:val="24"/>
        </w:rPr>
      </w:pPr>
      <w:r>
        <w:rPr>
          <w:rFonts w:hint="eastAsia" w:hAnsi="宋体" w:cs="宋体"/>
          <w:bCs/>
          <w:sz w:val="24"/>
          <w:szCs w:val="24"/>
        </w:rPr>
        <w:t xml:space="preserve">8.交货期：</w:t>
      </w:r>
      <w:r/>
    </w:p>
    <w:p>
      <w:pPr>
        <w:ind w:firstLine="480"/>
        <w:jc w:val="left"/>
        <w:rPr>
          <w:rFonts w:hint="eastAsia" w:hAnsi="宋体" w:cs="宋体"/>
          <w:bCs/>
          <w:sz w:val="24"/>
          <w:szCs w:val="24"/>
        </w:rPr>
        <w:outlineLvl w:val="1"/>
      </w:pPr>
      <w:r>
        <w:rPr>
          <w:rFonts w:hint="eastAsia" w:hAnsi="宋体" w:cs="宋体"/>
          <w:bCs/>
          <w:sz w:val="24"/>
          <w:szCs w:val="24"/>
        </w:rPr>
        <w:t xml:space="preserve">合同签订造船图纸审核批准后60个日历天内供应商完成本项目的供货、安装、调试完毕并交付使用。</w:t>
      </w:r>
      <w:r/>
    </w:p>
    <w:p>
      <w:pPr>
        <w:ind w:firstLine="480"/>
        <w:jc w:val="left"/>
        <w:rPr>
          <w:rFonts w:hint="eastAsia" w:hAnsi="宋体" w:cs="宋体"/>
          <w:bCs/>
          <w:sz w:val="24"/>
          <w:szCs w:val="24"/>
        </w:rPr>
      </w:pPr>
      <w:r>
        <w:rPr>
          <w:rFonts w:hint="eastAsia" w:hAnsi="宋体" w:cs="宋体"/>
          <w:bCs/>
          <w:sz w:val="24"/>
          <w:szCs w:val="24"/>
        </w:rPr>
        <w:t xml:space="preserve">9.质量标准：</w:t>
      </w:r>
      <w:r/>
    </w:p>
    <w:p>
      <w:pPr>
        <w:pStyle w:val="827"/>
        <w:ind w:firstLine="480"/>
        <w:rPr>
          <w:rFonts w:hint="eastAsia" w:hAnsi="宋体" w:cs="宋体"/>
          <w:bCs/>
          <w:sz w:val="24"/>
          <w:szCs w:val="24"/>
        </w:rPr>
      </w:pPr>
      <w:r>
        <w:rPr>
          <w:rFonts w:hint="eastAsia" w:hAnsi="宋体" w:cs="宋体"/>
          <w:bCs/>
          <w:sz w:val="24"/>
          <w:szCs w:val="24"/>
        </w:rPr>
        <w:t xml:space="preserve">趸船的横骨架式单甲板、单底钢质趸船，满足《内河浮动设施技术规则》2024的要求。其中结构强度满足中国船级社2016年颁发的《钢质内河船舶建造规范》(2019-2025修改通报)对A级航区的要求。干舷、救生、消防及信号设备等满足《内河浮动设施技术规则》2024的要求，稳性按照中华人民共和国船舶检验局2019年颁发的《内河船舶法定检验技术规则》及（2023修改通报）对B级航区要求校核。吨位满足《吨位丈量规则》（2022）的要求。</w:t>
      </w:r>
      <w:r/>
    </w:p>
    <w:p>
      <w:pPr>
        <w:ind w:firstLine="480"/>
        <w:jc w:val="left"/>
        <w:rPr>
          <w:rFonts w:hint="eastAsia" w:hAnsi="宋体" w:cs="宋体"/>
          <w:bCs/>
          <w:sz w:val="24"/>
          <w:szCs w:val="24"/>
        </w:rPr>
      </w:pPr>
      <w:r>
        <w:rPr>
          <w:rFonts w:hint="eastAsia" w:hAnsi="宋体" w:cs="宋体"/>
          <w:bCs/>
          <w:sz w:val="24"/>
          <w:szCs w:val="24"/>
        </w:rPr>
        <w:t xml:space="preserve">10.整体质保期：三年（自项目验收合格之日起开始计算）</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11.维修服务响应时间：</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供应商为采购人提供7×24小时电话技术援助，解答采购人在使用中遇到</w:t>
      </w:r>
      <w:r>
        <w:rPr>
          <w:rFonts w:hint="eastAsia" w:hAnsi="宋体" w:cs="宋体"/>
          <w:bCs/>
          <w:sz w:val="24"/>
          <w:szCs w:val="24"/>
        </w:rPr>
        <w:t xml:space="preserve">的问题，提出排除故障的建议和操作方法。如电话支持无法解决，在接到采购人故障通知后1小时响应，2小时内到现场，24小时内解决问题。如规定时间内无法解决问题，采购人有权选择要求供应商在继续维修期间提供备用产品（全新设备）替换或另行委托第三方进行维修，由此产生的所有费用由供应商承担。供应商应向采购人的使用人员提供免费的操作培训，使其熟练掌握产品的操作方法。</w:t>
      </w:r>
      <w:r/>
    </w:p>
    <w:p>
      <w:pPr>
        <w:numPr>
          <w:ilvl w:val="255"/>
          <w:numId w:val="0"/>
        </w:num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12.付款方式：</w:t>
      </w:r>
      <w:r/>
    </w:p>
    <w:p>
      <w:pPr>
        <w:ind w:firstLine="480"/>
        <w:jc w:val="left"/>
        <w:rPr>
          <w:rFonts w:hint="eastAsia" w:hAnsi="宋体" w:cs="宋体"/>
          <w:bCs/>
          <w:sz w:val="24"/>
          <w:szCs w:val="24"/>
        </w:rPr>
      </w:pPr>
      <w:r>
        <w:rPr>
          <w:rFonts w:hint="eastAsia" w:ascii="文鼎CS中宋" w:hAnsi="文鼎CS中宋" w:cs="文鼎CS中宋"/>
          <w:sz w:val="24"/>
          <w:szCs w:val="24"/>
        </w:rPr>
        <w:t xml:space="preserve">合同价包含</w:t>
      </w:r>
      <w:r>
        <w:rPr>
          <w:rFonts w:hint="eastAsia" w:hAnsi="宋体" w:cs="宋体"/>
          <w:bCs/>
          <w:sz w:val="24"/>
          <w:szCs w:val="24"/>
        </w:rPr>
        <w:t xml:space="preserve">船体制作、舾装、救生、消防、信号设备、设备安装调试、装饰装潢、船体检测费用及报告、</w:t>
      </w:r>
      <w:r>
        <w:rPr>
          <w:rFonts w:hint="eastAsia" w:ascii="文鼎CS中宋" w:hAnsi="文鼎CS中宋" w:cs="文鼎CS中宋"/>
          <w:sz w:val="24"/>
          <w:szCs w:val="24"/>
        </w:rPr>
        <w:t xml:space="preserve">运输、售后服务等投标供应商履行合同所发生的一切费用。</w:t>
      </w:r>
      <w:r>
        <w:rPr>
          <w:rFonts w:hint="eastAsia" w:hAnsi="宋体" w:cs="宋体"/>
          <w:sz w:val="24"/>
          <w:szCs w:val="24"/>
        </w:rPr>
        <w:t xml:space="preserve">供应商到项目地点踏勘以充分了解项目的位置、情况、道路及任何其他足以影响报价的情况，采购人不因上述原因承担额外费用。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具体的付款方式如下：</w:t>
      </w:r>
      <w:r/>
    </w:p>
    <w:p>
      <w:pPr>
        <w:ind w:firstLine="480"/>
        <w:jc w:val="left"/>
        <w:rPr>
          <w:rFonts w:hint="eastAsia" w:hAnsi="宋体" w:cs="宋体"/>
          <w:sz w:val="24"/>
          <w:szCs w:val="24"/>
        </w:rPr>
      </w:pPr>
      <w:r>
        <w:rPr>
          <w:rFonts w:hint="eastAsia" w:hAnsi="宋体" w:cs="宋体"/>
          <w:sz w:val="24"/>
          <w:szCs w:val="24"/>
        </w:rPr>
        <w:t xml:space="preserve">合同生效后七日内支付合同价的30%，下水验收合格、交船（取得船舶检验证书）采购人支付至合同价款的80%，尾款质保期满后一次性付清。</w:t>
      </w:r>
      <w:r/>
    </w:p>
    <w:p>
      <w:pPr>
        <w:ind w:firstLine="480"/>
        <w:jc w:val="left"/>
        <w:rPr>
          <w:rFonts w:hint="eastAsia" w:hAnsi="宋体" w:cs="宋体"/>
          <w:bCs/>
          <w:sz w:val="24"/>
          <w:szCs w:val="24"/>
        </w:rPr>
      </w:pPr>
      <w:r>
        <w:rPr>
          <w:rFonts w:hint="eastAsia" w:hAnsi="宋体" w:cs="宋体"/>
          <w:bCs/>
          <w:sz w:val="24"/>
          <w:szCs w:val="24"/>
        </w:rPr>
        <w:t xml:space="preserve">每次付款时，供应商均须提供符合采购人财务要求的税金发票。</w:t>
      </w:r>
      <w:r/>
    </w:p>
    <w:p>
      <w:pPr>
        <w:ind w:firstLine="480"/>
        <w:jc w:val="left"/>
        <w:rPr>
          <w:rFonts w:hint="eastAsia" w:hAnsi="宋体" w:cs="宋体"/>
          <w:bCs/>
          <w:sz w:val="24"/>
          <w:szCs w:val="24"/>
        </w:rPr>
      </w:pPr>
      <w:r>
        <w:rPr>
          <w:rFonts w:hint="eastAsia" w:hAnsi="宋体" w:cs="宋体"/>
          <w:bCs/>
          <w:sz w:val="24"/>
          <w:szCs w:val="24"/>
        </w:rPr>
        <w:t xml:space="preserve">供应商应协助采购人完成履约验收并无条件接受采购人组织的审计，以审计报告结果作为最终结算金额。若不审计，则以采购人不超合同价确定的结算价为准。</w:t>
      </w:r>
      <w:r/>
    </w:p>
    <w:p>
      <w:pPr>
        <w:ind w:firstLine="482"/>
        <w:jc w:val="left"/>
        <w:rPr>
          <w:rFonts w:hint="eastAsia" w:hAnsi="宋体" w:cs="宋体"/>
          <w:b/>
          <w:bCs/>
          <w:sz w:val="24"/>
          <w:szCs w:val="24"/>
        </w:rPr>
      </w:pPr>
      <w:r>
        <w:rPr>
          <w:rFonts w:hint="eastAsia" w:hAnsi="宋体" w:cs="宋体"/>
          <w:b/>
          <w:bCs/>
          <w:sz w:val="24"/>
          <w:szCs w:val="24"/>
        </w:rPr>
        <w:t xml:space="preserve">二、事项设立的依据</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《内河浮动设施技术规则》2024</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2016年颁发的《钢质内河船舶建造规范》(2019-2025修改通报)</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2019年颁发的《内河船舶法定检验技术规则》及（2023修改通报）</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《吨位丈量规则》（2022）</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《材料与焊接规范（2023）》</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《起重设备法定检验技术规范（1999）》</w:t>
      </w:r>
      <w:r/>
    </w:p>
    <w:p>
      <w:pPr>
        <w:ind w:firstLine="482"/>
        <w:jc w:val="left"/>
        <w:rPr>
          <w:rFonts w:hint="eastAsia" w:hAnsi="宋体" w:cs="宋体"/>
          <w:b/>
          <w:bCs/>
          <w:sz w:val="24"/>
          <w:szCs w:val="24"/>
        </w:rPr>
      </w:pPr>
      <w:r>
        <w:rPr>
          <w:rFonts w:hint="eastAsia" w:hAnsi="宋体" w:cs="宋体"/>
          <w:b/>
          <w:bCs/>
          <w:sz w:val="24"/>
          <w:szCs w:val="24"/>
        </w:rPr>
        <w:t xml:space="preserve">三、采购趸船的基础数据及技术要求</w:t>
      </w:r>
      <w:r/>
    </w:p>
    <w:p>
      <w:pPr>
        <w:numPr>
          <w:ilvl w:val="255"/>
          <w:numId w:val="0"/>
        </w:numPr>
        <w:ind w:firstLine="480"/>
        <w:jc w:val="left"/>
        <w:rPr>
          <w:rFonts w:hint="eastAsia" w:hAnsi="宋体" w:cs="宋体"/>
          <w:bCs/>
          <w:sz w:val="24"/>
          <w:szCs w:val="24"/>
        </w:rPr>
      </w:pPr>
      <w:r>
        <w:rPr>
          <w:rFonts w:hint="eastAsia" w:hAnsi="宋体" w:cs="宋体"/>
          <w:bCs/>
          <w:sz w:val="24"/>
          <w:szCs w:val="24"/>
        </w:rPr>
        <w:t xml:space="preserve">（一）趸船基础数据</w:t>
      </w:r>
      <w:r/>
    </w:p>
    <w:p>
      <w:pPr>
        <w:numPr>
          <w:ilvl w:val="255"/>
          <w:numId w:val="0"/>
        </w:numPr>
        <w:ind w:firstLine="72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1.25米趸船：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04"/>
        <w:gridCol w:w="1704"/>
        <w:gridCol w:w="1705"/>
        <w:gridCol w:w="1705"/>
      </w:tblGrid>
      <w:tr>
        <w:trPr>
          <w:jc w:val="center"/>
          <w:trHeight w:val="547"/>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设施长</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25.00米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设施宽</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5.00米</w:t>
            </w:r>
            <w:r/>
          </w:p>
        </w:tc>
      </w:tr>
      <w:tr>
        <w:trPr>
          <w:jc w:val="center"/>
          <w:trHeight w:val="522"/>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型深</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1.20米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吃水</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0.40米</w:t>
            </w:r>
            <w:r/>
          </w:p>
        </w:tc>
      </w:tr>
      <w:tr>
        <w:trPr>
          <w:jc w:val="center"/>
          <w:trHeight w:val="613"/>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工艺梁拱</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0.05米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r>
            <w:r/>
          </w:p>
        </w:tc>
      </w:tr>
    </w:tbl>
    <w:p>
      <w:pPr>
        <w:numPr>
          <w:ilvl w:val="255"/>
          <w:numId w:val="0"/>
        </w:numPr>
        <w:ind w:firstLine="240"/>
        <w:jc w:val="left"/>
        <w:tabs>
          <w:tab w:val="left" w:pos="0" w:leader="none"/>
          <w:tab w:val="left" w:pos="945" w:leader="none"/>
        </w:tabs>
        <w:rPr>
          <w:rFonts w:hint="eastAsia" w:hAnsi="宋体" w:cs="宋体"/>
          <w:bCs/>
          <w:sz w:val="24"/>
          <w:szCs w:val="24"/>
        </w:rPr>
      </w:pPr>
      <w:r>
        <w:rPr>
          <w:rFonts w:hint="eastAsia" w:hAnsi="宋体" w:cs="宋体"/>
          <w:bCs/>
          <w:sz w:val="24"/>
          <w:szCs w:val="24"/>
        </w:rPr>
      </w:r>
      <w:r/>
    </w:p>
    <w:p>
      <w:pPr>
        <w:ind w:firstLine="72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2.10米趸船：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04"/>
        <w:gridCol w:w="1704"/>
        <w:gridCol w:w="1705"/>
        <w:gridCol w:w="1705"/>
      </w:tblGrid>
      <w:tr>
        <w:trPr>
          <w:jc w:val="center"/>
          <w:trHeight w:val="547"/>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设施长</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10.00米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设施宽</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5.00米</w:t>
            </w:r>
            <w:r/>
          </w:p>
        </w:tc>
      </w:tr>
      <w:tr>
        <w:trPr>
          <w:jc w:val="center"/>
          <w:trHeight w:val="522"/>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型深</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1.20米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吃水</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0.40米</w:t>
            </w:r>
            <w:r/>
          </w:p>
        </w:tc>
      </w:tr>
      <w:tr>
        <w:trPr>
          <w:jc w:val="center"/>
          <w:trHeight w:val="613"/>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工艺梁拱</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0.05米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引桥长</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8.00米</w:t>
            </w:r>
            <w:r/>
          </w:p>
        </w:tc>
      </w:tr>
      <w:tr>
        <w:trPr>
          <w:jc w:val="center"/>
          <w:trHeight w:val="613"/>
        </w:trPr>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引桥宽</w:t>
            </w:r>
            <w:r/>
          </w:p>
        </w:tc>
        <w:tc>
          <w:tcPr>
            <w:tcW w:w="1704"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8.00米</w:t>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r>
            <w:r/>
          </w:p>
        </w:tc>
        <w:tc>
          <w:tcPr>
            <w:tcW w:w="1705" w:type="dxa"/>
            <w:vAlign w:val="center"/>
            <w:textDirection w:val="lrTb"/>
            <w:noWrap w:val="false"/>
          </w:tcPr>
          <w:p>
            <w:pPr>
              <w:numPr>
                <w:ilvl w:val="255"/>
                <w:numId w:val="0"/>
              </w:num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r>
            <w:r/>
          </w:p>
        </w:tc>
      </w:tr>
    </w:tbl>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（二）结构强度、干舷、稳性</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本浮动设施为钢质横骨架式单甲板、单底全钢质结构型式。结构强度按照中国船级社2016年颁发的《钢质内河船舶建造规范》及(2021修改通报)的要求校核。</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干舷、稳性按照中华人民共和国海事局2024年颁发的《内河浮动设施技术规则》对B 级航区要求校核。乘客严禁在本浮动设施逗留。</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（三）总体布置：</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1.主甲板以下：</w:t>
      </w:r>
      <w:r/>
    </w:p>
    <w:p>
      <w:pPr>
        <w:ind w:firstLine="480"/>
        <w:jc w:val="left"/>
        <w:tabs>
          <w:tab w:val="left" w:pos="0" w:leader="none"/>
          <w:tab w:val="left" w:pos="945" w:leader="none"/>
        </w:tabs>
        <w:rPr>
          <w:rFonts w:hint="eastAsia" w:hAnsi="宋体" w:cs="宋体"/>
          <w:color w:val="000000"/>
          <w:spacing w:val="-7"/>
          <w:sz w:val="24"/>
          <w:szCs w:val="24"/>
        </w:rPr>
      </w:pPr>
      <w:r>
        <w:rPr>
          <w:rFonts w:hint="eastAsia" w:hAnsi="宋体" w:cs="宋体"/>
          <w:bCs/>
          <w:sz w:val="24"/>
          <w:szCs w:val="24"/>
        </w:rPr>
        <w:t xml:space="preserve">25米趸船，</w:t>
      </w:r>
      <w:r>
        <w:rPr>
          <w:rFonts w:hint="eastAsia" w:hAnsi="宋体" w:cs="宋体"/>
          <w:color w:val="000000"/>
          <w:spacing w:val="-7"/>
          <w:sz w:val="24"/>
          <w:szCs w:val="24"/>
        </w:rPr>
        <w:t xml:space="preserve">趸船首、尾设有3.0</w:t>
      </w:r>
      <w:r>
        <w:rPr>
          <w:rFonts w:hAnsi="宋体" w:cs="宋体"/>
          <w:color w:val="000000"/>
          <w:spacing w:val="-7"/>
          <w:sz w:val="24"/>
          <w:szCs w:val="24"/>
        </w:rPr>
        <w:t xml:space="preserve">m</w:t>
      </w:r>
      <w:r>
        <w:rPr>
          <w:rFonts w:hint="eastAsia" w:hAnsi="宋体" w:cs="宋体"/>
          <w:color w:val="000000"/>
          <w:spacing w:val="-7"/>
          <w:sz w:val="24"/>
          <w:szCs w:val="24"/>
        </w:rPr>
        <w:t xml:space="preserve">长的首尾防撞尖舱，设有#6,16,25,34,44五道水密舱壁，以构成六只独立的密性舱室</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10米趸船，趸船首、尾设有1.0m长的首尾防撞尖舱，设有#2.10.18三道水密舱壁，以构成四只独立的密性舱室。</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主甲板以下的主船体结构均为横骨架式结构。</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2.主甲板上主要舾装件：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25米趸船：CB/T19-2001   D600×400埋入式人孔盖6只；</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2时无缝管透气管6支；</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A125   GB/T554-2008 带缆桩数量不低于5支。</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仿古栏杆1船套，栏杆高1000mm,D200   </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橡胶护舷2道(外侧)、钢质护舷2道(外侧)。</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10米趸船：CB/T19-2001   D600×400埋入式人孔盖3只；</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2时无缝管透气管3支；</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A125   GB/T554-2008 带缆桩数量不低于2支。</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仿古栏杆1船套，栏杆高1000mm,D200  </w:t>
      </w:r>
      <w:r/>
    </w:p>
    <w:p>
      <w:pPr>
        <w:ind w:firstLine="16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钢质护舷2道(外侧)。</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（四）船体钢料：</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1.主船体钢料为经船检认可的CCSA 级钢。</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全船外板 t=6mm; 主甲板6mm (设防滑点);舱壁板5mm。</w:t>
      </w:r>
      <w:r/>
    </w:p>
    <w:p>
      <w:pPr>
        <w:ind w:firstLine="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    2.船底骨架：实肋板 L160×60×5、旁内龙骨 L160×60×5 (全船二道)、</w:t>
      </w:r>
      <w:r>
        <w:rPr>
          <w:rFonts w:hint="eastAsia" w:hAnsi="宋体" w:cs="宋体"/>
          <w:bCs/>
          <w:sz w:val="24"/>
          <w:szCs w:val="24"/>
        </w:rPr>
        <w:t xml:space="preserve">中内龙骨 T6×80/5×154</w:t>
      </w:r>
      <w:r>
        <w:rPr>
          <w:rFonts w:hint="eastAsia" w:hAnsi="宋体" w:cs="宋体"/>
          <w:bCs/>
          <w:sz w:val="24"/>
          <w:szCs w:val="24"/>
        </w:rPr>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3.舷侧骨架：强肋骨 L150×60×5、舷侧纵桁L150×60×5、普通肋骨L50×50×5</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4.甲板骨架：甲板横梁L50×50×5、甲板纵桁 L150×60×5 (全船三道)、强横梁 L150×60×5、</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5.横舱壁板：t=5mm、舱壁扶强材L50×50×5、舱壁垂直桁L130×60×5</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（五）救生、消防、信号设备：</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两艘趸船各配救生圈4只(带救生浮索),救生衣3件，5kg 干粉灭火器4只，消防水桶2只，砂箱2只，太平斧1把。垃圾桶2只。</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（六）关于靠泊船要求</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1.允许靠泊船舶单艘最大船长35m, 型宽9m, 型深1.6m,吃水0.9m。两艘及以上船舶靠泊总长也不超过35m。</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2.5级风以上本设施不允许停靠任何船舶。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3.船舶靠泊时，应关注水流及风向情况，避免对本设施产生较大冲击。</w:t>
      </w:r>
      <w:r/>
    </w:p>
    <w:p>
      <w:pPr>
        <w:ind w:firstLine="482"/>
        <w:jc w:val="left"/>
        <w:rPr>
          <w:rFonts w:hint="eastAsia" w:hAnsi="宋体" w:cs="宋体"/>
          <w:b/>
          <w:bCs/>
          <w:sz w:val="24"/>
          <w:szCs w:val="24"/>
        </w:rPr>
      </w:pPr>
      <w:r>
        <w:rPr>
          <w:rFonts w:hint="eastAsia" w:hAnsi="宋体" w:cs="宋体"/>
          <w:b/>
          <w:bCs/>
          <w:sz w:val="24"/>
          <w:szCs w:val="24"/>
        </w:rPr>
        <w:t xml:space="preserve">四、其他要求</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本项目包含船体制作、舾装、救生、消防、信号设备、设备安装调试、装饰装潢、船体检测费用及报告、运输及售后服务等从项目中标到项目正式交付以及质保期内所发生的一切费用。投标供应商应先到项目地点踏勘以充分了解项目的位置、情况、道路及任何其他足以影响报价的情况。</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2.质量标准：符合国家标准、行业标准和企业标准（标准不一致的，以严格的标准为准）。质量违约金：未达到一次性验收合格标准，供应商须支付合</w:t>
      </w:r>
      <w:r>
        <w:rPr>
          <w:rFonts w:hint="eastAsia" w:hAnsi="宋体" w:cs="宋体"/>
          <w:bCs/>
          <w:sz w:val="24"/>
          <w:szCs w:val="24"/>
        </w:rPr>
        <w:t xml:space="preserve">同价款的5%给采购人作为质量违约金。</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投标供应商须按照招标文件“项目技术要求和有关说明”中规定的技术配置分别对自己所投产品进行报价，投标供应商必须在满足招标文件要求的基础上进行报价，如有技术指标正偏离请另列表说明。投标供应商应先对项目现场和周围环境进行现场考察，以获取那些需投标供应商自己负责的有关编制投标和签署合同所需的所有资料及任何足以影响投标报价的因素，并在报价中予以考虑。</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4.采购人与中标供应商应当自中标通知书发出之日起30日内，按照招标文件和中标供应商投标文件的规定，签订书面合同。所签订的合同不得对招标文件确定的事项和中标供应商投标文件作实质性修改。</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5.知识产权：中标供应商保证采购人在使用过程中不受到第三方关于侵犯专利权等知识产权的指控。任何第三方如果提出指控，中标供应商须与第三方交涉并承担可能发生的一切法律责任和费用。</w:t>
      </w:r>
      <w:r/>
    </w:p>
    <w:p>
      <w:pPr>
        <w:spacing w:line="480" w:lineRule="auto"/>
        <w:rPr>
          <w:rFonts w:hint="eastAsia" w:ascii="黑体" w:hAnsi="黑体" w:eastAsia="黑体"/>
          <w:sz w:val="24"/>
          <w:szCs w:val="24"/>
        </w:rPr>
        <w:sectPr>
          <w:footnotePr/>
          <w:endnotePr/>
          <w:type w:val="nextPage"/>
          <w:pgSz w:w="11906" w:h="16838" w:orient="portrait"/>
          <w:pgMar w:top="1440" w:right="1800" w:bottom="1440" w:left="1800" w:header="680" w:footer="737" w:gutter="0"/>
          <w:cols w:num="1" w:sep="0" w:space="425" w:equalWidth="1"/>
          <w:docGrid w:linePitch="360"/>
        </w:sectPr>
      </w:pPr>
      <w:r>
        <w:rPr>
          <w:rFonts w:hint="eastAsia" w:ascii="黑体" w:hAnsi="黑体" w:eastAsia="黑体"/>
          <w:sz w:val="24"/>
          <w:szCs w:val="24"/>
        </w:rPr>
      </w:r>
      <w:r/>
    </w:p>
    <w:p>
      <w:pPr>
        <w:jc w:val="center"/>
        <w:rPr>
          <w:rFonts w:hint="eastAsia" w:hAnsi="宋体"/>
          <w:b/>
          <w:bCs/>
          <w:sz w:val="24"/>
          <w:szCs w:val="24"/>
        </w:rPr>
      </w:pPr>
      <w:r>
        <w:rPr>
          <w:rFonts w:hint="eastAsia" w:hAnsi="宋体"/>
          <w:b/>
          <w:bCs/>
          <w:sz w:val="24"/>
          <w:szCs w:val="24"/>
        </w:rPr>
        <w:t xml:space="preserve">（二）有关说明</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1.投标总报价包括满足本项目要求的所有产品及其配件、包装、运杂、安装调试、集成服务及售后服务等从项目中标起到项目正式交付以及质保期内所发生的一切费用。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2.通过中国海关报关验放进入中国境内且产自关境外的产品不在本项目的报价范围。</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3.本项目中有信息安全产品的，必须选择经国家认证的信息安全产品，并提供由中国信息安全认证中心（中国网络安全审查技术与认证中心）颁发的有效认证证书扫描件。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4.依据财政部、发展改革委发布</w:t>
      </w:r>
      <w:r>
        <w:rPr>
          <w:rFonts w:hint="eastAsia" w:hAnsi="宋体" w:cs="宋体"/>
          <w:bCs/>
          <w:sz w:val="24"/>
          <w:szCs w:val="24"/>
        </w:rPr>
        <w:t xml:space="preserve">的《节能产品政府采购品目清单》，本项目采购中有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参加政府采购活动的节能产品、环境标志产品供应商应当在投标文件中提供国家确定的认证机构出具的、处于有效期之内的节能产品、环境标志产品认证证书原件扫描件并加盖公章或签电子公章，不提供或不符合的均视为未实质性响应招标文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6.投标供应商所投产品必须满足以上技术参数要求，本项目中所有产品均须符合国家环保等相关标准。若有关设备和材料涉及品牌或品牌导向的，仅作参考，投标供应商在投标时可选用替代品牌型号产品，并在《细目报价表》中列明所投产品的品牌、型号。但替代品须实质上相当于或优于采购文件技术性能参数要求，且项目实施前须经采购人备案同意。如有偏离，投标供应商应在投标文件的有关表格中作出详细说明，因表述含糊导致的评标风险将由投标供应商自行承担。</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7.本项目中所有产品均须符合国家3C质量标准等相关标准。</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8.依据《政府采购促进中小企业发展管理办法》规定享受扶持政策获得政府采购</w:t>
      </w:r>
      <w:r>
        <w:rPr>
          <w:rFonts w:hint="eastAsia" w:hAnsi="宋体" w:cs="宋体"/>
          <w:bCs/>
          <w:sz w:val="24"/>
          <w:szCs w:val="24"/>
        </w:rPr>
        <w:t xml:space="preserve">合同的，小微企业不得将合同分包给大中型企业，中型企业不得将合同分包给大型企业。</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9.根据国家扶持中小企业的有关政策，在我中心组织的采购项目中标的供应商，如需要政府采购合同融资，请按锡财购〔2020〕17号文件执行。</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10.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jc w:val="left"/>
        <w:tabs>
          <w:tab w:val="left" w:pos="945" w:leader="none"/>
        </w:tabs>
        <w:rPr>
          <w:rFonts w:hint="eastAsia" w:hAnsi="宋体" w:cs="宋体"/>
          <w:sz w:val="24"/>
          <w:szCs w:val="24"/>
        </w:rPr>
      </w:pPr>
      <w:r>
        <w:rPr>
          <w:rFonts w:hint="eastAsia" w:hAnsi="宋体" w:cs="宋体"/>
          <w:sz w:val="24"/>
          <w:szCs w:val="24"/>
        </w:rPr>
        <w:t xml:space="preserve">11.投标供应商应先对项目现场和周围环境进行现场考察，以获取那些须投标供应商自己负责的有关编制投标和签署合同所需的所有资料及任何足以影响投标报价的因素，并在报价中予以考虑。</w:t>
      </w:r>
      <w:r/>
    </w:p>
    <w:p>
      <w:pPr>
        <w:ind w:firstLine="480"/>
        <w:jc w:val="left"/>
        <w:tabs>
          <w:tab w:val="left" w:pos="945" w:leader="none"/>
        </w:tabs>
        <w:rPr>
          <w:rFonts w:hint="eastAsia" w:hAnsi="宋体" w:cs="宋体"/>
          <w:sz w:val="24"/>
          <w:szCs w:val="24"/>
        </w:rPr>
        <w:outlineLvl w:val="0"/>
      </w:pPr>
      <w:r>
        <w:rPr>
          <w:rFonts w:hint="eastAsia" w:hAnsi="宋体" w:cs="宋体"/>
          <w:sz w:val="24"/>
          <w:szCs w:val="24"/>
        </w:rPr>
        <w:t xml:space="preserve">12.中标供应商在项目实施过程中需文明工作,期间的安全责任由中标供应商负全责，给他人造成损害的，由中标供应商承担一切后果。</w:t>
      </w:r>
      <w:r/>
    </w:p>
    <w:p>
      <w:pPr>
        <w:pStyle w:val="883"/>
        <w:ind w:firstLine="480"/>
        <w:rPr>
          <w:rFonts w:ascii="Tahoma" w:hAnsi="Tahoma"/>
          <w:sz w:val="24"/>
          <w:szCs w:val="20"/>
        </w:rPr>
        <w:sectPr>
          <w:footnotePr/>
          <w:endnotePr/>
          <w:type w:val="nextPage"/>
          <w:pgSz w:w="11906" w:h="16838" w:orient="portrait"/>
          <w:pgMar w:top="1440" w:right="1440" w:bottom="1440" w:left="1418" w:header="680" w:footer="737" w:gutter="0"/>
          <w:cols w:num="1" w:sep="0" w:space="720" w:equalWidth="1"/>
          <w:docGrid w:linePitch="360"/>
        </w:sectPr>
      </w:pPr>
      <w:r>
        <w:rPr>
          <w:rFonts w:ascii="Tahoma" w:hAnsi="Tahoma"/>
          <w:sz w:val="24"/>
          <w:szCs w:val="20"/>
        </w:rPr>
      </w:r>
      <w:r/>
    </w:p>
    <w:p>
      <w:pPr>
        <w:pStyle w:val="806"/>
        <w:numPr>
          <w:ilvl w:val="0"/>
          <w:numId w:val="0"/>
        </w:numPr>
        <w:keepLines w:val="0"/>
        <w:keepNext w:val="0"/>
        <w:spacing w:before="0" w:after="0" w:line="240" w:lineRule="auto"/>
      </w:pPr>
      <w:r/>
      <w:bookmarkStart w:id="23" w:name="_Toc263777212"/>
      <w:r/>
      <w:bookmarkStart w:id="24" w:name="_Toc267475113"/>
      <w:r/>
      <w:bookmarkStart w:id="25" w:name="_Toc366589556"/>
      <w:r>
        <w:rPr>
          <w:rFonts w:hint="eastAsia"/>
        </w:rPr>
        <w:t xml:space="preserve">第四部分 合同书（格式文本）</w:t>
      </w:r>
      <w:bookmarkEnd w:id="23"/>
      <w:r/>
      <w:bookmarkEnd w:id="24"/>
      <w:r/>
      <w:bookmarkEnd w:id="25"/>
      <w:r/>
      <w:r/>
    </w:p>
    <w:p>
      <w:pPr>
        <w:jc w:val="center"/>
        <w:rPr>
          <w:rFonts w:hint="eastAsia" w:ascii="黑体" w:hAnsi="黑体" w:eastAsia="黑体"/>
          <w:b/>
          <w:color w:val="000000"/>
          <w:sz w:val="32"/>
          <w:szCs w:val="32"/>
        </w:rPr>
      </w:pPr>
      <w:r>
        <w:rPr>
          <w:rFonts w:hint="eastAsia" w:hAnsi="宋体" w:cs="宋体"/>
          <w:b/>
          <w:color w:val="000000"/>
          <w:sz w:val="32"/>
          <w:szCs w:val="32"/>
        </w:rPr>
        <w:t xml:space="preserve">江苏省政府采购合同（服务）</w:t>
      </w:r>
      <w:r/>
    </w:p>
    <w:p>
      <w:pPr>
        <w:pStyle w:val="818"/>
        <w:ind w:firstLine="1184"/>
        <w:rPr>
          <w:rFonts w:hint="eastAsia" w:hAnsi="宋体" w:cs="宋体"/>
          <w:bCs/>
          <w:sz w:val="28"/>
          <w:szCs w:val="28"/>
        </w:rPr>
      </w:pPr>
      <w:r>
        <w:rPr>
          <w:rFonts w:hint="eastAsia" w:hAnsi="宋体" w:cs="宋体"/>
          <w:bCs/>
          <w:sz w:val="28"/>
          <w:szCs w:val="28"/>
        </w:rPr>
        <w:t xml:space="preserve">项目名称：千波桥停靠点趸船采购项目</w:t>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ind w:firstLine="560"/>
        <w:rPr>
          <w:rFonts w:hint="eastAsia" w:hAnsi="宋体" w:cs="宋体"/>
          <w:sz w:val="28"/>
          <w:szCs w:val="28"/>
          <w:u w:val="single"/>
        </w:rPr>
      </w:pPr>
      <w:r>
        <w:rPr>
          <w:rFonts w:hint="eastAsia" w:hAnsi="宋体" w:cs="宋体"/>
          <w:sz w:val="28"/>
          <w:szCs w:val="28"/>
        </w:rPr>
        <w:t xml:space="preserve">甲方：（买方）</w:t>
      </w:r>
      <w:r>
        <w:rPr>
          <w:rFonts w:hint="eastAsia" w:hAnsi="宋体" w:cs="宋体"/>
          <w:sz w:val="28"/>
          <w:szCs w:val="28"/>
          <w:u w:val="single"/>
        </w:rPr>
        <w:t xml:space="preserve">无锡市滨湖区马山街道办事处</w:t>
      </w:r>
      <w:r/>
    </w:p>
    <w:p>
      <w:pPr>
        <w:ind w:firstLine="560"/>
        <w:spacing w:before="145" w:after="145"/>
        <w:rPr>
          <w:rFonts w:hint="eastAsia" w:hAnsi="宋体" w:cs="宋体"/>
          <w:sz w:val="28"/>
          <w:szCs w:val="28"/>
        </w:rPr>
        <w:outlineLvl w:val="0"/>
      </w:pPr>
      <w:r>
        <w:rPr>
          <w:rFonts w:hint="eastAsia" w:hAnsi="宋体" w:cs="宋体"/>
          <w:sz w:val="28"/>
          <w:szCs w:val="28"/>
        </w:rPr>
        <w:t xml:space="preserve">乙方：（卖方）________</w:t>
      </w:r>
      <w:r/>
    </w:p>
    <w:p>
      <w:pPr>
        <w:ind w:firstLine="560"/>
        <w:spacing w:before="145" w:after="145"/>
        <w:rPr>
          <w:rFonts w:hint="eastAsia" w:hAnsi="宋体" w:cs="宋体"/>
          <w:sz w:val="28"/>
          <w:szCs w:val="28"/>
        </w:rPr>
        <w:outlineLvl w:val="0"/>
      </w:pPr>
      <w:r>
        <w:rPr>
          <w:rFonts w:hint="eastAsia" w:hAnsi="宋体" w:cs="宋体"/>
          <w:sz w:val="28"/>
          <w:szCs w:val="28"/>
        </w:rPr>
      </w:r>
      <w:r/>
    </w:p>
    <w:p>
      <w:pPr>
        <w:ind w:firstLine="560"/>
        <w:spacing w:before="145" w:after="145"/>
        <w:rPr>
          <w:rFonts w:hint="eastAsia" w:hAnsi="宋体" w:cs="宋体"/>
          <w:b/>
          <w:sz w:val="28"/>
          <w:szCs w:val="28"/>
        </w:rPr>
        <w:outlineLvl w:val="0"/>
      </w:pPr>
      <w:r>
        <w:rPr>
          <w:rFonts w:hint="eastAsia" w:hAnsi="宋体" w:cs="宋体"/>
          <w:sz w:val="28"/>
          <w:szCs w:val="28"/>
        </w:rPr>
        <w:t xml:space="preserve">签订时间       年       月       日                </w:t>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outlineLvl w:val="0"/>
      </w:pPr>
      <w:r>
        <w:rPr>
          <w:rFonts w:hint="eastAsia" w:hAnsi="宋体"/>
          <w:b/>
          <w:sz w:val="30"/>
        </w:rPr>
      </w:r>
      <w:r/>
    </w:p>
    <w:p>
      <w:pPr>
        <w:jc w:val="center"/>
        <w:spacing w:before="145" w:after="145"/>
        <w:rPr>
          <w:rFonts w:hint="eastAsia" w:hAnsi="宋体"/>
          <w:b/>
          <w:sz w:val="30"/>
        </w:rPr>
        <w:sectPr>
          <w:footnotePr/>
          <w:endnotePr/>
          <w:type w:val="nextPage"/>
          <w:pgSz w:w="11906" w:h="16838" w:orient="portrait"/>
          <w:pgMar w:top="1440" w:right="1800" w:bottom="1440" w:left="1800" w:header="680" w:footer="737" w:gutter="0"/>
          <w:cols w:num="1" w:sep="0" w:space="720" w:equalWidth="1"/>
          <w:docGrid w:linePitch="360"/>
        </w:sectPr>
        <w:outlineLvl w:val="0"/>
      </w:pPr>
      <w:r>
        <w:rPr>
          <w:rFonts w:hint="eastAsia" w:hAnsi="宋体"/>
          <w:b/>
          <w:sz w:val="30"/>
        </w:rPr>
      </w:r>
      <w:r/>
    </w:p>
    <w:p>
      <w:pPr>
        <w:jc w:val="center"/>
        <w:spacing w:before="145" w:after="145"/>
        <w:rPr>
          <w:rFonts w:hint="eastAsia" w:hAnsi="宋体"/>
          <w:b/>
          <w:bCs/>
          <w:sz w:val="30"/>
        </w:rPr>
        <w:outlineLvl w:val="0"/>
      </w:pPr>
      <w:r>
        <w:rPr>
          <w:rFonts w:hint="eastAsia" w:hAnsi="宋体"/>
          <w:b/>
          <w:sz w:val="30"/>
        </w:rPr>
        <w:t xml:space="preserve">江苏省政府采购合同（货物）（合同编号）</w:t>
      </w:r>
      <w:r/>
    </w:p>
    <w:p>
      <w:pPr>
        <w:ind w:firstLine="480"/>
        <w:rPr>
          <w:rFonts w:hint="eastAsia" w:hAnsi="宋体" w:cs="Courier New"/>
          <w:sz w:val="24"/>
          <w:szCs w:val="24"/>
        </w:rPr>
      </w:pPr>
      <w:r>
        <w:rPr>
          <w:rFonts w:hAnsi="宋体" w:cs="Courier New"/>
          <w:sz w:val="24"/>
          <w:szCs w:val="24"/>
        </w:rPr>
        <w:t xml:space="preserve">项目名称：</w:t>
      </w:r>
      <w:r>
        <w:rPr>
          <w:rFonts w:hint="eastAsia" w:hAnsi="宋体" w:cs="宋体"/>
          <w:bCs/>
          <w:sz w:val="24"/>
          <w:szCs w:val="24"/>
          <w:u w:val="single"/>
        </w:rPr>
        <w:t xml:space="preserve">千波桥停靠点趸船采购项目</w:t>
      </w:r>
      <w:r>
        <w:rPr>
          <w:rFonts w:hAnsi="宋体" w:cs="Courier New"/>
          <w:sz w:val="24"/>
          <w:szCs w:val="24"/>
        </w:rPr>
        <w:t xml:space="preserve">                 </w:t>
      </w:r>
      <w:r/>
    </w:p>
    <w:p>
      <w:pPr>
        <w:ind w:firstLine="480"/>
        <w:rPr>
          <w:rFonts w:hint="eastAsia" w:hAnsi="宋体" w:cs="Courier New"/>
          <w:sz w:val="24"/>
          <w:szCs w:val="24"/>
        </w:rPr>
      </w:pPr>
      <w:r>
        <w:rPr>
          <w:rFonts w:hAnsi="宋体" w:cs="Courier New"/>
          <w:sz w:val="24"/>
          <w:szCs w:val="24"/>
        </w:rPr>
        <w:t xml:space="preserve">项目编号：</w:t>
      </w:r>
      <w:r>
        <w:rPr>
          <w:rFonts w:hint="eastAsia" w:hAnsi="宋体" w:cs="宋体"/>
          <w:bCs/>
          <w:sz w:val="24"/>
          <w:szCs w:val="24"/>
          <w:u w:val="single"/>
        </w:rPr>
        <w:t xml:space="preserve">                        </w:t>
      </w:r>
      <w:r>
        <w:rPr>
          <w:rFonts w:hAnsi="宋体" w:cs="Courier New"/>
          <w:sz w:val="24"/>
          <w:szCs w:val="24"/>
        </w:rPr>
        <w:t xml:space="preserve">       </w:t>
      </w:r>
      <w:r/>
    </w:p>
    <w:p>
      <w:pPr>
        <w:ind w:firstLine="480"/>
        <w:rPr>
          <w:rFonts w:hint="eastAsia" w:hAnsi="宋体" w:cs="Courier New"/>
          <w:sz w:val="24"/>
          <w:szCs w:val="24"/>
        </w:rPr>
      </w:pPr>
      <w:r>
        <w:rPr>
          <w:rFonts w:hint="eastAsia" w:hAnsi="宋体" w:cs="Courier New"/>
          <w:sz w:val="24"/>
          <w:szCs w:val="24"/>
        </w:rPr>
        <w:t xml:space="preserve">分包号：</w:t>
      </w:r>
      <w:r/>
    </w:p>
    <w:p>
      <w:pPr>
        <w:ind w:firstLine="480"/>
        <w:rPr>
          <w:rFonts w:hint="eastAsia" w:hAnsi="宋体" w:cs="宋体"/>
          <w:sz w:val="24"/>
          <w:szCs w:val="24"/>
        </w:rPr>
      </w:pPr>
      <w:r>
        <w:rPr>
          <w:rFonts w:hAnsi="宋体" w:cs="Courier New"/>
          <w:sz w:val="24"/>
          <w:szCs w:val="24"/>
        </w:rPr>
        <w:t xml:space="preserve">甲方：（买方）</w:t>
      </w:r>
      <w:r>
        <w:rPr>
          <w:rFonts w:hint="eastAsia" w:hAnsi="宋体" w:cs="宋体"/>
          <w:sz w:val="24"/>
          <w:szCs w:val="24"/>
        </w:rPr>
        <w:t xml:space="preserve">无锡市滨湖区马山街道办事处</w:t>
      </w:r>
      <w:r/>
    </w:p>
    <w:p>
      <w:pPr>
        <w:ind w:firstLine="480"/>
        <w:rPr>
          <w:rFonts w:hint="eastAsia" w:hAnsi="宋体" w:cs="Courier New"/>
          <w:sz w:val="24"/>
          <w:szCs w:val="24"/>
        </w:rPr>
      </w:pPr>
      <w:r>
        <w:rPr>
          <w:rFonts w:hAnsi="宋体" w:cs="Courier New"/>
          <w:sz w:val="24"/>
          <w:szCs w:val="24"/>
        </w:rPr>
        <w:t xml:space="preserve">乙方：（卖方）_________</w:t>
      </w:r>
      <w:r>
        <w:rPr>
          <w:rFonts w:hint="eastAsia" w:hAnsi="宋体" w:cs="Courier New"/>
          <w:sz w:val="24"/>
          <w:szCs w:val="24"/>
        </w:rPr>
        <w:t xml:space="preserve">                  </w:t>
      </w:r>
      <w:r/>
    </w:p>
    <w:p>
      <w:pPr>
        <w:ind w:firstLine="480"/>
        <w:jc w:val="left"/>
        <w:rPr>
          <w:rFonts w:hint="eastAsia" w:hAnsi="宋体" w:cs="Courier New"/>
          <w:sz w:val="24"/>
          <w:szCs w:val="24"/>
        </w:rPr>
      </w:pPr>
      <w:r>
        <w:rPr>
          <w:rFonts w:hint="eastAsia" w:hAnsi="宋体" w:cs="Courier New"/>
          <w:sz w:val="24"/>
          <w:szCs w:val="24"/>
        </w:rPr>
        <w:t xml:space="preserve">甲、</w:t>
      </w:r>
      <w:r>
        <w:rPr>
          <w:rFonts w:hAnsi="宋体" w:cs="Courier New"/>
          <w:sz w:val="24"/>
          <w:szCs w:val="24"/>
        </w:rPr>
        <w:t xml:space="preserve">乙双方根据</w:t>
      </w:r>
      <w:r>
        <w:rPr>
          <w:rFonts w:hint="eastAsia" w:hAnsi="宋体" w:cs="宋体"/>
          <w:bCs/>
          <w:sz w:val="24"/>
          <w:szCs w:val="24"/>
          <w:u w:val="single"/>
        </w:rPr>
        <w:t xml:space="preserve">千波桥停靠点趸船采购项目</w:t>
      </w:r>
      <w:r>
        <w:rPr>
          <w:rFonts w:hint="eastAsia" w:hAnsi="宋体" w:cs="Courier New"/>
          <w:sz w:val="24"/>
          <w:szCs w:val="24"/>
        </w:rPr>
        <w:t xml:space="preserve">（项目编号：）</w:t>
      </w:r>
      <w:r>
        <w:rPr>
          <w:rFonts w:hAnsi="宋体" w:cs="Courier New"/>
          <w:sz w:val="24"/>
          <w:szCs w:val="24"/>
        </w:rPr>
        <w:t xml:space="preserve">公开招标的结果，签署本合同。</w:t>
      </w:r>
      <w:r/>
    </w:p>
    <w:p>
      <w:pPr>
        <w:ind w:firstLine="482"/>
        <w:jc w:val="left"/>
        <w:rPr>
          <w:rFonts w:hint="eastAsia" w:hAnsi="宋体" w:cs="Courier New"/>
          <w:b/>
          <w:sz w:val="24"/>
          <w:szCs w:val="24"/>
        </w:rPr>
      </w:pPr>
      <w:r>
        <w:rPr>
          <w:rFonts w:hAnsi="宋体" w:cs="Courier New"/>
          <w:b/>
          <w:sz w:val="24"/>
          <w:szCs w:val="24"/>
        </w:rPr>
        <w:t xml:space="preserve">一、</w:t>
      </w:r>
      <w:r>
        <w:rPr>
          <w:rFonts w:hint="eastAsia" w:hAnsi="宋体" w:cs="Courier New"/>
          <w:b/>
          <w:sz w:val="24"/>
          <w:szCs w:val="24"/>
        </w:rPr>
        <w:t xml:space="preserve">合同</w:t>
      </w:r>
      <w:r>
        <w:rPr>
          <w:rFonts w:hAnsi="宋体" w:cs="Courier New"/>
          <w:b/>
          <w:sz w:val="24"/>
          <w:szCs w:val="24"/>
        </w:rPr>
        <w:t xml:space="preserve">内容</w:t>
      </w:r>
      <w:r/>
    </w:p>
    <w:p>
      <w:pPr>
        <w:ind w:firstLine="480"/>
        <w:jc w:val="left"/>
        <w:rPr>
          <w:rFonts w:hint="eastAsia" w:hAnsi="宋体" w:cs="Courier New"/>
          <w:sz w:val="24"/>
          <w:szCs w:val="24"/>
        </w:rPr>
      </w:pPr>
      <w:r>
        <w:rPr>
          <w:rFonts w:hAnsi="宋体" w:cs="Courier New"/>
          <w:sz w:val="24"/>
          <w:szCs w:val="24"/>
        </w:rPr>
        <w:t xml:space="preserve">1.1 </w:t>
      </w:r>
      <w:r>
        <w:rPr>
          <w:rFonts w:hint="eastAsia" w:hAnsi="宋体" w:cs="Courier New"/>
          <w:sz w:val="24"/>
          <w:szCs w:val="24"/>
        </w:rPr>
        <w:t xml:space="preserve">标的</w:t>
      </w:r>
      <w:r>
        <w:rPr>
          <w:rFonts w:hAnsi="宋体" w:cs="Courier New"/>
          <w:sz w:val="24"/>
          <w:szCs w:val="24"/>
        </w:rPr>
        <w:t xml:space="preserve">名称：</w:t>
      </w:r>
      <w:r>
        <w:rPr>
          <w:rFonts w:hint="eastAsia" w:hAnsi="宋体" w:cs="宋体"/>
          <w:bCs/>
          <w:sz w:val="24"/>
          <w:szCs w:val="24"/>
          <w:u w:val="single"/>
        </w:rPr>
        <w:t xml:space="preserve">千波桥停靠点趸船采购项目</w:t>
      </w:r>
      <w:r/>
    </w:p>
    <w:p>
      <w:pPr>
        <w:ind w:firstLine="480"/>
        <w:jc w:val="left"/>
        <w:rPr>
          <w:rFonts w:hint="eastAsia" w:hAnsi="宋体" w:cs="宋体"/>
          <w:bCs/>
          <w:sz w:val="24"/>
          <w:szCs w:val="24"/>
          <w:u w:val="single"/>
        </w:rPr>
        <w:outlineLvl w:val="1"/>
      </w:pPr>
      <w:r>
        <w:rPr>
          <w:rFonts w:hAnsi="宋体" w:cs="Courier New"/>
          <w:sz w:val="24"/>
          <w:szCs w:val="24"/>
        </w:rPr>
        <w:t xml:space="preserve">1.2</w:t>
      </w:r>
      <w:r>
        <w:rPr>
          <w:rFonts w:hint="eastAsia" w:hAnsi="宋体" w:cs="Courier New"/>
          <w:sz w:val="24"/>
          <w:szCs w:val="24"/>
        </w:rPr>
        <w:t xml:space="preserve"> 标的质量：</w:t>
      </w:r>
      <w:r>
        <w:rPr>
          <w:rFonts w:hint="eastAsia" w:hAnsi="宋体" w:cs="宋体"/>
          <w:bCs/>
          <w:sz w:val="24"/>
          <w:szCs w:val="24"/>
          <w:u w:val="single"/>
        </w:rPr>
        <w:t xml:space="preserve">横骨架式单甲板、单底钢质趸船，满足《内河浮动设施技术规则》2024的要求。其中结构强度满足中国船级社2016年颁发的《钢质内河船舶建造规范》(2019-2025修改通报)对A级航区的要求。干舷、救生、消防及信号设备等满足《内河浮动设施技术规则》2024的要求，稳性按照中华人民共和国船舶检验局2019年颁发的《内河船舶法定检验技术规则》及（2023修改通报）对B级航区要求校核。吨位满足《吨位丈量规则》（2022）的要求。</w:t>
      </w:r>
      <w:r/>
    </w:p>
    <w:p>
      <w:pPr>
        <w:ind w:firstLine="480"/>
        <w:jc w:val="left"/>
        <w:tabs>
          <w:tab w:val="left" w:pos="0" w:leader="none"/>
          <w:tab w:val="left" w:pos="945" w:leader="none"/>
        </w:tabs>
        <w:rPr>
          <w:rFonts w:hint="eastAsia" w:hAnsi="宋体"/>
          <w:sz w:val="24"/>
          <w:szCs w:val="24"/>
          <w:u w:val="single"/>
        </w:rPr>
      </w:pPr>
      <w:r>
        <w:rPr>
          <w:rFonts w:hint="eastAsia" w:hAnsi="宋体" w:cs="宋体"/>
          <w:bCs/>
          <w:sz w:val="24"/>
          <w:szCs w:val="24"/>
          <w:u w:val="single"/>
        </w:rPr>
        <w:t xml:space="preserve">质量违约金：未达到一次性验收合格标准，乙方须支付合同价款的5%给甲方作为质量违约金。</w:t>
      </w:r>
      <w:r/>
    </w:p>
    <w:p>
      <w:pPr>
        <w:ind w:firstLine="480"/>
        <w:jc w:val="left"/>
        <w:tabs>
          <w:tab w:val="left" w:pos="1050" w:leader="none"/>
          <w:tab w:val="left" w:pos="2100" w:leader="none"/>
        </w:tabs>
        <w:rPr>
          <w:rFonts w:hint="eastAsia" w:hAnsi="宋体"/>
          <w:sz w:val="24"/>
          <w:szCs w:val="24"/>
        </w:rPr>
        <w:outlineLvl w:val="1"/>
      </w:pPr>
      <w:r>
        <w:rPr>
          <w:rFonts w:hint="eastAsia" w:hAnsi="宋体" w:cs="Courier New"/>
          <w:sz w:val="24"/>
          <w:szCs w:val="24"/>
        </w:rPr>
        <w:t xml:space="preserve">1.3 标的数量（规模）：</w:t>
      </w:r>
      <w:r>
        <w:rPr>
          <w:rFonts w:hint="eastAsia" w:hAnsi="宋体" w:cs="宋体"/>
          <w:bCs/>
          <w:sz w:val="24"/>
          <w:szCs w:val="24"/>
          <w:u w:val="single"/>
        </w:rPr>
        <w:t xml:space="preserve">25</w:t>
      </w:r>
      <w:r>
        <w:rPr>
          <w:rFonts w:hint="eastAsia" w:hAnsi="宋体" w:cs="宋体"/>
          <w:bCs/>
          <w:sz w:val="24"/>
          <w:szCs w:val="24"/>
          <w:u w:val="single"/>
          <w:lang w:val="en"/>
        </w:rPr>
        <w:t xml:space="preserve">*</w:t>
      </w:r>
      <w:r>
        <w:rPr>
          <w:rFonts w:hint="eastAsia" w:hAnsi="宋体" w:cs="宋体"/>
          <w:bCs/>
          <w:sz w:val="24"/>
          <w:szCs w:val="24"/>
          <w:u w:val="single"/>
        </w:rPr>
        <w:t xml:space="preserve">5</w:t>
      </w:r>
      <w:r>
        <w:rPr>
          <w:rFonts w:hint="eastAsia" w:hAnsi="宋体" w:cs="宋体"/>
          <w:bCs/>
          <w:sz w:val="24"/>
          <w:szCs w:val="24"/>
          <w:u w:val="single"/>
          <w:lang w:val="en"/>
        </w:rPr>
        <w:t xml:space="preserve">m</w:t>
      </w:r>
      <w:r>
        <w:rPr>
          <w:rFonts w:hint="eastAsia" w:hAnsi="宋体" w:cs="宋体"/>
          <w:bCs/>
          <w:sz w:val="24"/>
          <w:szCs w:val="24"/>
          <w:u w:val="single"/>
        </w:rPr>
        <w:t xml:space="preserve">和10</w:t>
      </w:r>
      <w:r>
        <w:rPr>
          <w:rFonts w:hint="eastAsia" w:hAnsi="宋体" w:cs="宋体"/>
          <w:bCs/>
          <w:sz w:val="24"/>
          <w:szCs w:val="24"/>
          <w:u w:val="single"/>
          <w:lang w:val="en"/>
        </w:rPr>
        <w:t xml:space="preserve">*</w:t>
      </w:r>
      <w:r>
        <w:rPr>
          <w:rFonts w:hint="eastAsia" w:hAnsi="宋体" w:cs="宋体"/>
          <w:bCs/>
          <w:sz w:val="24"/>
          <w:szCs w:val="24"/>
          <w:u w:val="single"/>
        </w:rPr>
        <w:t xml:space="preserve">5</w:t>
      </w:r>
      <w:r>
        <w:rPr>
          <w:rFonts w:hint="eastAsia" w:hAnsi="宋体" w:cs="宋体"/>
          <w:bCs/>
          <w:sz w:val="24"/>
          <w:szCs w:val="24"/>
          <w:u w:val="single"/>
          <w:lang w:val="en"/>
        </w:rPr>
        <w:t xml:space="preserve">m</w:t>
      </w:r>
      <w:r>
        <w:rPr>
          <w:rFonts w:hint="eastAsia" w:hAnsi="宋体" w:cs="宋体"/>
          <w:bCs/>
          <w:sz w:val="24"/>
          <w:szCs w:val="24"/>
          <w:u w:val="single"/>
        </w:rPr>
        <w:t xml:space="preserve">横骨架式单甲板、单底钢质趸船各一艘。其中25米趸船（设施长25米、设施宽5米、型深1.20米、吃水0.4米、工艺梁拱0.05米）；10米趸船（设施长10米、设施宽5米、型深1.20米、吃水0.4米、工艺梁拱0.05米，引桥长8米、引桥宽8米）。</w:t>
      </w:r>
      <w:r/>
    </w:p>
    <w:p>
      <w:pPr>
        <w:ind w:firstLine="480"/>
        <w:jc w:val="left"/>
        <w:rPr>
          <w:rFonts w:hint="eastAsia" w:hAnsi="宋体" w:cs="宋体"/>
          <w:bCs/>
          <w:color w:val="000000"/>
          <w:sz w:val="24"/>
          <w:szCs w:val="24"/>
          <w:u w:val="single"/>
        </w:rPr>
      </w:pPr>
      <w:r>
        <w:rPr>
          <w:rFonts w:hint="eastAsia" w:hAnsi="宋体" w:cs="Courier New"/>
          <w:sz w:val="24"/>
          <w:szCs w:val="24"/>
        </w:rPr>
        <w:t xml:space="preserve">1.4 履行时间（期限）</w:t>
      </w:r>
      <w:r>
        <w:rPr>
          <w:rFonts w:hint="eastAsia" w:hAnsi="宋体" w:cs="宋体"/>
          <w:sz w:val="24"/>
          <w:szCs w:val="24"/>
        </w:rPr>
        <w:t xml:space="preserve">：</w:t>
      </w:r>
      <w:r>
        <w:rPr>
          <w:rFonts w:hint="eastAsia" w:hAnsi="宋体" w:cs="宋体"/>
          <w:bCs/>
          <w:color w:val="000000"/>
          <w:sz w:val="24"/>
          <w:szCs w:val="24"/>
          <w:u w:val="single"/>
        </w:rPr>
        <w:t xml:space="preserve">合同签订造船图纸审核批准后60个日历天。</w:t>
      </w:r>
      <w:r/>
    </w:p>
    <w:p>
      <w:pPr>
        <w:ind w:firstLine="480"/>
        <w:jc w:val="left"/>
        <w:rPr>
          <w:rFonts w:hint="eastAsia" w:hAnsi="宋体" w:cs="Courier New"/>
          <w:sz w:val="24"/>
          <w:szCs w:val="24"/>
        </w:rPr>
      </w:pPr>
      <w:r>
        <w:rPr>
          <w:rFonts w:hint="eastAsia" w:hAnsi="宋体" w:cs="Courier New"/>
          <w:sz w:val="24"/>
          <w:szCs w:val="24"/>
        </w:rPr>
        <w:t xml:space="preserve">1.5 履行地点：</w:t>
      </w:r>
      <w:r>
        <w:rPr>
          <w:rFonts w:hint="eastAsia" w:hAnsi="宋体" w:cs="宋体"/>
          <w:bCs/>
          <w:sz w:val="24"/>
          <w:szCs w:val="24"/>
        </w:rPr>
        <w:t xml:space="preserve">太湖马山水域</w:t>
      </w:r>
      <w:r/>
    </w:p>
    <w:p>
      <w:pPr>
        <w:ind w:firstLine="480"/>
        <w:jc w:val="left"/>
        <w:rPr>
          <w:rFonts w:hint="eastAsia" w:hAnsi="宋体" w:cs="Courier New"/>
          <w:sz w:val="24"/>
          <w:szCs w:val="24"/>
        </w:rPr>
      </w:pPr>
      <w:r>
        <w:rPr>
          <w:rFonts w:hAnsi="宋体" w:cs="Courier New"/>
          <w:sz w:val="24"/>
          <w:szCs w:val="24"/>
        </w:rPr>
        <w:t xml:space="preserve">1.</w:t>
      </w:r>
      <w:r>
        <w:rPr>
          <w:rFonts w:hint="eastAsia" w:hAnsi="宋体" w:cs="Courier New"/>
          <w:sz w:val="24"/>
          <w:szCs w:val="24"/>
        </w:rPr>
        <w:t xml:space="preserve">6 履行方式：</w:t>
      </w:r>
      <w:r>
        <w:rPr>
          <w:rFonts w:hint="eastAsia" w:hAnsi="宋体" w:cs="宋体"/>
          <w:bCs/>
          <w:color w:val="000000"/>
          <w:sz w:val="24"/>
          <w:szCs w:val="24"/>
          <w:u w:val="single"/>
        </w:rPr>
        <w:t xml:space="preserve">/</w:t>
      </w:r>
      <w:r/>
    </w:p>
    <w:p>
      <w:pPr>
        <w:ind w:firstLine="480"/>
        <w:jc w:val="left"/>
        <w:rPr>
          <w:rFonts w:hint="eastAsia" w:hAnsi="宋体" w:cs="Courier New"/>
          <w:sz w:val="24"/>
          <w:szCs w:val="24"/>
        </w:rPr>
      </w:pPr>
      <w:r>
        <w:rPr>
          <w:rFonts w:hint="eastAsia" w:hAnsi="宋体" w:cs="Courier New"/>
          <w:sz w:val="24"/>
          <w:szCs w:val="24"/>
        </w:rPr>
        <w:t xml:space="preserve">1.7 包装方式：/</w:t>
      </w:r>
      <w:r/>
    </w:p>
    <w:p>
      <w:pPr>
        <w:ind w:firstLine="480"/>
        <w:jc w:val="left"/>
        <w:tabs>
          <w:tab w:val="left" w:pos="0" w:leader="none"/>
          <w:tab w:val="left" w:pos="945" w:leader="none"/>
        </w:tabs>
        <w:rPr>
          <w:rFonts w:hint="eastAsia" w:hAnsi="宋体" w:cs="宋体"/>
          <w:bCs/>
          <w:sz w:val="24"/>
          <w:szCs w:val="24"/>
        </w:rPr>
      </w:pPr>
      <w:r>
        <w:rPr>
          <w:rFonts w:hint="eastAsia" w:hAnsi="宋体" w:cs="Courier New"/>
          <w:sz w:val="24"/>
          <w:szCs w:val="24"/>
        </w:rPr>
        <w:t xml:space="preserve">1.8</w:t>
      </w:r>
      <w:r>
        <w:rPr>
          <w:rFonts w:hint="eastAsia" w:hAnsi="宋体" w:cs="宋体"/>
          <w:bCs/>
          <w:sz w:val="24"/>
          <w:szCs w:val="24"/>
        </w:rPr>
        <w:t xml:space="preserve">维修服务响应时间：乙方须为甲方提供7×24小时电话技术援助，解答甲方在系统使用中遇到的问题，提出排除故障的建议和操作方法。如电话支持无法解决，在接到甲方故障通知后1小时响应，2小时内到现场，24小时内解决问题。如规定时</w:t>
      </w:r>
      <w:r>
        <w:rPr>
          <w:rFonts w:hint="eastAsia" w:hAnsi="宋体" w:cs="宋体"/>
          <w:bCs/>
          <w:sz w:val="24"/>
          <w:szCs w:val="24"/>
        </w:rPr>
        <w:t xml:space="preserve">间内无法解决问题，甲方有权选择要求乙方在继续维修期间提供备用产品（全新设备）替换或另行委托第三方进行维修，由此产生的所有费用由乙方承担。乙方应向甲方的使用人员提供免费的操作培训，使其熟练掌握产品的操作方法。</w:t>
      </w:r>
      <w:r/>
    </w:p>
    <w:p>
      <w:pPr>
        <w:ind w:firstLine="482"/>
        <w:jc w:val="left"/>
        <w:rPr>
          <w:rFonts w:hint="eastAsia" w:hAnsi="宋体" w:cs="Courier New"/>
          <w:b/>
          <w:sz w:val="24"/>
          <w:szCs w:val="24"/>
        </w:rPr>
      </w:pPr>
      <w:r>
        <w:rPr>
          <w:rFonts w:hAnsi="宋体" w:cs="Courier New"/>
          <w:b/>
          <w:sz w:val="24"/>
          <w:szCs w:val="24"/>
        </w:rPr>
        <w:t xml:space="preserve">二、合同金额</w:t>
      </w:r>
      <w:r/>
    </w:p>
    <w:p>
      <w:pPr>
        <w:ind w:firstLine="480"/>
        <w:jc w:val="left"/>
        <w:rPr>
          <w:rFonts w:hint="eastAsia" w:hAnsi="宋体" w:cs="Courier New"/>
          <w:sz w:val="24"/>
          <w:szCs w:val="24"/>
        </w:rPr>
      </w:pPr>
      <w:r>
        <w:rPr>
          <w:rFonts w:hAnsi="宋体" w:cs="Courier New"/>
          <w:sz w:val="24"/>
          <w:szCs w:val="24"/>
        </w:rPr>
        <w:t xml:space="preserve">2.1 本合同金额为（大写）：</w:t>
      </w:r>
      <w:r>
        <w:rPr>
          <w:rFonts w:hint="eastAsia" w:hAnsi="宋体" w:cs="Courier New"/>
          <w:sz w:val="24"/>
          <w:szCs w:val="24"/>
        </w:rPr>
        <w:t xml:space="preserve">RMB</w:t>
      </w:r>
      <w:r>
        <w:rPr>
          <w:rFonts w:hAnsi="宋体" w:cs="Courier New"/>
          <w:sz w:val="24"/>
          <w:szCs w:val="24"/>
        </w:rPr>
        <w:t xml:space="preserve">_______</w:t>
      </w:r>
      <w:r/>
    </w:p>
    <w:p>
      <w:pPr>
        <w:ind w:firstLine="480"/>
        <w:jc w:val="left"/>
        <w:rPr>
          <w:rFonts w:hint="eastAsia" w:hAnsi="宋体" w:cs="Courier New"/>
          <w:sz w:val="24"/>
          <w:szCs w:val="24"/>
        </w:rPr>
      </w:pPr>
      <w:r>
        <w:rPr>
          <w:rFonts w:hint="eastAsia" w:hAnsi="宋体" w:cs="Courier New"/>
          <w:sz w:val="24"/>
          <w:szCs w:val="24"/>
        </w:rPr>
        <w:t xml:space="preserve">（小写）：￥</w:t>
      </w:r>
      <w:r>
        <w:rPr>
          <w:rFonts w:hAnsi="宋体" w:cs="Courier New"/>
          <w:sz w:val="24"/>
          <w:szCs w:val="24"/>
        </w:rPr>
        <w:t xml:space="preserve">_______</w:t>
      </w:r>
      <w:r>
        <w:rPr>
          <w:rFonts w:hint="eastAsia" w:hAnsi="宋体" w:cs="Courier New"/>
          <w:sz w:val="24"/>
          <w:szCs w:val="24"/>
        </w:rPr>
        <w:t xml:space="preserve">   </w:t>
      </w:r>
      <w:r/>
    </w:p>
    <w:p>
      <w:pPr>
        <w:pStyle w:val="839"/>
        <w:ind w:firstLine="480"/>
        <w:jc w:val="left"/>
        <w:rPr>
          <w:rFonts w:hint="eastAsia" w:hAnsi="宋体" w:cs="宋体"/>
          <w:sz w:val="24"/>
          <w:szCs w:val="24"/>
        </w:rPr>
      </w:pPr>
      <w:r>
        <w:rPr>
          <w:rFonts w:hint="eastAsia" w:hAnsi="宋体" w:cs="文鼎CS中宋"/>
          <w:sz w:val="24"/>
          <w:szCs w:val="24"/>
        </w:rPr>
        <w:t xml:space="preserve">上述合同金额已包含</w:t>
      </w:r>
      <w:r>
        <w:rPr>
          <w:rFonts w:hint="eastAsia" w:hAnsi="宋体" w:cs="宋体"/>
          <w:bCs/>
          <w:sz w:val="24"/>
          <w:szCs w:val="24"/>
        </w:rPr>
        <w:t xml:space="preserve">船体制作、舾装、救生、消防、信号设备、设备安装调试、装饰装潢、船体检测费用及报告、</w:t>
      </w:r>
      <w:r>
        <w:rPr>
          <w:rFonts w:hint="eastAsia" w:hAnsi="宋体" w:cs="文鼎CS中宋"/>
          <w:sz w:val="24"/>
          <w:szCs w:val="24"/>
        </w:rPr>
        <w:t xml:space="preserve">运输、售后服务等乙方履行合同所发生的一切费用。乙方应到项目地点踏勘以充分了解项目的位置、情况、道路及任何其他足以影响报价的情况，甲方不因上述原因承担额外费用。</w:t>
      </w:r>
      <w:r/>
    </w:p>
    <w:p>
      <w:pPr>
        <w:ind w:firstLine="482"/>
        <w:jc w:val="left"/>
        <w:rPr>
          <w:rFonts w:hint="eastAsia" w:hAnsi="宋体" w:cs="Courier New"/>
          <w:b/>
          <w:sz w:val="24"/>
          <w:szCs w:val="24"/>
        </w:rPr>
      </w:pPr>
      <w:r>
        <w:rPr>
          <w:rFonts w:hAnsi="宋体" w:cs="Courier New"/>
          <w:b/>
          <w:sz w:val="24"/>
          <w:szCs w:val="24"/>
        </w:rPr>
        <w:t xml:space="preserve">三、技术资料</w:t>
      </w:r>
      <w:r/>
    </w:p>
    <w:p>
      <w:pPr>
        <w:ind w:firstLine="480"/>
        <w:jc w:val="left"/>
        <w:rPr>
          <w:rFonts w:hint="eastAsia" w:hAnsi="宋体" w:cs="Courier New"/>
          <w:sz w:val="24"/>
          <w:szCs w:val="24"/>
        </w:rPr>
      </w:pPr>
      <w:r>
        <w:rPr>
          <w:rFonts w:hAnsi="宋体" w:cs="Courier New"/>
          <w:sz w:val="24"/>
          <w:szCs w:val="24"/>
        </w:rPr>
        <w:t xml:space="preserve">3.1乙方应按招标文件规定的时间向甲方提供使用货物</w:t>
      </w:r>
      <w:r>
        <w:rPr>
          <w:rFonts w:hint="eastAsia" w:hAnsi="宋体" w:cs="Courier New"/>
          <w:sz w:val="24"/>
          <w:szCs w:val="24"/>
        </w:rPr>
        <w:t xml:space="preserve">(包含与货物相关的服务)</w:t>
      </w:r>
      <w:r>
        <w:rPr>
          <w:rFonts w:hAnsi="宋体" w:cs="Courier New"/>
          <w:sz w:val="24"/>
          <w:szCs w:val="24"/>
        </w:rPr>
        <w:t xml:space="preserve">的有关技术资料。</w:t>
      </w:r>
      <w:r/>
    </w:p>
    <w:p>
      <w:pPr>
        <w:ind w:firstLine="480"/>
        <w:jc w:val="left"/>
        <w:rPr>
          <w:rFonts w:hint="eastAsia" w:hAnsi="宋体" w:cs="Courier New"/>
          <w:sz w:val="24"/>
          <w:szCs w:val="24"/>
        </w:rPr>
      </w:pPr>
      <w:r>
        <w:rPr>
          <w:rFonts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rPr>
          <w:rFonts w:hint="eastAsia" w:hAnsi="宋体" w:cs="Courier New"/>
          <w:b/>
          <w:sz w:val="24"/>
          <w:szCs w:val="24"/>
        </w:rPr>
      </w:pPr>
      <w:r>
        <w:rPr>
          <w:rFonts w:hAnsi="宋体" w:cs="Courier New"/>
          <w:b/>
          <w:sz w:val="24"/>
          <w:szCs w:val="24"/>
        </w:rPr>
        <w:t xml:space="preserve">四、知识产权</w:t>
      </w:r>
      <w:r/>
    </w:p>
    <w:p>
      <w:pPr>
        <w:ind w:firstLine="480"/>
        <w:jc w:val="lef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rPr>
          <w:rFonts w:hint="eastAsia" w:hAnsi="宋体" w:cs="Courier New"/>
          <w:sz w:val="24"/>
          <w:szCs w:val="24"/>
          <w:u w:val="single"/>
        </w:rPr>
      </w:pPr>
      <w:r>
        <w:rPr>
          <w:rFonts w:hint="eastAsia" w:hAnsi="宋体" w:cs="Courier New"/>
          <w:b/>
          <w:bCs/>
          <w:sz w:val="24"/>
          <w:szCs w:val="24"/>
        </w:rPr>
        <w:t xml:space="preserve">五、</w:t>
      </w:r>
      <w:r>
        <w:rPr>
          <w:rFonts w:hAnsi="宋体" w:cs="Courier New"/>
          <w:b/>
          <w:sz w:val="24"/>
          <w:szCs w:val="24"/>
        </w:rPr>
        <w:t xml:space="preserve">产权担保</w:t>
      </w:r>
      <w:r/>
    </w:p>
    <w:p>
      <w:pPr>
        <w:ind w:firstLine="480"/>
        <w:jc w:val="left"/>
        <w:rPr>
          <w:rFonts w:hint="eastAsia" w:hAnsi="宋体" w:cs="Courier New"/>
          <w:sz w:val="24"/>
          <w:szCs w:val="24"/>
          <w:u w:val="single"/>
        </w:rPr>
      </w:pPr>
      <w:r>
        <w:rPr>
          <w:rFonts w:hAnsi="宋体" w:cs="Courier New"/>
          <w:sz w:val="24"/>
          <w:szCs w:val="24"/>
        </w:rPr>
        <w:t xml:space="preserve">5.1 乙方保证所交付的货物</w:t>
      </w:r>
      <w:r>
        <w:rPr>
          <w:rFonts w:hint="eastAsia" w:hAnsi="宋体" w:cs="Courier New"/>
          <w:sz w:val="24"/>
          <w:szCs w:val="24"/>
        </w:rPr>
        <w:t xml:space="preserve">（包含与货物相关的服务）</w:t>
      </w:r>
      <w:r>
        <w:rPr>
          <w:rFonts w:hAnsi="宋体" w:cs="Courier New"/>
          <w:sz w:val="24"/>
          <w:szCs w:val="24"/>
        </w:rPr>
        <w:t xml:space="preserve">的所有权完全属于乙方且无任何抵押、查封等产权瑕疵。</w:t>
      </w:r>
      <w:r/>
    </w:p>
    <w:p>
      <w:pPr>
        <w:ind w:firstLine="482"/>
        <w:jc w:val="left"/>
        <w:rPr>
          <w:rFonts w:hint="eastAsia" w:hAnsi="宋体" w:cs="Courier New"/>
          <w:b/>
          <w:sz w:val="24"/>
          <w:szCs w:val="24"/>
        </w:rPr>
      </w:pPr>
      <w:r>
        <w:rPr>
          <w:rFonts w:hAnsi="宋体" w:cs="Courier New"/>
          <w:b/>
          <w:sz w:val="24"/>
          <w:szCs w:val="24"/>
        </w:rPr>
        <w:t xml:space="preserve">六、履约保证金</w:t>
      </w:r>
      <w:r/>
    </w:p>
    <w:p>
      <w:pPr>
        <w:ind w:firstLine="480"/>
        <w:jc w:val="left"/>
        <w:tabs>
          <w:tab w:val="left" w:pos="945" w:leader="none"/>
          <w:tab w:val="left" w:pos="1770" w:leader="none"/>
          <w:tab w:val="left" w:pos="2100" w:leader="none"/>
        </w:tabs>
        <w:rPr>
          <w:rFonts w:hint="eastAsia" w:hAnsi="宋体"/>
          <w:bCs/>
          <w:sz w:val="24"/>
          <w:szCs w:val="24"/>
        </w:rPr>
      </w:pPr>
      <w:r>
        <w:rPr>
          <w:rFonts w:hint="eastAsia" w:hAnsi="宋体"/>
          <w:bCs/>
          <w:sz w:val="24"/>
          <w:szCs w:val="24"/>
        </w:rPr>
        <w:t xml:space="preserve">6.1履约保证金的缴纳和退付：/</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6.2本项目是/否向采购人缴纳履约保证金： /。</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6.3履约保证金缴纳金额：/元。</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6.4履约保证金的缴纳时间：/，缴纳形式：/。</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6.5履约保证金的退付时间：/，退付办法：/。</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6.6履约保证金不予退还的情形：/。</w:t>
      </w:r>
      <w:r/>
    </w:p>
    <w:p>
      <w:pPr>
        <w:ind w:firstLine="480"/>
        <w:jc w:val="left"/>
        <w:tabs>
          <w:tab w:val="left" w:pos="945" w:leader="none"/>
          <w:tab w:val="left" w:pos="2100" w:leader="none"/>
        </w:tabs>
        <w:rPr>
          <w:rFonts w:hint="eastAsia" w:hAnsi="宋体"/>
          <w:sz w:val="24"/>
          <w:szCs w:val="24"/>
        </w:rPr>
      </w:pPr>
      <w:r>
        <w:rPr>
          <w:rFonts w:hint="eastAsia" w:hAnsi="宋体"/>
          <w:bCs/>
          <w:sz w:val="24"/>
          <w:szCs w:val="24"/>
        </w:rPr>
        <w:t xml:space="preserve">6.7逾期退还履约保证金的违约责任：/。</w:t>
      </w:r>
      <w:r/>
    </w:p>
    <w:p>
      <w:pPr>
        <w:ind w:firstLine="482"/>
        <w:jc w:val="left"/>
        <w:rPr>
          <w:rFonts w:hint="eastAsia" w:hAnsi="宋体"/>
          <w:b/>
          <w:sz w:val="24"/>
          <w:szCs w:val="24"/>
        </w:rPr>
      </w:pPr>
      <w:r>
        <w:rPr>
          <w:rFonts w:hint="eastAsia" w:hAnsi="宋体"/>
          <w:b/>
          <w:sz w:val="24"/>
          <w:szCs w:val="24"/>
        </w:rPr>
        <w:t xml:space="preserve">七、合同转包或分包</w:t>
      </w:r>
      <w:r/>
    </w:p>
    <w:p>
      <w:pPr>
        <w:ind w:firstLine="480"/>
        <w:jc w:val="left"/>
        <w:rPr>
          <w:rFonts w:hint="eastAsia" w:hAnsi="宋体"/>
          <w:sz w:val="24"/>
          <w:szCs w:val="24"/>
        </w:rPr>
      </w:pPr>
      <w:r>
        <w:rPr>
          <w:rFonts w:hint="eastAsia" w:hAnsi="宋体"/>
          <w:sz w:val="24"/>
          <w:szCs w:val="24"/>
        </w:rPr>
        <w:t xml:space="preserve">7.1乙方不得将合同标的转包给他人履行。</w:t>
      </w:r>
      <w:r/>
    </w:p>
    <w:p>
      <w:pPr>
        <w:ind w:firstLine="480"/>
        <w:jc w:val="left"/>
        <w:rPr>
          <w:rFonts w:hint="eastAsia" w:hAnsi="宋体"/>
          <w:sz w:val="24"/>
          <w:szCs w:val="24"/>
        </w:rPr>
      </w:pPr>
      <w:r>
        <w:rPr>
          <w:rFonts w:hint="eastAsia" w:hAnsi="宋体"/>
          <w:sz w:val="24"/>
          <w:szCs w:val="24"/>
        </w:rPr>
        <w:t xml:space="preserve">7.2乙方不得将合同标的分包给他人履行。</w:t>
      </w:r>
      <w:r/>
    </w:p>
    <w:p>
      <w:pPr>
        <w:ind w:firstLine="480"/>
        <w:jc w:val="left"/>
        <w:rPr>
          <w:rFonts w:hint="eastAsia" w:hAnsi="宋体"/>
          <w:sz w:val="24"/>
          <w:szCs w:val="24"/>
        </w:rPr>
      </w:pPr>
      <w:r>
        <w:rPr>
          <w:rFonts w:hAnsi="宋体"/>
          <w:sz w:val="24"/>
          <w:szCs w:val="24"/>
        </w:rPr>
        <w:t xml:space="preserve">7.3</w:t>
      </w:r>
      <w:r>
        <w:rPr>
          <w:rFonts w:hint="eastAsia" w:hAnsi="宋体"/>
          <w:sz w:val="24"/>
          <w:szCs w:val="24"/>
        </w:rPr>
        <w:t xml:space="preserve">乙方如有转包或未经甲方同意的分包行为，甲方有权给予终止合同。</w:t>
      </w:r>
      <w:r/>
    </w:p>
    <w:p>
      <w:pPr>
        <w:ind w:firstLine="482"/>
        <w:jc w:val="left"/>
        <w:rPr>
          <w:rFonts w:hint="eastAsia" w:hAnsi="宋体"/>
          <w:b/>
          <w:sz w:val="24"/>
          <w:szCs w:val="24"/>
        </w:rPr>
      </w:pPr>
      <w:r>
        <w:rPr>
          <w:rFonts w:hint="eastAsia" w:hAnsi="宋体"/>
          <w:b/>
          <w:sz w:val="24"/>
          <w:szCs w:val="24"/>
        </w:rPr>
        <w:t xml:space="preserve">八、质保期</w:t>
      </w:r>
      <w:r/>
    </w:p>
    <w:p>
      <w:pPr>
        <w:ind w:firstLine="480"/>
        <w:jc w:val="left"/>
        <w:rPr>
          <w:rFonts w:hint="eastAsia" w:hAnsi="宋体"/>
          <w:sz w:val="24"/>
          <w:szCs w:val="24"/>
        </w:rPr>
      </w:pPr>
      <w:r>
        <w:rPr>
          <w:rFonts w:hint="eastAsia" w:hAnsi="宋体"/>
          <w:sz w:val="24"/>
          <w:szCs w:val="24"/>
        </w:rPr>
        <w:t xml:space="preserve">8.1 质保期:三年</w:t>
      </w:r>
      <w:r>
        <w:rPr>
          <w:rFonts w:hint="eastAsia" w:hAnsi="宋体" w:cs="宋体"/>
          <w:bCs/>
          <w:sz w:val="24"/>
          <w:szCs w:val="24"/>
        </w:rPr>
        <w:t xml:space="preserve">（自项目验收合格之日起开始计算）</w:t>
      </w:r>
      <w:r/>
    </w:p>
    <w:p>
      <w:pPr>
        <w:ind w:firstLine="482"/>
        <w:jc w:val="left"/>
        <w:rPr>
          <w:rFonts w:hint="eastAsia" w:hAnsi="宋体"/>
          <w:b/>
          <w:sz w:val="24"/>
          <w:szCs w:val="24"/>
        </w:rPr>
      </w:pPr>
      <w:r>
        <w:rPr>
          <w:rFonts w:hint="eastAsia" w:hAnsi="宋体"/>
          <w:b/>
          <w:sz w:val="24"/>
          <w:szCs w:val="24"/>
        </w:rPr>
        <w:t xml:space="preserve">九、交货期、交货方式及交货地点</w:t>
      </w:r>
      <w:r/>
    </w:p>
    <w:p>
      <w:pPr>
        <w:ind w:firstLine="480"/>
        <w:jc w:val="left"/>
        <w:tabs>
          <w:tab w:val="left" w:pos="0" w:leader="none"/>
          <w:tab w:val="left" w:pos="945" w:leader="none"/>
        </w:tabs>
        <w:rPr>
          <w:rFonts w:hint="eastAsia" w:hAnsi="宋体"/>
          <w:sz w:val="24"/>
          <w:szCs w:val="24"/>
        </w:rPr>
      </w:pPr>
      <w:r>
        <w:rPr>
          <w:rFonts w:hint="eastAsia" w:hAnsi="宋体"/>
          <w:sz w:val="24"/>
          <w:szCs w:val="24"/>
        </w:rPr>
        <w:t xml:space="preserve">9.1 交货期：</w:t>
      </w:r>
      <w:r>
        <w:rPr>
          <w:rFonts w:hint="eastAsia" w:hAnsi="宋体" w:cs="宋体"/>
          <w:bCs/>
          <w:color w:val="000000"/>
          <w:sz w:val="24"/>
          <w:szCs w:val="24"/>
          <w:u w:val="single"/>
        </w:rPr>
        <w:t xml:space="preserve">合同生效造船图纸审核批准后60个日历天内。</w:t>
      </w:r>
      <w:r/>
    </w:p>
    <w:p>
      <w:pPr>
        <w:ind w:firstLine="480"/>
        <w:jc w:val="left"/>
        <w:rPr>
          <w:rFonts w:hint="eastAsia" w:hAnsi="宋体"/>
          <w:sz w:val="24"/>
          <w:szCs w:val="24"/>
        </w:rPr>
      </w:pPr>
      <w:r>
        <w:rPr>
          <w:rFonts w:hint="eastAsia" w:hAnsi="宋体"/>
          <w:sz w:val="24"/>
          <w:szCs w:val="24"/>
        </w:rPr>
        <w:t xml:space="preserve">9.2 交货方式：</w:t>
      </w:r>
      <w:r>
        <w:rPr>
          <w:rFonts w:hint="eastAsia" w:hAnsi="宋体" w:cs="宋体"/>
          <w:bCs/>
          <w:color w:val="000000"/>
          <w:sz w:val="24"/>
          <w:szCs w:val="24"/>
          <w:u w:val="single"/>
        </w:rPr>
        <w:t xml:space="preserve">乙方负责供货、安装、调试</w:t>
      </w:r>
      <w:r>
        <w:rPr>
          <w:rFonts w:hint="eastAsia" w:hAnsi="宋体"/>
          <w:sz w:val="24"/>
          <w:szCs w:val="24"/>
        </w:rPr>
        <w:t xml:space="preserve">并通过验收，运费已包含在合同总价中。</w:t>
      </w:r>
      <w:r/>
    </w:p>
    <w:p>
      <w:pPr>
        <w:ind w:firstLine="480"/>
        <w:jc w:val="left"/>
        <w:rPr>
          <w:rFonts w:hint="eastAsia" w:hAnsi="宋体"/>
          <w:sz w:val="24"/>
          <w:szCs w:val="24"/>
        </w:rPr>
      </w:pPr>
      <w:r>
        <w:rPr>
          <w:rFonts w:hint="eastAsia" w:hAnsi="宋体"/>
          <w:sz w:val="24"/>
          <w:szCs w:val="24"/>
        </w:rPr>
        <w:t xml:space="preserve">9.3 交货地点：甲方指定地点</w:t>
      </w:r>
      <w:r/>
    </w:p>
    <w:p>
      <w:pPr>
        <w:ind w:firstLine="482"/>
        <w:jc w:val="left"/>
        <w:rPr>
          <w:rFonts w:hint="eastAsia" w:hAnsi="宋体" w:cs="Courier New"/>
          <w:b/>
          <w:sz w:val="24"/>
          <w:szCs w:val="24"/>
        </w:rPr>
      </w:pPr>
      <w:r>
        <w:rPr>
          <w:rFonts w:hint="eastAsia" w:hAnsi="宋体" w:cs="Courier New"/>
          <w:b/>
          <w:sz w:val="24"/>
          <w:szCs w:val="24"/>
        </w:rPr>
        <w:t xml:space="preserve">十</w:t>
      </w:r>
      <w:r>
        <w:rPr>
          <w:rFonts w:hAnsi="宋体" w:cs="Courier New"/>
          <w:b/>
          <w:sz w:val="24"/>
          <w:szCs w:val="24"/>
        </w:rPr>
        <w:t xml:space="preserve">、</w:t>
      </w:r>
      <w:r>
        <w:rPr>
          <w:rFonts w:hint="eastAsia" w:hAnsi="宋体" w:cs="Courier New"/>
          <w:b/>
          <w:sz w:val="24"/>
          <w:szCs w:val="24"/>
        </w:rPr>
        <w:t xml:space="preserve">合同款项</w:t>
      </w:r>
      <w:r>
        <w:rPr>
          <w:rFonts w:hAnsi="宋体" w:cs="Courier New"/>
          <w:b/>
          <w:sz w:val="24"/>
          <w:szCs w:val="24"/>
        </w:rPr>
        <w:t xml:space="preserve">支付</w:t>
      </w:r>
      <w:r/>
    </w:p>
    <w:p>
      <w:pPr>
        <w:ind w:firstLine="480"/>
        <w:jc w:val="left"/>
        <w:rPr>
          <w:rFonts w:hint="eastAsia" w:hAnsi="宋体" w:cs="Courier New"/>
          <w:bCs/>
          <w:sz w:val="24"/>
          <w:szCs w:val="24"/>
        </w:rPr>
      </w:pPr>
      <w:r>
        <w:rPr>
          <w:rFonts w:hint="eastAsia" w:hAnsi="宋体" w:cs="Courier New"/>
          <w:bCs/>
          <w:sz w:val="24"/>
          <w:szCs w:val="24"/>
        </w:rPr>
        <w:t xml:space="preserve">10</w:t>
      </w:r>
      <w:r>
        <w:rPr>
          <w:rFonts w:hAnsi="宋体" w:cs="Courier New"/>
          <w:bCs/>
          <w:sz w:val="24"/>
          <w:szCs w:val="24"/>
        </w:rPr>
        <w:t xml:space="preserve">.1</w:t>
      </w:r>
      <w:r>
        <w:rPr>
          <w:rFonts w:hint="eastAsia" w:hAnsi="宋体" w:cs="Courier New"/>
          <w:bCs/>
          <w:sz w:val="24"/>
          <w:szCs w:val="24"/>
        </w:rPr>
        <w:t xml:space="preserve">合同款项的支付方式及进度安排。</w:t>
      </w:r>
      <w:r/>
    </w:p>
    <w:p>
      <w:pPr>
        <w:ind w:firstLine="480"/>
        <w:jc w:val="left"/>
        <w:rPr>
          <w:rFonts w:hint="eastAsia" w:hAnsi="宋体" w:cs="宋体"/>
          <w:sz w:val="24"/>
          <w:szCs w:val="24"/>
        </w:rPr>
      </w:pPr>
      <w:r>
        <w:rPr>
          <w:rFonts w:hint="eastAsia" w:hAnsi="宋体" w:cs="宋体"/>
          <w:sz w:val="24"/>
          <w:szCs w:val="24"/>
        </w:rPr>
        <w:t xml:space="preserve">合同生效后七日内支付合同价的30%，下水验收合格、交船（取得船舶检验证书）甲方支付至核定价款的80%，尾款质保期满后一次性付清。</w:t>
      </w:r>
      <w:r/>
    </w:p>
    <w:p>
      <w:pPr>
        <w:ind w:firstLine="482"/>
        <w:jc w:val="left"/>
        <w:rPr>
          <w:rFonts w:hint="eastAsia" w:hAnsi="宋体" w:cs="宋体"/>
          <w:b/>
          <w:bCs/>
          <w:sz w:val="24"/>
          <w:szCs w:val="24"/>
        </w:rPr>
      </w:pPr>
      <w:r>
        <w:rPr>
          <w:rFonts w:hint="eastAsia" w:hAnsi="宋体" w:cs="宋体"/>
          <w:b/>
          <w:bCs/>
          <w:sz w:val="24"/>
          <w:szCs w:val="24"/>
        </w:rPr>
        <w:t xml:space="preserve">每次付款前，乙方均须提供符合甲方财务要求的发票。</w:t>
      </w:r>
      <w:r/>
    </w:p>
    <w:p>
      <w:pPr>
        <w:ind w:firstLine="480"/>
        <w:jc w:val="left"/>
        <w:rPr>
          <w:rFonts w:hint="eastAsia" w:hAnsi="宋体" w:cs="宋体"/>
          <w:sz w:val="24"/>
          <w:szCs w:val="24"/>
        </w:rPr>
      </w:pPr>
      <w:r>
        <w:rPr>
          <w:rFonts w:hint="eastAsia" w:hAnsi="宋体" w:cs="宋体"/>
          <w:sz w:val="24"/>
          <w:szCs w:val="24"/>
        </w:rPr>
        <w:t xml:space="preserve">10.2.合同价格形式：本合同为固定总价合同。</w:t>
      </w:r>
      <w:r/>
    </w:p>
    <w:p>
      <w:pPr>
        <w:pStyle w:val="839"/>
        <w:ind w:firstLine="480"/>
        <w:jc w:val="left"/>
        <w:rPr>
          <w:rFonts w:hint="eastAsia" w:hAnsi="宋体"/>
          <w:sz w:val="24"/>
          <w:szCs w:val="24"/>
        </w:rPr>
      </w:pPr>
      <w:r>
        <w:rPr>
          <w:rFonts w:hint="eastAsia" w:hAnsi="宋体" w:cs="宋体"/>
          <w:sz w:val="24"/>
          <w:szCs w:val="24"/>
        </w:rPr>
        <w:t xml:space="preserve">备注：乙方应协助甲方完成履约验收并无条件接受甲方组织的审计，以审计报告结果作为最终结算金额。若不审计，则以甲方不超合同价确定的结算价为准。</w:t>
      </w:r>
      <w:r/>
    </w:p>
    <w:p>
      <w:pPr>
        <w:ind w:firstLine="482"/>
        <w:jc w:val="left"/>
        <w:rPr>
          <w:rFonts w:hint="eastAsia" w:hAnsi="宋体"/>
          <w:b/>
          <w:sz w:val="24"/>
          <w:szCs w:val="24"/>
        </w:rPr>
      </w:pPr>
      <w:r>
        <w:rPr>
          <w:rFonts w:hint="eastAsia" w:hAnsi="宋体"/>
          <w:b/>
          <w:sz w:val="24"/>
          <w:szCs w:val="24"/>
        </w:rPr>
        <w:t xml:space="preserve">十一、税费</w:t>
      </w:r>
      <w:r/>
    </w:p>
    <w:p>
      <w:pPr>
        <w:ind w:firstLine="480"/>
        <w:jc w:val="left"/>
        <w:rPr>
          <w:rFonts w:hint="eastAsia" w:hAnsi="宋体"/>
          <w:sz w:val="24"/>
          <w:szCs w:val="24"/>
        </w:rPr>
      </w:pPr>
      <w:r>
        <w:rPr>
          <w:rFonts w:hint="eastAsia" w:hAnsi="宋体"/>
          <w:sz w:val="24"/>
          <w:szCs w:val="24"/>
        </w:rPr>
        <w:t xml:space="preserve">11</w:t>
      </w:r>
      <w:r>
        <w:rPr>
          <w:rFonts w:hAnsi="宋体"/>
          <w:sz w:val="24"/>
          <w:szCs w:val="24"/>
        </w:rPr>
        <w:t xml:space="preserve">.1</w:t>
      </w:r>
      <w:r>
        <w:rPr>
          <w:rFonts w:hint="eastAsia" w:hAnsi="宋体"/>
          <w:sz w:val="24"/>
          <w:szCs w:val="24"/>
        </w:rPr>
        <w:t xml:space="preserve">本合同执行中相关的一切税费均由乙方负担，已包含在合同总价中。</w:t>
      </w:r>
      <w:r/>
    </w:p>
    <w:p>
      <w:pPr>
        <w:ind w:firstLine="482"/>
        <w:jc w:val="left"/>
        <w:rPr>
          <w:rFonts w:hint="eastAsia" w:hAnsi="宋体" w:cs="Courier New"/>
          <w:sz w:val="24"/>
          <w:szCs w:val="24"/>
        </w:rPr>
      </w:pPr>
      <w:r>
        <w:rPr>
          <w:rFonts w:hAnsi="宋体" w:cs="Courier New"/>
          <w:b/>
          <w:sz w:val="24"/>
          <w:szCs w:val="24"/>
        </w:rPr>
        <w:t xml:space="preserve">十</w:t>
      </w:r>
      <w:r>
        <w:rPr>
          <w:rFonts w:hint="eastAsia" w:hAnsi="宋体" w:cs="Courier New"/>
          <w:b/>
          <w:sz w:val="24"/>
          <w:szCs w:val="24"/>
        </w:rPr>
        <w:t xml:space="preserve">二</w:t>
      </w:r>
      <w:r>
        <w:rPr>
          <w:rFonts w:hAnsi="宋体" w:cs="Courier New"/>
          <w:b/>
          <w:sz w:val="24"/>
          <w:szCs w:val="24"/>
        </w:rPr>
        <w:t xml:space="preserve">、质量</w:t>
      </w:r>
      <w:r>
        <w:rPr>
          <w:rFonts w:hint="eastAsia" w:hAnsi="宋体" w:cs="Courier New"/>
          <w:b/>
          <w:sz w:val="24"/>
          <w:szCs w:val="24"/>
        </w:rPr>
        <w:t xml:space="preserve">保修范围</w:t>
      </w:r>
      <w:r>
        <w:rPr>
          <w:rFonts w:hAnsi="宋体" w:cs="Courier New"/>
          <w:b/>
          <w:sz w:val="24"/>
          <w:szCs w:val="24"/>
        </w:rPr>
        <w:t xml:space="preserve">及售后服务</w:t>
      </w:r>
      <w:r/>
    </w:p>
    <w:p>
      <w:pPr>
        <w:ind w:firstLine="480"/>
        <w:jc w:val="left"/>
        <w:rPr>
          <w:rFonts w:hint="eastAsia" w:hAnsi="宋体"/>
          <w:sz w:val="24"/>
          <w:szCs w:val="24"/>
        </w:rPr>
      </w:pPr>
      <w:r>
        <w:rPr>
          <w:rFonts w:hint="eastAsia" w:hAnsi="宋体"/>
          <w:sz w:val="24"/>
          <w:szCs w:val="24"/>
        </w:rPr>
        <w:t xml:space="preserve">12.1 乙方应按招标文件规定的货物性能、技术要求、质量标准向甲方提供未经使用的全新产品。</w:t>
      </w:r>
      <w:r/>
    </w:p>
    <w:p>
      <w:pPr>
        <w:ind w:firstLine="480"/>
        <w:jc w:val="left"/>
        <w:rPr>
          <w:rFonts w:hint="eastAsia" w:hAnsi="宋体"/>
          <w:sz w:val="24"/>
          <w:szCs w:val="24"/>
        </w:rPr>
      </w:pPr>
      <w:r>
        <w:rPr>
          <w:rFonts w:hint="eastAsia" w:hAnsi="宋体"/>
          <w:sz w:val="24"/>
          <w:szCs w:val="24"/>
        </w:rPr>
        <w:t xml:space="preserve">12.2 乙方提供的货物在质量期内因货物本身的质量问题发生故障，乙方应负责免费更换。对达不到技术要求者，根据实际情况，经双方协商，可按以下办法处理：</w:t>
      </w:r>
      <w:r/>
    </w:p>
    <w:p>
      <w:pPr>
        <w:ind w:firstLine="480"/>
        <w:jc w:val="left"/>
        <w:rPr>
          <w:rFonts w:hint="eastAsia" w:hAnsi="宋体"/>
          <w:sz w:val="24"/>
          <w:szCs w:val="24"/>
        </w:rPr>
      </w:pPr>
      <w:r>
        <w:rPr>
          <w:rFonts w:hint="eastAsia" w:hAnsi="宋体"/>
          <w:sz w:val="24"/>
          <w:szCs w:val="24"/>
        </w:rPr>
        <w:t xml:space="preserve">⑴更换：由乙方承担所发生的全部费用。</w:t>
      </w:r>
      <w:r/>
    </w:p>
    <w:p>
      <w:pPr>
        <w:ind w:firstLine="480"/>
        <w:jc w:val="left"/>
        <w:rPr>
          <w:rFonts w:hint="eastAsia" w:hAnsi="宋体"/>
          <w:sz w:val="24"/>
          <w:szCs w:val="24"/>
        </w:rPr>
      </w:pPr>
      <w:r>
        <w:rPr>
          <w:rFonts w:hint="eastAsia" w:hAnsi="宋体"/>
          <w:sz w:val="24"/>
          <w:szCs w:val="24"/>
        </w:rPr>
        <w:t xml:space="preserve">⑵贬值处理：由甲乙双方合议定价。</w:t>
      </w:r>
      <w:r/>
    </w:p>
    <w:p>
      <w:pPr>
        <w:ind w:firstLine="480"/>
        <w:jc w:val="left"/>
        <w:rPr>
          <w:rFonts w:hint="eastAsia" w:hAnsi="宋体"/>
          <w:sz w:val="24"/>
          <w:szCs w:val="24"/>
        </w:rPr>
      </w:pPr>
      <w:r>
        <w:rPr>
          <w:rFonts w:hint="eastAsia" w:hAnsi="宋体"/>
          <w:sz w:val="24"/>
          <w:szCs w:val="24"/>
        </w:rPr>
        <w:t xml:space="preserve">⑶退货处理：乙方应退还甲方支付的合同款，同时应承担该货物的直接费用（运</w:t>
      </w:r>
      <w:r>
        <w:rPr>
          <w:rFonts w:hint="eastAsia" w:hAnsi="宋体"/>
          <w:sz w:val="24"/>
          <w:szCs w:val="24"/>
        </w:rPr>
        <w:t xml:space="preserve">输、保险、检验、货款利息及银行手续费等）。</w:t>
      </w:r>
      <w:r/>
    </w:p>
    <w:p>
      <w:pPr>
        <w:ind w:firstLine="480"/>
        <w:jc w:val="left"/>
        <w:rPr>
          <w:rFonts w:hint="eastAsia" w:hAnsi="宋体"/>
          <w:sz w:val="24"/>
          <w:szCs w:val="24"/>
        </w:rPr>
      </w:pPr>
      <w:r>
        <w:rPr>
          <w:rFonts w:hint="eastAsia" w:hAnsi="宋体"/>
          <w:sz w:val="24"/>
          <w:szCs w:val="24"/>
        </w:rPr>
        <w:t xml:space="preserve">12.3 如在使用过程中发生质量问题，乙方在接到甲方通知后2小时内到达甲方现场。</w:t>
      </w:r>
      <w:r/>
    </w:p>
    <w:p>
      <w:pPr>
        <w:ind w:firstLine="480"/>
        <w:jc w:val="left"/>
        <w:rPr>
          <w:rFonts w:hint="eastAsia" w:hAnsi="宋体"/>
          <w:sz w:val="24"/>
          <w:szCs w:val="24"/>
        </w:rPr>
      </w:pPr>
      <w:r>
        <w:rPr>
          <w:rFonts w:hint="eastAsia" w:hAnsi="宋体"/>
          <w:sz w:val="24"/>
          <w:szCs w:val="24"/>
        </w:rPr>
        <w:t xml:space="preserve">12.4 在质保期内，乙方应对货物出现的质量及安全问题负责处理解决并承担一切费用。</w:t>
      </w:r>
      <w:r/>
    </w:p>
    <w:p>
      <w:pPr>
        <w:ind w:firstLine="480"/>
        <w:jc w:val="left"/>
        <w:rPr>
          <w:rFonts w:hint="eastAsia" w:hAnsi="宋体" w:cs="Courier New"/>
          <w:sz w:val="24"/>
          <w:szCs w:val="24"/>
        </w:rPr>
      </w:pPr>
      <w:r>
        <w:rPr>
          <w:rFonts w:hint="eastAsia" w:hAnsi="宋体" w:cs="Courier New"/>
          <w:sz w:val="24"/>
          <w:szCs w:val="24"/>
        </w:rPr>
        <w:t xml:space="preserve">12.5</w:t>
      </w:r>
      <w:r>
        <w:rPr>
          <w:rFonts w:hAnsi="宋体"/>
          <w:sz w:val="24"/>
          <w:szCs w:val="24"/>
        </w:rPr>
        <w:t xml:space="preserve">因人为因素出现的故障不在免费保修范围内。超过保修期的机器设备，</w:t>
      </w:r>
      <w:r>
        <w:rPr>
          <w:rFonts w:hint="eastAsia" w:hAnsi="宋体"/>
          <w:sz w:val="24"/>
          <w:szCs w:val="24"/>
        </w:rPr>
        <w:t xml:space="preserve">终身</w:t>
      </w:r>
      <w:r>
        <w:rPr>
          <w:rFonts w:hAnsi="宋体"/>
          <w:sz w:val="24"/>
          <w:szCs w:val="24"/>
        </w:rPr>
        <w:t xml:space="preserve">维修，维修时只收部件成本费。</w:t>
      </w:r>
      <w:r/>
    </w:p>
    <w:p>
      <w:pPr>
        <w:ind w:firstLine="482"/>
        <w:jc w:val="left"/>
        <w:rPr>
          <w:rFonts w:hint="eastAsia" w:hAnsi="宋体" w:cs="Courier New"/>
          <w:b/>
          <w:sz w:val="24"/>
          <w:szCs w:val="24"/>
        </w:rPr>
      </w:pPr>
      <w:r>
        <w:rPr>
          <w:rFonts w:hAnsi="宋体" w:cs="Courier New"/>
          <w:b/>
          <w:sz w:val="24"/>
          <w:szCs w:val="24"/>
        </w:rPr>
        <w:t xml:space="preserve">十</w:t>
      </w:r>
      <w:r>
        <w:rPr>
          <w:rFonts w:hint="eastAsia" w:hAnsi="宋体" w:cs="Courier New"/>
          <w:b/>
          <w:sz w:val="24"/>
          <w:szCs w:val="24"/>
        </w:rPr>
        <w:t xml:space="preserve">三</w:t>
      </w:r>
      <w:r>
        <w:rPr>
          <w:rFonts w:hAnsi="宋体" w:cs="Courier New"/>
          <w:b/>
          <w:sz w:val="24"/>
          <w:szCs w:val="24"/>
        </w:rPr>
        <w:t xml:space="preserve">、</w:t>
      </w:r>
      <w:r>
        <w:rPr>
          <w:rFonts w:hint="eastAsia" w:hAnsi="宋体" w:cs="Courier New"/>
          <w:b/>
          <w:sz w:val="24"/>
          <w:szCs w:val="24"/>
        </w:rPr>
        <w:t xml:space="preserve">调试和验收</w:t>
      </w:r>
      <w:r/>
    </w:p>
    <w:p>
      <w:pPr>
        <w:ind w:firstLine="480"/>
        <w:jc w:val="left"/>
        <w:rPr>
          <w:rFonts w:hint="eastAsia" w:hAnsi="宋体" w:cs="Courier New"/>
          <w:sz w:val="24"/>
          <w:szCs w:val="24"/>
        </w:rPr>
      </w:pPr>
      <w:r>
        <w:rPr>
          <w:rFonts w:hint="eastAsia" w:hAnsi="宋体" w:cs="Courier New"/>
          <w:sz w:val="24"/>
          <w:szCs w:val="24"/>
        </w:rPr>
        <w:t xml:space="preserve">13.1 甲方对乙方提交的货物依据招标文件上的技术规格要求和国家有关质量标准进行现场初步验收，外观、说明书符合招标文件技术要求的，给予签收，初步勘察货物不合格的不予签收。货到后，甲方需在五个工作日内签收货物或提出异议。</w:t>
      </w:r>
      <w:r/>
    </w:p>
    <w:p>
      <w:pPr>
        <w:ind w:firstLine="480"/>
        <w:jc w:val="left"/>
        <w:rPr>
          <w:rFonts w:hint="eastAsia" w:hAnsi="宋体" w:cs="Courier New"/>
          <w:sz w:val="24"/>
          <w:szCs w:val="24"/>
        </w:rPr>
      </w:pPr>
      <w:r>
        <w:rPr>
          <w:rFonts w:hint="eastAsia" w:hAnsi="宋体" w:cs="Courier New"/>
          <w:sz w:val="24"/>
          <w:szCs w:val="24"/>
        </w:rPr>
        <w:t xml:space="preserve">13.2 乙方交货前应对产品作出全面检查和对签收文件进行整理，并列出清单，作为甲方收货签收和使用的技术条件依据，检验的结果应随货物交甲方。</w:t>
      </w:r>
      <w:r/>
    </w:p>
    <w:p>
      <w:pPr>
        <w:ind w:firstLine="480"/>
        <w:jc w:val="left"/>
        <w:rPr>
          <w:rFonts w:hint="eastAsia" w:hAnsi="宋体" w:cs="Courier New"/>
          <w:sz w:val="24"/>
          <w:szCs w:val="24"/>
        </w:rPr>
      </w:pPr>
      <w:r>
        <w:rPr>
          <w:rFonts w:hint="eastAsia" w:hAnsi="宋体" w:cs="Courier New"/>
          <w:sz w:val="24"/>
          <w:szCs w:val="24"/>
        </w:rPr>
        <w:t xml:space="preserve">13.3 甲方对乙方提供的货物在使用前进行调试时，乙方需负责安装并培训甲方的使用操作人员，并协助甲方一起调试，直到符合技术要求，甲方才做最终验收。</w:t>
      </w:r>
      <w:r/>
    </w:p>
    <w:p>
      <w:pPr>
        <w:ind w:firstLine="480"/>
        <w:jc w:val="left"/>
        <w:rPr>
          <w:rFonts w:hint="eastAsia" w:hAnsi="宋体" w:cs="Courier New"/>
          <w:sz w:val="24"/>
          <w:szCs w:val="24"/>
        </w:rPr>
      </w:pPr>
      <w:r>
        <w:rPr>
          <w:rFonts w:hint="eastAsia" w:hAnsi="宋体" w:cs="Courier New"/>
          <w:sz w:val="24"/>
          <w:szCs w:val="24"/>
        </w:rPr>
        <w:t xml:space="preserve">13.4 对技术复杂的货物，甲方可请国家认可的专业检测机构参与初步验收及最终验收，并由其出具质量检测报告。相关费用由乙方承担。</w:t>
      </w:r>
      <w:r/>
    </w:p>
    <w:p>
      <w:pPr>
        <w:ind w:firstLine="480"/>
        <w:jc w:val="left"/>
        <w:rPr>
          <w:rFonts w:hint="eastAsia" w:hAnsi="宋体" w:cs="Courier New"/>
          <w:sz w:val="24"/>
          <w:szCs w:val="24"/>
        </w:rPr>
      </w:pPr>
      <w:r>
        <w:rPr>
          <w:rFonts w:hint="eastAsia" w:hAnsi="宋体" w:cs="Courier New"/>
          <w:sz w:val="24"/>
          <w:szCs w:val="24"/>
        </w:rPr>
        <w:t xml:space="preserve">13.5 验收时乙方必须在现场，验收完毕后作出验收结果报告，验收费用由乙方承担。</w:t>
      </w:r>
      <w:r/>
    </w:p>
    <w:p>
      <w:pPr>
        <w:ind w:firstLine="482"/>
        <w:jc w:val="left"/>
        <w:rPr>
          <w:rFonts w:hint="eastAsia" w:hAnsi="宋体" w:cs="Courier New"/>
          <w:b/>
          <w:sz w:val="24"/>
          <w:szCs w:val="24"/>
        </w:rPr>
      </w:pPr>
      <w:r>
        <w:rPr>
          <w:rFonts w:hint="eastAsia" w:hAnsi="宋体" w:cs="Courier New"/>
          <w:b/>
          <w:sz w:val="24"/>
          <w:szCs w:val="24"/>
        </w:rPr>
        <w:t xml:space="preserve">十四、货物包装、发运及运输</w:t>
      </w:r>
      <w:r/>
    </w:p>
    <w:p>
      <w:pPr>
        <w:ind w:firstLine="480"/>
        <w:jc w:val="left"/>
        <w:rPr>
          <w:rFonts w:hint="eastAsia" w:hAnsi="宋体"/>
          <w:sz w:val="24"/>
          <w:szCs w:val="24"/>
        </w:rPr>
      </w:pPr>
      <w:r>
        <w:rPr>
          <w:rFonts w:hint="eastAsia" w:hAnsi="宋体"/>
          <w:sz w:val="24"/>
          <w:szCs w:val="24"/>
        </w:rPr>
        <w:t xml:space="preserve">14</w:t>
      </w:r>
      <w:r>
        <w:rPr>
          <w:rFonts w:hAnsi="宋体"/>
          <w:sz w:val="24"/>
          <w:szCs w:val="24"/>
        </w:rPr>
        <w:t xml:space="preserve">.1 乙方应在货物发运前对其进行满足运输距离、防潮、防震、防锈和防破损装卸等要求包装，以保证货物安全运达甲方指定地点。</w:t>
      </w:r>
      <w:r>
        <w:rPr>
          <w:rFonts w:hint="eastAsia" w:hAnsi="宋体"/>
          <w:sz w:val="24"/>
          <w:szCs w:val="24"/>
        </w:rPr>
        <w:t xml:space="preserve">乙方对货物的包装应符合《商品包装政府采购需求标准（试行）》和《快递包装政府采购需求标准（试行）》的规定。</w:t>
      </w:r>
      <w:r/>
    </w:p>
    <w:p>
      <w:pPr>
        <w:ind w:firstLine="480"/>
        <w:jc w:val="left"/>
        <w:rPr>
          <w:rFonts w:hint="eastAsia" w:hAnsi="宋体" w:cs="Courier New"/>
          <w:sz w:val="24"/>
          <w:szCs w:val="24"/>
        </w:rPr>
      </w:pPr>
      <w:r>
        <w:rPr>
          <w:rFonts w:hint="eastAsia" w:hAnsi="宋体" w:cs="Courier New"/>
          <w:sz w:val="24"/>
          <w:szCs w:val="24"/>
        </w:rPr>
        <w:t xml:space="preserve">14</w:t>
      </w:r>
      <w:r>
        <w:rPr>
          <w:rFonts w:hAnsi="宋体" w:cs="Courier New"/>
          <w:sz w:val="24"/>
          <w:szCs w:val="24"/>
        </w:rPr>
        <w:t xml:space="preserve">.2 使用说明书、质量检验证明书、随配附件和工具以及清单一并附于货物内。</w:t>
      </w:r>
      <w:r/>
    </w:p>
    <w:p>
      <w:pPr>
        <w:ind w:firstLine="480"/>
        <w:jc w:val="lef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.3 乙方在货物发运手续办理完毕后24小时内或货到甲方48小时前通知甲方，以准备接货。</w:t>
      </w:r>
      <w:r/>
    </w:p>
    <w:p>
      <w:pPr>
        <w:ind w:firstLine="480"/>
        <w:jc w:val="left"/>
        <w:rPr>
          <w:rFonts w:hint="eastAsia" w:hAnsi="宋体" w:cs="Courier New"/>
          <w:sz w:val="24"/>
          <w:szCs w:val="24"/>
        </w:rPr>
      </w:pPr>
      <w:r>
        <w:rPr>
          <w:rFonts w:hAnsi="宋体" w:cs="Courier New"/>
          <w:sz w:val="24"/>
          <w:szCs w:val="24"/>
        </w:rPr>
        <w:t xml:space="preserve">1</w:t>
      </w:r>
      <w:r>
        <w:rPr>
          <w:rFonts w:hint="eastAsia" w:hAnsi="宋体" w:cs="Courier New"/>
          <w:sz w:val="24"/>
          <w:szCs w:val="24"/>
        </w:rPr>
        <w:t xml:space="preserve">4</w:t>
      </w:r>
      <w:r>
        <w:rPr>
          <w:rFonts w:hAnsi="宋体" w:cs="Courier New"/>
          <w:sz w:val="24"/>
          <w:szCs w:val="24"/>
        </w:rPr>
        <w:t xml:space="preserve">.4 货物在交付甲方前发生的风险均由乙方负责。</w:t>
      </w:r>
      <w:r/>
    </w:p>
    <w:p>
      <w:pPr>
        <w:ind w:firstLine="480"/>
        <w:jc w:val="lef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.5 货物在规定的交付期限内由乙方送达甲方指定的地点视为交付，乙方同时需通知甲方货物已送达。</w:t>
      </w:r>
      <w:r/>
    </w:p>
    <w:p>
      <w:pPr>
        <w:ind w:firstLine="482"/>
        <w:jc w:val="left"/>
        <w:rPr>
          <w:rFonts w:hint="eastAsia" w:hAnsi="宋体" w:cs="Courier New"/>
          <w:b/>
          <w:sz w:val="24"/>
          <w:szCs w:val="24"/>
        </w:rPr>
      </w:pPr>
      <w:r>
        <w:rPr>
          <w:rFonts w:hint="eastAsia" w:hAnsi="宋体" w:cs="Courier New"/>
          <w:b/>
          <w:sz w:val="24"/>
          <w:szCs w:val="24"/>
        </w:rPr>
        <w:t xml:space="preserve">十五、</w:t>
      </w:r>
      <w:r>
        <w:rPr>
          <w:rFonts w:hAnsi="宋体" w:cs="Courier New"/>
          <w:b/>
          <w:sz w:val="24"/>
          <w:szCs w:val="24"/>
        </w:rPr>
        <w:t xml:space="preserve">违约责任</w:t>
      </w:r>
      <w:r/>
    </w:p>
    <w:p>
      <w:pPr>
        <w:ind w:firstLine="480"/>
        <w:jc w:val="left"/>
        <w:rPr>
          <w:rFonts w:hint="eastAsia" w:hAnsi="宋体" w:cs="Courier New"/>
          <w:sz w:val="24"/>
          <w:szCs w:val="24"/>
        </w:rPr>
      </w:pPr>
      <w:r>
        <w:rPr>
          <w:rFonts w:hint="eastAsia" w:hAnsi="宋体" w:cs="Courier New"/>
          <w:sz w:val="24"/>
          <w:szCs w:val="24"/>
        </w:rPr>
        <w:t xml:space="preserve">15.1 甲方无正当理由拒收货物的，甲方向乙方偿付拒收货款总值的</w:t>
      </w:r>
      <w:r>
        <w:rPr>
          <w:rFonts w:hint="eastAsia" w:hAnsi="宋体" w:cs="Courier New"/>
          <w:sz w:val="24"/>
          <w:szCs w:val="24"/>
          <w:u w:val="single"/>
        </w:rPr>
        <w:t xml:space="preserve">百分之五</w:t>
      </w:r>
      <w:r>
        <w:rPr>
          <w:rFonts w:hint="eastAsia" w:hAnsi="宋体" w:cs="Courier New"/>
          <w:sz w:val="24"/>
          <w:szCs w:val="24"/>
        </w:rPr>
        <w:t xml:space="preserve">违约金。</w:t>
      </w:r>
      <w:r/>
    </w:p>
    <w:p>
      <w:pPr>
        <w:ind w:firstLine="480"/>
        <w:jc w:val="left"/>
        <w:rPr>
          <w:rFonts w:hint="eastAsia" w:hAnsi="宋体" w:cs="Courier New"/>
          <w:sz w:val="24"/>
          <w:szCs w:val="24"/>
        </w:rPr>
      </w:pPr>
      <w:r>
        <w:rPr>
          <w:rFonts w:hint="eastAsia" w:hAnsi="宋体" w:cs="Courier New"/>
          <w:sz w:val="24"/>
          <w:szCs w:val="24"/>
        </w:rPr>
        <w:t xml:space="preserve">15.2 甲方无故逾期验收和办理货款支付手续的,甲方应按逾期付款总额</w:t>
      </w:r>
      <w:r>
        <w:rPr>
          <w:rFonts w:hint="eastAsia" w:hAnsi="宋体" w:cs="Courier New"/>
          <w:sz w:val="24"/>
          <w:szCs w:val="24"/>
          <w:u w:val="single"/>
        </w:rPr>
        <w:t xml:space="preserve">每日万分之三</w:t>
      </w:r>
      <w:r>
        <w:rPr>
          <w:rFonts w:hint="eastAsia" w:hAnsi="宋体" w:cs="Courier New"/>
          <w:sz w:val="24"/>
          <w:szCs w:val="24"/>
        </w:rPr>
        <w:t xml:space="preserve">向乙方支付违约金。</w:t>
      </w:r>
      <w:r/>
    </w:p>
    <w:p>
      <w:pPr>
        <w:ind w:firstLine="480"/>
        <w:jc w:val="left"/>
        <w:rPr>
          <w:rFonts w:hint="eastAsia" w:hAnsi="宋体"/>
          <w:sz w:val="24"/>
          <w:szCs w:val="24"/>
        </w:rPr>
      </w:pPr>
      <w:r>
        <w:rPr>
          <w:rFonts w:hint="eastAsia"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w:t>
      </w:r>
      <w:r>
        <w:rPr>
          <w:rFonts w:hint="eastAsia" w:hAnsi="宋体"/>
          <w:sz w:val="24"/>
          <w:szCs w:val="24"/>
          <w:u w:val="single"/>
        </w:rPr>
        <w:t xml:space="preserve">合同总值5%</w:t>
      </w:r>
      <w:r>
        <w:rPr>
          <w:rFonts w:hint="eastAsia" w:hAnsi="宋体"/>
          <w:sz w:val="24"/>
          <w:szCs w:val="24"/>
        </w:rPr>
        <w:t xml:space="preserve">的违约金，如造成甲方损失超过违约金的，超出部分由乙方继续承担赔偿责任。 </w:t>
      </w:r>
      <w:r/>
    </w:p>
    <w:p>
      <w:pPr>
        <w:ind w:firstLine="480"/>
        <w:jc w:val="left"/>
        <w:rPr>
          <w:rFonts w:hint="eastAsia" w:hAnsi="宋体"/>
          <w:sz w:val="24"/>
          <w:szCs w:val="24"/>
        </w:rPr>
      </w:pPr>
      <w:r>
        <w:rPr>
          <w:rFonts w:hint="eastAsia"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rPr>
          <w:rFonts w:hint="eastAsia" w:hAnsi="宋体" w:cs="Courier New"/>
          <w:b/>
          <w:sz w:val="24"/>
          <w:szCs w:val="24"/>
        </w:rPr>
      </w:pPr>
      <w:r>
        <w:rPr>
          <w:rFonts w:hAnsi="宋体" w:cs="Courier New"/>
          <w:b/>
          <w:sz w:val="24"/>
          <w:szCs w:val="24"/>
        </w:rPr>
        <w:t xml:space="preserve">十</w:t>
      </w:r>
      <w:r>
        <w:rPr>
          <w:rFonts w:hint="eastAsia" w:hAnsi="宋体" w:cs="Courier New"/>
          <w:b/>
          <w:sz w:val="24"/>
          <w:szCs w:val="24"/>
        </w:rPr>
        <w:t xml:space="preserve">六</w:t>
      </w:r>
      <w:r>
        <w:rPr>
          <w:rFonts w:hAnsi="宋体" w:cs="Courier New"/>
          <w:b/>
          <w:sz w:val="24"/>
          <w:szCs w:val="24"/>
        </w:rPr>
        <w:t xml:space="preserve">、不可抗力事件处理</w:t>
      </w:r>
      <w:r/>
    </w:p>
    <w:p>
      <w:pPr>
        <w:ind w:firstLine="480"/>
        <w:jc w:val="left"/>
        <w:rPr>
          <w:rFonts w:hint="eastAsia" w:hAnsi="宋体"/>
          <w:sz w:val="24"/>
          <w:szCs w:val="24"/>
        </w:rPr>
      </w:pPr>
      <w:r>
        <w:rPr>
          <w:rFonts w:hint="eastAsia" w:hAnsi="宋体"/>
          <w:sz w:val="24"/>
          <w:szCs w:val="24"/>
        </w:rPr>
        <w:t xml:space="preserve">16.1 在合同有效期内，任何一方因不可抗力事件导致不能履行合同，则合同履行期可延长，其延长期与不可抗力影响期相同。</w:t>
      </w:r>
      <w:r/>
    </w:p>
    <w:p>
      <w:pPr>
        <w:ind w:firstLine="480"/>
        <w:jc w:val="left"/>
        <w:rPr>
          <w:rFonts w:hint="eastAsia" w:hAnsi="宋体"/>
          <w:sz w:val="24"/>
          <w:szCs w:val="24"/>
        </w:rPr>
      </w:pPr>
      <w:r>
        <w:rPr>
          <w:rFonts w:hint="eastAsia" w:hAnsi="宋体"/>
          <w:sz w:val="24"/>
          <w:szCs w:val="24"/>
        </w:rPr>
        <w:t xml:space="preserve">16.2 不可抗力事件发生后，应立即通知对方，并寄送有关权威机构出具的证明。</w:t>
      </w:r>
      <w:r/>
    </w:p>
    <w:p>
      <w:pPr>
        <w:ind w:firstLine="480"/>
        <w:jc w:val="left"/>
        <w:rPr>
          <w:rFonts w:hint="eastAsia" w:hAnsi="宋体"/>
          <w:sz w:val="24"/>
          <w:szCs w:val="24"/>
        </w:rPr>
      </w:pPr>
      <w:r>
        <w:rPr>
          <w:rFonts w:hint="eastAsia" w:hAnsi="宋体"/>
          <w:sz w:val="24"/>
          <w:szCs w:val="24"/>
        </w:rPr>
        <w:t xml:space="preserve">16.3 不可抗力事件延续120天以上，双方应通过友好协商，确定是否继续履行合同。</w:t>
      </w:r>
      <w:r/>
    </w:p>
    <w:p>
      <w:pPr>
        <w:ind w:firstLine="482"/>
        <w:jc w:val="left"/>
        <w:rPr>
          <w:rFonts w:hint="eastAsia" w:hAnsi="宋体" w:cs="Courier New"/>
          <w:b/>
          <w:sz w:val="24"/>
          <w:szCs w:val="24"/>
        </w:rPr>
      </w:pPr>
      <w:r>
        <w:rPr>
          <w:rFonts w:hAnsi="宋体" w:cs="Courier New"/>
          <w:b/>
          <w:sz w:val="24"/>
          <w:szCs w:val="24"/>
        </w:rPr>
        <w:t xml:space="preserve">十</w:t>
      </w:r>
      <w:r>
        <w:rPr>
          <w:rFonts w:hint="eastAsia" w:hAnsi="宋体" w:cs="Courier New"/>
          <w:b/>
          <w:sz w:val="24"/>
          <w:szCs w:val="24"/>
        </w:rPr>
        <w:t xml:space="preserve">七</w:t>
      </w:r>
      <w:r>
        <w:rPr>
          <w:rFonts w:hAnsi="宋体" w:cs="Courier New"/>
          <w:b/>
          <w:sz w:val="24"/>
          <w:szCs w:val="24"/>
        </w:rPr>
        <w:t xml:space="preserve">、</w:t>
      </w:r>
      <w:r>
        <w:rPr>
          <w:rFonts w:hint="eastAsia" w:hAnsi="宋体" w:cs="Courier New"/>
          <w:b/>
          <w:sz w:val="24"/>
          <w:szCs w:val="24"/>
        </w:rPr>
        <w:t xml:space="preserve">解决争议的方法</w:t>
      </w:r>
      <w:r/>
    </w:p>
    <w:p>
      <w:pPr>
        <w:ind w:firstLine="480"/>
        <w:jc w:val="left"/>
        <w:rPr>
          <w:rFonts w:hint="eastAsia" w:hAnsi="宋体"/>
          <w:sz w:val="24"/>
          <w:szCs w:val="24"/>
        </w:rPr>
      </w:pPr>
      <w:r>
        <w:rPr>
          <w:rFonts w:hAnsi="宋体"/>
          <w:sz w:val="24"/>
          <w:szCs w:val="24"/>
        </w:rPr>
        <w:t xml:space="preserve">1</w:t>
      </w:r>
      <w:r>
        <w:rPr>
          <w:rFonts w:hint="eastAsia" w:hAnsi="宋体"/>
          <w:sz w:val="24"/>
          <w:szCs w:val="24"/>
        </w:rPr>
        <w:t xml:space="preserve">7</w:t>
      </w:r>
      <w:r>
        <w:rPr>
          <w:rFonts w:hAnsi="宋体"/>
          <w:sz w:val="24"/>
          <w:szCs w:val="24"/>
        </w:rPr>
        <w:t xml:space="preserve">.1</w:t>
      </w:r>
      <w:r>
        <w:rPr>
          <w:rFonts w:hint="eastAsia" w:hAnsi="宋体"/>
          <w:sz w:val="24"/>
          <w:szCs w:val="24"/>
        </w:rPr>
        <w:t xml:space="preserve">甲乙</w:t>
      </w:r>
      <w:r>
        <w:rPr>
          <w:rFonts w:hAnsi="宋体"/>
          <w:sz w:val="24"/>
          <w:szCs w:val="24"/>
        </w:rPr>
        <w:t xml:space="preserve">双方</w:t>
      </w:r>
      <w:r>
        <w:rPr>
          <w:rFonts w:hint="eastAsia" w:hAnsi="宋体"/>
          <w:sz w:val="24"/>
          <w:szCs w:val="24"/>
        </w:rPr>
        <w:t xml:space="preserve">因</w:t>
      </w:r>
      <w:r>
        <w:rPr>
          <w:rFonts w:hAnsi="宋体"/>
          <w:sz w:val="24"/>
          <w:szCs w:val="24"/>
        </w:rPr>
        <w:t xml:space="preserve">合同</w:t>
      </w:r>
      <w:r>
        <w:rPr>
          <w:rFonts w:hint="eastAsia" w:hAnsi="宋体"/>
          <w:sz w:val="24"/>
          <w:szCs w:val="24"/>
        </w:rPr>
        <w:t xml:space="preserve">签订、履行而</w:t>
      </w:r>
      <w:r>
        <w:rPr>
          <w:rFonts w:hAnsi="宋体"/>
          <w:sz w:val="24"/>
          <w:szCs w:val="24"/>
        </w:rPr>
        <w:t xml:space="preserve">发生的一切争议，应通过</w:t>
      </w:r>
      <w:r>
        <w:rPr>
          <w:rFonts w:hint="eastAsia" w:hAnsi="宋体"/>
          <w:sz w:val="24"/>
          <w:szCs w:val="24"/>
        </w:rPr>
        <w:t xml:space="preserve">友好</w:t>
      </w:r>
      <w:r>
        <w:rPr>
          <w:rFonts w:hAnsi="宋体"/>
          <w:sz w:val="24"/>
          <w:szCs w:val="24"/>
        </w:rPr>
        <w:t xml:space="preserve">协商解决。</w:t>
      </w:r>
      <w:r>
        <w:rPr>
          <w:rFonts w:hint="eastAsia" w:hAnsi="宋体"/>
          <w:sz w:val="24"/>
          <w:szCs w:val="24"/>
        </w:rPr>
        <w:t xml:space="preserve">如协商不成，可向甲方所在地人民法院起诉。</w:t>
      </w:r>
      <w:r/>
    </w:p>
    <w:p>
      <w:pPr>
        <w:ind w:firstLine="482"/>
        <w:jc w:val="left"/>
        <w:rPr>
          <w:rFonts w:hint="eastAsia" w:hAnsi="宋体" w:cs="Courier New"/>
          <w:b/>
          <w:sz w:val="24"/>
          <w:szCs w:val="24"/>
        </w:rPr>
      </w:pPr>
      <w:r>
        <w:rPr>
          <w:rFonts w:hint="eastAsia" w:hAnsi="宋体" w:cs="Courier New"/>
          <w:b/>
          <w:sz w:val="24"/>
          <w:szCs w:val="24"/>
        </w:rPr>
        <w:t xml:space="preserve">十八、合同生效及其它</w:t>
      </w:r>
      <w:r/>
    </w:p>
    <w:p>
      <w:pPr>
        <w:ind w:firstLine="480"/>
        <w:jc w:val="left"/>
        <w:rPr>
          <w:rFonts w:hint="eastAsia" w:hAnsi="宋体" w:cs="Courier New"/>
          <w:sz w:val="24"/>
          <w:szCs w:val="24"/>
        </w:rPr>
      </w:pPr>
      <w:r>
        <w:rPr>
          <w:rFonts w:hint="eastAsia" w:hAnsi="宋体" w:cs="Courier New"/>
          <w:sz w:val="24"/>
          <w:szCs w:val="24"/>
        </w:rPr>
        <w:t xml:space="preserve">18</w:t>
      </w:r>
      <w:r>
        <w:rPr>
          <w:rFonts w:hAnsi="宋体" w:cs="Courier New"/>
          <w:sz w:val="24"/>
          <w:szCs w:val="24"/>
        </w:rPr>
        <w:t xml:space="preserve">.1 合同经双方法定代表人或授权委托代</w:t>
      </w:r>
      <w:r>
        <w:rPr>
          <w:rFonts w:hint="eastAsia" w:hAnsi="宋体" w:cs="Courier New"/>
          <w:sz w:val="24"/>
          <w:szCs w:val="24"/>
        </w:rPr>
        <w:t xml:space="preserve">表</w:t>
      </w:r>
      <w:r>
        <w:rPr>
          <w:rFonts w:hAnsi="宋体" w:cs="Courier New"/>
          <w:sz w:val="24"/>
          <w:szCs w:val="24"/>
        </w:rPr>
        <w:t xml:space="preserve">人签字并加盖单位公章后生效。</w:t>
      </w:r>
      <w:r/>
    </w:p>
    <w:p>
      <w:pPr>
        <w:ind w:firstLine="480"/>
        <w:jc w:val="left"/>
        <w:rPr>
          <w:rFonts w:hint="eastAsia" w:hAnsi="宋体" w:cs="Courier New"/>
          <w:sz w:val="24"/>
          <w:szCs w:val="24"/>
        </w:rPr>
      </w:pPr>
      <w:r>
        <w:rPr>
          <w:rFonts w:hAnsi="宋体" w:cs="Courier New"/>
          <w:sz w:val="24"/>
          <w:szCs w:val="24"/>
        </w:rPr>
        <w:t xml:space="preserve">1</w:t>
      </w:r>
      <w:r>
        <w:rPr>
          <w:rFonts w:hint="eastAsia" w:hAnsi="宋体" w:cs="Courier New"/>
          <w:sz w:val="24"/>
          <w:szCs w:val="24"/>
        </w:rPr>
        <w:t xml:space="preserve">8</w:t>
      </w:r>
      <w:r>
        <w:rPr>
          <w:rFonts w:hAnsi="宋体" w:cs="Courier New"/>
          <w:sz w:val="24"/>
          <w:szCs w:val="24"/>
        </w:rPr>
        <w:t xml:space="preserve">.2 本合同未尽事宜，遵照</w:t>
      </w:r>
      <w:r>
        <w:rPr>
          <w:rFonts w:hint="eastAsia" w:hAnsi="宋体" w:cs="Courier New"/>
          <w:sz w:val="24"/>
          <w:szCs w:val="24"/>
        </w:rPr>
        <w:t xml:space="preserve">中华人民共和国现行法律法规</w:t>
      </w:r>
      <w:r>
        <w:rPr>
          <w:rFonts w:hAnsi="宋体" w:cs="Courier New"/>
          <w:sz w:val="24"/>
          <w:szCs w:val="24"/>
        </w:rPr>
        <w:t xml:space="preserve">有关条文执行。</w:t>
      </w:r>
      <w:r/>
    </w:p>
    <w:p>
      <w:pPr>
        <w:ind w:firstLine="480"/>
        <w:jc w:val="left"/>
        <w:rPr>
          <w:rFonts w:hint="eastAsia" w:hAnsi="宋体" w:cs="Courier New"/>
          <w:sz w:val="24"/>
          <w:szCs w:val="24"/>
        </w:rPr>
      </w:pPr>
      <w:r>
        <w:rPr>
          <w:rFonts w:hint="eastAsia" w:hAnsi="宋体" w:cs="Courier New"/>
          <w:sz w:val="24"/>
          <w:szCs w:val="24"/>
        </w:rPr>
        <w:t xml:space="preserve">18.3 本合同正本一式伍份，具有同等法律效力，甲乙双方各执贰份，采购代理执壹份。</w:t>
      </w:r>
      <w:r/>
    </w:p>
    <w:p>
      <w:pPr>
        <w:ind w:firstLine="480"/>
        <w:jc w:val="left"/>
        <w:rPr>
          <w:rFonts w:hint="eastAsia" w:hAnsi="宋体" w:cs="Courier New"/>
          <w:sz w:val="24"/>
          <w:szCs w:val="24"/>
        </w:rPr>
      </w:pPr>
      <w:r>
        <w:rPr>
          <w:rFonts w:hint="eastAsia" w:hAnsi="宋体" w:cs="Courier New"/>
          <w:sz w:val="24"/>
          <w:szCs w:val="24"/>
        </w:rPr>
        <w:t xml:space="preserve">18.4 本项目采购文件、中标供应商的响应文件及采购过程中有关澄清、承诺文件均为本合同有效附件，是本合同不可分割的组成部分，与本合同具有同等法律效力。</w:t>
      </w:r>
      <w:r/>
    </w:p>
    <w:p>
      <w:pPr>
        <w:ind w:firstLine="240"/>
        <w:spacing w:line="440" w:lineRule="atLeast"/>
        <w:rPr>
          <w:rFonts w:hint="eastAsia" w:hAnsi="宋体" w:cs="Courier New"/>
          <w:sz w:val="24"/>
          <w:szCs w:val="24"/>
        </w:rPr>
      </w:pPr>
      <w:r>
        <w:rPr>
          <w:rFonts w:hint="eastAsia" w:hAnsi="宋体" w:cs="Courier New"/>
          <w:sz w:val="24"/>
          <w:szCs w:val="24"/>
        </w:rPr>
      </w:r>
      <w:r/>
    </w:p>
    <w:p>
      <w:pPr>
        <w:ind w:firstLine="240"/>
        <w:spacing w:line="440" w:lineRule="atLeast"/>
        <w:rPr>
          <w:rFonts w:hint="eastAsia" w:hAnsi="宋体" w:cs="Courier New"/>
          <w:sz w:val="24"/>
          <w:szCs w:val="24"/>
        </w:rPr>
      </w:pPr>
      <w:r>
        <w:rPr>
          <w:rFonts w:hAnsi="宋体" w:cs="Courier New"/>
          <w:sz w:val="24"/>
          <w:szCs w:val="24"/>
        </w:rPr>
        <w:t xml:space="preserve">甲方：</w:t>
      </w:r>
      <w:r>
        <w:rPr>
          <w:rFonts w:hint="eastAsia" w:hAnsi="宋体" w:cs="Courier New"/>
          <w:sz w:val="24"/>
          <w:szCs w:val="24"/>
        </w:rPr>
        <w:t xml:space="preserve">（盖章）</w:t>
      </w:r>
      <w:r>
        <w:rPr>
          <w:rFonts w:hAnsi="宋体" w:cs="Courier New"/>
          <w:sz w:val="24"/>
          <w:szCs w:val="24"/>
        </w:rPr>
        <w:t xml:space="preserve">                       乙方：</w:t>
      </w:r>
      <w:r>
        <w:rPr>
          <w:rFonts w:hint="eastAsia" w:hAnsi="宋体" w:cs="Courier New"/>
          <w:sz w:val="24"/>
          <w:szCs w:val="24"/>
        </w:rPr>
        <w:t xml:space="preserve">（盖章）</w:t>
      </w:r>
      <w:r>
        <w:rPr>
          <w:rFonts w:hAnsi="宋体" w:cs="Courier New"/>
          <w:sz w:val="24"/>
          <w:szCs w:val="24"/>
        </w:rPr>
        <w:t xml:space="preserve">  </w:t>
      </w:r>
      <w:r/>
    </w:p>
    <w:p>
      <w:pPr>
        <w:spacing w:line="440" w:lineRule="atLeast"/>
        <w:rPr>
          <w:rFonts w:hint="eastAsia" w:hAnsi="宋体" w:cs="Courier New"/>
          <w:sz w:val="24"/>
          <w:szCs w:val="24"/>
        </w:rPr>
      </w:pPr>
      <w:r>
        <w:rPr>
          <w:rFonts w:hAnsi="宋体" w:cs="Courier New"/>
          <w:sz w:val="24"/>
          <w:szCs w:val="24"/>
        </w:rPr>
        <w:t xml:space="preserve">  地址：                       </w:t>
      </w:r>
      <w:r>
        <w:rPr>
          <w:rFonts w:hint="eastAsia" w:hAnsi="宋体" w:cs="Courier New"/>
          <w:sz w:val="24"/>
          <w:szCs w:val="24"/>
        </w:rPr>
        <w:t xml:space="preserve">        </w:t>
      </w:r>
      <w:r>
        <w:rPr>
          <w:rFonts w:hAnsi="宋体" w:cs="Courier New"/>
          <w:sz w:val="24"/>
          <w:szCs w:val="24"/>
        </w:rPr>
        <w:t xml:space="preserve">地址： </w:t>
      </w:r>
      <w:r/>
    </w:p>
    <w:p>
      <w:pPr>
        <w:spacing w:line="440" w:lineRule="atLeast"/>
        <w:rPr>
          <w:rFonts w:hint="eastAsia" w:hAnsi="宋体" w:cs="Courier New"/>
          <w:sz w:val="24"/>
          <w:szCs w:val="24"/>
        </w:rPr>
      </w:pPr>
      <w:r>
        <w:rPr>
          <w:rFonts w:hAnsi="宋体" w:cs="Courier New"/>
          <w:sz w:val="24"/>
          <w:szCs w:val="24"/>
        </w:rPr>
        <w:t xml:space="preserve">  法定代表人</w:t>
      </w:r>
      <w:r>
        <w:rPr>
          <w:rFonts w:hint="eastAsia" w:hAnsi="宋体" w:cs="Courier New"/>
          <w:sz w:val="24"/>
          <w:szCs w:val="24"/>
        </w:rPr>
        <w:t xml:space="preserve">或授权代表</w:t>
      </w:r>
      <w:r>
        <w:rPr>
          <w:rFonts w:hAnsi="宋体" w:cs="Courier New"/>
          <w:sz w:val="24"/>
          <w:szCs w:val="24"/>
        </w:rPr>
        <w:t xml:space="preserve">：       </w:t>
      </w:r>
      <w:r>
        <w:rPr>
          <w:rFonts w:hint="eastAsia" w:hAnsi="宋体" w:cs="Courier New"/>
          <w:sz w:val="24"/>
          <w:szCs w:val="24"/>
        </w:rPr>
        <w:t xml:space="preserve">       </w:t>
      </w:r>
      <w:r>
        <w:rPr>
          <w:rFonts w:hAnsi="宋体" w:cs="Courier New"/>
          <w:sz w:val="24"/>
          <w:szCs w:val="24"/>
        </w:rPr>
        <w:t xml:space="preserve"> 法定代表人</w:t>
      </w:r>
      <w:r>
        <w:rPr>
          <w:rFonts w:hint="eastAsia" w:hAnsi="宋体" w:cs="Courier New"/>
          <w:sz w:val="24"/>
          <w:szCs w:val="24"/>
        </w:rPr>
        <w:t xml:space="preserve">或授权代表</w:t>
      </w:r>
      <w:r>
        <w:rPr>
          <w:rFonts w:hAnsi="宋体" w:cs="Courier New"/>
          <w:sz w:val="24"/>
          <w:szCs w:val="24"/>
        </w:rPr>
        <w:t xml:space="preserve">：</w:t>
      </w:r>
      <w:r/>
    </w:p>
    <w:p>
      <w:pPr>
        <w:ind w:firstLine="240"/>
        <w:spacing w:line="440" w:lineRule="atLeast"/>
        <w:rPr>
          <w:rFonts w:hint="eastAsia" w:hAnsi="宋体" w:cs="Courier New"/>
          <w:sz w:val="24"/>
          <w:szCs w:val="24"/>
        </w:rPr>
      </w:pPr>
      <w:r>
        <w:rPr>
          <w:rFonts w:hint="eastAsia" w:hAnsi="宋体" w:cs="Courier New"/>
          <w:sz w:val="24"/>
          <w:szCs w:val="24"/>
        </w:rPr>
        <w:t xml:space="preserve">联系电话：                           联系电话：          </w:t>
      </w:r>
      <w:r/>
    </w:p>
    <w:p>
      <w:pPr>
        <w:ind w:firstLine="480"/>
        <w:spacing w:line="440" w:lineRule="atLeast"/>
        <w:rPr>
          <w:rFonts w:hint="eastAsia" w:hAnsi="宋体" w:cs="Courier New"/>
          <w:sz w:val="24"/>
          <w:szCs w:val="24"/>
        </w:rPr>
      </w:pPr>
      <w:r>
        <w:rPr>
          <w:rFonts w:hint="eastAsia" w:hAnsi="宋体" w:cs="Courier New"/>
          <w:sz w:val="24"/>
          <w:szCs w:val="24"/>
        </w:rPr>
      </w:r>
      <w:r/>
    </w:p>
    <w:p>
      <w:pPr>
        <w:ind w:firstLine="240"/>
        <w:spacing w:line="440" w:lineRule="atLeast"/>
        <w:rPr>
          <w:rFonts w:hint="eastAsia" w:hAnsi="宋体" w:cs="宋体"/>
          <w:sz w:val="24"/>
        </w:rPr>
      </w:pPr>
      <w:r>
        <w:rPr>
          <w:rFonts w:hAnsi="宋体" w:cs="Courier New"/>
          <w:sz w:val="24"/>
          <w:szCs w:val="24"/>
        </w:rPr>
        <w:t xml:space="preserve">签订日期：      年  月  日</w:t>
      </w:r>
      <w:r/>
    </w:p>
    <w:p>
      <w:pPr>
        <w:ind w:firstLine="480"/>
        <w:spacing w:line="440" w:lineRule="atLeast"/>
        <w:rPr>
          <w:rFonts w:hint="eastAsia" w:hAnsi="宋体" w:cs="Courier New"/>
          <w:sz w:val="24"/>
          <w:szCs w:val="24"/>
        </w:rPr>
      </w:pPr>
      <w:r>
        <w:rPr>
          <w:rFonts w:hint="eastAsia" w:hAnsi="宋体" w:cs="Courier New"/>
          <w:sz w:val="24"/>
          <w:szCs w:val="24"/>
        </w:rPr>
      </w:r>
      <w:r/>
    </w:p>
    <w:p>
      <w:pPr>
        <w:pStyle w:val="818"/>
        <w:rPr>
          <w:rFonts w:hint="eastAsia" w:hAnsi="宋体" w:cs="Courier New"/>
          <w:sz w:val="24"/>
          <w:szCs w:val="24"/>
        </w:rPr>
      </w:pPr>
      <w:r>
        <w:rPr>
          <w:rFonts w:hint="eastAsia" w:hAnsi="宋体" w:cs="Courier New"/>
          <w:sz w:val="24"/>
          <w:szCs w:val="24"/>
        </w:rPr>
      </w:r>
      <w:r/>
    </w:p>
    <w:p>
      <w:pPr>
        <w:pStyle w:val="818"/>
        <w:ind w:firstLine="240"/>
        <w:rPr>
          <w:rFonts w:hint="eastAsia" w:hAnsi="宋体" w:cs="Courier New"/>
          <w:sz w:val="24"/>
          <w:szCs w:val="24"/>
        </w:rPr>
      </w:pPr>
      <w:r>
        <w:rPr>
          <w:rFonts w:hint="eastAsia" w:hAnsi="宋体" w:cs="Courier New"/>
          <w:sz w:val="24"/>
          <w:szCs w:val="24"/>
        </w:rPr>
        <w:t xml:space="preserve">见证方：（盖章）</w:t>
      </w:r>
      <w:r/>
    </w:p>
    <w:p>
      <w:pPr>
        <w:pStyle w:val="806"/>
        <w:numPr>
          <w:ilvl w:val="0"/>
          <w:numId w:val="0"/>
        </w:numPr>
        <w:keepLines w:val="0"/>
        <w:keepNext w:val="0"/>
        <w:spacing w:before="0" w:after="0"/>
      </w:pPr>
      <w:r/>
      <w:r/>
    </w:p>
    <w:p>
      <w:pPr>
        <w:pStyle w:val="806"/>
        <w:numPr>
          <w:ilvl w:val="0"/>
          <w:numId w:val="0"/>
        </w:numPr>
        <w:keepLines w:val="0"/>
        <w:keepNext w:val="0"/>
        <w:spacing w:before="0" w:after="0"/>
      </w:pPr>
      <w:r/>
      <w:r/>
    </w:p>
    <w:p>
      <w:pPr>
        <w:pStyle w:val="806"/>
        <w:numPr>
          <w:ilvl w:val="0"/>
          <w:numId w:val="0"/>
        </w:numPr>
        <w:jc w:val="both"/>
        <w:keepLines w:val="0"/>
        <w:keepNext w:val="0"/>
        <w:spacing w:before="0" w:after="0"/>
      </w:pPr>
      <w:r/>
      <w:r/>
    </w:p>
    <w:p>
      <w:pPr>
        <w:pStyle w:val="806"/>
        <w:numPr>
          <w:ilvl w:val="0"/>
          <w:numId w:val="0"/>
        </w:numPr>
        <w:keepLines w:val="0"/>
        <w:keepNext w:val="0"/>
        <w:spacing w:before="0" w:after="0"/>
      </w:pPr>
      <w:r/>
      <w:r/>
    </w:p>
    <w:p>
      <w:pPr>
        <w:pStyle w:val="806"/>
        <w:numPr>
          <w:ilvl w:val="0"/>
          <w:numId w:val="0"/>
        </w:numPr>
        <w:keepLines w:val="0"/>
        <w:keepNext w:val="0"/>
        <w:spacing w:before="0" w:after="0"/>
        <w:sectPr>
          <w:footnotePr/>
          <w:endnotePr/>
          <w:type w:val="nextPage"/>
          <w:pgSz w:w="11906" w:h="16838" w:orient="portrait"/>
          <w:pgMar w:top="1440" w:right="1440" w:bottom="1440" w:left="1418" w:header="680" w:footer="737" w:gutter="0"/>
          <w:cols w:num="1" w:sep="0" w:space="720" w:equalWidth="1"/>
          <w:docGrid w:linePitch="360"/>
        </w:sectPr>
      </w:pPr>
      <w:r/>
      <w:r/>
    </w:p>
    <w:p>
      <w:pPr>
        <w:pStyle w:val="806"/>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投标供应商名称：（加盖CA电子公章）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77"/>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77"/>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87"/>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（2）具有独立承担民事责任能力的投标供应商营业执照或相关部门的登记证明文件（投标供应商如允许以分支机构身份参加投标的，提供投标供应商分支机构的营业执照复印件）；</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（4）投标供应商法定代表人身份证；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（6）投标供应商近一年中任意一个月份（不含获取采购文件当月）的财务状况报告（资产负债表和利润表）或由会计师事务所出具的2024或2025年度的审计报告和所附已审财务报告；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832"/>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及项目负责人与投标供应商签订的劳动合同、社保机构出具的本企业为其依法缴纳的近一年中任意一个月份的社保证明材料；（社保缴费证明必须提交原件或含有县（区）级及以上社保部门电子签章或带二维码验证的打印件）；</w:t>
      </w:r>
      <w:r/>
    </w:p>
    <w:p>
      <w:pPr>
        <w:pStyle w:val="852"/>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r/>
    </w:p>
    <w:p>
      <w:pPr>
        <w:pStyle w:val="852"/>
        <w:numPr>
          <w:ilvl w:val="0"/>
          <w:numId w:val="0"/>
        </w:numPr>
        <w:ind w:firstLine="480"/>
        <w:jc w:val="left"/>
        <w:spacing w:after="0" w:line="360" w:lineRule="auto"/>
        <w:rPr>
          <w:rFonts w:hint="eastAsia" w:hAnsi="宋体"/>
          <w:color w:val="000000"/>
          <w:sz w:val="24"/>
        </w:rPr>
      </w:pPr>
      <w:r>
        <w:rPr>
          <w:rFonts w:hint="eastAsia" w:hAnsi="宋体"/>
          <w:color w:val="000000"/>
          <w:sz w:val="24"/>
        </w:rPr>
        <w:t xml:space="preserve">（11）</w:t>
      </w:r>
      <w:r>
        <w:rPr>
          <w:rFonts w:hint="eastAsia" w:hAnsi="宋体"/>
          <w:sz w:val="24"/>
          <w:szCs w:val="24"/>
        </w:rPr>
        <w:t xml:space="preserve">投标供应商具有相关部门颁发的“船舶生产企业生产条件认可证书</w:t>
      </w:r>
      <w:r>
        <w:rPr>
          <w:rFonts w:hint="eastAsia" w:hAnsi="宋体"/>
          <w:bCs/>
          <w:sz w:val="24"/>
          <w:szCs w:val="24"/>
          <w:lang w:val="zh-CN"/>
        </w:rPr>
        <w:t xml:space="preserve">（钢质）</w:t>
      </w:r>
      <w:r>
        <w:rPr>
          <w:rFonts w:hint="eastAsia" w:hAnsi="宋体"/>
          <w:sz w:val="24"/>
          <w:szCs w:val="24"/>
        </w:rPr>
        <w:t xml:space="preserve">”或者“船舶建造适检条件评估报告”（钢质船舶）证书。</w:t>
      </w:r>
      <w:r/>
    </w:p>
    <w:p>
      <w:pPr>
        <w:pStyle w:val="852"/>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（12）</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32"/>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（1）</w:t>
      </w:r>
      <w:r>
        <w:rPr>
          <w:rFonts w:hint="eastAsia" w:ascii="文鼎CS中宋" w:hAnsi="文鼎CS中宋" w:cs="文鼎CS中宋"/>
          <w:sz w:val="24"/>
          <w:szCs w:val="24"/>
        </w:rPr>
        <w:t xml:space="preserve">建造方案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（2）</w:t>
      </w:r>
      <w:r>
        <w:rPr>
          <w:rFonts w:hint="eastAsia" w:ascii="文鼎CS中宋" w:hAnsi="文鼎CS中宋" w:cs="文鼎CS中宋"/>
          <w:sz w:val="24"/>
          <w:szCs w:val="24"/>
        </w:rPr>
        <w:t xml:space="preserve">建造施工工艺</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r>
        <w:rPr>
          <w:rFonts w:hint="eastAsia" w:ascii="文鼎CS中宋" w:hAnsi="文鼎CS中宋" w:cs="文鼎CS中宋"/>
          <w:sz w:val="24"/>
          <w:szCs w:val="24"/>
        </w:rPr>
        <w:t xml:space="preserve">生产进度计划</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（4）</w:t>
      </w:r>
      <w:r>
        <w:rPr>
          <w:rFonts w:hint="eastAsia" w:ascii="文鼎CS中宋" w:hAnsi="文鼎CS中宋" w:cs="文鼎CS中宋"/>
          <w:sz w:val="24"/>
          <w:szCs w:val="24"/>
        </w:rPr>
        <w:t xml:space="preserve">产品质量保证措施</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（5）</w:t>
      </w:r>
      <w:r>
        <w:rPr>
          <w:rFonts w:hint="eastAsia" w:ascii="文鼎CS中宋" w:hAnsi="文鼎CS中宋" w:cs="文鼎CS中宋"/>
          <w:sz w:val="24"/>
          <w:szCs w:val="24"/>
        </w:rPr>
        <w:t xml:space="preserve">售后服务方案（包括但不限于培训、故障处理等）</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32"/>
        <w:ind w:firstLine="480"/>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w:t>
      </w:r>
      <w:r/>
    </w:p>
    <w:p>
      <w:pPr>
        <w:ind w:firstLine="482"/>
        <w:rPr>
          <w:rFonts w:hint="eastAsia" w:hAnsi="宋体"/>
          <w:color w:val="000000"/>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w:t>
      </w:r>
      <w:r>
        <w:rPr>
          <w:rFonts w:hint="eastAsia" w:hAnsi="宋体" w:cs="宋体"/>
          <w:b/>
          <w:sz w:val="24"/>
          <w:szCs w:val="24"/>
        </w:rPr>
        <w:t xml:space="preserve">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且我方如无不可抗力，又未履行公开招标文件、投标文件和合同条款的，一经查实，我方愿意赔偿由此而造成的一切损失，并同意接受按公开招标招标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投标供应商（盖章）：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W w:w="11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8"/>
        <w:gridCol w:w="2858"/>
        <w:gridCol w:w="3142"/>
      </w:tblGrid>
      <w:tr>
        <w:trPr>
          <w:cantSplit/>
          <w:jc w:val="center"/>
          <w:trHeight w:val="567"/>
        </w:trPr>
        <w:tc>
          <w:tcPr>
            <w:tcW w:w="509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285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3142"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377"/>
              <w:jc w:val="center"/>
              <w:spacing w:line="360" w:lineRule="auto"/>
              <w:rPr>
                <w:rFonts w:hint="eastAsia" w:hAnsi="宋体"/>
                <w:b/>
                <w:szCs w:val="24"/>
              </w:rPr>
            </w:pPr>
            <w:r>
              <w:rPr>
                <w:rFonts w:hint="eastAsia" w:hAnsi="宋体"/>
                <w:bCs/>
                <w:color w:val="000000"/>
                <w:szCs w:val="24"/>
              </w:rPr>
              <w:t xml:space="preserve">千波桥停靠点趸船采购项目</w:t>
            </w:r>
            <w:r/>
          </w:p>
        </w:tc>
        <w:tc>
          <w:tcPr>
            <w:tcW w:w="2858" w:type="dxa"/>
            <w:vAlign w:val="center"/>
            <w:textDirection w:val="lrTb"/>
            <w:noWrap w:val="false"/>
          </w:tcPr>
          <w:p>
            <w:pPr>
              <w:pStyle w:val="1377"/>
              <w:jc w:val="center"/>
              <w:spacing w:line="360" w:lineRule="auto"/>
              <w:rPr>
                <w:rFonts w:hint="eastAsia" w:hAnsi="宋体"/>
                <w:b/>
                <w:szCs w:val="24"/>
              </w:rPr>
            </w:pPr>
            <w:r>
              <w:rPr>
                <w:rFonts w:hint="eastAsia" w:hAnsi="宋体"/>
                <w:bCs/>
                <w:color w:val="000000"/>
                <w:szCs w:val="24"/>
              </w:rPr>
              <w:t xml:space="preserve">千波桥停靠点趸船采购</w:t>
            </w:r>
            <w:r/>
          </w:p>
        </w:tc>
        <w:tc>
          <w:tcPr>
            <w:tcW w:w="3142" w:type="dxa"/>
            <w:vAlign w:val="center"/>
            <w:textDirection w:val="lrTb"/>
            <w:noWrap w:val="false"/>
          </w:tcPr>
          <w:p>
            <w:pPr>
              <w:pStyle w:val="1377"/>
              <w:jc w:val="center"/>
              <w:spacing w:line="360" w:lineRule="auto"/>
              <w:rPr>
                <w:rFonts w:hint="eastAsia" w:hAnsi="宋体"/>
                <w:b/>
                <w:szCs w:val="24"/>
              </w:rPr>
            </w:pPr>
            <w:r>
              <w:rPr>
                <w:rFonts w:hint="eastAsia" w:hAnsi="宋体"/>
                <w:b/>
                <w:szCs w:val="24"/>
              </w:rPr>
              <w:t xml:space="preserve">    元</w:t>
            </w:r>
            <w:r/>
          </w:p>
        </w:tc>
      </w:tr>
      <w:tr>
        <w:trPr>
          <w:cantSplit/>
          <w:jc w:val="center"/>
          <w:trHeight w:val="1788"/>
        </w:trPr>
        <w:tc>
          <w:tcPr>
            <w:tcW w:w="5098" w:type="dxa"/>
            <w:vAlign w:val="center"/>
            <w:textDirection w:val="lrTb"/>
            <w:noWrap w:val="false"/>
          </w:tcPr>
          <w:p>
            <w:pPr>
              <w:pStyle w:val="1377"/>
              <w:jc w:val="center"/>
              <w:spacing w:line="360" w:lineRule="auto"/>
              <w:rPr>
                <w:rFonts w:hint="eastAsia" w:hAnsi="宋体"/>
                <w:b/>
                <w:szCs w:val="24"/>
              </w:rPr>
            </w:pPr>
            <w:r>
              <w:rPr>
                <w:rFonts w:hint="eastAsia" w:hAnsi="宋体"/>
                <w:b/>
                <w:szCs w:val="24"/>
              </w:rPr>
              <w:t xml:space="preserve">总价（大写）：</w:t>
            </w:r>
            <w:r/>
          </w:p>
        </w:tc>
        <w:tc>
          <w:tcPr>
            <w:gridSpan w:val="2"/>
            <w:tcW w:w="6000" w:type="dxa"/>
            <w:vAlign w:val="center"/>
            <w:textDirection w:val="lrTb"/>
            <w:noWrap w:val="false"/>
          </w:tcPr>
          <w:p>
            <w:pPr>
              <w:pStyle w:val="1377"/>
              <w:jc w:val="center"/>
              <w:spacing w:line="360" w:lineRule="auto"/>
              <w:rPr>
                <w:rFonts w:hint="eastAsia" w:hAnsi="宋体"/>
                <w:b/>
                <w:szCs w:val="24"/>
              </w:rPr>
            </w:pPr>
            <w:r>
              <w:rPr>
                <w:rFonts w:hint="eastAsia" w:hAnsi="宋体"/>
                <w:b/>
                <w:szCs w:val="24"/>
              </w:rPr>
            </w:r>
            <w:r/>
          </w:p>
        </w:tc>
      </w:tr>
    </w:tbl>
    <w:p>
      <w:pPr>
        <w:pStyle w:val="883"/>
        <w:ind w:firstLine="480"/>
        <w:rPr>
          <w:rFonts w:ascii="Tahoma" w:hAnsi="Tahoma"/>
          <w:sz w:val="24"/>
          <w:szCs w:val="20"/>
        </w:rPr>
      </w:pPr>
      <w:r>
        <w:rPr>
          <w:rFonts w:ascii="Tahoma" w:hAnsi="Tahoma"/>
          <w:sz w:val="24"/>
          <w:szCs w:val="20"/>
        </w:rPr>
      </w:r>
      <w:r/>
    </w:p>
    <w:p>
      <w:pPr>
        <w:pStyle w:val="883"/>
        <w:ind w:firstLine="480"/>
        <w:rPr>
          <w:rFonts w:ascii="Tahoma" w:hAnsi="Tahoma"/>
          <w:sz w:val="24"/>
          <w:szCs w:val="20"/>
        </w:rPr>
      </w:pPr>
      <w:r>
        <w:rPr>
          <w:rFonts w:hint="eastAsia" w:ascii="Tahoma" w:hAnsi="Tahoma"/>
          <w:sz w:val="24"/>
          <w:szCs w:val="20"/>
        </w:rPr>
        <w:t xml:space="preserve">投标供应商公章：（电子签章）</w:t>
      </w:r>
      <w:r/>
    </w:p>
    <w:p>
      <w:pPr>
        <w:pStyle w:val="883"/>
        <w:sectPr>
          <w:footnotePr/>
          <w:endnotePr/>
          <w:type w:val="nextPage"/>
          <w:pgSz w:w="11906" w:h="16838" w:orient="portrait"/>
          <w:pgMar w:top="1440" w:right="1440" w:bottom="1440" w:left="1418" w:header="680" w:footer="737" w:gutter="0"/>
          <w:cols w:num="1" w:sep="0" w:space="720" w:equalWidth="1"/>
          <w:docGrid w:linePitch="360"/>
        </w:sectPr>
      </w:pPr>
      <w:r/>
      <w:r/>
    </w:p>
    <w:p>
      <w:pPr>
        <w:jc w:val="center"/>
      </w:pPr>
      <w:r/>
      <w:bookmarkStart w:id="26" w:name="OLE_LINK17"/>
      <w:r>
        <w:rPr>
          <w:rFonts w:hint="eastAsia" w:hAnsi="宋体"/>
          <w:b/>
          <w:sz w:val="28"/>
          <w:szCs w:val="28"/>
        </w:rPr>
        <w:t xml:space="preserve">开标一览表附录</w:t>
      </w:r>
      <w:bookmarkEnd w:id="26"/>
      <w:r/>
      <w:r/>
    </w:p>
    <w:p>
      <w:pPr>
        <w:jc w:val="left"/>
        <w:rPr>
          <w:rFonts w:hint="eastAsia" w:hAnsi="宋体"/>
          <w:bCs/>
          <w:sz w:val="24"/>
          <w:szCs w:val="24"/>
        </w:rPr>
      </w:pPr>
      <w:r>
        <w:rPr>
          <w:rFonts w:hint="eastAsia" w:hAnsi="宋体"/>
          <w:bCs/>
          <w:sz w:val="24"/>
          <w:szCs w:val="24"/>
        </w:rPr>
        <w:t xml:space="preserve">投标供应商名称（盖章）：                              </w:t>
      </w:r>
      <w:r/>
    </w:p>
    <w:p>
      <w:pPr>
        <w:jc w:val="left"/>
        <w:rPr>
          <w:rFonts w:hint="eastAsia" w:hAnsi="宋体"/>
          <w:bCs/>
          <w:sz w:val="24"/>
          <w:szCs w:val="24"/>
        </w:rPr>
      </w:pPr>
      <w:r>
        <w:rPr>
          <w:rFonts w:hint="eastAsia" w:hAnsi="宋体"/>
          <w:bCs/>
          <w:sz w:val="24"/>
          <w:szCs w:val="24"/>
        </w:rPr>
        <w:t xml:space="preserve">采购项目编号：</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7301"/>
      </w:tblGrid>
      <w:tr>
        <w:trPr>
          <w:cantSplit/>
          <w:jc w:val="center"/>
          <w:trHeight w:val="993"/>
        </w:trPr>
        <w:tc>
          <w:tcPr>
            <w:tcW w:w="2338" w:type="dxa"/>
            <w:vAlign w:val="center"/>
            <w:textDirection w:val="lrTb"/>
            <w:noWrap w:val="false"/>
          </w:tcPr>
          <w:p>
            <w:pPr>
              <w:pStyle w:val="832"/>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301" w:type="dxa"/>
            <w:vAlign w:val="center"/>
            <w:textDirection w:val="lrTb"/>
            <w:noWrap w:val="false"/>
          </w:tcPr>
          <w:p>
            <w:pPr>
              <w:pStyle w:val="1377"/>
              <w:jc w:val="center"/>
              <w:spacing w:line="360" w:lineRule="auto"/>
              <w:rPr>
                <w:rFonts w:hint="eastAsia" w:hAnsi="宋体"/>
                <w:b/>
                <w:szCs w:val="24"/>
              </w:rPr>
            </w:pPr>
            <w:r>
              <w:rPr>
                <w:rFonts w:hint="eastAsia" w:hAnsi="宋体"/>
                <w:b/>
                <w:szCs w:val="24"/>
              </w:rPr>
              <w:t xml:space="preserve">千波桥停靠点趸船采购项目</w:t>
            </w:r>
            <w:r/>
          </w:p>
        </w:tc>
      </w:tr>
      <w:tr>
        <w:trPr>
          <w:cantSplit/>
          <w:jc w:val="center"/>
          <w:trHeight w:val="1031"/>
        </w:trPr>
        <w:tc>
          <w:tcPr>
            <w:tcW w:w="2338"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83"/>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31"/>
        </w:trPr>
        <w:tc>
          <w:tcPr>
            <w:tcW w:w="2338" w:type="dxa"/>
            <w:vAlign w:val="center"/>
            <w:textDirection w:val="lrTb"/>
            <w:noWrap w:val="false"/>
          </w:tcPr>
          <w:p>
            <w:pPr>
              <w:jc w:val="center"/>
              <w:spacing w:line="300" w:lineRule="auto"/>
              <w:rPr>
                <w:rFonts w:cs="宋体"/>
                <w:sz w:val="24"/>
              </w:rPr>
            </w:pPr>
            <w:r>
              <w:rPr>
                <w:rFonts w:hint="eastAsia" w:hAnsi="宋体"/>
                <w:bCs/>
                <w:color w:val="000000"/>
                <w:sz w:val="24"/>
              </w:rPr>
              <w:t xml:space="preserve">交货期</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hint="eastAsia" w:hAnsi="宋体"/>
                <w:sz w:val="24"/>
              </w:rPr>
            </w:pPr>
            <w:r>
              <w:rPr>
                <w:rFonts w:hint="eastAsia" w:hAnsi="宋体"/>
                <w:color w:val="000000"/>
                <w:sz w:val="24"/>
              </w:rPr>
              <w:t xml:space="preserve">质量标准</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hint="eastAsia" w:hAnsi="宋体"/>
                <w:sz w:val="24"/>
              </w:rPr>
            </w:pPr>
            <w:r>
              <w:rPr>
                <w:rFonts w:hint="eastAsia" w:hAnsi="宋体"/>
                <w:sz w:val="24"/>
              </w:rPr>
              <w:t xml:space="preserve">质保期</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bl>
    <w:p>
      <w:pPr>
        <w:pStyle w:val="883"/>
        <w:ind w:firstLine="480"/>
        <w:rPr>
          <w:rFonts w:ascii="Tahoma" w:hAnsi="Tahoma"/>
          <w:sz w:val="24"/>
          <w:szCs w:val="20"/>
        </w:rPr>
      </w:pPr>
      <w:r>
        <w:rPr>
          <w:rFonts w:ascii="Tahoma" w:hAnsi="Tahoma"/>
          <w:sz w:val="24"/>
          <w:szCs w:val="20"/>
        </w:rPr>
      </w:r>
      <w:r/>
    </w:p>
    <w:p>
      <w:pPr>
        <w:pStyle w:val="883"/>
        <w:ind w:firstLine="480"/>
        <w:spacing w:line="360" w:lineRule="auto"/>
        <w:rPr>
          <w:rFonts w:ascii="Tahoma" w:hAnsi="Tahoma"/>
          <w:sz w:val="24"/>
          <w:szCs w:val="20"/>
        </w:rPr>
      </w:pPr>
      <w:r>
        <w:rPr>
          <w:rFonts w:hint="eastAsia" w:ascii="Tahoma" w:hAnsi="Tahoma"/>
          <w:sz w:val="24"/>
          <w:szCs w:val="20"/>
        </w:rPr>
        <w:t xml:space="preserve">投标供应商公章：（电子签章）</w:t>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83"/>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pStyle w:val="852"/>
        <w:numPr>
          <w:ilvl w:val="0"/>
          <w:numId w:val="0"/>
        </w:numPr>
        <w:ind w:firstLine="480"/>
        <w:spacing w:line="360" w:lineRule="auto"/>
        <w:rPr>
          <w:rFonts w:hint="eastAsia" w:hAnsi="宋体"/>
          <w:bCs/>
          <w:sz w:val="24"/>
        </w:rPr>
      </w:pPr>
      <w:r>
        <w:rPr>
          <w:rFonts w:hint="eastAsia" w:hAnsi="宋体"/>
          <w:bCs/>
          <w:sz w:val="24"/>
        </w:rPr>
        <w:t xml:space="preserve">2.投标供应商的最终报价的总额应是投标供应商在报价文件中提出的各项支付金额的总和，也应是完成招标文件所列采购需求的全部费用。报价包含</w:t>
      </w:r>
      <w:r>
        <w:rPr>
          <w:rFonts w:hint="eastAsia" w:hAnsi="宋体" w:cs="宋体"/>
          <w:bCs/>
          <w:sz w:val="24"/>
          <w:szCs w:val="24"/>
        </w:rPr>
        <w:t xml:space="preserve">船体制作、舾装、救生、消防、信号设备、设备安装调试、装饰装潢、船体检测费用及报告、运输及售后服务</w:t>
      </w:r>
      <w:r>
        <w:rPr>
          <w:rFonts w:hint="eastAsia" w:hAnsi="宋体" w:cs="宋体"/>
          <w:sz w:val="24"/>
        </w:rPr>
        <w:t xml:space="preserve">及</w:t>
      </w:r>
      <w:r>
        <w:rPr>
          <w:rFonts w:hint="eastAsia" w:hAnsi="宋体"/>
          <w:bCs/>
          <w:sz w:val="24"/>
          <w:szCs w:val="24"/>
        </w:rPr>
        <w:t xml:space="preserve">供应商</w:t>
      </w:r>
      <w:r>
        <w:rPr>
          <w:rFonts w:hint="eastAsia" w:hAnsi="宋体" w:cs="宋体"/>
          <w:sz w:val="24"/>
        </w:rPr>
        <w:t xml:space="preserve">认为需要的其他费用等。</w:t>
      </w:r>
      <w:r/>
    </w:p>
    <w:p>
      <w:pPr>
        <w:pStyle w:val="852"/>
        <w:numPr>
          <w:ilvl w:val="0"/>
          <w:numId w:val="0"/>
        </w:numPr>
        <w:ind w:firstLine="480"/>
        <w:spacing w:line="360" w:lineRule="auto"/>
        <w:rPr>
          <w:rFonts w:hint="eastAsia" w:hAnsi="宋体"/>
          <w:bCs/>
          <w:sz w:val="24"/>
        </w:rPr>
      </w:pPr>
      <w:r>
        <w:rPr>
          <w:rFonts w:hint="eastAsia" w:hAnsi="宋体"/>
          <w:bCs/>
          <w:sz w:val="24"/>
        </w:rPr>
        <w:t xml:space="preserve">3.在安装、调试、验收过程中，如发现有漏项、缺件，中标人应无条件、无偿补齐，所发生的一切费用，视为已包含在供应商投标报价之中，且并不因此而影响交付使用的时间。</w:t>
      </w:r>
      <w:r/>
    </w:p>
    <w:p>
      <w:pPr>
        <w:pStyle w:val="852"/>
        <w:numPr>
          <w:ilvl w:val="0"/>
          <w:numId w:val="0"/>
        </w:numPr>
        <w:rPr>
          <w:rFonts w:hint="eastAsia" w:hAnsi="宋体"/>
          <w:bCs/>
          <w:sz w:val="24"/>
        </w:rPr>
      </w:pPr>
      <w:r>
        <w:rPr>
          <w:rFonts w:hint="eastAsia" w:hAnsi="宋体"/>
          <w:bCs/>
          <w:sz w:val="24"/>
        </w:rPr>
      </w:r>
      <w:r/>
    </w:p>
    <w:p>
      <w:pPr>
        <w:pStyle w:val="852"/>
        <w:numPr>
          <w:ilvl w:val="0"/>
          <w:numId w:val="0"/>
        </w:numPr>
        <w:ind w:firstLine="562"/>
        <w:rPr>
          <w:rFonts w:ascii="Tahoma" w:hAnsi="Tahoma"/>
          <w:b/>
          <w:bCs/>
          <w:sz w:val="28"/>
          <w:szCs w:val="21"/>
          <w:lang w:val="en-US"/>
        </w:rPr>
        <w:sectPr>
          <w:footnotePr/>
          <w:endnotePr/>
          <w:type w:val="nextPage"/>
          <w:pgSz w:w="11906" w:h="16838" w:orient="portrait"/>
          <w:pgMar w:top="1440" w:right="1440" w:bottom="1440" w:left="1418" w:header="680" w:footer="737" w:gutter="0"/>
          <w:cols w:num="1" w:sep="0" w:space="720" w:equalWidth="1"/>
          <w:docGrid w:linePitch="360"/>
        </w:sectPr>
      </w:pPr>
      <w:r>
        <w:rPr>
          <w:rFonts w:ascii="Tahoma" w:hAnsi="Tahoma"/>
          <w:b/>
          <w:bCs/>
          <w:sz w:val="28"/>
          <w:szCs w:val="21"/>
          <w:lang w:val="en-US"/>
        </w:rPr>
      </w:r>
      <w:r/>
    </w:p>
    <w:p>
      <w:pPr>
        <w:pStyle w:val="852"/>
        <w:numPr>
          <w:ilvl w:val="0"/>
          <w:numId w:val="0"/>
        </w:numPr>
        <w:jc w:val="center"/>
        <w:spacing w:after="0" w:line="360" w:lineRule="auto"/>
        <w:rPr>
          <w:rFonts w:ascii="Tahoma" w:hAnsi="Tahoma"/>
          <w:b/>
          <w:bCs/>
          <w:sz w:val="28"/>
          <w:szCs w:val="21"/>
          <w:lang w:val="en-US"/>
        </w:rPr>
      </w:pPr>
      <w:r>
        <w:rPr>
          <w:rFonts w:hint="eastAsia" w:ascii="Tahoma" w:hAnsi="Tahoma"/>
          <w:b/>
          <w:bCs/>
          <w:sz w:val="28"/>
          <w:szCs w:val="21"/>
          <w:lang w:val="en-US"/>
        </w:rPr>
        <w:t xml:space="preserve">（三）</w:t>
      </w:r>
      <w:bookmarkStart w:id="27" w:name="OLE_LINK7"/>
      <w:r>
        <w:rPr>
          <w:rFonts w:hint="eastAsia" w:ascii="Tahoma" w:hAnsi="Tahoma"/>
          <w:b/>
          <w:bCs/>
          <w:sz w:val="28"/>
          <w:szCs w:val="21"/>
          <w:lang w:val="en-US"/>
        </w:rPr>
        <w:t xml:space="preserve">明细报价表</w:t>
      </w:r>
      <w:bookmarkEnd w:id="27"/>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83"/>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W w:w="11095" w:type="dxa"/>
        <w:jc w:val="center"/>
        <w:tblLayout w:type="fixed"/>
        <w:tblLook w:val="04A0" w:firstRow="1" w:lastRow="0" w:firstColumn="1" w:lastColumn="0" w:noHBand="0" w:noVBand="1"/>
      </w:tblPr>
      <w:tblGrid>
        <w:gridCol w:w="847"/>
        <w:gridCol w:w="6561"/>
        <w:gridCol w:w="704"/>
        <w:gridCol w:w="714"/>
        <w:gridCol w:w="1270"/>
        <w:gridCol w:w="999"/>
      </w:tblGrid>
      <w:tr>
        <w:trPr>
          <w:jc w:val="center"/>
          <w:trHeight w:val="662"/>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lang w:bidi="ar"/>
              </w:rPr>
              <w:t xml:space="preserve">规格、技术参数及要求</w:t>
            </w:r>
            <w:r/>
          </w:p>
        </w:tc>
        <w:tc>
          <w:tcPr>
            <w:tcBorders>
              <w:top w:val="single" w:color="000000" w:sz="4" w:space="0"/>
              <w:left w:val="single" w:color="000000" w:sz="4" w:space="0"/>
              <w:bottom w:val="single" w:color="000000" w:sz="4" w:space="0"/>
              <w:right w:val="single" w:color="auto" w:sz="4" w:space="0"/>
            </w:tcBorders>
            <w:tcW w:w="704"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单位</w:t>
            </w:r>
            <w:r/>
          </w:p>
        </w:tc>
        <w:tc>
          <w:tcPr>
            <w:tcBorders>
              <w:top w:val="single" w:color="000000" w:sz="4" w:space="0"/>
              <w:left w:val="single" w:color="auto" w:sz="4" w:space="0"/>
              <w:bottom w:val="single" w:color="000000" w:sz="4" w:space="0"/>
              <w:right w:val="single" w:color="auto" w:sz="4" w:space="0"/>
            </w:tcBorders>
            <w:tcW w:w="714"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数量</w:t>
            </w:r>
            <w:r/>
          </w:p>
        </w:tc>
        <w:tc>
          <w:tcPr>
            <w:tcBorders>
              <w:top w:val="single" w:color="000000" w:sz="4" w:space="0"/>
              <w:left w:val="single" w:color="auto" w:sz="4" w:space="0"/>
              <w:bottom w:val="single" w:color="000000" w:sz="4" w:space="0"/>
              <w:right w:val="single" w:color="auto" w:sz="4" w:space="0"/>
            </w:tcBorders>
            <w:tcW w:w="1270"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全费用综合单价</w:t>
            </w:r>
            <w:r/>
          </w:p>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（元）</w:t>
            </w:r>
            <w:r/>
          </w:p>
        </w:tc>
        <w:tc>
          <w:tcPr>
            <w:tcBorders>
              <w:top w:val="single" w:color="000000" w:sz="4" w:space="0"/>
              <w:left w:val="single" w:color="auto" w:sz="4" w:space="0"/>
              <w:bottom w:val="single" w:color="000000" w:sz="4" w:space="0"/>
              <w:right w:val="single" w:color="auto" w:sz="4" w:space="0"/>
            </w:tcBorders>
            <w:tcW w:w="999"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总价</w:t>
            </w:r>
            <w:r/>
          </w:p>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（元）</w:t>
            </w:r>
            <w:r/>
          </w:p>
        </w:tc>
      </w:tr>
      <w:tr>
        <w:trPr>
          <w:jc w:val="center"/>
          <w:trHeight w:val="662"/>
        </w:trPr>
        <w:tc>
          <w:tcPr>
            <w:gridSpan w:val="6"/>
            <w:tcBorders>
              <w:top w:val="single" w:color="000000" w:sz="4" w:space="0"/>
              <w:left w:val="single" w:color="000000" w:sz="4" w:space="0"/>
              <w:bottom w:val="single" w:color="000000" w:sz="4" w:space="0"/>
              <w:right w:val="single" w:color="auto" w:sz="4" w:space="0"/>
            </w:tcBorders>
            <w:tcW w:w="11095" w:type="dxa"/>
            <w:vAlign w:val="center"/>
            <w:textDirection w:val="lrTb"/>
            <w:noWrap w:val="false"/>
          </w:tcPr>
          <w:p>
            <w:pPr>
              <w:jc w:val="center"/>
              <w:spacing w:line="240" w:lineRule="auto"/>
              <w:rPr>
                <w:rFonts w:hint="eastAsia" w:hAnsi="宋体" w:cs="宋体"/>
                <w:bCs/>
                <w:sz w:val="24"/>
                <w:szCs w:val="24"/>
              </w:rPr>
            </w:pPr>
            <w:r>
              <w:rPr>
                <w:rFonts w:hint="eastAsia" w:hAnsi="宋体" w:cs="宋体"/>
                <w:bCs/>
                <w:sz w:val="24"/>
                <w:szCs w:val="24"/>
              </w:rPr>
              <w:t xml:space="preserve">（一）趸船</w:t>
            </w:r>
            <w:r>
              <w:rPr>
                <w:rFonts w:hint="eastAsia" w:hAnsi="宋体" w:cs="宋体"/>
                <w:sz w:val="24"/>
                <w:szCs w:val="24"/>
              </w:rPr>
              <w:t xml:space="preserve">（25m趸船）：</w:t>
            </w:r>
            <w:r>
              <w:rPr>
                <w:rFonts w:hint="eastAsia" w:hAnsi="宋体" w:cs="宋体"/>
                <w:bCs/>
                <w:sz w:val="24"/>
                <w:szCs w:val="24"/>
              </w:rPr>
              <w:t xml:space="preserve">长25米*宽 5米*型深*1.2米；吃水0.4米；工艺梁拱 0.05米</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25m</w:t>
            </w:r>
            <w:r/>
          </w:p>
          <w:p>
            <w:pPr>
              <w:jc w:val="left"/>
              <w:spacing w:line="240" w:lineRule="auto"/>
              <w:rPr>
                <w:rFonts w:hint="eastAsia" w:hAnsi="宋体" w:cs="宋体"/>
                <w:color w:val="000000"/>
                <w:sz w:val="24"/>
                <w:szCs w:val="24"/>
                <w:lang w:bidi="ar"/>
              </w:rPr>
            </w:pPr>
            <w:r>
              <w:rPr>
                <w:rFonts w:hint="eastAsia" w:hAnsi="宋体" w:cs="宋体"/>
                <w:sz w:val="24"/>
                <w:szCs w:val="24"/>
              </w:rPr>
              <w:t xml:space="preserve">趸船</w:t>
            </w:r>
            <w:r/>
          </w:p>
        </w:tc>
        <w:tc>
          <w:tcPr>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numPr>
                <w:ilvl w:val="0"/>
                <w:numId w:val="10"/>
              </w:num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船体制作部分</w:t>
            </w:r>
            <w:r/>
          </w:p>
          <w:p>
            <w:pPr>
              <w:numPr>
                <w:ilvl w:val="0"/>
                <w:numId w:val="11"/>
              </w:numPr>
              <w:jc w:val="left"/>
              <w:spacing w:line="240" w:lineRule="auto"/>
              <w:rPr>
                <w:rFonts w:hint="eastAsia" w:hAnsi="宋体" w:cs="宋体"/>
                <w:bCs/>
                <w:sz w:val="24"/>
                <w:szCs w:val="24"/>
              </w:rPr>
            </w:pPr>
            <w:r>
              <w:rPr>
                <w:rFonts w:hint="eastAsia" w:hAnsi="宋体" w:cs="宋体"/>
                <w:bCs/>
                <w:sz w:val="24"/>
                <w:szCs w:val="24"/>
              </w:rPr>
              <w:t xml:space="preserve">主船体结构为横骨架式结构</w:t>
            </w:r>
            <w:r/>
          </w:p>
          <w:p>
            <w:pPr>
              <w:jc w:val="left"/>
              <w:spacing w:line="240" w:lineRule="auto"/>
              <w:tabs>
                <w:tab w:val="left" w:pos="0" w:leader="none"/>
                <w:tab w:val="left" w:pos="945" w:leader="none"/>
              </w:tabs>
              <w:rPr>
                <w:rFonts w:hint="eastAsia" w:hAnsi="宋体" w:cs="宋体"/>
                <w:color w:val="000000"/>
                <w:spacing w:val="-7"/>
                <w:sz w:val="24"/>
                <w:szCs w:val="24"/>
              </w:rPr>
            </w:pPr>
            <w:r>
              <w:rPr>
                <w:rFonts w:hint="eastAsia" w:hAnsi="宋体" w:cs="宋体"/>
                <w:bCs/>
                <w:sz w:val="24"/>
                <w:szCs w:val="24"/>
              </w:rPr>
              <w:t xml:space="preserve">2.25米趸船，</w:t>
            </w:r>
            <w:r>
              <w:rPr>
                <w:rFonts w:hint="eastAsia" w:hAnsi="宋体" w:cs="宋体"/>
                <w:color w:val="000000"/>
                <w:spacing w:val="-7"/>
                <w:sz w:val="24"/>
                <w:szCs w:val="24"/>
              </w:rPr>
              <w:t xml:space="preserve">趸船首、尾设有3.0</w:t>
            </w:r>
            <w:r>
              <w:rPr>
                <w:rFonts w:hAnsi="宋体" w:cs="宋体"/>
                <w:color w:val="000000"/>
                <w:spacing w:val="-7"/>
                <w:sz w:val="24"/>
                <w:szCs w:val="24"/>
              </w:rPr>
              <w:t xml:space="preserve">m</w:t>
            </w:r>
            <w:r>
              <w:rPr>
                <w:rFonts w:hint="eastAsia" w:hAnsi="宋体" w:cs="宋体"/>
                <w:color w:val="000000"/>
                <w:spacing w:val="-7"/>
                <w:sz w:val="24"/>
                <w:szCs w:val="24"/>
              </w:rPr>
              <w:t xml:space="preserve">长的首尾防撞尖舱，设有#6,16,25,34,44五道水密舱壁，以构成六只独立的密性舱室</w:t>
            </w:r>
            <w:r/>
          </w:p>
          <w:p>
            <w:pPr>
              <w:jc w:val="left"/>
              <w:spacing w:line="240" w:lineRule="auto"/>
              <w:rPr>
                <w:rFonts w:hint="eastAsia" w:hAnsi="宋体" w:cs="宋体"/>
                <w:bCs/>
                <w:sz w:val="24"/>
                <w:szCs w:val="24"/>
              </w:rPr>
            </w:pPr>
            <w:r>
              <w:rPr>
                <w:rFonts w:hint="eastAsia" w:hAnsi="宋体" w:cs="宋体"/>
                <w:bCs/>
                <w:sz w:val="24"/>
                <w:szCs w:val="24"/>
              </w:rPr>
              <w:t xml:space="preserve">3.船体钢料：</w:t>
            </w:r>
            <w:r/>
          </w:p>
          <w:p>
            <w:pPr>
              <w:jc w:val="left"/>
              <w:spacing w:line="240" w:lineRule="auto"/>
              <w:rPr>
                <w:rFonts w:hint="eastAsia" w:hAnsi="宋体" w:cs="宋体"/>
                <w:bCs/>
                <w:sz w:val="24"/>
                <w:szCs w:val="24"/>
              </w:rPr>
            </w:pPr>
            <w:r>
              <w:rPr>
                <w:rFonts w:hint="eastAsia" w:hAnsi="宋体" w:cs="宋体"/>
                <w:bCs/>
                <w:sz w:val="24"/>
                <w:szCs w:val="24"/>
              </w:rPr>
              <w:t xml:space="preserve">1）主船体钢料为经船检认可的CCSA 级钢。</w:t>
            </w:r>
            <w:r/>
          </w:p>
          <w:p>
            <w:pPr>
              <w:jc w:val="left"/>
              <w:spacing w:line="240" w:lineRule="auto"/>
              <w:rPr>
                <w:rFonts w:hint="eastAsia" w:hAnsi="宋体" w:cs="宋体"/>
                <w:bCs/>
                <w:sz w:val="24"/>
                <w:szCs w:val="24"/>
              </w:rPr>
            </w:pPr>
            <w:r>
              <w:rPr>
                <w:rFonts w:hint="eastAsia" w:hAnsi="宋体" w:cs="宋体"/>
                <w:bCs/>
                <w:sz w:val="24"/>
                <w:szCs w:val="24"/>
              </w:rPr>
              <w:t xml:space="preserve">2）全船外板 t=6mm; 主甲板6mm (设防滑点);舱壁板5mm。</w:t>
            </w:r>
            <w:r/>
          </w:p>
          <w:p>
            <w:pPr>
              <w:jc w:val="left"/>
              <w:spacing w:line="240" w:lineRule="auto"/>
              <w:rPr>
                <w:rFonts w:hint="eastAsia" w:hAnsi="宋体" w:cs="宋体"/>
                <w:bCs/>
                <w:sz w:val="24"/>
                <w:szCs w:val="24"/>
              </w:rPr>
            </w:pPr>
            <w:r>
              <w:rPr>
                <w:rFonts w:hint="eastAsia" w:hAnsi="宋体" w:cs="宋体"/>
                <w:bCs/>
                <w:sz w:val="24"/>
                <w:szCs w:val="24"/>
              </w:rPr>
              <w:t xml:space="preserve">3）船底骨架：实肋板 L160×60×5、旁内龙骨 L160×60×5 (全船二道)、中内龙骨 T6×80/5×154</w:t>
            </w:r>
            <w:r/>
          </w:p>
          <w:p>
            <w:pPr>
              <w:jc w:val="left"/>
              <w:spacing w:line="240" w:lineRule="auto"/>
              <w:rPr>
                <w:rFonts w:hint="eastAsia" w:hAnsi="宋体" w:cs="宋体"/>
                <w:bCs/>
                <w:sz w:val="24"/>
                <w:szCs w:val="24"/>
              </w:rPr>
            </w:pPr>
            <w:r>
              <w:rPr>
                <w:rFonts w:hint="eastAsia" w:hAnsi="宋体" w:cs="宋体"/>
                <w:bCs/>
                <w:sz w:val="24"/>
                <w:szCs w:val="24"/>
              </w:rPr>
              <w:t xml:space="preserve">4）舷侧骨架：强肋骨 L150×60×5、舷侧纵桁L150×60×5、普通肋骨L50×50×5</w:t>
            </w:r>
            <w:r/>
          </w:p>
          <w:p>
            <w:pPr>
              <w:jc w:val="left"/>
              <w:spacing w:line="240" w:lineRule="auto"/>
              <w:rPr>
                <w:rFonts w:hint="eastAsia" w:hAnsi="宋体" w:cs="宋体"/>
                <w:bCs/>
                <w:sz w:val="24"/>
                <w:szCs w:val="24"/>
              </w:rPr>
            </w:pPr>
            <w:r>
              <w:rPr>
                <w:rFonts w:hint="eastAsia" w:hAnsi="宋体" w:cs="宋体"/>
                <w:bCs/>
                <w:sz w:val="24"/>
                <w:szCs w:val="24"/>
              </w:rPr>
              <w:t xml:space="preserve">5）甲板骨架：甲板横梁L50×50×5、甲板纵桁 L150×60×5 (全船三道)、强横梁 L150×60×5</w:t>
            </w:r>
            <w:r/>
          </w:p>
          <w:p>
            <w:pPr>
              <w:jc w:val="left"/>
              <w:spacing w:line="240" w:lineRule="auto"/>
              <w:rPr>
                <w:rFonts w:hint="eastAsia" w:hAnsi="宋体" w:cs="宋体"/>
                <w:bCs/>
                <w:sz w:val="24"/>
                <w:szCs w:val="24"/>
              </w:rPr>
            </w:pPr>
            <w:r>
              <w:rPr>
                <w:rFonts w:hint="eastAsia" w:hAnsi="宋体" w:cs="宋体"/>
                <w:bCs/>
                <w:sz w:val="24"/>
                <w:szCs w:val="24"/>
              </w:rPr>
              <w:t xml:space="preserve">6）横舱壁板：t=5mm、舱壁扶强材L50×50×5、舱壁垂直桁L130×60×5</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4.工艺：包含船体板、角钢、外壳喷锌、除锈、防腐、电焊及船体制造涉及的所有辅材</w:t>
            </w:r>
            <w:r>
              <w:rPr>
                <w:rStyle w:val="1389"/>
                <w:rFonts w:hint="default" w:ascii="宋体" w:hAnsi="宋体" w:eastAsia="宋体"/>
                <w:u w:val="none"/>
                <w:lang w:bidi="ar"/>
              </w:rPr>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5.船体制作人工、机械费、材料费等投标单位报价时综合考虑。</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二、船体舾装部分</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1.船体舾装部分满足《内河浮动设施技术规则》（2024要求）</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2.带缆桩B160双型：数量不低于5只，带缆桩制作以焊接钢板型与铸造型为主，遵循 GB/T 554-2023、GB/T 36667-2018 等标准，流程覆盖材料选型、下料成型、焊接 / 铸造、热处理、表面处理、装配、检验与涂装，核心保证强度、抗疲劳与耐蚀性</w:t>
            </w:r>
            <w:r/>
          </w:p>
          <w:p>
            <w:pPr>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3.2副趸船连接支架：流程覆盖下料与切割、装配与焊接、机械加工（铰接型支架）、防腐处理、装配与检验，核心围绕 “材料匹配、焊接 / 装配精度、防腐耐久、可动 / 限位功能” 展开，遵循内河船规与钢结构制造标准</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2.埋入式舱口盖（D600×400）及附件：埋入式舱口盖、人孔盖、透气管（Φ50）、透气帽各6只，上述产品均需船用产品证书</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3.护舷：</w:t>
            </w:r>
            <w:r/>
          </w:p>
          <w:p>
            <w:pPr>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1）单舷一侧横向2道钢制护舷，单舷另一侧横向2道橡胶护舷，船首、船尾横向各2道钢制护舷</w:t>
            </w:r>
            <w:r/>
          </w:p>
          <w:p>
            <w:pPr>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2）护舷材料、制作、外壳喷锌、除锈、防腐、电焊及涉及的所有辅材</w:t>
            </w:r>
            <w:r/>
          </w:p>
          <w:p>
            <w:pPr>
              <w:ind w:left="0" w:firstLine="0"/>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4.定位桩：数量不低于4套，包含且不限于勘察费、桩定位、制作、打桩及辅材费、人工等</w:t>
            </w:r>
            <w:r/>
          </w:p>
          <w:p>
            <w:pPr>
              <w:ind w:left="0" w:firstLine="0"/>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5.铝质仿古栏杆：</w:t>
            </w:r>
            <w:r>
              <w:rPr>
                <w:rFonts w:hint="eastAsia" w:hAnsi="宋体" w:cs="宋体"/>
                <w:bCs/>
                <w:sz w:val="24"/>
                <w:szCs w:val="24"/>
              </w:rPr>
              <w:t xml:space="preserve">1船套，栏杆高1000mm,D200</w:t>
            </w:r>
            <w:r/>
          </w:p>
          <w:p>
            <w:pPr>
              <w:ind w:left="0" w:firstLine="0"/>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6.船名、船籍港1套：按照《内河船舶船名、船籍港标识管理办法》，在规定位置标识与其船舶登记证书记载一致的船名、船籍港</w:t>
            </w:r>
            <w:r/>
          </w:p>
          <w:p>
            <w:pPr>
              <w:jc w:val="left"/>
              <w:spacing w:line="240" w:lineRule="auto"/>
              <w:rPr>
                <w:rStyle w:val="1389"/>
                <w:rFonts w:hint="default" w:ascii="宋体" w:hAnsi="宋体" w:eastAsia="宋体"/>
                <w:u w:val="none"/>
                <w:lang w:bidi="ar"/>
              </w:rPr>
            </w:pPr>
            <w:r>
              <w:rPr>
                <w:rStyle w:val="1389"/>
                <w:rFonts w:hint="default" w:ascii="宋体" w:hAnsi="宋体" w:eastAsia="宋体" w:cs="宋体"/>
                <w:u w:val="none"/>
                <w:lang w:bidi="ar"/>
              </w:rPr>
              <w:t xml:space="preserve">7.固定压载：按设计要求的数量和位置放置固定压载</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8.船体舾装部分所涉及的全部辅材，包含且不限于系泊与靠泊辅材、结构密封与防护辅材、管路与阀件辅材、电气与照明辅材、安全与作业辅材等。</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三、救生、消防、信号设备</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1.手提式干粉灭火器（MF5）：4只，带船用产品证书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2.救生圈（带浮</w:t>
            </w:r>
            <w:r>
              <w:rPr>
                <w:rStyle w:val="1389"/>
                <w:rFonts w:hint="default" w:ascii="宋体" w:hAnsi="宋体" w:eastAsia="宋体" w:cs="宋体"/>
                <w:u w:val="none"/>
                <w:lang w:bidi="ar"/>
              </w:rPr>
              <w:t xml:space="preserve">救生圈</w:t>
            </w:r>
            <w:r>
              <w:rPr>
                <w:rStyle w:val="1389"/>
                <w:rFonts w:hint="default" w:ascii="宋体" w:hAnsi="宋体" w:eastAsia="宋体"/>
                <w:u w:val="none"/>
                <w:lang w:bidi="ar"/>
              </w:rPr>
              <w:t xml:space="preserve">）：2只，带船用产品证书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3.救生衣：3件，带船用产品证书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4.消防水桶、砂箱：各2只</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5.太平斧：1把</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6.垃圾桶：尺寸：100*36*100cm,材质镀锌板，双桶</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7.红、白旗各1面</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8.桅杆1根</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9.信号灯：4只</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10.12V电源：1只，带船用产品证书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四</w:t>
            </w:r>
            <w:r>
              <w:rPr>
                <w:rStyle w:val="1389"/>
                <w:rFonts w:hint="default" w:ascii="宋体" w:hAnsi="宋体" w:eastAsia="宋体"/>
                <w:u w:val="none"/>
                <w:lang w:bidi="ar"/>
              </w:rPr>
              <w:t xml:space="preserve">、</w:t>
            </w:r>
            <w:r>
              <w:rPr>
                <w:rStyle w:val="1389"/>
                <w:rFonts w:hint="default" w:ascii="宋体" w:hAnsi="宋体" w:eastAsia="宋体"/>
                <w:u w:val="none"/>
                <w:lang w:bidi="ar"/>
              </w:rPr>
              <w:t xml:space="preserve">配套费用</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1.无损检测费：在不损伤船体结构、设备性能的前提下检测材料或焊缝内部 ，检测范围覆盖船体结构、轮机设备、管系、舾装件等，遵循船级社规范（如 CCS、BV、LR）及国际标准，由第三方机构检测并出具《无损检测报告》给招标人。</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2.倾斜试验:根据船级社规范（如 CCS《船舶与海上设施法定检验规则》）和国际海事组织（IMO）相关要求，试验完成后向招标人提供倾斜试验报告。</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3.胎架费与船台费</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胎架费包含按船舶线型图纸进行胎架建模、结构设计，需匹配分段尺寸与承重要求，采用型钢（角钢、槽钢、工字钢）、钢板、钢管等主材，以及螺栓、焊条等辅材，通过焊接、拼装、定位调校搭建而成；船舶建造完工后拆除、转运；</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2）船台费包含船舶下水前装配焊接的专用场地，配备有吊车、滑道、系泊装置等设施。</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4.趸船运抵码头及安装费：包含且不限于码头与现场准备、人员与安全配置、水路运输接船、 趸船水上定位与锚固安</w:t>
            </w:r>
            <w:r>
              <w:rPr>
                <w:rStyle w:val="1389"/>
                <w:rFonts w:hint="default" w:ascii="宋体" w:hAnsi="宋体" w:eastAsia="宋体"/>
                <w:u w:val="none"/>
                <w:lang w:bidi="ar"/>
              </w:rPr>
              <w:t xml:space="preserve">装（定位测量、锚固系统安装、辅助设施安装），调试与验收（系泊性能测试、功能调试、验收交付）</w:t>
            </w:r>
            <w:r/>
          </w:p>
          <w:p>
            <w:pPr>
              <w:ind w:left="0" w:firstLine="0"/>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5.防护用品：包含且不限于安全帽、防护面罩（含焊接面罩）、防护眼镜 / 护目镜、防尘口罩/过滤式呼吸器、防毒面具、防静电工作服、防化服、防护手套、防护鞋、安全带、救生衣、听力防护用品、绝缘手套/绝缘鞋</w:t>
            </w:r>
            <w:r/>
          </w:p>
        </w:tc>
        <w:tc>
          <w:tcPr>
            <w:tcBorders>
              <w:top w:val="single" w:color="000000" w:sz="4" w:space="0"/>
              <w:left w:val="single" w:color="000000" w:sz="4" w:space="0"/>
              <w:bottom w:val="single" w:color="000000" w:sz="4" w:space="0"/>
              <w:right w:val="single" w:color="auto" w:sz="4" w:space="0"/>
            </w:tcBorders>
            <w:tcW w:w="70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艘</w:t>
            </w:r>
            <w:r/>
          </w:p>
        </w:tc>
        <w:tc>
          <w:tcPr>
            <w:tcBorders>
              <w:top w:val="single" w:color="000000" w:sz="4" w:space="0"/>
              <w:left w:val="single" w:color="auto" w:sz="4" w:space="0"/>
              <w:bottom w:val="single" w:color="000000" w:sz="4" w:space="0"/>
              <w:right w:val="single" w:color="auto" w:sz="4" w:space="0"/>
            </w:tcBorders>
            <w:tcW w:w="71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1</w:t>
            </w:r>
            <w:r/>
          </w:p>
        </w:tc>
        <w:tc>
          <w:tcPr>
            <w:tcBorders>
              <w:top w:val="single" w:color="000000" w:sz="4" w:space="0"/>
              <w:left w:val="single" w:color="auto" w:sz="4" w:space="0"/>
              <w:bottom w:val="single" w:color="000000" w:sz="4" w:space="0"/>
              <w:right w:val="single" w:color="auto" w:sz="4" w:space="0"/>
            </w:tcBorders>
            <w:tcW w:w="1270"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Borders>
              <w:top w:val="single" w:color="000000" w:sz="4" w:space="0"/>
              <w:left w:val="single" w:color="auto" w:sz="4" w:space="0"/>
              <w:bottom w:val="single" w:color="000000" w:sz="4" w:space="0"/>
              <w:right w:val="single" w:color="auto" w:sz="4" w:space="0"/>
            </w:tcBorders>
            <w:tcW w:w="999"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668"/>
        </w:trPr>
        <w:tc>
          <w:tcPr>
            <w:gridSpan w:val="2"/>
            <w:tcBorders>
              <w:top w:val="single" w:color="000000" w:sz="4" w:space="0"/>
              <w:left w:val="single" w:color="000000" w:sz="4" w:space="0"/>
              <w:bottom w:val="single" w:color="000000" w:sz="4" w:space="0"/>
              <w:right w:val="single" w:color="000000" w:sz="4" w:space="0"/>
            </w:tcBorders>
            <w:tcW w:w="7408" w:type="dxa"/>
            <w:vAlign w:val="center"/>
            <w:textDirection w:val="lrTb"/>
            <w:noWrap w:val="false"/>
          </w:tcPr>
          <w:p>
            <w:pPr>
              <w:jc w:val="center"/>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合价（元）</w:t>
            </w:r>
            <w:r/>
          </w:p>
        </w:tc>
        <w:tc>
          <w:tcPr>
            <w:gridSpan w:val="4"/>
            <w:tcBorders>
              <w:top w:val="single" w:color="000000" w:sz="4" w:space="0"/>
              <w:left w:val="single" w:color="000000" w:sz="4" w:space="0"/>
              <w:bottom w:val="single" w:color="000000" w:sz="4" w:space="0"/>
              <w:right w:val="single" w:color="auto" w:sz="4" w:space="0"/>
            </w:tcBorders>
            <w:tcW w:w="3687"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lang w:bidi="ar"/>
              </w:rPr>
              <w:t xml:space="preserve">规格、技术参数及要求</w:t>
            </w:r>
            <w:r/>
          </w:p>
        </w:tc>
        <w:tc>
          <w:tcPr>
            <w:tcBorders>
              <w:top w:val="single" w:color="000000" w:sz="4" w:space="0"/>
              <w:left w:val="single" w:color="000000" w:sz="4" w:space="0"/>
              <w:bottom w:val="single" w:color="000000" w:sz="4" w:space="0"/>
              <w:right w:val="single" w:color="auto" w:sz="4" w:space="0"/>
            </w:tcBorders>
            <w:tcW w:w="704"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单位</w:t>
            </w:r>
            <w:r/>
          </w:p>
        </w:tc>
        <w:tc>
          <w:tcPr>
            <w:tcBorders>
              <w:top w:val="single" w:color="000000" w:sz="4" w:space="0"/>
              <w:left w:val="single" w:color="auto" w:sz="4" w:space="0"/>
              <w:bottom w:val="single" w:color="000000" w:sz="4" w:space="0"/>
              <w:right w:val="single" w:color="auto" w:sz="4" w:space="0"/>
            </w:tcBorders>
            <w:tcW w:w="714"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数量</w:t>
            </w:r>
            <w:r/>
          </w:p>
        </w:tc>
        <w:tc>
          <w:tcPr>
            <w:tcBorders>
              <w:top w:val="single" w:color="000000" w:sz="4" w:space="0"/>
              <w:left w:val="single" w:color="auto" w:sz="4" w:space="0"/>
              <w:bottom w:val="single" w:color="000000" w:sz="4" w:space="0"/>
              <w:right w:val="single" w:color="auto" w:sz="4" w:space="0"/>
            </w:tcBorders>
            <w:tcW w:w="1270"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全费用综合单价</w:t>
            </w:r>
            <w:r/>
          </w:p>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（元）</w:t>
            </w:r>
            <w:r/>
          </w:p>
        </w:tc>
        <w:tc>
          <w:tcPr>
            <w:tcBorders>
              <w:top w:val="single" w:color="000000" w:sz="4" w:space="0"/>
              <w:left w:val="single" w:color="auto" w:sz="4" w:space="0"/>
              <w:bottom w:val="single" w:color="000000" w:sz="4" w:space="0"/>
              <w:right w:val="single" w:color="auto" w:sz="4" w:space="0"/>
            </w:tcBorders>
            <w:tcW w:w="999" w:type="dxa"/>
            <w:vAlign w:val="center"/>
            <w:textDirection w:val="lrTb"/>
            <w:noWrap w:val="false"/>
          </w:tcPr>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总价</w:t>
            </w:r>
            <w:r/>
          </w:p>
          <w:p>
            <w:pPr>
              <w:jc w:val="center"/>
              <w:spacing w:line="240" w:lineRule="auto"/>
              <w:rPr>
                <w:rFonts w:hint="eastAsia" w:hAnsi="宋体" w:cs="宋体"/>
                <w:b/>
                <w:bCs/>
                <w:color w:val="000000"/>
                <w:sz w:val="24"/>
                <w:szCs w:val="24"/>
              </w:rPr>
            </w:pPr>
            <w:r>
              <w:rPr>
                <w:rFonts w:hint="eastAsia" w:hAnsi="宋体" w:cs="宋体"/>
                <w:b/>
                <w:bCs/>
                <w:color w:val="000000"/>
                <w:sz w:val="24"/>
                <w:szCs w:val="24"/>
              </w:rPr>
              <w:t xml:space="preserve">（元）</w:t>
            </w:r>
            <w:r/>
          </w:p>
        </w:tc>
      </w:tr>
      <w:tr>
        <w:trPr>
          <w:jc w:val="center"/>
          <w:trHeight w:val="662"/>
        </w:trPr>
        <w:tc>
          <w:tcPr>
            <w:gridSpan w:val="6"/>
            <w:tcBorders>
              <w:top w:val="single" w:color="000000" w:sz="4" w:space="0"/>
              <w:left w:val="single" w:color="000000" w:sz="4" w:space="0"/>
              <w:bottom w:val="single" w:color="000000" w:sz="4" w:space="0"/>
              <w:right w:val="single" w:color="auto" w:sz="4" w:space="0"/>
            </w:tcBorders>
            <w:tcW w:w="11095" w:type="dxa"/>
            <w:vAlign w:val="center"/>
            <w:textDirection w:val="lrTb"/>
            <w:noWrap w:val="false"/>
          </w:tcPr>
          <w:p>
            <w:pPr>
              <w:jc w:val="center"/>
              <w:spacing w:line="240" w:lineRule="auto"/>
              <w:tabs>
                <w:tab w:val="left" w:pos="0" w:leader="none"/>
                <w:tab w:val="left" w:pos="945" w:leader="none"/>
              </w:tabs>
              <w:rPr>
                <w:rFonts w:hint="eastAsia" w:hAnsi="宋体" w:cs="宋体"/>
                <w:bCs/>
                <w:sz w:val="24"/>
                <w:szCs w:val="24"/>
              </w:rPr>
            </w:pPr>
            <w:r>
              <w:rPr>
                <w:rFonts w:hint="eastAsia" w:hAnsi="宋体" w:cs="宋体"/>
                <w:bCs/>
                <w:sz w:val="24"/>
                <w:szCs w:val="24"/>
              </w:rPr>
              <w:t xml:space="preserve">（二）趸船</w:t>
            </w:r>
            <w:r>
              <w:rPr>
                <w:rFonts w:hint="eastAsia" w:hAnsi="宋体" w:cs="宋体"/>
                <w:sz w:val="24"/>
                <w:szCs w:val="24"/>
              </w:rPr>
              <w:t xml:space="preserve">（10m趸船）：</w:t>
            </w:r>
            <w:r>
              <w:rPr>
                <w:rFonts w:hint="eastAsia" w:hAnsi="宋体" w:cs="宋体"/>
                <w:bCs/>
                <w:sz w:val="24"/>
                <w:szCs w:val="24"/>
              </w:rPr>
              <w:t xml:space="preserve">长10米*宽 5米*型深*1.2米；吃水0.4米；工艺梁拱 0.05米；</w:t>
            </w:r>
            <w:r>
              <w:rPr>
                <w:rFonts w:hint="eastAsia" w:hAnsi="宋体" w:cs="宋体"/>
                <w:bCs/>
                <w:sz w:val="24"/>
                <w:szCs w:val="24"/>
              </w:rPr>
              <w:t xml:space="preserve">引桥长8.00米；引桥宽8.00米</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10m</w:t>
            </w:r>
            <w:r/>
          </w:p>
          <w:p>
            <w:pPr>
              <w:jc w:val="left"/>
              <w:spacing w:line="240" w:lineRule="auto"/>
              <w:rPr>
                <w:rFonts w:hint="eastAsia" w:hAnsi="宋体" w:cs="宋体"/>
                <w:color w:val="000000"/>
                <w:sz w:val="24"/>
                <w:szCs w:val="24"/>
                <w:lang w:bidi="ar"/>
              </w:rPr>
            </w:pPr>
            <w:r>
              <w:rPr>
                <w:rFonts w:hint="eastAsia" w:hAnsi="宋体" w:cs="宋体"/>
                <w:sz w:val="24"/>
                <w:szCs w:val="24"/>
              </w:rPr>
              <w:t xml:space="preserve">趸船</w:t>
            </w:r>
            <w:r/>
          </w:p>
        </w:tc>
        <w:tc>
          <w:tcPr>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一、船体制作部分</w:t>
            </w:r>
            <w:r/>
          </w:p>
          <w:p>
            <w:pPr>
              <w:jc w:val="left"/>
              <w:spacing w:line="240" w:lineRule="auto"/>
              <w:rPr>
                <w:rFonts w:hint="eastAsia" w:hAnsi="宋体" w:cs="宋体"/>
                <w:bCs/>
                <w:sz w:val="24"/>
                <w:szCs w:val="24"/>
              </w:rPr>
            </w:pPr>
            <w:r>
              <w:rPr>
                <w:rFonts w:hint="eastAsia" w:hAnsi="宋体" w:cs="宋体"/>
                <w:bCs/>
                <w:sz w:val="24"/>
                <w:szCs w:val="24"/>
              </w:rPr>
              <w:t xml:space="preserve">1.主船体结构为横骨架式结构</w:t>
            </w:r>
            <w:r/>
          </w:p>
          <w:p>
            <w:pPr>
              <w:jc w:val="left"/>
              <w:spacing w:line="240" w:lineRule="auto"/>
              <w:rPr>
                <w:rStyle w:val="1389"/>
                <w:rFonts w:hint="default" w:ascii="宋体" w:hAnsi="宋体" w:eastAsia="宋体"/>
                <w:u w:val="none"/>
                <w:lang w:bidi="ar"/>
              </w:rPr>
            </w:pPr>
            <w:r>
              <w:rPr>
                <w:rFonts w:hint="eastAsia" w:hAnsi="宋体" w:cs="宋体"/>
                <w:bCs/>
                <w:sz w:val="24"/>
                <w:szCs w:val="24"/>
              </w:rPr>
              <w:t xml:space="preserve">2.10米趸船，趸船首、尾设有1.0m长的首尾防撞尖舱，设有#2.10.18三道水密舱壁，以构成四只独立的密性舱室。主甲板以下的主船体结构均为横骨架式结构。</w:t>
            </w:r>
            <w:r/>
          </w:p>
          <w:p>
            <w:pPr>
              <w:jc w:val="left"/>
              <w:spacing w:line="240" w:lineRule="auto"/>
              <w:rPr>
                <w:rFonts w:hint="eastAsia" w:hAnsi="宋体" w:cs="宋体"/>
                <w:bCs/>
                <w:sz w:val="24"/>
                <w:szCs w:val="24"/>
              </w:rPr>
            </w:pPr>
            <w:r>
              <w:rPr>
                <w:rFonts w:hint="eastAsia" w:hAnsi="宋体" w:cs="宋体"/>
                <w:bCs/>
                <w:sz w:val="24"/>
                <w:szCs w:val="24"/>
              </w:rPr>
              <w:t xml:space="preserve">3.船体钢料：</w:t>
            </w:r>
            <w:r/>
          </w:p>
          <w:p>
            <w:pPr>
              <w:jc w:val="left"/>
              <w:spacing w:line="240" w:lineRule="auto"/>
              <w:rPr>
                <w:rFonts w:hint="eastAsia" w:hAnsi="宋体" w:cs="宋体"/>
                <w:bCs/>
                <w:sz w:val="24"/>
                <w:szCs w:val="24"/>
              </w:rPr>
            </w:pPr>
            <w:r>
              <w:rPr>
                <w:rFonts w:hint="eastAsia" w:hAnsi="宋体" w:cs="宋体"/>
                <w:bCs/>
                <w:sz w:val="24"/>
                <w:szCs w:val="24"/>
              </w:rPr>
              <w:t xml:space="preserve">1）主船体钢料为经船检认可的CCSA 级钢。</w:t>
            </w:r>
            <w:r/>
          </w:p>
          <w:p>
            <w:pPr>
              <w:jc w:val="left"/>
              <w:spacing w:line="240" w:lineRule="auto"/>
              <w:rPr>
                <w:rFonts w:hint="eastAsia" w:hAnsi="宋体" w:cs="宋体"/>
                <w:bCs/>
                <w:sz w:val="24"/>
                <w:szCs w:val="24"/>
              </w:rPr>
            </w:pPr>
            <w:r>
              <w:rPr>
                <w:rFonts w:hint="eastAsia" w:hAnsi="宋体" w:cs="宋体"/>
                <w:bCs/>
                <w:sz w:val="24"/>
                <w:szCs w:val="24"/>
              </w:rPr>
              <w:t xml:space="preserve">2）全船外板 t=6mm; 主甲板6mm (设防滑点);舱壁板5mm。</w:t>
            </w:r>
            <w:r/>
          </w:p>
          <w:p>
            <w:pPr>
              <w:jc w:val="left"/>
              <w:spacing w:line="240" w:lineRule="auto"/>
              <w:rPr>
                <w:rFonts w:hint="eastAsia" w:hAnsi="宋体" w:cs="宋体"/>
                <w:bCs/>
                <w:sz w:val="24"/>
                <w:szCs w:val="24"/>
              </w:rPr>
            </w:pPr>
            <w:r>
              <w:rPr>
                <w:rFonts w:hint="eastAsia" w:hAnsi="宋体" w:cs="宋体"/>
                <w:bCs/>
                <w:sz w:val="24"/>
                <w:szCs w:val="24"/>
              </w:rPr>
              <w:t xml:space="preserve">3）船底骨架：实肋板 L160×60×5、旁内龙骨 L160×60×5 (全船二道)、中内龙骨 T6×80/5×154</w:t>
            </w:r>
            <w:r/>
          </w:p>
          <w:p>
            <w:pPr>
              <w:jc w:val="left"/>
              <w:spacing w:line="240" w:lineRule="auto"/>
              <w:rPr>
                <w:rFonts w:hint="eastAsia" w:hAnsi="宋体" w:cs="宋体"/>
                <w:bCs/>
                <w:sz w:val="24"/>
                <w:szCs w:val="24"/>
              </w:rPr>
            </w:pPr>
            <w:r>
              <w:rPr>
                <w:rFonts w:hint="eastAsia" w:hAnsi="宋体" w:cs="宋体"/>
                <w:bCs/>
                <w:sz w:val="24"/>
                <w:szCs w:val="24"/>
              </w:rPr>
              <w:t xml:space="preserve">4）舷侧骨架：强肋骨 L150×60×5、舷侧纵桁L150×60×5、普通肋骨L50×50×5</w:t>
            </w:r>
            <w:r/>
          </w:p>
          <w:p>
            <w:pPr>
              <w:jc w:val="left"/>
              <w:spacing w:line="240" w:lineRule="auto"/>
              <w:rPr>
                <w:rFonts w:hint="eastAsia" w:hAnsi="宋体" w:cs="宋体"/>
                <w:bCs/>
                <w:sz w:val="24"/>
                <w:szCs w:val="24"/>
              </w:rPr>
            </w:pPr>
            <w:r>
              <w:rPr>
                <w:rFonts w:hint="eastAsia" w:hAnsi="宋体" w:cs="宋体"/>
                <w:bCs/>
                <w:sz w:val="24"/>
                <w:szCs w:val="24"/>
              </w:rPr>
              <w:t xml:space="preserve">5）甲板骨架：甲板横梁L50×50×5、甲板纵桁 L150×60×5 (全船三道)、强横梁 L150×60×5</w:t>
            </w:r>
            <w:r/>
          </w:p>
          <w:p>
            <w:pPr>
              <w:jc w:val="left"/>
              <w:spacing w:line="240" w:lineRule="auto"/>
              <w:rPr>
                <w:rFonts w:hint="eastAsia" w:hAnsi="宋体" w:cs="宋体"/>
                <w:bCs/>
                <w:sz w:val="24"/>
                <w:szCs w:val="24"/>
              </w:rPr>
            </w:pPr>
            <w:r>
              <w:rPr>
                <w:rFonts w:hint="eastAsia" w:hAnsi="宋体" w:cs="宋体"/>
                <w:bCs/>
                <w:sz w:val="24"/>
                <w:szCs w:val="24"/>
              </w:rPr>
              <w:t xml:space="preserve">6）横舱壁板：t=5mm、舱壁扶强材L50×50×5、舱壁垂直桁L130×60×5</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4.工艺：包含船体板、角钢、外壳喷锌、除锈、防腐、电焊及船体制造涉及的所有辅材</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5.船体制作人工、机械费、材料费等投标单位报价时综合考虑。</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二、船体舾装部分</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1.船体舾装部分满足《内河浮动设施技术规则》（2024要求）</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2.带缆桩B160双型：数量不低于2只，带缆桩制作以焊接钢板型与铸造型为主，遵循 GB/T 554-2023、GB/T 36667-2018 等标准，流程覆盖材料选型、下料成型、焊接 / 铸造、热处理、表面处理、装配、检验与涂装，核心保证强度、抗疲劳与耐蚀性</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3.埋入式舱口盖（D600×400）及附件：埋入式舱口盖、人孔盖、透气管（Φ50 ）、 透气帽各3只，上述产品均需船用产品证书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4.护舷：</w:t>
            </w:r>
            <w:r/>
          </w:p>
          <w:p>
            <w:pPr>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1）单舷一侧横向2道橡胶护舷</w:t>
            </w:r>
            <w:r/>
          </w:p>
          <w:p>
            <w:pPr>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2）护舷材料、制作、外壳喷锌、除锈、防腐、电焊及涉及的所有辅材</w:t>
            </w:r>
            <w:r/>
          </w:p>
          <w:p>
            <w:pPr>
              <w:jc w:val="left"/>
              <w:spacing w:line="240" w:lineRule="auto"/>
              <w:rPr>
                <w:rStyle w:val="1389"/>
                <w:rFonts w:hint="default" w:ascii="宋体" w:hAnsi="宋体" w:eastAsia="宋体" w:cs="宋体"/>
                <w:highlight w:val="yellow"/>
                <w:u w:val="none"/>
                <w:lang w:bidi="ar"/>
              </w:rPr>
            </w:pPr>
            <w:r>
              <w:rPr>
                <w:rStyle w:val="1389"/>
                <w:rFonts w:hint="default" w:ascii="宋体" w:hAnsi="宋体" w:eastAsia="宋体" w:cs="宋体"/>
                <w:u w:val="none"/>
                <w:lang w:bidi="ar"/>
              </w:rPr>
              <w:t xml:space="preserve">5.定位桩：数量不低于4套，包含且不限于勘察费、桩定位、制作、打桩及辅材费、人工等</w:t>
            </w:r>
            <w:r/>
          </w:p>
          <w:p>
            <w:pPr>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6.铝质仿古栏杆：</w:t>
            </w:r>
            <w:r>
              <w:rPr>
                <w:rFonts w:hint="eastAsia" w:hAnsi="宋体" w:cs="宋体"/>
                <w:bCs/>
                <w:sz w:val="24"/>
                <w:szCs w:val="24"/>
              </w:rPr>
              <w:t xml:space="preserve">1船套，栏杆高1000mm,D200</w:t>
            </w:r>
            <w:r/>
          </w:p>
          <w:p>
            <w:pPr>
              <w:jc w:val="left"/>
              <w:spacing w:line="240" w:lineRule="auto"/>
              <w:rPr>
                <w:rStyle w:val="1389"/>
                <w:rFonts w:hint="default" w:ascii="宋体" w:hAnsi="宋体" w:eastAsia="宋体" w:cs="宋体"/>
                <w:u w:val="none"/>
                <w:lang w:bidi="ar"/>
              </w:rPr>
            </w:pPr>
            <w:r>
              <w:rPr>
                <w:rStyle w:val="1389"/>
                <w:rFonts w:hint="default" w:ascii="宋体" w:hAnsi="宋体" w:eastAsia="宋体" w:cs="宋体"/>
                <w:u w:val="none"/>
                <w:lang w:bidi="ar"/>
              </w:rPr>
              <w:t xml:space="preserve">7.船名、船籍港1套：按照《内河船舶船名、船籍港标识管理办法》，在规定位置标识与其船舶登记证书记载一致的船名、船籍港</w:t>
            </w:r>
            <w:r/>
          </w:p>
          <w:p>
            <w:pPr>
              <w:jc w:val="left"/>
              <w:spacing w:line="240" w:lineRule="auto"/>
              <w:rPr>
                <w:rStyle w:val="1389"/>
                <w:rFonts w:hint="default" w:ascii="宋体" w:hAnsi="宋体" w:eastAsia="宋体"/>
                <w:u w:val="none"/>
                <w:lang w:bidi="ar"/>
              </w:rPr>
            </w:pPr>
            <w:r>
              <w:rPr>
                <w:rStyle w:val="1389"/>
                <w:rFonts w:hint="default" w:ascii="宋体" w:hAnsi="宋体" w:eastAsia="宋体" w:cs="宋体"/>
                <w:u w:val="none"/>
                <w:lang w:bidi="ar"/>
              </w:rPr>
              <w:t xml:space="preserve">8.固定压载：按设计要求的数量和位置放置固定压载</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9.船体舾装部分所涉及的全部辅材，包含且不限于系泊与靠泊辅材、引桥连接件、结构密封与防护辅材、管路与阀件辅材、电气与照明辅材、安全与作业辅材等。</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三、救生、消防、信号设备</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1.手提式干粉灭火器（MF5）：4只，带船用产品证书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2.救生圈（带浮</w:t>
            </w:r>
            <w:r>
              <w:rPr>
                <w:rStyle w:val="1389"/>
                <w:rFonts w:hint="default" w:ascii="宋体" w:hAnsi="宋体" w:eastAsia="宋体" w:cs="宋体"/>
                <w:u w:val="none"/>
                <w:lang w:bidi="ar"/>
              </w:rPr>
              <w:t xml:space="preserve">救生圈</w:t>
            </w:r>
            <w:r>
              <w:rPr>
                <w:rStyle w:val="1389"/>
                <w:rFonts w:hint="default" w:ascii="宋体" w:hAnsi="宋体" w:eastAsia="宋体"/>
                <w:u w:val="none"/>
                <w:lang w:bidi="ar"/>
              </w:rPr>
              <w:t xml:space="preserve">）：2只，带船用产品证书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3.救生衣：3件，带船用产品证书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4.消防水桶、砂箱：各2只</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5.太平斧：1把</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6.垃圾桶：尺寸：100*36*100cm,材质镀锌板，双桶</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7.红、白旗各1面</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8.桅杆1根</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9.信号灯：4只</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10.12V电源：1只，带船用产品证书</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四</w:t>
            </w:r>
            <w:r>
              <w:rPr>
                <w:rStyle w:val="1389"/>
                <w:rFonts w:hint="default" w:ascii="宋体" w:hAnsi="宋体" w:eastAsia="宋体"/>
                <w:u w:val="none"/>
                <w:lang w:bidi="ar"/>
              </w:rPr>
              <w:t xml:space="preserve">、</w:t>
            </w:r>
            <w:r>
              <w:rPr>
                <w:rStyle w:val="1389"/>
                <w:rFonts w:hint="default" w:ascii="宋体" w:hAnsi="宋体" w:eastAsia="宋体"/>
                <w:u w:val="none"/>
                <w:lang w:bidi="ar"/>
              </w:rPr>
              <w:t xml:space="preserve">配套费用</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1.无损检测费：在不损伤船体结构、设备性能的前提下检测材料或焊缝内部 ，检测范围覆盖船体结构、轮机设备、管系、舾装件等，遵循船级社规范（如 CCS、BV、LR）及国际标准，由第三方机构检测并出具《无损检测报告》给招标人。</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2.倾斜试验:根据船级社规范（如 CCS《船舶与海上设施法定检验规则》）和国际海事组织（IMO）相关要求，试验完成后向招标人提供倾斜试验报告。</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3.胎架费与船台费</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3.1胎架费包含按船舶线型图纸进行胎架建模、结构设计，需匹配分段尺寸与承重要求，采用型钢（角钢、槽钢、工字钢）、钢板、钢管等主材，以及螺栓、焊条等辅材，通过焊接、拼装、定位调校搭建而成；船舶建造完工后拆除、转运；</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3.2船台费包含船舶下水前装配焊接的专用场地，配备有吊车、滑道、系泊装置等设施。</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4.趸船运抵码头及安装费：包含且不限于码头与现场准备、人员与安全配置、水路运输接船、 趸船水上定位与锚固安</w:t>
            </w:r>
            <w:r>
              <w:rPr>
                <w:rStyle w:val="1389"/>
                <w:rFonts w:hint="default" w:ascii="宋体" w:hAnsi="宋体" w:eastAsia="宋体"/>
                <w:u w:val="none"/>
                <w:lang w:bidi="ar"/>
              </w:rPr>
              <w:t xml:space="preserve">装（定位测量、锚固系统安装、辅助设施安装），调试与验收（系泊性能测试、功能调试、验收交付）</w:t>
            </w:r>
            <w:r/>
          </w:p>
          <w:p>
            <w:pPr>
              <w:jc w:val="left"/>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5.防护用品：包含且不限于安全帽、防护面罩（含焊接面罩）、防护眼镜 / 护目镜、防尘口罩/过滤式呼吸器、防毒面具、防静电工作服、防化服、防护手套、防护鞋、安全带、救生衣、听力防护用品、绝缘手套/绝缘鞋</w:t>
            </w:r>
            <w:r/>
          </w:p>
        </w:tc>
        <w:tc>
          <w:tcPr>
            <w:tcBorders>
              <w:top w:val="single" w:color="000000" w:sz="4" w:space="0"/>
              <w:left w:val="single" w:color="000000" w:sz="4" w:space="0"/>
              <w:bottom w:val="single" w:color="000000" w:sz="4" w:space="0"/>
              <w:right w:val="single" w:color="auto" w:sz="4" w:space="0"/>
            </w:tcBorders>
            <w:tcW w:w="70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艘</w:t>
            </w:r>
            <w:r/>
          </w:p>
        </w:tc>
        <w:tc>
          <w:tcPr>
            <w:tcBorders>
              <w:top w:val="single" w:color="000000" w:sz="4" w:space="0"/>
              <w:left w:val="single" w:color="auto" w:sz="4" w:space="0"/>
              <w:bottom w:val="single" w:color="000000" w:sz="4" w:space="0"/>
              <w:right w:val="single" w:color="auto" w:sz="4" w:space="0"/>
            </w:tcBorders>
            <w:tcW w:w="71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1</w:t>
            </w:r>
            <w:r/>
          </w:p>
        </w:tc>
        <w:tc>
          <w:tcPr>
            <w:tcBorders>
              <w:top w:val="single" w:color="000000" w:sz="4" w:space="0"/>
              <w:left w:val="single" w:color="auto" w:sz="4" w:space="0"/>
              <w:bottom w:val="single" w:color="000000" w:sz="4" w:space="0"/>
              <w:right w:val="single" w:color="auto" w:sz="4" w:space="0"/>
            </w:tcBorders>
            <w:tcW w:w="1270"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Borders>
              <w:top w:val="single" w:color="000000" w:sz="4" w:space="0"/>
              <w:left w:val="single" w:color="auto" w:sz="4" w:space="0"/>
              <w:bottom w:val="single" w:color="000000" w:sz="4" w:space="0"/>
              <w:right w:val="single" w:color="auto" w:sz="4" w:space="0"/>
            </w:tcBorders>
            <w:tcW w:w="999"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748"/>
        </w:trPr>
        <w:tc>
          <w:tcPr>
            <w:gridSpan w:val="2"/>
            <w:tcBorders>
              <w:top w:val="single" w:color="000000" w:sz="4" w:space="0"/>
              <w:left w:val="single" w:color="000000" w:sz="4" w:space="0"/>
              <w:bottom w:val="single" w:color="000000" w:sz="4" w:space="0"/>
              <w:right w:val="single" w:color="000000" w:sz="4" w:space="0"/>
            </w:tcBorders>
            <w:tcW w:w="7408" w:type="dxa"/>
            <w:vAlign w:val="center"/>
            <w:textDirection w:val="lrTb"/>
            <w:noWrap w:val="false"/>
          </w:tcPr>
          <w:p>
            <w:pPr>
              <w:jc w:val="center"/>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合价（元）</w:t>
            </w:r>
            <w:r/>
          </w:p>
        </w:tc>
        <w:tc>
          <w:tcPr>
            <w:gridSpan w:val="4"/>
            <w:tcBorders>
              <w:top w:val="single" w:color="000000" w:sz="4" w:space="0"/>
              <w:left w:val="single" w:color="000000" w:sz="4" w:space="0"/>
              <w:bottom w:val="single" w:color="000000" w:sz="4" w:space="0"/>
              <w:right w:val="single" w:color="auto" w:sz="4" w:space="0"/>
            </w:tcBorders>
            <w:tcW w:w="3687"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748"/>
        </w:trPr>
        <w:tc>
          <w:tcPr>
            <w:gridSpan w:val="2"/>
            <w:tcBorders>
              <w:top w:val="single" w:color="000000" w:sz="4" w:space="0"/>
              <w:left w:val="single" w:color="000000" w:sz="4" w:space="0"/>
              <w:bottom w:val="single" w:color="000000" w:sz="4" w:space="0"/>
              <w:right w:val="single" w:color="000000" w:sz="4" w:space="0"/>
            </w:tcBorders>
            <w:tcW w:w="7408" w:type="dxa"/>
            <w:vAlign w:val="center"/>
            <w:textDirection w:val="lrTb"/>
            <w:noWrap w:val="false"/>
          </w:tcPr>
          <w:p>
            <w:pPr>
              <w:jc w:val="center"/>
              <w:spacing w:line="240" w:lineRule="auto"/>
              <w:rPr>
                <w:rStyle w:val="1389"/>
                <w:rFonts w:hint="default" w:ascii="宋体" w:hAnsi="宋体" w:eastAsia="宋体"/>
                <w:u w:val="none"/>
                <w:lang w:bidi="ar"/>
              </w:rPr>
            </w:pPr>
            <w:r>
              <w:rPr>
                <w:rStyle w:val="1389"/>
                <w:rFonts w:hint="default" w:ascii="宋体" w:hAnsi="宋体" w:eastAsia="宋体"/>
                <w:u w:val="none"/>
                <w:lang w:bidi="ar"/>
              </w:rPr>
              <w:t xml:space="preserve">总合价（元）：（一）+（二）</w:t>
            </w:r>
            <w:r/>
          </w:p>
        </w:tc>
        <w:tc>
          <w:tcPr>
            <w:gridSpan w:val="4"/>
            <w:tcBorders>
              <w:top w:val="single" w:color="000000" w:sz="4" w:space="0"/>
              <w:left w:val="single" w:color="000000" w:sz="4" w:space="0"/>
              <w:bottom w:val="single" w:color="000000" w:sz="4" w:space="0"/>
              <w:right w:val="single" w:color="auto" w:sz="4" w:space="0"/>
            </w:tcBorders>
            <w:tcW w:w="3687"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pStyle w:val="883"/>
        <w:ind w:firstLine="0"/>
        <w:jc w:val="left"/>
        <w:spacing w:line="360" w:lineRule="auto"/>
        <w:rPr>
          <w:rFonts w:hint="eastAsia" w:ascii="宋体" w:hAnsi="宋体"/>
          <w:b/>
          <w:bCs/>
          <w:sz w:val="24"/>
          <w:szCs w:val="24"/>
        </w:rPr>
      </w:pPr>
      <w:r>
        <w:rPr>
          <w:rFonts w:hint="eastAsia" w:ascii="宋体"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注：供应商报价时应充分考虑服务期内所有可能影响到的因素，一旦最终中标，如发生漏、缺、少项，都将被认为是中标人的报价让利行为，损失自负。</w:t>
      </w:r>
      <w:r/>
    </w:p>
    <w:p>
      <w:pPr>
        <w:jc w:val="left"/>
        <w:rPr>
          <w:rFonts w:hint="eastAsia" w:hAnsi="宋体"/>
          <w:b/>
          <w:bCs/>
          <w:sz w:val="24"/>
          <w:szCs w:val="24"/>
        </w:rPr>
        <w:outlineLvl w:val="0"/>
      </w:pPr>
      <w:r>
        <w:rPr>
          <w:rFonts w:hint="eastAsia"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52"/>
        <w:numPr>
          <w:ilvl w:val="0"/>
          <w:numId w:val="0"/>
        </w:numPr>
        <w:ind w:left="420" w:hanging="420"/>
        <w:rPr>
          <w:rFonts w:hint="eastAsia" w:hAnsi="宋体"/>
          <w:b/>
          <w:bCs/>
          <w:sz w:val="22"/>
          <w:szCs w:val="22"/>
        </w:rPr>
      </w:pPr>
      <w:r>
        <w:rPr>
          <w:rFonts w:hint="eastAsia" w:hAnsi="宋体"/>
          <w:b/>
          <w:bCs/>
          <w:sz w:val="22"/>
          <w:szCs w:val="22"/>
        </w:rPr>
      </w:r>
      <w:r/>
    </w:p>
    <w:p>
      <w:pPr>
        <w:pStyle w:val="852"/>
        <w:numPr>
          <w:ilvl w:val="0"/>
          <w:numId w:val="0"/>
        </w:numPr>
        <w:jc w:val="left"/>
        <w:spacing w:after="0" w:line="360" w:lineRule="auto"/>
        <w:rPr>
          <w:rFonts w:hint="eastAsia" w:hAnsi="宋体"/>
          <w:b/>
          <w:bCs/>
          <w:sz w:val="24"/>
          <w:szCs w:val="24"/>
        </w:rPr>
      </w:pPr>
      <w:r>
        <w:rPr>
          <w:rFonts w:hint="eastAsia" w:hAnsi="宋体"/>
          <w:b/>
          <w:bCs/>
          <w:sz w:val="24"/>
          <w:szCs w:val="24"/>
        </w:rPr>
      </w:r>
      <w:r/>
    </w:p>
    <w:p>
      <w:pPr>
        <w:pStyle w:val="883"/>
        <w:ind w:firstLine="0"/>
        <w:rPr>
          <w:rFonts w:ascii="Tahoma" w:hAnsi="Tahoma"/>
          <w:sz w:val="24"/>
          <w:szCs w:val="20"/>
          <w:lang w:bidi="zh-CN"/>
        </w:rPr>
      </w:pPr>
      <w:r>
        <w:rPr>
          <w:rFonts w:ascii="Tahoma" w:hAnsi="Tahoma"/>
          <w:sz w:val="24"/>
          <w:szCs w:val="20"/>
          <w:lang w:bidi="zh-CN"/>
        </w:rPr>
      </w:r>
      <w:r/>
    </w:p>
    <w:p>
      <w:pPr>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承诺书一（格式）</w:t>
      </w:r>
      <w:r/>
    </w:p>
    <w:p>
      <w:pPr>
        <w:spacing w:line="480" w:lineRule="auto"/>
        <w:rPr>
          <w:rFonts w:hint="eastAsia" w:hAnsi="宋体"/>
          <w:sz w:val="24"/>
          <w:szCs w:val="24"/>
        </w:rPr>
      </w:pPr>
      <w:r>
        <w:rPr>
          <w:rFonts w:hint="eastAsia" w:hAnsi="宋体"/>
          <w:sz w:val="24"/>
        </w:rPr>
        <w:t xml:space="preserve">（投标供应商</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我方与其他投标供应商不存在单位负责人为同一人或者存在直接控股、管理关系。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.我单位承诺不非法转包、分包。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.我单位承诺未参与本项目的采购需求、技术指标、商务指标等内容的设定，不存在对其他投标供应商不公平的行为。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务：_________________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投标供应商（盖章）：</w:t>
      </w:r>
      <w:r/>
    </w:p>
    <w:p>
      <w:pPr>
        <w:ind w:firstLine="10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ind w:right="-74" w:firstLine="660"/>
        <w:rPr>
          <w:rFonts w:hint="eastAsia" w:hAnsi="宋体"/>
          <w:sz w:val="24"/>
        </w:rPr>
      </w:pPr>
      <w:r>
        <w:rPr>
          <w:rFonts w:hint="eastAsia" w:hAnsi="宋体"/>
          <w:sz w:val="24"/>
        </w:rPr>
      </w:r>
      <w:r/>
    </w:p>
    <w:p>
      <w:pPr>
        <w:pStyle w:val="1063"/>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（投标供应商名称）在此承诺：</w:t>
      </w:r>
      <w:r/>
    </w:p>
    <w:p>
      <w:pPr>
        <w:ind w:firstLine="480"/>
        <w:jc w:val="left"/>
        <w:rPr>
          <w:rFonts w:hint="eastAsia"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采购人有权取消我方中标资格，并由第二中标候选投标供应商顺序替补为中标人，并与采购人签订合同。采购人也可以重新招标。给采购人造成的损失，我方还应当予以赔偿。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rPr>
        <w:t xml:space="preserve">3、如违背上述承诺，本公司（单位）将承担一切法律责任。贵单位可以取消我公司中标资格，并接受政府采购主管部门对我公司做出的任何处理。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投标供应商（盖章）：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pStyle w:val="832"/>
        <w:rPr>
          <w:rFonts w:ascii="Tahoma" w:hAnsi="Tahoma"/>
          <w:sz w:val="24"/>
        </w:rPr>
      </w:pPr>
      <w:r>
        <w:rPr>
          <w:rFonts w:ascii="Tahoma" w:hAnsi="Tahoma"/>
          <w:sz w:val="24"/>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rPr>
          <w:rFonts w:ascii="Tahoma" w:hAnsi="Tahoma"/>
          <w:sz w:val="24"/>
          <w:lang w:val="en-US"/>
        </w:rPr>
      </w:pPr>
      <w:r>
        <w:rPr>
          <w:rFonts w:ascii="Tahoma" w:hAnsi="Tahoma"/>
          <w:sz w:val="24"/>
          <w:lang w:val="en-US"/>
        </w:rPr>
      </w:r>
      <w:r/>
    </w:p>
    <w:p>
      <w:pPr>
        <w:pStyle w:val="1063"/>
        <w:ind w:firstLine="0"/>
        <w:jc w:val="right"/>
        <w:rPr>
          <w:rFonts w:hint="eastAsia" w:eastAsia="宋体" w:cs="宋体"/>
          <w:b w:val="0"/>
          <w:bCs/>
        </w:rPr>
      </w:pPr>
      <w:r>
        <w:rPr>
          <w:rFonts w:hint="eastAsia" w:eastAsia="宋体" w:cs="宋体"/>
          <w:b w:val="0"/>
          <w:bCs/>
        </w:rPr>
      </w:r>
      <w:r/>
    </w:p>
    <w:p>
      <w:pPr>
        <w:pStyle w:val="1063"/>
        <w:ind w:firstLine="0"/>
        <w:jc w:val="right"/>
        <w:rPr>
          <w:rFonts w:hint="eastAsia" w:eastAsia="宋体" w:cs="宋体"/>
          <w:b w:val="0"/>
          <w:bCs/>
        </w:rPr>
      </w:pPr>
      <w:r>
        <w:rPr>
          <w:rFonts w:hint="eastAsia" w:eastAsia="宋体" w:cs="宋体"/>
          <w:b w:val="0"/>
          <w:bCs/>
        </w:rPr>
      </w:r>
      <w:r/>
    </w:p>
    <w:p>
      <w:pPr>
        <w:pStyle w:val="1063"/>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hyperlink r:id="rId24" w:tooltip="https://baike.so.com/doc/5422012-5660203.html" w:history="1">
        <w:r>
          <w:rPr>
            <w:rStyle w:val="878"/>
            <w:rFonts w:ascii="宋体" w:hAnsi="宋体"/>
          </w:rPr>
          <w:t xml:space="preserve">中华人民共和国招标投标法</w:t>
        </w:r>
      </w:hyperlink>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rPr>
        <w:t xml:space="preserve">1、自觉遵守国家法律法规及有关廉政建设制度。</w:t>
      </w:r>
      <w:r/>
    </w:p>
    <w:p>
      <w:pPr>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rPr>
        <w:t xml:space="preserve">3、不使用不正当手段妨碍、排挤其他投标供应商或串通投标。</w:t>
      </w:r>
      <w:r/>
    </w:p>
    <w:p>
      <w:pPr>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ind w:firstLine="480"/>
        <w:spacing w:line="520" w:lineRule="exact"/>
        <w:rPr>
          <w:rFonts w:hint="eastAsia" w:hAnsi="宋体"/>
          <w:sz w:val="24"/>
        </w:rPr>
      </w:pPr>
      <w:r>
        <w:rPr>
          <w:rFonts w:hint="eastAsia" w:hAnsi="宋体"/>
          <w:sz w:val="24"/>
        </w:rPr>
        <w:t xml:space="preserve">8、不向涉及招标的单位及个人支付好处费、介绍费。</w:t>
      </w:r>
      <w:r/>
    </w:p>
    <w:p>
      <w:pPr>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我们若违反上述承诺，自愿接受取消投标资格及其他任何形式的处理。</w:t>
      </w:r>
      <w:r/>
    </w:p>
    <w:p>
      <w:pPr>
        <w:spacing w:line="520" w:lineRule="exact"/>
        <w:rPr>
          <w:rFonts w:hint="eastAsia" w:hAnsi="宋体"/>
          <w:sz w:val="24"/>
        </w:rPr>
      </w:pPr>
      <w:r>
        <w:rPr>
          <w:rFonts w:hint="eastAsia" w:hAnsi="宋体"/>
          <w:sz w:val="24"/>
        </w:rPr>
      </w:r>
      <w:r/>
    </w:p>
    <w:p>
      <w:pPr>
        <w:ind w:firstLine="5520"/>
        <w:spacing w:before="240"/>
        <w:rPr>
          <w:rFonts w:hint="eastAsia" w:hAnsi="宋体"/>
          <w:sz w:val="24"/>
        </w:rPr>
      </w:pPr>
      <w:r>
        <w:rPr>
          <w:rFonts w:hint="eastAsia" w:hAnsi="宋体"/>
          <w:sz w:val="24"/>
        </w:rPr>
        <w:t xml:space="preserve">投标供应商（盖章）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rPr>
          <w:rFonts w:hint="eastAsia" w:hAnsi="宋体"/>
          <w:b/>
          <w:sz w:val="28"/>
          <w:szCs w:val="28"/>
        </w:rPr>
        <w:sectPr>
          <w:footnotePr/>
          <w:endnotePr/>
          <w:type w:val="nextPage"/>
          <w:pgSz w:w="11906" w:h="16838" w:orient="portrait"/>
          <w:pgMar w:top="1440" w:right="1440" w:bottom="1440" w:left="1418" w:header="680"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（五）投标供应商基本情况说明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1885"/>
        <w:gridCol w:w="2131"/>
        <w:gridCol w:w="2601"/>
      </w:tblGrid>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832"/>
        <w:rPr>
          <w:rFonts w:hint="eastAsia" w:ascii="宋体" w:hAnsi="宋体" w:eastAsia="宋体"/>
          <w:sz w:val="24"/>
        </w:rPr>
      </w:pPr>
      <w:r>
        <w:rPr>
          <w:rFonts w:hint="eastAsia" w:ascii="宋体" w:hAnsi="宋体" w:eastAsia="宋体"/>
          <w:sz w:val="24"/>
        </w:rPr>
        <w:t xml:space="preserve">注：1.上表不够可自行延长</w:t>
      </w:r>
      <w:r/>
    </w:p>
    <w:p>
      <w:pPr>
        <w:pStyle w:val="852"/>
        <w:numPr>
          <w:ilvl w:val="0"/>
          <w:numId w:val="0"/>
        </w:numPr>
        <w:ind w:left="420" w:hanging="420"/>
        <w:rPr>
          <w:rFonts w:ascii="Tahoma" w:hAnsi="Tahoma"/>
          <w:sz w:val="24"/>
          <w:lang w:val="en-US"/>
        </w:rPr>
      </w:pPr>
      <w:r>
        <w:rPr>
          <w:rFonts w:ascii="Tahoma" w:hAnsi="Tahoma"/>
          <w:sz w:val="24"/>
          <w:lang w:val="en-US"/>
        </w:rPr>
      </w:r>
      <w:r/>
    </w:p>
    <w:p>
      <w:pPr>
        <w:jc w:val="center"/>
        <w:rPr>
          <w:rFonts w:hint="eastAsia" w:hAnsi="宋体"/>
          <w:b/>
          <w:sz w:val="28"/>
          <w:szCs w:val="28"/>
        </w:rPr>
      </w:pPr>
      <w:r>
        <w:rPr>
          <w:rFonts w:hint="eastAsia" w:hAnsi="宋体"/>
          <w:b/>
          <w:sz w:val="28"/>
          <w:szCs w:val="28"/>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9525</wp:posOffset>
                </wp:positionH>
                <wp:positionV relativeFrom="paragraph">
                  <wp:posOffset>512445</wp:posOffset>
                </wp:positionV>
                <wp:extent cx="2934970" cy="179959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1;o:allowoverlap:true;o:allowincell:true;mso-position-horizontal-relative:text;margin-left:0.8pt;mso-position-horizontal:absolute;mso-position-vertical-relative:text;margin-top:40.4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 behindDoc="0" locked="0" layoutInCell="1" allowOverlap="1">
                <wp:simplePos x="0" y="0"/>
                <wp:positionH relativeFrom="column">
                  <wp:posOffset>3222625</wp:posOffset>
                </wp:positionH>
                <wp:positionV relativeFrom="paragraph">
                  <wp:posOffset>501650</wp:posOffset>
                </wp:positionV>
                <wp:extent cx="2934970" cy="179959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o:allowoverlap:true;o:allowincell:true;mso-position-horizontal-relative:text;margin-left:253.8pt;mso-position-horizontal:absolute;mso-position-vertical-relative:text;margin-top:39.5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firstLine="4800"/>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投标供应商：</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832"/>
        <w:rPr>
          <w:rFonts w:ascii="Tahoma" w:hAnsi="Tahoma"/>
          <w:sz w:val="24"/>
        </w:rPr>
      </w:pPr>
      <w:r>
        <w:rPr>
          <w:rFonts w:ascii="Tahoma" w:hAnsi="Tahoma"/>
          <w:sz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52"/>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832"/>
        <w:rPr>
          <w:rFonts w:hint="eastAsia" w:hAnsi="宋体"/>
          <w:bCs/>
          <w:sz w:val="24"/>
        </w:rPr>
      </w:pPr>
      <w:r>
        <w:rPr>
          <w:rFonts w:hint="eastAsia" w:hAnsi="宋体"/>
          <w:bCs/>
          <w:sz w:val="24"/>
        </w:rPr>
      </w:r>
      <w:r/>
    </w:p>
    <w:p>
      <w:pPr>
        <w:pStyle w:val="852"/>
        <w:numPr>
          <w:ilvl w:val="0"/>
          <w:numId w:val="0"/>
        </w:numPr>
        <w:rPr>
          <w:rFonts w:hint="eastAsia" w:hAnsi="宋体"/>
          <w:bCs/>
          <w:sz w:val="24"/>
        </w:rPr>
      </w:pPr>
      <w:r>
        <w:rPr>
          <w:rFonts w:hint="eastAsia" w:hAnsi="宋体"/>
          <w:bCs/>
          <w:sz w:val="24"/>
        </w:rPr>
      </w:r>
      <w:r/>
    </w:p>
    <w:p>
      <w:pPr>
        <w:pStyle w:val="852"/>
        <w:numPr>
          <w:ilvl w:val="0"/>
          <w:numId w:val="0"/>
        </w:numPr>
        <w:rPr>
          <w:rFonts w:hint="eastAsia" w:hAnsi="宋体"/>
          <w:bCs/>
          <w:sz w:val="24"/>
        </w:rPr>
      </w:pPr>
      <w:r>
        <w:rPr>
          <w:rFonts w:hint="eastAsia" w:hAnsi="宋体"/>
          <w:bCs/>
          <w:sz w:val="24"/>
        </w:rPr>
      </w:r>
      <w:r/>
    </w:p>
    <w:p>
      <w:pPr>
        <w:pStyle w:val="852"/>
        <w:numPr>
          <w:ilvl w:val="0"/>
          <w:numId w:val="0"/>
        </w:numPr>
        <w:rPr>
          <w:rFonts w:hint="eastAsia" w:hAnsi="宋体"/>
          <w:bCs/>
          <w:sz w:val="24"/>
        </w:rPr>
      </w:pPr>
      <w:r>
        <w:rPr>
          <w:rFonts w:hint="eastAsia" w:hAnsi="宋体"/>
          <w:bCs/>
          <w:sz w:val="24"/>
        </w:rPr>
      </w:r>
      <w:r/>
    </w:p>
    <w:p>
      <w:pPr>
        <w:rPr>
          <w:rFonts w:hint="eastAsia" w:ascii="黑体" w:hAnsi="宋体" w:eastAsia="黑体"/>
          <w:bCs/>
          <w:sz w:val="24"/>
        </w:rPr>
      </w:pPr>
      <w:r/>
      <w:bookmarkStart w:id="28" w:name="_Toc245033583"/>
      <w:r/>
      <w:r/>
    </w:p>
    <w:p>
      <w:pPr>
        <w:ind w:firstLine="228"/>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28"/>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中小企业声明函（货物）</w:t>
      </w:r>
      <w:r/>
    </w:p>
    <w:p>
      <w:pPr>
        <w:ind w:firstLine="480"/>
        <w:jc w:val="left"/>
        <w:widowControl/>
        <w:rPr>
          <w:rFonts w:hint="eastAsia" w:hAnsi="宋体" w:cs="宋体"/>
          <w:sz w:val="24"/>
          <w:szCs w:val="24"/>
          <w:lang w:bidi="ar"/>
        </w:rPr>
      </w:pPr>
      <w:r>
        <w:rPr>
          <w:rFonts w:hint="eastAsia" w:hAnsi="宋体" w:cs="宋体"/>
          <w:sz w:val="24"/>
          <w:szCs w:val="24"/>
          <w:lang w:bidi="ar"/>
        </w:rPr>
        <w:t xml:space="preserve">本公司（联合体）郑重声明，根据《政府采购促进中小企业发展管理办法》（财库﹝</w:t>
      </w:r>
      <w:r>
        <w:rPr>
          <w:rFonts w:hAnsi="宋体" w:cs="宋体"/>
          <w:sz w:val="24"/>
          <w:szCs w:val="24"/>
          <w:lang w:bidi="ar"/>
        </w:rPr>
        <w:t xml:space="preserve">2020</w:t>
      </w:r>
      <w:r>
        <w:rPr>
          <w:rFonts w:hint="eastAsia" w:hAnsi="宋体" w:cs="宋体"/>
          <w:sz w:val="24"/>
          <w:szCs w:val="24"/>
          <w:lang w:bidi="ar"/>
        </w:rPr>
        <w:t xml:space="preserve">﹞</w:t>
      </w:r>
      <w:r>
        <w:rPr>
          <w:rFonts w:hAnsi="宋体" w:cs="宋体"/>
          <w:sz w:val="24"/>
          <w:szCs w:val="24"/>
          <w:lang w:bidi="ar"/>
        </w:rPr>
        <w:t xml:space="preserve">46 </w:t>
      </w:r>
      <w:r>
        <w:rPr>
          <w:rFonts w:hint="eastAsia" w:hAnsi="宋体" w:cs="宋体"/>
          <w:sz w:val="24"/>
          <w:szCs w:val="24"/>
          <w:lang w:bidi="ar"/>
        </w:rPr>
        <w:t xml:space="preserve">号）的规定，本公司（联合体）参加</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采购活动，提供的货物全部由符合政策要求的中小企业制造。相关企业（含联合体中的中小企业、签订分包意向协议的中小企业）的具体情况如下：</w:t>
      </w:r>
      <w:r/>
    </w:p>
    <w:p>
      <w:pPr>
        <w:ind w:firstLine="480"/>
        <w:jc w:val="left"/>
        <w:widowControl/>
        <w:rPr>
          <w:rFonts w:hint="eastAsia" w:hAnsi="宋体" w:cs="宋体"/>
          <w:sz w:val="24"/>
          <w:szCs w:val="24"/>
          <w:lang w:bidi="ar"/>
        </w:rPr>
      </w:pPr>
      <w:r>
        <w:rPr>
          <w:rFonts w:hAnsi="宋体" w:cs="宋体"/>
          <w:sz w:val="24"/>
          <w:szCs w:val="24"/>
          <w:lang w:bidi="ar"/>
        </w:rPr>
        <w:t xml:space="preserve">1. </w:t>
      </w:r>
      <w:r>
        <w:rPr>
          <w:rFonts w:hint="eastAsia" w:hAnsi="宋体" w:cs="宋体"/>
          <w:sz w:val="24"/>
          <w:szCs w:val="24"/>
          <w:u w:val="single"/>
          <w:lang w:bidi="ar"/>
        </w:rPr>
        <w:t xml:space="preserve">（标的名称）</w:t>
      </w:r>
      <w:r>
        <w:rPr>
          <w:rFonts w:hAnsi="宋体" w:cs="宋体"/>
          <w:sz w:val="24"/>
          <w:szCs w:val="24"/>
          <w:lang w:bidi="ar"/>
        </w:rPr>
        <w:t xml:space="preserve"> </w:t>
      </w:r>
      <w:r>
        <w:rPr>
          <w:rFonts w:hint="eastAsia" w:hAnsi="宋体" w:cs="宋体"/>
          <w:sz w:val="24"/>
          <w:szCs w:val="24"/>
          <w:lang w:bidi="ar"/>
        </w:rPr>
        <w:t xml:space="preserve">，属于</w:t>
      </w:r>
      <w:r>
        <w:rPr>
          <w:rFonts w:hint="eastAsia" w:hAnsi="宋体" w:cs="宋体"/>
          <w:sz w:val="24"/>
          <w:szCs w:val="24"/>
          <w:u w:val="single"/>
          <w:lang w:bidi="ar"/>
        </w:rPr>
        <w:t xml:space="preserve">（采购文件中明确的所属行业）</w:t>
      </w:r>
      <w:r>
        <w:rPr>
          <w:rFonts w:hint="eastAsia" w:hAnsi="宋体" w:cs="宋体"/>
          <w:sz w:val="24"/>
          <w:szCs w:val="24"/>
          <w:lang w:bidi="ar"/>
        </w:rPr>
        <w:t xml:space="preserve">行业；制造商为</w:t>
      </w:r>
      <w:r>
        <w:rPr>
          <w:rFonts w:hint="eastAsia" w:hAnsi="宋体" w:cs="宋体"/>
          <w:sz w:val="24"/>
          <w:szCs w:val="24"/>
          <w:u w:val="single"/>
          <w:lang w:bidi="ar"/>
        </w:rPr>
        <w:t xml:space="preserve">（企业名称）</w:t>
      </w:r>
      <w:r>
        <w:rPr>
          <w:rFonts w:hint="eastAsia" w:hAnsi="宋体" w:cs="宋体"/>
          <w:sz w:val="24"/>
          <w:szCs w:val="24"/>
          <w:lang w:bidi="ar"/>
        </w:rPr>
        <w:t xml:space="preserve">，从业人员</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人，营业收入为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万元，资产总额为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万元，属于</w:t>
      </w:r>
      <w:r>
        <w:rPr>
          <w:rFonts w:hint="eastAsia" w:hAnsi="宋体" w:cs="宋体"/>
          <w:sz w:val="24"/>
          <w:szCs w:val="24"/>
          <w:u w:val="single"/>
          <w:lang w:bidi="ar"/>
        </w:rPr>
        <w:t xml:space="preserve">（中型企业、小型企业、微型企业）</w:t>
      </w:r>
      <w:r>
        <w:rPr>
          <w:rFonts w:hint="eastAsia" w:hAnsi="宋体" w:cs="宋体"/>
          <w:sz w:val="24"/>
          <w:szCs w:val="24"/>
          <w:lang w:bidi="ar"/>
        </w:rPr>
        <w:t xml:space="preserve">；</w:t>
      </w:r>
      <w:r/>
    </w:p>
    <w:p>
      <w:pPr>
        <w:ind w:firstLine="480"/>
        <w:jc w:val="left"/>
        <w:widowControl/>
        <w:rPr>
          <w:rFonts w:hint="eastAsia" w:hAnsi="宋体" w:cs="宋体"/>
          <w:sz w:val="24"/>
          <w:szCs w:val="24"/>
          <w:lang w:bidi="ar"/>
        </w:rPr>
      </w:pPr>
      <w:r>
        <w:rPr>
          <w:rFonts w:hAnsi="宋体" w:cs="宋体"/>
          <w:sz w:val="24"/>
          <w:szCs w:val="24"/>
          <w:lang w:bidi="ar"/>
        </w:rPr>
        <w:t xml:space="preserve">2. </w:t>
      </w:r>
      <w:r>
        <w:rPr>
          <w:rFonts w:hint="eastAsia" w:hAnsi="宋体" w:cs="宋体"/>
          <w:sz w:val="24"/>
          <w:szCs w:val="24"/>
          <w:u w:val="single"/>
          <w:lang w:bidi="ar"/>
        </w:rPr>
        <w:t xml:space="preserve">（标的名称）</w:t>
      </w:r>
      <w:r>
        <w:rPr>
          <w:rFonts w:hAnsi="宋体" w:cs="宋体"/>
          <w:sz w:val="24"/>
          <w:szCs w:val="24"/>
          <w:u w:val="single"/>
          <w:lang w:bidi="ar"/>
        </w:rPr>
        <w:t xml:space="preserve"> </w:t>
      </w:r>
      <w:r>
        <w:rPr>
          <w:rFonts w:hint="eastAsia" w:hAnsi="宋体" w:cs="宋体"/>
          <w:sz w:val="24"/>
          <w:szCs w:val="24"/>
          <w:lang w:bidi="ar"/>
        </w:rPr>
        <w:t xml:space="preserve">，属于</w:t>
      </w:r>
      <w:r>
        <w:rPr>
          <w:rFonts w:hint="eastAsia" w:hAnsi="宋体" w:cs="宋体"/>
          <w:sz w:val="24"/>
          <w:szCs w:val="24"/>
          <w:u w:val="single"/>
          <w:lang w:bidi="ar"/>
        </w:rPr>
        <w:t xml:space="preserve">（采购文件中明确的所属行业）</w:t>
      </w:r>
      <w:r>
        <w:rPr>
          <w:rFonts w:hint="eastAsia" w:hAnsi="宋体" w:cs="宋体"/>
          <w:sz w:val="24"/>
          <w:szCs w:val="24"/>
          <w:lang w:bidi="ar"/>
        </w:rPr>
        <w:t xml:space="preserve">行业；制造商为</w:t>
      </w:r>
      <w:r>
        <w:rPr>
          <w:rFonts w:hint="eastAsia" w:hAnsi="宋体" w:cs="宋体"/>
          <w:sz w:val="24"/>
          <w:szCs w:val="24"/>
          <w:u w:val="single"/>
          <w:lang w:bidi="ar"/>
        </w:rPr>
        <w:t xml:space="preserve">（企业名称）</w:t>
      </w:r>
      <w:r>
        <w:rPr>
          <w:rFonts w:hint="eastAsia" w:hAnsi="宋体" w:cs="宋体"/>
          <w:sz w:val="24"/>
          <w:szCs w:val="24"/>
          <w:lang w:bidi="ar"/>
        </w:rPr>
        <w:t xml:space="preserve">，从业人员</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人，营业收入为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万元，资产总额为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万元，属于</w:t>
      </w:r>
      <w:r>
        <w:rPr>
          <w:rFonts w:hint="eastAsia" w:hAnsi="宋体" w:cs="宋体"/>
          <w:sz w:val="24"/>
          <w:szCs w:val="24"/>
          <w:u w:val="single"/>
          <w:lang w:bidi="ar"/>
        </w:rPr>
        <w:t xml:space="preserve">（中型企业、小型企业、微型企业）</w:t>
      </w:r>
      <w:r>
        <w:rPr>
          <w:rFonts w:hint="eastAsia" w:hAnsi="宋体" w:cs="宋体"/>
          <w:sz w:val="24"/>
          <w:szCs w:val="24"/>
          <w:lang w:bidi="ar"/>
        </w:rPr>
        <w:t xml:space="preserve">；</w:t>
      </w:r>
      <w:r/>
    </w:p>
    <w:p>
      <w:pPr>
        <w:ind w:firstLine="480"/>
        <w:jc w:val="left"/>
        <w:widowControl/>
        <w:rPr>
          <w:rFonts w:hint="eastAsia" w:hAnsi="宋体" w:cs="宋体"/>
          <w:sz w:val="24"/>
          <w:szCs w:val="24"/>
          <w:lang w:bidi="ar"/>
        </w:rPr>
      </w:pPr>
      <w:r>
        <w:rPr>
          <w:rFonts w:hint="eastAsia" w:hAnsi="宋体" w:cs="宋体"/>
          <w:sz w:val="24"/>
          <w:szCs w:val="24"/>
          <w:lang w:bidi="ar"/>
        </w:rPr>
        <w:t xml:space="preserve">……</w:t>
      </w:r>
      <w:r/>
    </w:p>
    <w:p>
      <w:pPr>
        <w:ind w:firstLine="480"/>
        <w:jc w:val="left"/>
        <w:widowControl/>
        <w:rPr>
          <w:rFonts w:hint="eastAsia" w:hAnsi="宋体" w:cs="宋体"/>
          <w:sz w:val="24"/>
          <w:szCs w:val="24"/>
          <w:lang w:bidi="ar"/>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ind w:firstLine="480"/>
        <w:jc w:val="left"/>
        <w:widowControl/>
        <w:rPr>
          <w:rFonts w:hint="eastAsia" w:hAnsi="宋体" w:cs="宋体"/>
          <w:sz w:val="24"/>
          <w:szCs w:val="24"/>
          <w:lang w:bidi="ar"/>
        </w:rPr>
      </w:pPr>
      <w:r>
        <w:rPr>
          <w:rFonts w:hint="eastAsia" w:hAnsi="宋体" w:cs="宋体"/>
          <w:sz w:val="24"/>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lang w:bidi="ar"/>
        </w:rPr>
      </w:pPr>
      <w:r>
        <w:rPr>
          <w:rFonts w:hint="eastAsia" w:hAnsi="宋体" w:cs="宋体"/>
          <w:sz w:val="24"/>
          <w:szCs w:val="24"/>
          <w:lang w:bidi="ar"/>
        </w:rPr>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1.从业人员、营业收入、资产总额填报上一年度数据，无上一年度数据的新成立企业可不填报。</w:t>
      </w:r>
      <w:r/>
    </w:p>
    <w:p>
      <w:pPr>
        <w:pStyle w:val="806"/>
        <w:numPr>
          <w:ilvl w:val="0"/>
          <w:numId w:val="0"/>
        </w:numPr>
        <w:jc w:val="left"/>
        <w:keepLines w:val="0"/>
        <w:keepNext w:val="0"/>
        <w:spacing w:before="0" w:after="0" w:line="360" w:lineRule="auto"/>
        <w:rPr>
          <w:rFonts w:hint="eastAsia" w:ascii="宋体" w:hAnsi="宋体" w:eastAsia="宋体" w:cs="仿宋"/>
          <w:b w:val="0"/>
          <w:bCs w:val="0"/>
          <w:sz w:val="21"/>
          <w:szCs w:val="21"/>
        </w:rPr>
      </w:pPr>
      <w:r>
        <w:rPr>
          <w:rFonts w:hint="eastAsia" w:ascii="宋体" w:hAnsi="宋体" w:eastAsia="宋体" w:cs="宋体"/>
          <w:b w:val="0"/>
          <w:bCs w:val="0"/>
          <w:sz w:val="21"/>
          <w:szCs w:val="21"/>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p>
    <w:p>
      <w:pPr>
        <w:pStyle w:val="818"/>
      </w:p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52"/>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29" w:name="_Hlk2681693"/>
      <w:r/>
      <w:bookmarkStart w:id="30" w:name="_Hlk2683078"/>
      <w:r>
        <w:rPr>
          <w:rFonts w:hint="eastAsia" w:hAnsi="宋体"/>
          <w:b/>
          <w:sz w:val="28"/>
          <w:szCs w:val="28"/>
        </w:rPr>
        <w:t xml:space="preserve">残疾人福利性单位声明函</w:t>
      </w:r>
      <w:bookmarkEnd w:id="29"/>
      <w:r>
        <w:rPr>
          <w:rFonts w:hint="eastAsia" w:hAnsi="宋体"/>
          <w:b/>
          <w:sz w:val="28"/>
          <w:szCs w:val="28"/>
        </w:rPr>
        <w:t xml:space="preserve">（格式）</w:t>
      </w:r>
      <w:r/>
    </w:p>
    <w:p>
      <w:pPr>
        <w:pStyle w:val="864"/>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p>
    <w:p>
      <w:pPr>
        <w:pStyle w:val="864"/>
        <w:spacing w:before="0" w:beforeAutospacing="0" w:after="0" w:afterAutospacing="0" w:line="480" w:lineRule="atLeast"/>
        <w:shd w:val="clear" w:color="auto" w:fill="ffffff"/>
        <w:rPr>
          <w:rFonts w:hint="eastAsia"/>
          <w:sz w:val="24"/>
          <w:szCs w:val="24"/>
        </w:rPr>
      </w:pPr>
      <w:r>
        <w:rPr>
          <w:rFonts w:hint="eastAsia"/>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64"/>
        <w:spacing w:before="0" w:beforeAutospacing="0" w:after="0" w:afterAutospacing="0" w:line="480" w:lineRule="atLeast"/>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64"/>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64"/>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64"/>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64"/>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30"/>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32"/>
        <w:rPr>
          <w:rFonts w:ascii="Tahoma" w:hAnsi="Tahoma"/>
          <w:sz w:val="24"/>
        </w:rPr>
      </w:pPr>
      <w:r>
        <w:rPr>
          <w:rFonts w:ascii="Tahoma" w:hAnsi="Tahoma"/>
          <w:sz w:val="24"/>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ind w:left="420" w:hanging="420"/>
        <w:rPr>
          <w:rFonts w:ascii="Tahoma" w:hAnsi="Tahoma"/>
          <w:sz w:val="24"/>
          <w:lang w:val="en-US"/>
        </w:rPr>
      </w:pPr>
      <w:r>
        <w:rPr>
          <w:rFonts w:ascii="Tahoma" w:hAnsi="Tahoma"/>
          <w:sz w:val="24"/>
          <w:lang w:val="en-US"/>
        </w:rPr>
      </w:r>
      <w:r/>
    </w:p>
    <w:p>
      <w:pPr>
        <w:pStyle w:val="852"/>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outlineLvl w:val="0"/>
      </w:pPr>
      <w:r/>
      <w:bookmarkStart w:id="31" w:name="_Toc36414932"/>
      <w:r/>
      <w:r/>
    </w:p>
    <w:p>
      <w:pPr>
        <w:jc w:val="center"/>
        <w:rPr>
          <w:rFonts w:hint="eastAsia" w:hAnsi="宋体"/>
          <w:b/>
          <w:sz w:val="28"/>
          <w:szCs w:val="28"/>
        </w:rPr>
        <w:outlineLvl w:val="0"/>
      </w:pPr>
      <w:r>
        <w:rPr>
          <w:rFonts w:hint="eastAsia" w:hAnsi="宋体"/>
          <w:b/>
          <w:sz w:val="28"/>
          <w:szCs w:val="28"/>
        </w:rPr>
        <w:t xml:space="preserve">（十）企业业绩一览表</w:t>
      </w:r>
      <w:bookmarkEnd w:id="31"/>
      <w:r/>
      <w:r/>
    </w:p>
    <w:p>
      <w:pPr>
        <w:jc w:val="center"/>
        <w:rPr>
          <w:rFonts w:hint="eastAsia" w:hAnsi="宋体"/>
          <w:b/>
          <w:sz w:val="28"/>
          <w:szCs w:val="28"/>
        </w:rPr>
      </w:pPr>
      <w:r>
        <w:rPr>
          <w:rFonts w:hint="eastAsia" w:hAnsi="宋体"/>
          <w:b/>
          <w:sz w:val="28"/>
          <w:szCs w:val="28"/>
        </w:rPr>
        <w:t xml:space="preserve">企业业绩一览表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561"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46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67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97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34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投标供应商（盖章）：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69"/>
        <w:ind w:firstLine="320"/>
        <w:rPr>
          <w:rFonts w:ascii="黑体" w:eastAsia="黑体" w:cs="宋体"/>
          <w:sz w:val="32"/>
          <w:szCs w:val="32"/>
        </w:rPr>
      </w:pPr>
      <w:r>
        <w:rPr>
          <w:rFonts w:ascii="黑体" w:eastAsia="黑体" w:cs="宋体"/>
          <w:sz w:val="32"/>
          <w:szCs w:val="32"/>
        </w:rPr>
      </w:r>
      <w:r/>
    </w:p>
    <w:p>
      <w:pPr>
        <w:pStyle w:val="869"/>
        <w:ind w:firstLine="320"/>
        <w:rPr>
          <w:rFonts w:ascii="黑体" w:eastAsia="黑体" w:cs="宋体"/>
          <w:sz w:val="32"/>
          <w:szCs w:val="32"/>
        </w:rPr>
      </w:pPr>
      <w:r>
        <w:rPr>
          <w:rFonts w:ascii="黑体" w:eastAsia="黑体" w:cs="宋体"/>
          <w:sz w:val="32"/>
          <w:szCs w:val="32"/>
        </w:rPr>
      </w:r>
      <w:r/>
    </w:p>
    <w:p>
      <w:pPr>
        <w:pStyle w:val="869"/>
        <w:ind w:firstLine="320"/>
        <w:rPr>
          <w:rFonts w:ascii="黑体" w:eastAsia="黑体" w:cs="宋体"/>
          <w:sz w:val="32"/>
          <w:szCs w:val="32"/>
        </w:rPr>
      </w:pPr>
      <w:r>
        <w:rPr>
          <w:rFonts w:ascii="黑体" w:eastAsia="黑体" w:cs="宋体"/>
          <w:sz w:val="32"/>
          <w:szCs w:val="32"/>
        </w:rPr>
      </w:r>
      <w:r/>
    </w:p>
    <w:p>
      <w:pPr>
        <w:pStyle w:val="869"/>
        <w:ind w:firstLine="320"/>
        <w:rPr>
          <w:rFonts w:ascii="黑体" w:eastAsia="黑体" w:cs="宋体"/>
          <w:sz w:val="32"/>
          <w:szCs w:val="32"/>
        </w:rPr>
      </w:pPr>
      <w:r>
        <w:rPr>
          <w:rFonts w:ascii="黑体" w:eastAsia="黑体" w:cs="宋体"/>
          <w:sz w:val="32"/>
          <w:szCs w:val="32"/>
        </w:rPr>
      </w:r>
      <w:r/>
    </w:p>
    <w:p>
      <w:pPr>
        <w:pStyle w:val="869"/>
        <w:ind w:firstLine="320"/>
        <w:rPr>
          <w:rFonts w:ascii="黑体" w:eastAsia="黑体" w:cs="宋体"/>
          <w:sz w:val="32"/>
          <w:szCs w:val="32"/>
        </w:rPr>
      </w:pPr>
      <w:r>
        <w:rPr>
          <w:rFonts w:ascii="黑体" w:eastAsia="黑体" w:cs="宋体"/>
          <w:sz w:val="32"/>
          <w:szCs w:val="32"/>
        </w:rPr>
      </w:r>
      <w:r/>
    </w:p>
    <w:p>
      <w:pPr>
        <w:pStyle w:val="869"/>
        <w:ind w:firstLine="320"/>
        <w:rPr>
          <w:rFonts w:ascii="黑体" w:eastAsia="黑体" w:cs="宋体"/>
          <w:sz w:val="32"/>
          <w:szCs w:val="32"/>
        </w:rPr>
      </w:pPr>
      <w:r>
        <w:rPr>
          <w:rFonts w:ascii="黑体" w:eastAsia="黑体" w:cs="宋体"/>
          <w:sz w:val="32"/>
          <w:szCs w:val="32"/>
        </w:rPr>
      </w:r>
      <w:r/>
    </w:p>
    <w:p>
      <w:pPr>
        <w:pStyle w:val="869"/>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投标供应商名称（盖章）：                                    项目编号： </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30" w:type="dxa"/>
            <w:vAlign w:val="center"/>
            <w:textDirection w:val="lrTb"/>
            <w:noWrap w:val="false"/>
          </w:tcPr>
          <w:p>
            <w:pPr>
              <w:rPr>
                <w:rFonts w:hint="eastAsia" w:hAnsi="宋体" w:cs="宋体"/>
                <w:bCs/>
                <w:sz w:val="24"/>
              </w:rPr>
            </w:pPr>
            <w:r>
              <w:rPr>
                <w:rFonts w:hint="eastAsia" w:hAnsi="宋体" w:cs="宋体"/>
                <w:bCs/>
                <w:sz w:val="24"/>
              </w:rPr>
              <w:t xml:space="preserve">性别</w:t>
            </w:r>
            <w:r/>
          </w:p>
        </w:tc>
        <w:tc>
          <w:tcPr>
            <w:tcW w:w="709" w:type="dxa"/>
            <w:vAlign w:val="center"/>
            <w:textDirection w:val="lrTb"/>
            <w:noWrap w:val="false"/>
          </w:tcPr>
          <w:p>
            <w:pPr>
              <w:rPr>
                <w:rFonts w:hint="eastAsia" w:hAnsi="宋体" w:cs="宋体"/>
                <w:bCs/>
                <w:sz w:val="24"/>
              </w:rPr>
            </w:pPr>
            <w:r>
              <w:rPr>
                <w:rFonts w:hint="eastAsia" w:hAnsi="宋体" w:cs="宋体"/>
                <w:bCs/>
                <w:sz w:val="24"/>
              </w:rPr>
              <w:t xml:space="preserve">年龄</w:t>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374" w:type="dxa"/>
            <w:vAlign w:val="center"/>
            <w:textDirection w:val="lrTb"/>
            <w:noWrap w:val="false"/>
          </w:tcPr>
          <w:p>
            <w:pPr>
              <w:rPr>
                <w:rFonts w:hint="eastAsia" w:hAnsi="宋体" w:cs="宋体"/>
                <w:bCs/>
                <w:sz w:val="24"/>
              </w:rPr>
            </w:pPr>
            <w:r>
              <w:rPr>
                <w:rFonts w:hint="eastAsia" w:hAnsi="宋体" w:cs="宋体"/>
                <w:bCs/>
                <w:sz w:val="24"/>
              </w:rPr>
              <w:t xml:space="preserve">备注</w:t>
            </w:r>
            <w:r/>
          </w:p>
        </w:tc>
      </w:tr>
      <w:tr>
        <w:trPr>
          <w:trHeight w:val="52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50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trHeight w:val="63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69"/>
        <w:jc w:val="left"/>
        <w:rPr>
          <w:rFonts w:hint="eastAsia" w:cs="宋体"/>
          <w:bCs/>
          <w:sz w:val="24"/>
          <w:szCs w:val="20"/>
        </w:rPr>
      </w:pPr>
      <w:r>
        <w:rPr>
          <w:rFonts w:hint="eastAsia" w:cs="宋体"/>
          <w:bCs/>
          <w:sz w:val="24"/>
          <w:szCs w:val="20"/>
        </w:rPr>
        <w:t xml:space="preserve">注：1、上表可自行延长。</w:t>
      </w:r>
      <w:r/>
    </w:p>
    <w:p>
      <w:pPr>
        <w:pStyle w:val="808"/>
        <w:jc w:val="center"/>
        <w:keepLines w:val="0"/>
        <w:keepNext w:val="0"/>
        <w:spacing w:before="0" w:after="0" w:line="360" w:lineRule="auto"/>
        <w:rPr>
          <w:rFonts w:ascii="宋体" w:eastAsia="宋体"/>
          <w:b w:val="0"/>
          <w:bCs w:val="0"/>
          <w:sz w:val="24"/>
          <w:szCs w:val="22"/>
        </w:rPr>
      </w:pPr>
      <w:r>
        <w:rPr>
          <w:rFonts w:ascii="宋体" w:eastAsia="宋体"/>
          <w:b w:val="0"/>
          <w:bCs w:val="0"/>
          <w:sz w:val="24"/>
          <w:szCs w:val="22"/>
        </w:rPr>
      </w:r>
      <w:r/>
    </w:p>
    <w:p>
      <w:pPr>
        <w:ind w:firstLine="420"/>
        <w:rPr>
          <w:rFonts w:hint="eastAsia" w:hAnsi="宋体"/>
          <w:bCs/>
          <w:color w:val="000000"/>
          <w:sz w:val="24"/>
          <w:szCs w:val="24"/>
        </w:rPr>
        <w:outlineLvl w:val="0"/>
      </w:pPr>
      <w:r>
        <w:rPr>
          <w:rFonts w:hint="eastAsia" w:hAnsi="宋体"/>
          <w:bCs/>
          <w:color w:val="000000"/>
          <w:sz w:val="24"/>
          <w:szCs w:val="24"/>
        </w:rPr>
      </w:r>
      <w:r/>
    </w:p>
    <w:p>
      <w:pPr>
        <w:spacing w:line="360" w:lineRule="exact"/>
        <w:rPr>
          <w:rFonts w:hint="eastAsia" w:hAnsi="宋体" w:cs="宋体"/>
          <w:sz w:val="24"/>
        </w:rPr>
        <w:outlineLvl w:val="0"/>
      </w:pPr>
      <w:r>
        <w:rPr>
          <w:rFonts w:hint="eastAsia" w:hAnsi="宋体" w:cs="宋体"/>
          <w:sz w:val="24"/>
        </w:rPr>
      </w:r>
      <w:r/>
    </w:p>
    <w:p>
      <w:pPr>
        <w:pStyle w:val="869"/>
        <w:ind w:firstLine="320"/>
        <w:rPr>
          <w:rFonts w:ascii="黑体" w:eastAsia="黑体" w:cs="宋体"/>
          <w:sz w:val="32"/>
          <w:szCs w:val="32"/>
        </w:rPr>
      </w:pPr>
      <w:r>
        <w:rPr>
          <w:rFonts w:ascii="黑体" w:eastAsia="黑体" w:cs="宋体"/>
          <w:sz w:val="32"/>
          <w:szCs w:val="32"/>
        </w:rPr>
      </w:r>
      <w:r/>
    </w:p>
    <w:p>
      <w:pPr>
        <w:pStyle w:val="869"/>
        <w:ind w:firstLine="320"/>
        <w:rPr>
          <w:rFonts w:ascii="黑体" w:eastAsia="黑体" w:cs="宋体"/>
          <w:sz w:val="32"/>
          <w:szCs w:val="32"/>
        </w:rPr>
      </w:pPr>
      <w:r>
        <w:rPr>
          <w:rFonts w:ascii="黑体" w:eastAsia="黑体" w:cs="宋体"/>
          <w:sz w:val="32"/>
          <w:szCs w:val="32"/>
        </w:rPr>
      </w:r>
      <w:r/>
    </w:p>
    <w:p>
      <w:pPr>
        <w:pStyle w:val="869"/>
        <w:ind w:firstLine="0"/>
        <w:rPr>
          <w:rFonts w:ascii="黑体" w:eastAsia="黑体" w:cs="宋体"/>
          <w:sz w:val="32"/>
          <w:szCs w:val="32"/>
        </w:rPr>
      </w:pPr>
      <w:r>
        <w:rPr>
          <w:rFonts w:ascii="黑体" w:eastAsia="黑体" w:cs="宋体"/>
          <w:sz w:val="32"/>
          <w:szCs w:val="32"/>
        </w:rPr>
      </w:r>
      <w:r/>
    </w:p>
    <w:p>
      <w:pPr>
        <w:pStyle w:val="1369"/>
        <w:jc w:val="center"/>
        <w:rPr>
          <w:rFonts w:hint="eastAsia" w:cs="宋体"/>
          <w:bCs/>
          <w:sz w:val="24"/>
          <w:szCs w:val="20"/>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cs="宋体"/>
          <w:bCs/>
          <w:sz w:val="24"/>
          <w:szCs w:val="20"/>
        </w:rPr>
      </w:r>
      <w:r/>
    </w:p>
    <w:p>
      <w:pPr>
        <w:pStyle w:val="1369"/>
        <w:jc w:val="center"/>
        <w:rPr>
          <w:rFonts w:hint="eastAsia" w:cs="宋体"/>
          <w:bCs/>
          <w:sz w:val="24"/>
          <w:szCs w:val="20"/>
        </w:rPr>
      </w:pPr>
      <w:r>
        <w:rPr>
          <w:rFonts w:hint="eastAsia" w:cs="宋体"/>
          <w:bCs/>
          <w:sz w:val="24"/>
          <w:szCs w:val="20"/>
        </w:rPr>
        <w:t xml:space="preserve">（2）拟派项目负责人简历</w:t>
      </w:r>
      <w:r/>
    </w:p>
    <w:p>
      <w:pPr>
        <w:pStyle w:val="1369"/>
        <w:rPr>
          <w:rFonts w:hint="eastAsia" w:cs="宋体"/>
          <w:bCs/>
          <w:sz w:val="24"/>
          <w:szCs w:val="20"/>
        </w:rPr>
      </w:pPr>
      <w:r>
        <w:rPr>
          <w:rFonts w:hint="eastAsia" w:cs="宋体"/>
          <w:bCs/>
          <w:sz w:val="24"/>
          <w:szCs w:val="20"/>
        </w:rPr>
        <w:t xml:space="preserve">投标供应商名称（盖章）                             　      项目编号：</w:t>
      </w:r>
      <w:r/>
    </w:p>
    <w:tbl>
      <w:tblPr>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1</w:t>
            </w:r>
            <w:r/>
          </w:p>
        </w:tc>
        <w:tc>
          <w:tcPr>
            <w:tcW w:w="1851"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姓名</w:t>
            </w:r>
            <w:r/>
          </w:p>
        </w:tc>
        <w:tc>
          <w:tcPr>
            <w:tcW w:w="2394"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r>
            <w:r/>
          </w:p>
        </w:tc>
        <w:tc>
          <w:tcPr>
            <w:tcW w:w="1083"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性别</w:t>
            </w:r>
            <w:r/>
          </w:p>
        </w:tc>
        <w:tc>
          <w:tcPr>
            <w:gridSpan w:val="2"/>
            <w:tcW w:w="3612"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r>
            <w:r/>
          </w:p>
        </w:tc>
      </w:tr>
      <w:tr>
        <w:trPr>
          <w:jc w:val="center"/>
          <w:trHeight w:val="645"/>
        </w:trPr>
        <w:tc>
          <w:tcPr>
            <w:tcW w:w="775"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2</w:t>
            </w:r>
            <w:r/>
          </w:p>
        </w:tc>
        <w:tc>
          <w:tcPr>
            <w:tcW w:w="1851"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身份证号码</w:t>
            </w:r>
            <w:r/>
          </w:p>
        </w:tc>
        <w:tc>
          <w:tcPr>
            <w:gridSpan w:val="2"/>
            <w:tcW w:w="3477"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r>
            <w:r/>
          </w:p>
        </w:tc>
        <w:tc>
          <w:tcPr>
            <w:tcW w:w="1254"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出生年月</w:t>
            </w:r>
            <w:r/>
          </w:p>
        </w:tc>
        <w:tc>
          <w:tcPr>
            <w:tcW w:w="2358"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5"/>
        </w:trPr>
        <w:tc>
          <w:tcPr>
            <w:tcW w:w="775"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3</w:t>
            </w:r>
            <w:r/>
          </w:p>
        </w:tc>
        <w:tc>
          <w:tcPr>
            <w:gridSpan w:val="5"/>
            <w:tcW w:w="8940" w:type="dxa"/>
            <w:vAlign w:val="center"/>
            <w:textDirection w:val="lrTb"/>
            <w:noWrap w:val="false"/>
          </w:tcPr>
          <w:p>
            <w:pPr>
              <w:pStyle w:val="818"/>
              <w:ind w:firstLine="0"/>
              <w:rPr>
                <w:rFonts w:hint="eastAsia" w:hAnsi="宋体" w:cs="宋体"/>
                <w:bCs/>
                <w:sz w:val="24"/>
              </w:rPr>
            </w:pPr>
            <w:r>
              <w:rPr>
                <w:rFonts w:hint="eastAsia" w:hAnsi="宋体" w:cs="宋体"/>
                <w:bCs/>
                <w:sz w:val="24"/>
              </w:rPr>
              <w:t xml:space="preserve">联系电话/传真： </w:t>
            </w:r>
            <w:r/>
          </w:p>
        </w:tc>
      </w:tr>
      <w:tr>
        <w:trPr>
          <w:cantSplit/>
          <w:jc w:val="center"/>
          <w:trHeight w:val="1964"/>
        </w:trPr>
        <w:tc>
          <w:tcPr>
            <w:tcW w:w="775"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4</w:t>
            </w:r>
            <w:r/>
          </w:p>
        </w:tc>
        <w:tc>
          <w:tcPr>
            <w:gridSpan w:val="5"/>
            <w:tcW w:w="8940" w:type="dxa"/>
            <w:textDirection w:val="lrTb"/>
            <w:noWrap w:val="false"/>
          </w:tcPr>
          <w:p>
            <w:pPr>
              <w:pStyle w:val="818"/>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5"/>
        </w:trPr>
        <w:tc>
          <w:tcPr>
            <w:tcW w:w="775" w:type="dxa"/>
            <w:vAlign w:val="center"/>
            <w:textDirection w:val="lrTb"/>
            <w:noWrap w:val="false"/>
          </w:tcPr>
          <w:p>
            <w:pPr>
              <w:pStyle w:val="818"/>
              <w:ind w:firstLine="0"/>
              <w:jc w:val="center"/>
              <w:rPr>
                <w:rFonts w:hint="eastAsia" w:hAnsi="宋体" w:cs="宋体"/>
                <w:bCs/>
                <w:sz w:val="24"/>
              </w:rPr>
            </w:pPr>
            <w:r>
              <w:rPr>
                <w:rFonts w:hint="eastAsia" w:hAnsi="宋体" w:cs="宋体"/>
                <w:bCs/>
                <w:sz w:val="24"/>
              </w:rPr>
              <w:t xml:space="preserve">5</w:t>
            </w:r>
            <w:r/>
          </w:p>
        </w:tc>
        <w:tc>
          <w:tcPr>
            <w:gridSpan w:val="5"/>
            <w:tcW w:w="8940" w:type="dxa"/>
            <w:vAlign w:val="center"/>
            <w:textDirection w:val="lrTb"/>
            <w:noWrap w:val="false"/>
          </w:tcPr>
          <w:p>
            <w:pPr>
              <w:pStyle w:val="818"/>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940" w:type="dxa"/>
            <w:vAlign w:val="center"/>
            <w:textDirection w:val="lrTb"/>
            <w:noWrap w:val="false"/>
          </w:tcPr>
          <w:p>
            <w:pPr>
              <w:pStyle w:val="818"/>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940" w:type="dxa"/>
            <w:textDirection w:val="lrTb"/>
            <w:noWrap w:val="false"/>
          </w:tcPr>
          <w:p>
            <w:pPr>
              <w:pStyle w:val="818"/>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07"/>
        </w:trPr>
        <w:tc>
          <w:tcPr>
            <w:tcBorders>
              <w:bottom w:val="single" w:color="000000" w:sz="6" w:space="0"/>
            </w:tcBorders>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940" w:type="dxa"/>
            <w:vAlign w:val="center"/>
            <w:textDirection w:val="lrTb"/>
            <w:noWrap w:val="false"/>
          </w:tcPr>
          <w:p>
            <w:pPr>
              <w:pStyle w:val="818"/>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69"/>
        <w:ind w:firstLine="0"/>
        <w:rPr>
          <w:rFonts w:hint="eastAsia" w:hAnsi="宋体" w:cs="宋体"/>
          <w:bCs/>
          <w:szCs w:val="20"/>
        </w:rPr>
      </w:pPr>
      <w:r>
        <w:rPr>
          <w:rFonts w:hint="eastAsia" w:hAnsi="宋体" w:cs="宋体"/>
          <w:bCs/>
          <w:szCs w:val="20"/>
        </w:rPr>
        <w:t xml:space="preserve">注：请附身份证、相关资格证明原件扫描件</w:t>
      </w:r>
      <w:r/>
    </w:p>
    <w:p>
      <w:pPr>
        <w:pStyle w:val="869"/>
        <w:ind w:firstLine="0"/>
        <w:rPr>
          <w:rFonts w:hint="eastAsia" w:hAnsi="宋体" w:cs="宋体"/>
          <w:bCs/>
          <w:szCs w:val="20"/>
        </w:rPr>
      </w:pPr>
      <w:r>
        <w:rPr>
          <w:rFonts w:hint="eastAsia" w:hAnsi="宋体" w:cs="宋体"/>
          <w:bCs/>
          <w:szCs w:val="20"/>
        </w:rPr>
      </w:r>
      <w:r/>
    </w:p>
    <w:p>
      <w:pPr>
        <w:pStyle w:val="869"/>
        <w:ind w:firstLine="0"/>
        <w:rPr>
          <w:rFonts w:hint="eastAsia" w:hAnsi="宋体" w:cs="宋体"/>
          <w:bCs/>
          <w:szCs w:val="20"/>
        </w:rPr>
      </w:pPr>
      <w:r>
        <w:rPr>
          <w:rFonts w:hint="eastAsia" w:hAnsi="宋体" w:cs="宋体"/>
          <w:bCs/>
          <w:szCs w:val="20"/>
        </w:rPr>
      </w:r>
      <w:r/>
    </w:p>
    <w:p>
      <w:pPr>
        <w:pStyle w:val="869"/>
        <w:ind w:firstLine="0"/>
        <w:rPr>
          <w:rFonts w:hint="eastAsia" w:hAnsi="宋体" w:cs="宋体"/>
          <w:bCs/>
          <w:szCs w:val="20"/>
        </w:rPr>
      </w:pPr>
      <w:r>
        <w:rPr>
          <w:rFonts w:hint="eastAsia" w:hAnsi="宋体" w:cs="宋体"/>
          <w:bCs/>
          <w:szCs w:val="20"/>
        </w:rPr>
      </w:r>
      <w:r/>
    </w:p>
    <w:p>
      <w:pPr>
        <w:pStyle w:val="869"/>
        <w:ind w:firstLine="0"/>
        <w:rPr>
          <w:rFonts w:hint="eastAsia" w:hAnsi="宋体" w:cs="宋体"/>
          <w:bCs/>
          <w:szCs w:val="20"/>
        </w:rPr>
      </w:pPr>
      <w:r>
        <w:rPr>
          <w:rFonts w:hint="eastAsia" w:hAnsi="宋体" w:cs="宋体"/>
          <w:bCs/>
          <w:szCs w:val="20"/>
        </w:rPr>
      </w:r>
      <w:r/>
    </w:p>
    <w:p>
      <w:pPr>
        <w:pStyle w:val="869"/>
        <w:ind w:firstLine="0"/>
        <w:rPr>
          <w:rFonts w:hint="eastAsia" w:hAnsi="宋体" w:cs="宋体"/>
          <w:bCs/>
          <w:szCs w:val="20"/>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cs="宋体"/>
          <w:bCs/>
          <w:szCs w:val="20"/>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商务偏离表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商务要求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（2）如无任何商务偏离，请于本表“偏离说明”中注明“无偏离”；</w:t>
      </w:r>
      <w:r/>
    </w:p>
    <w:p>
      <w:pPr>
        <w:pStyle w:val="852"/>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w:t>
      </w:r>
      <w:r>
        <w:rPr>
          <w:rFonts w:hint="eastAsia" w:hAnsi="宋体"/>
          <w:bCs/>
          <w:sz w:val="24"/>
          <w:szCs w:val="24"/>
          <w:lang w:val="en-US"/>
        </w:rPr>
        <w:t xml:space="preserve">商务</w:t>
      </w:r>
      <w:r>
        <w:rPr>
          <w:rFonts w:hint="eastAsia" w:hAnsi="宋体"/>
          <w:bCs/>
          <w:sz w:val="24"/>
          <w:szCs w:val="24"/>
        </w:rPr>
        <w:t xml:space="preserve">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jc w:val="center"/>
        <w:rPr>
          <w:rFonts w:hint="eastAsia" w:hAnsi="宋体"/>
          <w:b/>
          <w:sz w:val="28"/>
          <w:szCs w:val="28"/>
        </w:rPr>
        <w:outlineLvl w:val="0"/>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技术偏离表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技术要求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（2）如无任何技术偏离，请于本表“偏离说明”中注明“无偏离”；</w:t>
      </w:r>
      <w:r/>
    </w:p>
    <w:p>
      <w:pPr>
        <w:pStyle w:val="852"/>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w:t>
      </w:r>
      <w:r>
        <w:rPr>
          <w:rFonts w:hint="eastAsia" w:hAnsi="宋体"/>
          <w:bCs/>
          <w:sz w:val="24"/>
          <w:szCs w:val="24"/>
          <w:lang w:val="en-US"/>
        </w:rPr>
        <w:t xml:space="preserve">技术</w:t>
      </w:r>
      <w:r>
        <w:rPr>
          <w:rFonts w:hint="eastAsia" w:hAnsi="宋体"/>
          <w:bCs/>
          <w:sz w:val="24"/>
          <w:szCs w:val="24"/>
        </w:rPr>
        <w:t xml:space="preserve">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jc w:val="right"/>
        <w:rPr>
          <w:rFonts w:hint="eastAsia" w:hAnsi="宋体"/>
          <w:bCs/>
          <w:sz w:val="24"/>
          <w:szCs w:val="24"/>
        </w:rPr>
      </w:pPr>
      <w:r>
        <w:rPr>
          <w:rFonts w:hint="eastAsia" w:hAnsi="宋体"/>
          <w:bCs/>
          <w:sz w:val="24"/>
          <w:szCs w:val="24"/>
        </w:rPr>
        <w:t xml:space="preserve">日期：    年  月   日</w:t>
      </w:r>
      <w:r/>
    </w:p>
    <w:p>
      <w:pPr>
        <w:jc w:val="right"/>
        <w:rPr>
          <w:rFonts w:hint="eastAsia" w:hAnsi="宋体"/>
          <w:b/>
          <w:sz w:val="28"/>
          <w:szCs w:val="28"/>
        </w:rPr>
        <w:sectPr>
          <w:footnotePr/>
          <w:endnotePr/>
          <w:type w:val="nextPage"/>
          <w:pgSz w:w="11906" w:h="16838" w:orient="portrait"/>
          <w:pgMar w:top="1440" w:right="1440" w:bottom="1440" w:left="1418" w:header="680" w:footer="737" w:gutter="0"/>
          <w:cols w:num="1" w:sep="0" w:space="720" w:equalWidth="1"/>
          <w:docGrid w:linePitch="360"/>
        </w:sectPr>
      </w:pPr>
      <w:r>
        <w:rPr>
          <w:rFonts w:hint="eastAsia" w:hAnsi="宋体"/>
          <w:b/>
          <w:sz w:val="28"/>
          <w:szCs w:val="28"/>
        </w:rPr>
      </w:r>
      <w:r/>
    </w:p>
    <w:p>
      <w:pPr>
        <w:ind w:left="0" w:right="0" w:firstLine="0"/>
        <w:jc w:val="center"/>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（十三）关于符合本国产品标准的声明函</w:t>
      </w:r>
      <w:r/>
    </w:p>
    <w:p>
      <w:pPr>
        <w:ind w:left="0" w:right="0" w:firstLine="0"/>
        <w:jc w:val="center"/>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（产品名称1）</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0"/>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0"/>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0"/>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0"/>
          <w:vertAlign w:val="superscript"/>
        </w:rPr>
        <w:t xml:space="preserve">5</w:t>
      </w:r>
      <w:r>
        <w:rPr>
          <w:rFonts w:ascii="SimSun" w:hAnsi="SimSun" w:eastAsia="SimSun" w:cs="SimSun"/>
          <w:color w:val="000000"/>
          <w:sz w:val="24"/>
        </w:rPr>
        <w:t xml:space="preserve">在中国境内完成。</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在中国境内完成。</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center"/>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color w:val="000000"/>
          <w:sz w:val="24"/>
        </w:rPr>
        <w:t xml:space="preserve">公司（单位）名称（加盖CA电子公章）： </w:t>
      </w:r>
      <w:r/>
    </w:p>
    <w:p>
      <w:pPr>
        <w:ind w:left="0" w:right="0" w:firstLine="0"/>
        <w:jc w:val="right"/>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w:t>
      </w:r>
      <w:r/>
    </w:p>
    <w:p>
      <w:pPr>
        <w:ind w:left="0" w:right="0" w:firstLine="0"/>
        <w:jc w:val="right"/>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spacing w:before="0" w:after="0" w:line="5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
      <w:r>
        <w:rPr>
          <w:rFonts w:hint="eastAsia" w:hAnsi="宋体"/>
          <w:b/>
          <w:sz w:val="28"/>
          <w:szCs w:val="28"/>
          <w:highlight w:val="none"/>
        </w:rPr>
      </w:r>
      <w:r>
        <w:rPr>
          <w:rFonts w:hint="eastAsia" w:hAnsi="宋体"/>
          <w:b/>
          <w:sz w:val="28"/>
          <w:szCs w:val="28"/>
          <w:highlight w:val="none"/>
        </w:rPr>
      </w:r>
      <w:r>
        <w:rPr>
          <w:rFonts w:ascii="SimSun" w:hAnsi="SimSun" w:eastAsia="SimSun" w:cs="SimSun"/>
          <w:sz w:val="24"/>
        </w:rPr>
      </w:r>
    </w:p>
    <w:p>
      <w:pPr>
        <w:jc w:val="center"/>
        <w:rPr>
          <w:rFonts w:hint="eastAsia" w:hAnsi="宋体"/>
          <w:b/>
          <w:bCs/>
          <w:sz w:val="28"/>
          <w:szCs w:val="28"/>
          <w:highlight w:val="none"/>
        </w:rPr>
        <w:outlineLvl w:val="0"/>
      </w:pPr>
      <w:r>
        <w:rPr>
          <w:rFonts w:hint="eastAsia" w:hAnsi="宋体"/>
          <w:b/>
          <w:sz w:val="28"/>
          <w:szCs w:val="28"/>
        </w:rPr>
        <w:t xml:space="preserve">（十四）其他表格格式自拟</w:t>
      </w:r>
      <w:r/>
    </w:p>
    <w:p>
      <w:pPr>
        <w:pStyle w:val="869"/>
        <w:ind w:firstLine="0"/>
        <w:rPr>
          <w:rFonts w:hint="eastAsia" w:hAnsi="宋体" w:cs="宋体"/>
          <w:bCs/>
          <w:szCs w:val="20"/>
        </w:rPr>
      </w:pPr>
      <w:r>
        <w:rPr>
          <w:rFonts w:hint="eastAsia" w:hAnsi="宋体" w:cs="宋体"/>
          <w:bCs/>
          <w:szCs w:val="20"/>
        </w:rPr>
      </w:r>
      <w:r/>
    </w:p>
    <w:p>
      <w:pPr>
        <w:jc w:val="center"/>
        <w:rPr>
          <w:rFonts w:hint="eastAsia" w:hAnsi="宋体" w:cs="宋体"/>
          <w:b/>
          <w:bCs/>
          <w:sz w:val="28"/>
          <w:szCs w:val="28"/>
        </w:rPr>
      </w:pPr>
      <w:r>
        <w:rPr>
          <w:rFonts w:hint="eastAsia" w:hAnsi="宋体" w:cs="宋体"/>
          <w:b/>
          <w:bCs/>
          <w:sz w:val="28"/>
          <w:szCs w:val="28"/>
        </w:rPr>
        <w:t xml:space="preserve">（十五）技术文件</w:t>
      </w:r>
      <w:r/>
    </w:p>
    <w:p>
      <w:pPr>
        <w:jc w:val="center"/>
        <w:rPr>
          <w:rFonts w:hint="eastAsia" w:hAnsi="宋体"/>
          <w:b/>
          <w:sz w:val="28"/>
          <w:szCs w:val="28"/>
        </w:rPr>
      </w:pPr>
      <w:r>
        <w:rPr>
          <w:rFonts w:hint="eastAsia" w:hAnsi="宋体"/>
          <w:b/>
          <w:sz w:val="28"/>
          <w:szCs w:val="28"/>
        </w:rPr>
        <w:t xml:space="preserve">投标供应商应按评分点编制完整的技术方案，以便评审。</w:t>
      </w:r>
      <w:r/>
    </w:p>
    <w:p>
      <w:pPr>
        <w:pStyle w:val="883"/>
      </w:pPr>
      <w:r/>
      <w:r/>
    </w:p>
    <w:sectPr>
      <w:footnotePr/>
      <w:endnotePr/>
      <w:type w:val="nextPage"/>
      <w:pgSz w:w="11906" w:h="16838" w:orient="portrait"/>
      <w:pgMar w:top="1440" w:right="1440" w:bottom="1440" w:left="1418" w:header="680"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SimSun">
    <w:panose1 w:val="02010600030101010101"/>
  </w:font>
  <w:font w:name="隶书">
    <w:panose1 w:val="02010509060101010101"/>
  </w:font>
  <w:font w:name="Palatino Linotype">
    <w:panose1 w:val="02040502050505030304"/>
  </w:font>
  <w:font w:name="Calibri">
    <w:panose1 w:val="020F0502020204030204"/>
  </w:font>
  <w:font w:name="微软雅黑">
    <w:panose1 w:val="020B05030202040202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Pr>
        <w:rFonts w:hint="eastAsia"/>
      </w:rPr>
      <w:t xml:space="preserve">1</w:t>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4"/>
      </w:rPr>
      <w:framePr w:wrap="around" w:vAnchor="text" w:hAnchor="margin" w:xAlign="center" w:y="1"/>
    </w:pPr>
    <w:r>
      <w:fldChar w:fldCharType="begin"/>
    </w:r>
    <w:r>
      <w:rPr>
        <w:rStyle w:val="874"/>
      </w:rPr>
      <w:instrText xml:space="preserve">PAGE  </w:instrText>
    </w:r>
    <w:r>
      <w:fldChar w:fldCharType="separate"/>
    </w:r>
    <w:r>
      <w:fldChar w:fldCharType="end"/>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rFonts w:hint="eastAsia"/>
      </w:rPr>
      <w:t xml:space="preserve">千波桥停靠点趸船采购项目公开招标文件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rFonts w:hint="eastAsia"/>
      </w:rPr>
      <w:t xml:space="preserve">千波桥停靠点趸船采购项目公开招标文件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rFonts w:hint="eastAsia"/>
      </w:rPr>
      <w:t xml:space="preserve">千波桥停靠点趸船采购项目公开招标文件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40" w:hanging="360"/>
      </w:pPr>
      <w:rPr>
        <w:rFonts w:hint="default" w:ascii="宋体" w:hAnsi="宋体" w:eastAsia="宋体"/>
        <w:color w:val="1f2329"/>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06"/>
      <w:isLgl w:val="false"/>
      <w:suff w:val="tab"/>
      <w:lvlText w:val="第%1部分"/>
      <w:lvlJc w:val="left"/>
      <w:pPr>
        <w:ind w:left="2836" w:hanging="425"/>
        <w:tabs>
          <w:tab w:val="left" w:pos="4211" w:leader="none"/>
        </w:tabs>
      </w:pPr>
      <w:rPr>
        <w:rFonts w:hint="eastAsia"/>
        <w:lang w:val="en-US"/>
      </w:rPr>
    </w:lvl>
    <w:lvl w:ilvl="1">
      <w:start w:val="1"/>
      <w:numFmt w:val="decimal"/>
      <w:pStyle w:val="807"/>
      <w:isLgl w:val="false"/>
      <w:suff w:val="tab"/>
      <w:lvlText w:val="%1.%2"/>
      <w:lvlJc w:val="left"/>
      <w:pPr>
        <w:ind w:left="2978" w:hanging="567"/>
        <w:tabs>
          <w:tab w:val="left" w:pos="2978" w:leader="none"/>
        </w:tabs>
      </w:pPr>
      <w:rPr>
        <w:rFonts w:hint="eastAsia"/>
      </w:rPr>
    </w:lvl>
    <w:lvl w:ilvl="2">
      <w:start w:val="1"/>
      <w:numFmt w:val="decimal"/>
      <w:pStyle w:val="1177"/>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809"/>
      <w:isLgl w:val="false"/>
      <w:suff w:val="tab"/>
      <w:lvlText w:val="%1.%2.%3.%4.%5"/>
      <w:lvlJc w:val="left"/>
      <w:pPr>
        <w:ind w:left="3403" w:hanging="992"/>
        <w:tabs>
          <w:tab w:val="left" w:pos="3491" w:leader="none"/>
        </w:tabs>
      </w:pPr>
      <w:rPr>
        <w:rFonts w:hint="eastAsia"/>
      </w:rPr>
    </w:lvl>
    <w:lvl w:ilvl="5">
      <w:start w:val="1"/>
      <w:numFmt w:val="decimal"/>
      <w:pStyle w:val="810"/>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bullet"/>
      <w:pStyle w:val="85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decimalEnclosedCircle"/>
      <w:isLgl w:val="false"/>
      <w:suff w:val="tab"/>
      <w:lvlText w:val="%1"/>
      <w:lvlJc w:val="left"/>
      <w:pPr>
        <w:ind w:left="840" w:hanging="360"/>
      </w:pPr>
      <w:rPr>
        <w:rFonts w:hint="default" w:ascii="宋体" w:hAnsi="宋体" w:eastAsia="宋体"/>
        <w:color w:val="1f2329"/>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1"/>
      <w:numFmt w:val="decimalEnclosedCircle"/>
      <w:isLgl w:val="false"/>
      <w:suff w:val="tab"/>
      <w:lvlText w:val="%1"/>
      <w:lvlJc w:val="left"/>
      <w:pPr>
        <w:ind w:left="840" w:hanging="360"/>
      </w:pPr>
      <w:rPr>
        <w:rFonts w:hint="default" w:ascii="宋体" w:hAnsi="宋体" w:eastAsia="宋体"/>
        <w:color w:val="1f2329"/>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40" w:hanging="360"/>
      </w:pPr>
      <w:rPr>
        <w:rFonts w:hint="default" w:ascii="宋体" w:hAnsi="宋体" w:eastAsia="宋体"/>
        <w:color w:val="1f2329"/>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pStyle w:val="117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4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EnclosedCircle"/>
      <w:isLgl w:val="false"/>
      <w:suff w:val="tab"/>
      <w:lvlText w:val="%1"/>
      <w:lvlJc w:val="left"/>
      <w:pPr>
        <w:ind w:left="840" w:hanging="360"/>
      </w:pPr>
      <w:rPr>
        <w:rFonts w:hint="default" w:ascii="宋体" w:hAnsi="宋体" w:eastAsia="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70"/>
      <w:isLgl w:val="false"/>
      <w:suff w:val="nothing"/>
      <w:lvlText w:val="%1"/>
      <w:lvlJc w:val="left"/>
      <w:pPr>
        <w:ind w:left="0" w:firstLine="0"/>
      </w:pPr>
      <w:rPr>
        <w:rFonts w:ascii="Times New Roman" w:hAnsi="Times New Roman"/>
        <w:b/>
        <w:i w:val="0"/>
        <w:sz w:val="21"/>
      </w:rPr>
    </w:lvl>
    <w:lvl w:ilvl="1">
      <w:start w:val="1"/>
      <w:numFmt w:val="decimal"/>
      <w:pStyle w:val="134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7">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
      <w:isLgl w:val="false"/>
      <w:suff w:val="tab"/>
      <w:lvlText w:val="%1"/>
      <w:lvlJc w:val="left"/>
      <w:pPr>
        <w:ind w:left="840" w:hanging="360"/>
      </w:pPr>
      <w:rPr>
        <w:rFonts w:hint="default" w:ascii="宋体" w:hAnsi="宋体" w:eastAsia="宋体"/>
        <w:color w:val="1f2329"/>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12"/>
  </w:num>
  <w:num w:numId="3">
    <w:abstractNumId w:val="6"/>
  </w:num>
  <w:num w:numId="4">
    <w:abstractNumId w:val="11"/>
  </w:num>
  <w:num w:numId="5">
    <w:abstractNumId w:val="16"/>
  </w:num>
  <w:num w:numId="6">
    <w:abstractNumId w:val="17"/>
  </w:num>
  <w:num w:numId="7">
    <w:abstractNumId w:val="14"/>
  </w:num>
  <w:num w:numId="8">
    <w:abstractNumId w:val="5"/>
  </w:num>
  <w:num w:numId="9">
    <w:abstractNumId w:val="15"/>
  </w:num>
  <w:num w:numId="10">
    <w:abstractNumId w:val="0"/>
  </w:num>
  <w:num w:numId="11">
    <w:abstractNumId w:val="4"/>
  </w:num>
  <w:num w:numId="12">
    <w:abstractNumId w:val="9"/>
  </w:num>
  <w:num w:numId="13">
    <w:abstractNumId w:val="2"/>
  </w:num>
  <w:num w:numId="14">
    <w:abstractNumId w:val="10"/>
  </w:num>
  <w:num w:numId="15">
    <w:abstractNumId w:val="13"/>
  </w:num>
  <w:num w:numId="16">
    <w:abstractNumId w:val="18"/>
  </w:num>
  <w:num w:numId="17">
    <w:abstractNumId w:val="8"/>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5">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4">
    <w:name w:val="TOC Heading"/>
    <w:uiPriority w:val="39"/>
    <w:unhideWhenUsed/>
  </w:style>
  <w:style w:type="paragraph" w:styleId="805" w:default="1">
    <w:name w:val="Normal"/>
    <w:next w:val="818"/>
    <w:qFormat/>
    <w:pPr>
      <w:jc w:val="both"/>
      <w:spacing w:line="360" w:lineRule="auto"/>
      <w:widowControl w:val="off"/>
    </w:pPr>
    <w:rPr>
      <w:rFonts w:ascii="宋体"/>
      <w:sz w:val="34"/>
    </w:rPr>
  </w:style>
  <w:style w:type="paragraph" w:styleId="806">
    <w:name w:val="Heading 1"/>
    <w:basedOn w:val="805"/>
    <w:next w:val="805"/>
    <w:link w:val="1033"/>
    <w:qFormat/>
    <w:pPr>
      <w:numPr>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807">
    <w:name w:val="Heading 2"/>
    <w:basedOn w:val="805"/>
    <w:next w:val="805"/>
    <w:link w:val="1034"/>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08">
    <w:name w:val="Heading 3"/>
    <w:basedOn w:val="805"/>
    <w:next w:val="805"/>
    <w:link w:val="1035"/>
    <w:qFormat/>
    <w:pPr>
      <w:keepLines/>
      <w:keepNext/>
      <w:spacing w:before="260" w:after="260" w:line="416" w:lineRule="auto"/>
      <w:outlineLvl w:val="2"/>
    </w:pPr>
    <w:rPr>
      <w:rFonts w:ascii="黑体" w:eastAsia="黑体"/>
      <w:b/>
      <w:bCs/>
      <w:sz w:val="32"/>
      <w:szCs w:val="32"/>
    </w:rPr>
  </w:style>
  <w:style w:type="paragraph" w:styleId="809">
    <w:name w:val="Heading 4"/>
    <w:basedOn w:val="805"/>
    <w:next w:val="805"/>
    <w:link w:val="1036"/>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10">
    <w:name w:val="Heading 5"/>
    <w:basedOn w:val="805"/>
    <w:next w:val="805"/>
    <w:link w:val="1037"/>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811">
    <w:name w:val="Heading 6"/>
    <w:basedOn w:val="805"/>
    <w:next w:val="805"/>
    <w:link w:val="1038"/>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812">
    <w:name w:val="Heading 7"/>
    <w:basedOn w:val="805"/>
    <w:next w:val="805"/>
    <w:link w:val="1039"/>
    <w:qFormat/>
    <w:pPr>
      <w:ind w:left="1296" w:hanging="1296"/>
      <w:keepLines/>
      <w:keepNext/>
      <w:spacing w:before="240" w:after="64" w:line="320" w:lineRule="atLeast"/>
      <w:tabs>
        <w:tab w:val="left" w:pos="1296" w:leader="none"/>
      </w:tabs>
      <w:outlineLvl w:val="6"/>
    </w:pPr>
    <w:rPr>
      <w:b/>
    </w:rPr>
  </w:style>
  <w:style w:type="paragraph" w:styleId="813">
    <w:name w:val="Heading 8"/>
    <w:basedOn w:val="805"/>
    <w:next w:val="805"/>
    <w:link w:val="104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814">
    <w:name w:val="Heading 9"/>
    <w:basedOn w:val="805"/>
    <w:next w:val="805"/>
    <w:link w:val="1041"/>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Normal Indent"/>
    <w:basedOn w:val="805"/>
    <w:link w:val="1043"/>
    <w:qFormat/>
    <w:pPr>
      <w:ind w:firstLine="420"/>
      <w:jc w:val="left"/>
      <w:widowControl/>
    </w:pPr>
    <w:rPr>
      <w:sz w:val="20"/>
    </w:rPr>
  </w:style>
  <w:style w:type="paragraph" w:styleId="819">
    <w:name w:val="List 3"/>
    <w:basedOn w:val="805"/>
    <w:qFormat/>
    <w:pPr>
      <w:contextualSpacing/>
      <w:ind w:left="100" w:hanging="200"/>
    </w:pPr>
  </w:style>
  <w:style w:type="paragraph" w:styleId="820">
    <w:name w:val="toc 7"/>
    <w:basedOn w:val="805"/>
    <w:next w:val="805"/>
    <w:qFormat/>
    <w:pPr>
      <w:ind w:left="1260" w:firstLine="420"/>
      <w:jc w:val="left"/>
      <w:spacing w:line="288" w:lineRule="auto"/>
    </w:pPr>
    <w:rPr>
      <w:sz w:val="18"/>
      <w:szCs w:val="18"/>
    </w:rPr>
  </w:style>
  <w:style w:type="paragraph" w:styleId="821">
    <w:name w:val="index 8"/>
    <w:basedOn w:val="805"/>
    <w:next w:val="805"/>
    <w:qFormat/>
    <w:pPr>
      <w:ind w:left="1400"/>
    </w:pPr>
  </w:style>
  <w:style w:type="paragraph" w:styleId="822">
    <w:name w:val="List Number"/>
    <w:basedOn w:val="805"/>
    <w:link w:val="1042"/>
    <w:qFormat/>
    <w:pPr>
      <w:ind w:left="360" w:hanging="360"/>
      <w:tabs>
        <w:tab w:val="left" w:pos="360" w:leader="none"/>
      </w:tabs>
    </w:pPr>
    <w:rPr>
      <w:rFonts w:ascii="Tahoma" w:hAnsi="Tahoma" w:eastAsia="楷体_GB2312"/>
    </w:rPr>
  </w:style>
  <w:style w:type="paragraph" w:styleId="823">
    <w:name w:val="Caption"/>
    <w:basedOn w:val="805"/>
    <w:next w:val="805"/>
    <w:qFormat/>
    <w:rPr>
      <w:rFonts w:ascii="Arial" w:hAnsi="Arial" w:eastAsia="黑体" w:cs="Arial"/>
      <w:sz w:val="20"/>
    </w:rPr>
  </w:style>
  <w:style w:type="paragraph" w:styleId="824">
    <w:name w:val="index 5"/>
    <w:basedOn w:val="805"/>
    <w:next w:val="805"/>
    <w:qFormat/>
    <w:pPr>
      <w:ind w:left="800"/>
    </w:pPr>
  </w:style>
  <w:style w:type="paragraph" w:styleId="825">
    <w:name w:val="List Bullet"/>
    <w:basedOn w:val="805"/>
    <w:qFormat/>
    <w:pPr>
      <w:ind w:left="1050" w:hanging="420"/>
      <w:tabs>
        <w:tab w:val="left" w:pos="1050" w:leader="none"/>
      </w:tabs>
    </w:pPr>
  </w:style>
  <w:style w:type="paragraph" w:styleId="826">
    <w:name w:val="Document Map"/>
    <w:basedOn w:val="805"/>
    <w:qFormat/>
    <w:pPr>
      <w:shd w:val="clear" w:color="auto" w:fill="000080"/>
    </w:pPr>
  </w:style>
  <w:style w:type="paragraph" w:styleId="827">
    <w:name w:val="annotation text"/>
    <w:basedOn w:val="805"/>
    <w:link w:val="1044"/>
    <w:uiPriority w:val="99"/>
    <w:qFormat/>
    <w:pPr>
      <w:jc w:val="left"/>
    </w:pPr>
    <w:rPr>
      <w:sz w:val="21"/>
    </w:rPr>
  </w:style>
  <w:style w:type="paragraph" w:styleId="828">
    <w:name w:val="index 6"/>
    <w:basedOn w:val="805"/>
    <w:next w:val="805"/>
    <w:qFormat/>
    <w:pPr>
      <w:ind w:left="1000"/>
    </w:pPr>
  </w:style>
  <w:style w:type="paragraph" w:styleId="829">
    <w:name w:val="Salutation"/>
    <w:basedOn w:val="805"/>
    <w:next w:val="805"/>
    <w:link w:val="1045"/>
    <w:qFormat/>
    <w:pPr>
      <w:ind w:firstLine="420"/>
      <w:spacing w:after="20" w:line="288" w:lineRule="auto"/>
    </w:pPr>
    <w:rPr>
      <w:sz w:val="28"/>
    </w:rPr>
  </w:style>
  <w:style w:type="paragraph" w:styleId="830">
    <w:name w:val="Body Text 3"/>
    <w:basedOn w:val="805"/>
    <w:link w:val="1046"/>
    <w:qFormat/>
    <w:pPr>
      <w:jc w:val="center"/>
      <w:spacing w:after="20" w:line="288" w:lineRule="auto"/>
    </w:pPr>
    <w:rPr>
      <w:rFonts w:ascii="Tahoma" w:hAnsi="Tahoma"/>
      <w:b/>
      <w:bCs/>
      <w:sz w:val="32"/>
      <w:szCs w:val="44"/>
    </w:rPr>
  </w:style>
  <w:style w:type="paragraph" w:styleId="831">
    <w:name w:val="Closing"/>
    <w:basedOn w:val="805"/>
    <w:link w:val="1047"/>
    <w:qFormat/>
    <w:pPr>
      <w:ind w:left="100" w:firstLine="420"/>
      <w:spacing w:after="20" w:line="288" w:lineRule="auto"/>
    </w:pPr>
    <w:rPr>
      <w:sz w:val="28"/>
    </w:rPr>
  </w:style>
  <w:style w:type="paragraph" w:styleId="832">
    <w:name w:val="Body Text"/>
    <w:basedOn w:val="805"/>
    <w:next w:val="805"/>
    <w:link w:val="1048"/>
    <w:qFormat/>
    <w:rPr>
      <w:rFonts w:ascii="仿宋_GB2312" w:eastAsia="仿宋_GB2312"/>
      <w:sz w:val="28"/>
    </w:rPr>
  </w:style>
  <w:style w:type="paragraph" w:styleId="833">
    <w:name w:val="Body Text Indent"/>
    <w:basedOn w:val="805"/>
    <w:link w:val="1049"/>
    <w:qFormat/>
    <w:pPr>
      <w:ind w:left="156"/>
      <w:spacing w:line="300" w:lineRule="auto"/>
      <w:widowControl/>
    </w:pPr>
    <w:rPr>
      <w:rFonts w:ascii="仿宋_GB2312" w:eastAsia="仿宋_GB2312"/>
      <w:sz w:val="28"/>
    </w:rPr>
  </w:style>
  <w:style w:type="paragraph" w:styleId="834">
    <w:name w:val="Block Text"/>
    <w:basedOn w:val="805"/>
    <w:qFormat/>
    <w:pPr>
      <w:ind w:left="420" w:right="33"/>
      <w:jc w:val="left"/>
    </w:pPr>
    <w:rPr>
      <w:sz w:val="24"/>
    </w:rPr>
  </w:style>
  <w:style w:type="paragraph" w:styleId="835">
    <w:name w:val="List Bullet 2"/>
    <w:basedOn w:val="805"/>
    <w:qFormat/>
  </w:style>
  <w:style w:type="paragraph" w:styleId="836">
    <w:name w:val="index 4"/>
    <w:basedOn w:val="805"/>
    <w:next w:val="805"/>
    <w:qFormat/>
    <w:pPr>
      <w:ind w:left="600"/>
    </w:pPr>
  </w:style>
  <w:style w:type="paragraph" w:styleId="837">
    <w:name w:val="toc 5"/>
    <w:basedOn w:val="805"/>
    <w:next w:val="805"/>
    <w:qFormat/>
    <w:pPr>
      <w:ind w:left="840" w:firstLine="420"/>
      <w:jc w:val="left"/>
      <w:spacing w:line="288" w:lineRule="auto"/>
    </w:pPr>
    <w:rPr>
      <w:sz w:val="18"/>
      <w:szCs w:val="18"/>
    </w:rPr>
  </w:style>
  <w:style w:type="paragraph" w:styleId="838">
    <w:name w:val="toc 3"/>
    <w:basedOn w:val="805"/>
    <w:next w:val="805"/>
    <w:qFormat/>
    <w:pPr>
      <w:ind w:left="420" w:firstLine="420"/>
      <w:jc w:val="left"/>
      <w:spacing w:line="288" w:lineRule="auto"/>
    </w:pPr>
    <w:rPr>
      <w:iCs/>
      <w:sz w:val="20"/>
    </w:rPr>
  </w:style>
  <w:style w:type="paragraph" w:styleId="839">
    <w:name w:val="Plain Text"/>
    <w:basedOn w:val="805"/>
    <w:link w:val="1050"/>
    <w:qFormat/>
    <w:rPr>
      <w:rFonts w:hAnsi="Courier New"/>
      <w:sz w:val="21"/>
      <w:szCs w:val="21"/>
    </w:rPr>
  </w:style>
  <w:style w:type="paragraph" w:styleId="840">
    <w:name w:val="List Bullet 5"/>
    <w:basedOn w:val="805"/>
    <w:qFormat/>
    <w:pPr>
      <w:numPr>
        <w:numId w:val="2"/>
      </w:numPr>
      <w:spacing w:line="360" w:lineRule="exact"/>
      <w:widowControl/>
    </w:pPr>
    <w:rPr>
      <w:rFonts w:eastAsia="楷体_GB2312"/>
      <w:sz w:val="24"/>
    </w:rPr>
  </w:style>
  <w:style w:type="paragraph" w:styleId="841">
    <w:name w:val="toc 8"/>
    <w:basedOn w:val="805"/>
    <w:next w:val="805"/>
    <w:qFormat/>
    <w:pPr>
      <w:ind w:left="1470" w:firstLine="420"/>
      <w:jc w:val="left"/>
      <w:spacing w:line="288" w:lineRule="auto"/>
    </w:pPr>
    <w:rPr>
      <w:sz w:val="18"/>
      <w:szCs w:val="18"/>
    </w:rPr>
  </w:style>
  <w:style w:type="paragraph" w:styleId="842">
    <w:name w:val="index 3"/>
    <w:basedOn w:val="805"/>
    <w:next w:val="805"/>
    <w:qFormat/>
    <w:pPr>
      <w:ind w:left="400"/>
    </w:pPr>
  </w:style>
  <w:style w:type="paragraph" w:styleId="843">
    <w:name w:val="Date"/>
    <w:basedOn w:val="805"/>
    <w:next w:val="805"/>
    <w:qFormat/>
    <w:pPr>
      <w:ind w:left="100"/>
    </w:pPr>
    <w:rPr>
      <w:rFonts w:ascii="楷体_GB2312" w:eastAsia="楷体_GB2312"/>
      <w:b/>
      <w:sz w:val="28"/>
    </w:rPr>
  </w:style>
  <w:style w:type="paragraph" w:styleId="844">
    <w:name w:val="Body Text Indent 2"/>
    <w:basedOn w:val="805"/>
    <w:qFormat/>
    <w:pPr>
      <w:ind w:firstLine="559"/>
      <w:spacing w:line="400" w:lineRule="exact"/>
      <w:tabs>
        <w:tab w:val="left" w:pos="0" w:leader="none"/>
        <w:tab w:val="left" w:pos="1134" w:leader="none"/>
      </w:tabs>
    </w:pPr>
    <w:rPr>
      <w:rFonts w:ascii="楷体_GB2312" w:eastAsia="楷体_GB2312"/>
      <w:sz w:val="24"/>
    </w:rPr>
  </w:style>
  <w:style w:type="paragraph" w:styleId="845">
    <w:name w:val="endnote text"/>
    <w:basedOn w:val="805"/>
    <w:link w:val="1031"/>
    <w:uiPriority w:val="99"/>
    <w:semiHidden/>
    <w:unhideWhenUsed/>
    <w:qFormat/>
    <w:pPr>
      <w:spacing w:line="240" w:lineRule="auto"/>
    </w:pPr>
    <w:rPr>
      <w:sz w:val="20"/>
    </w:rPr>
  </w:style>
  <w:style w:type="paragraph" w:styleId="846">
    <w:name w:val="Balloon Text"/>
    <w:basedOn w:val="805"/>
    <w:link w:val="1051"/>
    <w:qFormat/>
    <w:rPr>
      <w:sz w:val="18"/>
      <w:szCs w:val="18"/>
    </w:rPr>
  </w:style>
  <w:style w:type="paragraph" w:styleId="847">
    <w:name w:val="Footer"/>
    <w:basedOn w:val="805"/>
    <w:link w:val="1052"/>
    <w:uiPriority w:val="99"/>
    <w:qFormat/>
    <w:pPr>
      <w:jc w:val="left"/>
      <w:tabs>
        <w:tab w:val="center" w:pos="4153" w:leader="none"/>
        <w:tab w:val="right" w:pos="8306" w:leader="none"/>
      </w:tabs>
    </w:pPr>
    <w:rPr>
      <w:sz w:val="18"/>
      <w:szCs w:val="18"/>
    </w:rPr>
  </w:style>
  <w:style w:type="paragraph" w:styleId="848">
    <w:name w:val="Header"/>
    <w:basedOn w:val="805"/>
    <w:link w:val="1053"/>
    <w:uiPriority w:val="99"/>
    <w:qFormat/>
    <w:pPr>
      <w:jc w:val="center"/>
      <w:tabs>
        <w:tab w:val="center" w:pos="4153" w:leader="none"/>
        <w:tab w:val="right" w:pos="8306" w:leader="none"/>
      </w:tabs>
      <w:pBdr>
        <w:bottom w:val="single" w:color="000000" w:sz="6" w:space="1"/>
      </w:pBdr>
    </w:pPr>
    <w:rPr>
      <w:sz w:val="18"/>
      <w:szCs w:val="18"/>
    </w:rPr>
  </w:style>
  <w:style w:type="paragraph" w:styleId="849">
    <w:name w:val="toc 1"/>
    <w:basedOn w:val="805"/>
    <w:next w:val="805"/>
    <w:qFormat/>
    <w:pPr>
      <w:spacing w:before="120" w:after="120" w:line="288" w:lineRule="auto"/>
      <w:tabs>
        <w:tab w:val="right" w:pos="8296" w:leader="dot"/>
      </w:tabs>
    </w:pPr>
    <w:rPr>
      <w:rFonts w:ascii="黑体" w:hAnsi="宋体" w:eastAsia="黑体"/>
      <w:caps/>
      <w:sz w:val="30"/>
      <w:szCs w:val="30"/>
    </w:rPr>
  </w:style>
  <w:style w:type="paragraph" w:styleId="850">
    <w:name w:val="toc 4"/>
    <w:basedOn w:val="805"/>
    <w:next w:val="805"/>
    <w:qFormat/>
    <w:pPr>
      <w:ind w:left="630" w:firstLine="420"/>
      <w:jc w:val="left"/>
      <w:spacing w:line="288" w:lineRule="auto"/>
    </w:pPr>
    <w:rPr>
      <w:sz w:val="18"/>
      <w:szCs w:val="18"/>
    </w:rPr>
  </w:style>
  <w:style w:type="paragraph" w:styleId="851">
    <w:name w:val="Subtitle"/>
    <w:basedOn w:val="805"/>
    <w:next w:val="805"/>
    <w:link w:val="917"/>
    <w:uiPriority w:val="11"/>
    <w:qFormat/>
    <w:pPr>
      <w:spacing w:before="200" w:after="200"/>
    </w:pPr>
    <w:rPr>
      <w:sz w:val="24"/>
      <w:szCs w:val="24"/>
    </w:rPr>
  </w:style>
  <w:style w:type="paragraph" w:styleId="852">
    <w:name w:val="List"/>
    <w:basedOn w:val="805"/>
    <w:qFormat/>
    <w:pPr>
      <w:numPr>
        <w:numId w:val="3"/>
      </w:numPr>
      <w:spacing w:after="20" w:line="288" w:lineRule="auto"/>
    </w:pPr>
    <w:rPr>
      <w:lang w:val="en-GB"/>
    </w:rPr>
  </w:style>
  <w:style w:type="paragraph" w:styleId="853">
    <w:name w:val="footnote text"/>
    <w:basedOn w:val="805"/>
    <w:link w:val="1054"/>
    <w:qFormat/>
    <w:pPr>
      <w:ind w:firstLine="425"/>
      <w:jc w:val="left"/>
      <w:spacing w:after="60" w:line="360" w:lineRule="exact"/>
    </w:pPr>
    <w:rPr>
      <w:sz w:val="18"/>
      <w:szCs w:val="18"/>
    </w:rPr>
  </w:style>
  <w:style w:type="paragraph" w:styleId="854">
    <w:name w:val="toc 6"/>
    <w:basedOn w:val="805"/>
    <w:next w:val="805"/>
    <w:qFormat/>
    <w:pPr>
      <w:ind w:left="1050" w:firstLine="420"/>
      <w:jc w:val="left"/>
      <w:spacing w:line="288" w:lineRule="auto"/>
    </w:pPr>
    <w:rPr>
      <w:sz w:val="18"/>
      <w:szCs w:val="18"/>
    </w:rPr>
  </w:style>
  <w:style w:type="paragraph" w:styleId="855">
    <w:name w:val="Body Text Indent 3"/>
    <w:basedOn w:val="805"/>
    <w:qFormat/>
    <w:pPr>
      <w:ind w:firstLine="698"/>
      <w:jc w:val="left"/>
    </w:pPr>
    <w:rPr>
      <w:rFonts w:ascii="仿宋_GB2312" w:eastAsia="仿宋_GB2312"/>
      <w:sz w:val="32"/>
    </w:rPr>
  </w:style>
  <w:style w:type="paragraph" w:styleId="856">
    <w:name w:val="index 7"/>
    <w:basedOn w:val="805"/>
    <w:next w:val="805"/>
    <w:qFormat/>
    <w:pPr>
      <w:ind w:left="1200"/>
    </w:pPr>
  </w:style>
  <w:style w:type="paragraph" w:styleId="857">
    <w:name w:val="index 9"/>
    <w:basedOn w:val="805"/>
    <w:next w:val="805"/>
    <w:qFormat/>
    <w:pPr>
      <w:ind w:left="1600"/>
    </w:pPr>
  </w:style>
  <w:style w:type="paragraph" w:styleId="858">
    <w:name w:val="table of figures"/>
    <w:basedOn w:val="805"/>
    <w:next w:val="805"/>
    <w:uiPriority w:val="99"/>
    <w:unhideWhenUsed/>
    <w:qFormat/>
  </w:style>
  <w:style w:type="paragraph" w:styleId="859">
    <w:name w:val="toc 2"/>
    <w:basedOn w:val="805"/>
    <w:next w:val="805"/>
    <w:qFormat/>
    <w:pPr>
      <w:ind w:left="210" w:firstLine="420"/>
      <w:jc w:val="left"/>
      <w:spacing w:line="288" w:lineRule="auto"/>
    </w:pPr>
    <w:rPr>
      <w:smallCaps/>
      <w:sz w:val="20"/>
    </w:rPr>
  </w:style>
  <w:style w:type="paragraph" w:styleId="860">
    <w:name w:val="toc 9"/>
    <w:basedOn w:val="805"/>
    <w:next w:val="805"/>
    <w:qFormat/>
    <w:pPr>
      <w:ind w:left="1680" w:firstLine="420"/>
      <w:jc w:val="left"/>
      <w:spacing w:line="288" w:lineRule="auto"/>
    </w:pPr>
    <w:rPr>
      <w:sz w:val="18"/>
      <w:szCs w:val="18"/>
    </w:rPr>
  </w:style>
  <w:style w:type="paragraph" w:styleId="861">
    <w:name w:val="Body Text 2"/>
    <w:basedOn w:val="805"/>
    <w:link w:val="1055"/>
    <w:qFormat/>
    <w:pPr>
      <w:ind w:firstLine="420"/>
      <w:spacing w:after="20" w:line="720" w:lineRule="auto"/>
    </w:pPr>
    <w:rPr>
      <w:sz w:val="30"/>
    </w:rPr>
  </w:style>
  <w:style w:type="paragraph" w:styleId="862">
    <w:name w:val="Message Header"/>
    <w:basedOn w:val="832"/>
    <w:link w:val="1056"/>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63">
    <w:name w:val="HTML Preformatted"/>
    <w:basedOn w:val="805"/>
    <w:link w:val="1057"/>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64">
    <w:name w:val="Normal (Web)"/>
    <w:basedOn w:val="805"/>
    <w:link w:val="1058"/>
    <w:uiPriority w:val="99"/>
    <w:qFormat/>
    <w:pPr>
      <w:ind w:firstLine="420"/>
      <w:jc w:val="left"/>
      <w:spacing w:before="100" w:beforeAutospacing="1" w:after="100" w:afterAutospacing="1" w:line="288" w:lineRule="auto"/>
      <w:widowControl/>
    </w:pPr>
    <w:rPr>
      <w:rFonts w:hAnsi="宋体"/>
    </w:rPr>
  </w:style>
  <w:style w:type="paragraph" w:styleId="865">
    <w:name w:val="index 1"/>
    <w:basedOn w:val="805"/>
    <w:next w:val="805"/>
    <w:qFormat/>
  </w:style>
  <w:style w:type="paragraph" w:styleId="866">
    <w:name w:val="index 2"/>
    <w:basedOn w:val="805"/>
    <w:next w:val="805"/>
    <w:qFormat/>
    <w:pPr>
      <w:ind w:left="200"/>
    </w:pPr>
  </w:style>
  <w:style w:type="paragraph" w:styleId="867">
    <w:name w:val="Title"/>
    <w:basedOn w:val="805"/>
    <w:link w:val="1059"/>
    <w:uiPriority w:val="99"/>
    <w:qFormat/>
    <w:pPr>
      <w:ind w:firstLine="420"/>
      <w:jc w:val="center"/>
      <w:spacing w:before="240" w:after="60" w:line="288" w:lineRule="auto"/>
      <w:outlineLvl w:val="0"/>
    </w:pPr>
    <w:rPr>
      <w:rFonts w:ascii="Arial" w:hAnsi="Arial"/>
      <w:b/>
      <w:bCs/>
      <w:sz w:val="32"/>
      <w:szCs w:val="32"/>
    </w:rPr>
  </w:style>
  <w:style w:type="paragraph" w:styleId="868">
    <w:name w:val="annotation subject"/>
    <w:basedOn w:val="827"/>
    <w:next w:val="827"/>
    <w:link w:val="1060"/>
    <w:qFormat/>
    <w:rPr>
      <w:b/>
      <w:bCs/>
    </w:rPr>
  </w:style>
  <w:style w:type="paragraph" w:styleId="869">
    <w:name w:val="Body Text First Indent"/>
    <w:basedOn w:val="832"/>
    <w:qFormat/>
    <w:pPr>
      <w:ind w:firstLine="420"/>
      <w:spacing w:after="120" w:line="440" w:lineRule="exact"/>
    </w:pPr>
    <w:rPr>
      <w:rFonts w:ascii="宋体" w:eastAsia="宋体"/>
      <w:sz w:val="24"/>
      <w:szCs w:val="28"/>
    </w:rPr>
  </w:style>
  <w:style w:type="paragraph" w:styleId="870">
    <w:name w:val="Body Text First Indent 2"/>
    <w:basedOn w:val="833"/>
    <w:link w:val="1061"/>
    <w:qFormat/>
    <w:pPr>
      <w:ind w:left="420" w:firstLine="420"/>
      <w:spacing w:after="120" w:line="360" w:lineRule="auto"/>
      <w:widowControl w:val="off"/>
    </w:pPr>
    <w:rPr>
      <w:rFonts w:ascii="宋体" w:eastAsia="宋体"/>
      <w:sz w:val="34"/>
    </w:rPr>
  </w:style>
  <w:style w:type="table" w:styleId="871">
    <w:name w:val="Table Grid"/>
    <w:basedOn w:val="816"/>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qFormat/>
    <w:rPr>
      <w:b/>
      <w:bCs/>
    </w:rPr>
  </w:style>
  <w:style w:type="character" w:styleId="873">
    <w:name w:val="endnote reference"/>
    <w:uiPriority w:val="99"/>
    <w:semiHidden/>
    <w:unhideWhenUsed/>
    <w:qFormat/>
    <w:rPr>
      <w:vertAlign w:val="superscript"/>
    </w:rPr>
  </w:style>
  <w:style w:type="character" w:styleId="874">
    <w:name w:val="page number"/>
    <w:qFormat/>
  </w:style>
  <w:style w:type="character" w:styleId="875">
    <w:name w:val="FollowedHyperlink"/>
    <w:qFormat/>
    <w:rPr>
      <w:rFonts w:ascii="Tahoma" w:hAnsi="Tahoma"/>
      <w:color w:val="585858"/>
      <w:sz w:val="24"/>
      <w:szCs w:val="20"/>
      <w:u w:val="none"/>
    </w:rPr>
  </w:style>
  <w:style w:type="character" w:styleId="876">
    <w:name w:val="Emphasis"/>
    <w:qFormat/>
    <w:rPr>
      <w:i/>
    </w:rPr>
  </w:style>
  <w:style w:type="character" w:styleId="877">
    <w:name w:val="HTML Typewriter"/>
    <w:qFormat/>
    <w:rPr>
      <w:rFonts w:ascii="宋体" w:hAnsi="宋体" w:eastAsia="宋体" w:cs="宋体"/>
      <w:sz w:val="24"/>
      <w:szCs w:val="24"/>
    </w:rPr>
  </w:style>
  <w:style w:type="character" w:styleId="878">
    <w:name w:val="Hyperlink"/>
    <w:qFormat/>
    <w:rPr>
      <w:rFonts w:ascii="Tahoma" w:hAnsi="Tahoma"/>
      <w:color w:val="000000"/>
      <w:sz w:val="24"/>
      <w:szCs w:val="20"/>
      <w:u w:val="none"/>
    </w:rPr>
  </w:style>
  <w:style w:type="character" w:styleId="879">
    <w:name w:val="HTML Code"/>
    <w:qFormat/>
    <w:rPr>
      <w:rFonts w:ascii="Courier New" w:hAnsi="Courier New"/>
      <w:sz w:val="20"/>
    </w:rPr>
  </w:style>
  <w:style w:type="character" w:styleId="880">
    <w:name w:val="annotation reference"/>
    <w:uiPriority w:val="99"/>
    <w:qFormat/>
    <w:rPr>
      <w:sz w:val="21"/>
      <w:szCs w:val="21"/>
    </w:rPr>
  </w:style>
  <w:style w:type="character" w:styleId="881">
    <w:name w:val="footnote reference"/>
    <w:qFormat/>
    <w:rPr>
      <w:rFonts w:ascii="宋体" w:hAnsi="宋体" w:eastAsia="宋体"/>
      <w:vertAlign w:val="superscript"/>
    </w:rPr>
  </w:style>
  <w:style w:type="paragraph" w:styleId="882" w:customStyle="1">
    <w:name w:val="标题 411"/>
    <w:basedOn w:val="805"/>
    <w:next w:val="805"/>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83" w:customStyle="1">
    <w:name w:val="列出段落1"/>
    <w:basedOn w:val="805"/>
    <w:qFormat/>
    <w:pPr>
      <w:ind w:firstLine="420"/>
      <w:spacing w:line="240" w:lineRule="auto"/>
    </w:pPr>
    <w:rPr>
      <w:rFonts w:ascii="Calibri" w:hAnsi="Calibri"/>
      <w:sz w:val="21"/>
      <w:szCs w:val="22"/>
    </w:rPr>
  </w:style>
  <w:style w:type="character" w:styleId="884" w:customStyle="1">
    <w:name w:val="Subtitle Char"/>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table" w:styleId="887" w:customStyle="1">
    <w:name w:val="无格式表格 11"/>
    <w:basedOn w:val="81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1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1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1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1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1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93" w:customStyle="1">
    <w:name w:val="网格表 21"/>
    <w:basedOn w:val="81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4" w:customStyle="1">
    <w:name w:val="网格表 31"/>
    <w:basedOn w:val="81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1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6" w:customStyle="1">
    <w:name w:val="网格表 5 深色1"/>
    <w:basedOn w:val="81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7" w:customStyle="1">
    <w:name w:val="网格表 6 彩色1"/>
    <w:basedOn w:val="81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8" w:customStyle="1">
    <w:name w:val="网格表 7 彩色1"/>
    <w:basedOn w:val="81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9" w:customStyle="1">
    <w:name w:val="清单表 1 浅色1"/>
    <w:basedOn w:val="81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0" w:customStyle="1">
    <w:name w:val="清单表 21"/>
    <w:basedOn w:val="81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1" w:customStyle="1">
    <w:name w:val="清单表 31"/>
    <w:basedOn w:val="81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2" w:customStyle="1">
    <w:name w:val="清单表 41"/>
    <w:basedOn w:val="81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清单表 5 深色1"/>
    <w:basedOn w:val="81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04" w:customStyle="1">
    <w:name w:val="清单表 6 彩色1"/>
    <w:basedOn w:val="81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05" w:customStyle="1">
    <w:name w:val="清单表 7 彩色1"/>
    <w:basedOn w:val="81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06" w:customStyle="1">
    <w:name w:val="Endnote Text Char"/>
    <w:uiPriority w:val="99"/>
    <w:qFormat/>
    <w:rPr>
      <w:sz w:val="20"/>
    </w:rPr>
  </w:style>
  <w:style w:type="paragraph" w:styleId="907" w:customStyle="1">
    <w:name w:val="TOC 标题1"/>
    <w:uiPriority w:val="39"/>
    <w:unhideWhenUsed/>
    <w:qFormat/>
  </w:style>
  <w:style w:type="character" w:styleId="908" w:customStyle="1">
    <w:name w:val="Heading 2 Char"/>
    <w:uiPriority w:val="9"/>
    <w:qFormat/>
    <w:rPr>
      <w:rFonts w:ascii="Arial" w:hAnsi="Arial" w:eastAsia="Arial" w:cs="Arial"/>
      <w:sz w:val="34"/>
    </w:rPr>
  </w:style>
  <w:style w:type="character" w:styleId="909" w:customStyle="1">
    <w:name w:val="Heading 3 Char"/>
    <w:uiPriority w:val="9"/>
    <w:qFormat/>
    <w:rPr>
      <w:rFonts w:ascii="Arial" w:hAnsi="Arial" w:eastAsia="Arial" w:cs="Arial"/>
      <w:sz w:val="30"/>
      <w:szCs w:val="30"/>
    </w:rPr>
  </w:style>
  <w:style w:type="character" w:styleId="910" w:customStyle="1">
    <w:name w:val="Heading 4 Char"/>
    <w:uiPriority w:val="9"/>
    <w:qFormat/>
    <w:rPr>
      <w:rFonts w:ascii="Arial" w:hAnsi="Arial" w:eastAsia="Arial" w:cs="Arial"/>
      <w:b/>
      <w:bCs/>
      <w:sz w:val="26"/>
      <w:szCs w:val="26"/>
    </w:rPr>
  </w:style>
  <w:style w:type="character" w:styleId="911" w:customStyle="1">
    <w:name w:val="Heading 5 Char"/>
    <w:uiPriority w:val="9"/>
    <w:qFormat/>
    <w:rPr>
      <w:rFonts w:ascii="Arial" w:hAnsi="Arial" w:eastAsia="Arial" w:cs="Arial"/>
      <w:b/>
      <w:bCs/>
      <w:sz w:val="24"/>
      <w:szCs w:val="24"/>
    </w:rPr>
  </w:style>
  <w:style w:type="character" w:styleId="912" w:customStyle="1">
    <w:name w:val="Heading 6 Char"/>
    <w:uiPriority w:val="9"/>
    <w:qFormat/>
    <w:rPr>
      <w:rFonts w:ascii="Arial" w:hAnsi="Arial" w:eastAsia="Arial" w:cs="Arial"/>
      <w:b/>
      <w:bCs/>
      <w:sz w:val="22"/>
      <w:szCs w:val="22"/>
    </w:rPr>
  </w:style>
  <w:style w:type="character" w:styleId="913" w:customStyle="1">
    <w:name w:val="Heading 7 Char"/>
    <w:uiPriority w:val="9"/>
    <w:qFormat/>
    <w:rPr>
      <w:rFonts w:ascii="Arial" w:hAnsi="Arial" w:eastAsia="Arial" w:cs="Arial"/>
      <w:b/>
      <w:bCs/>
      <w:i/>
      <w:iCs/>
      <w:sz w:val="22"/>
      <w:szCs w:val="22"/>
    </w:rPr>
  </w:style>
  <w:style w:type="character" w:styleId="914" w:customStyle="1">
    <w:name w:val="Heading 8 Char"/>
    <w:uiPriority w:val="9"/>
    <w:qFormat/>
    <w:rPr>
      <w:rFonts w:ascii="Arial" w:hAnsi="Arial" w:eastAsia="Arial" w:cs="Arial"/>
      <w:i/>
      <w:iCs/>
      <w:sz w:val="22"/>
      <w:szCs w:val="22"/>
    </w:rPr>
  </w:style>
  <w:style w:type="character" w:styleId="915" w:customStyle="1">
    <w:name w:val="Heading 9 Char"/>
    <w:uiPriority w:val="9"/>
    <w:qFormat/>
    <w:rPr>
      <w:rFonts w:ascii="Arial" w:hAnsi="Arial" w:eastAsia="Arial" w:cs="Arial"/>
      <w:i/>
      <w:iCs/>
      <w:sz w:val="21"/>
      <w:szCs w:val="21"/>
    </w:rPr>
  </w:style>
  <w:style w:type="character" w:styleId="916" w:customStyle="1">
    <w:name w:val="Title Char"/>
    <w:uiPriority w:val="10"/>
    <w:qFormat/>
    <w:rPr>
      <w:sz w:val="48"/>
      <w:szCs w:val="48"/>
    </w:rPr>
  </w:style>
  <w:style w:type="character" w:styleId="917" w:customStyle="1">
    <w:name w:val="副标题 字符"/>
    <w:link w:val="851"/>
    <w:uiPriority w:val="11"/>
    <w:qFormat/>
    <w:rPr>
      <w:sz w:val="24"/>
      <w:szCs w:val="24"/>
    </w:rPr>
  </w:style>
  <w:style w:type="paragraph" w:styleId="918">
    <w:name w:val="Quote"/>
    <w:basedOn w:val="805"/>
    <w:next w:val="805"/>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05"/>
    <w:next w:val="805"/>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Header Char"/>
    <w:uiPriority w:val="99"/>
    <w:qFormat/>
  </w:style>
  <w:style w:type="character" w:styleId="923" w:customStyle="1">
    <w:name w:val="Footer Char"/>
    <w:uiPriority w:val="99"/>
    <w:qFormat/>
  </w:style>
  <w:style w:type="character" w:styleId="924" w:customStyle="1">
    <w:name w:val="Caption Char"/>
    <w:uiPriority w:val="99"/>
    <w:qFormat/>
  </w:style>
  <w:style w:type="table" w:styleId="9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List Table 1 Light - Accent 1"/>
    <w:uiPriority w:val="99"/>
    <w:qFormat/>
    <w:tblPr>
      <w:tblCellMar>
        <w:left w:w="0" w:type="dxa"/>
        <w:top w:w="0" w:type="dxa"/>
        <w:right w:w="0" w:type="dxa"/>
        <w:bottom w:w="0" w:type="dxa"/>
      </w:tblCellMar>
    </w:tblPr>
  </w:style>
  <w:style w:type="table" w:styleId="969" w:customStyle="1">
    <w:name w:val="List Table 1 Light - Accent 2"/>
    <w:uiPriority w:val="99"/>
    <w:qFormat/>
    <w:tblPr>
      <w:tblCellMar>
        <w:left w:w="0" w:type="dxa"/>
        <w:top w:w="0" w:type="dxa"/>
        <w:right w:w="0" w:type="dxa"/>
        <w:bottom w:w="0" w:type="dxa"/>
      </w:tblCellMar>
    </w:tblPr>
  </w:style>
  <w:style w:type="table" w:styleId="970" w:customStyle="1">
    <w:name w:val="List Table 1 Light - Accent 3"/>
    <w:uiPriority w:val="99"/>
    <w:qFormat/>
    <w:tblPr>
      <w:tblCellMar>
        <w:left w:w="0" w:type="dxa"/>
        <w:top w:w="0" w:type="dxa"/>
        <w:right w:w="0" w:type="dxa"/>
        <w:bottom w:w="0" w:type="dxa"/>
      </w:tblCellMar>
    </w:tblPr>
  </w:style>
  <w:style w:type="table" w:styleId="971" w:customStyle="1">
    <w:name w:val="List Table 1 Light - Accent 4"/>
    <w:uiPriority w:val="99"/>
    <w:qFormat/>
    <w:tblPr>
      <w:tblCellMar>
        <w:left w:w="0" w:type="dxa"/>
        <w:top w:w="0" w:type="dxa"/>
        <w:right w:w="0" w:type="dxa"/>
        <w:bottom w:w="0" w:type="dxa"/>
      </w:tblCellMar>
    </w:tblPr>
  </w:style>
  <w:style w:type="table" w:styleId="972" w:customStyle="1">
    <w:name w:val="List Table 1 Light - Accent 5"/>
    <w:uiPriority w:val="99"/>
    <w:qFormat/>
    <w:tblPr>
      <w:tblCellMar>
        <w:left w:w="0" w:type="dxa"/>
        <w:top w:w="0" w:type="dxa"/>
        <w:right w:w="0" w:type="dxa"/>
        <w:bottom w:w="0" w:type="dxa"/>
      </w:tblCellMar>
    </w:tblPr>
  </w:style>
  <w:style w:type="table" w:styleId="973" w:customStyle="1">
    <w:name w:val="List Table 1 Light - Accent 6"/>
    <w:uiPriority w:val="99"/>
    <w:qFormat/>
    <w:tblPr>
      <w:tblCellMar>
        <w:left w:w="0" w:type="dxa"/>
        <w:top w:w="0" w:type="dxa"/>
        <w:right w:w="0" w:type="dxa"/>
        <w:bottom w:w="0" w:type="dxa"/>
      </w:tblCellMar>
    </w:tblPr>
  </w:style>
  <w:style w:type="table" w:styleId="9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9" w:customStyle="1">
    <w:name w:val="Lined - Accent"/>
    <w:uiPriority w:val="99"/>
    <w:qFormat/>
    <w:rPr>
      <w:color w:val="404040"/>
    </w:rPr>
    <w:tblPr>
      <w:tblCellMar>
        <w:left w:w="0" w:type="dxa"/>
        <w:top w:w="0" w:type="dxa"/>
        <w:right w:w="0" w:type="dxa"/>
        <w:bottom w:w="0" w:type="dxa"/>
      </w:tblCellMar>
    </w:tblPr>
  </w:style>
  <w:style w:type="table" w:styleId="1010" w:customStyle="1">
    <w:name w:val="Lined - Accent 1"/>
    <w:uiPriority w:val="99"/>
    <w:qFormat/>
    <w:rPr>
      <w:color w:val="404040"/>
    </w:rPr>
    <w:tblPr>
      <w:tblCellMar>
        <w:left w:w="0" w:type="dxa"/>
        <w:top w:w="0" w:type="dxa"/>
        <w:right w:w="0" w:type="dxa"/>
        <w:bottom w:w="0" w:type="dxa"/>
      </w:tblCellMar>
    </w:tblPr>
  </w:style>
  <w:style w:type="table" w:styleId="1011" w:customStyle="1">
    <w:name w:val="Lined - Accent 2"/>
    <w:uiPriority w:val="99"/>
    <w:qFormat/>
    <w:rPr>
      <w:color w:val="404040"/>
    </w:rPr>
    <w:tblPr>
      <w:tblCellMar>
        <w:left w:w="0" w:type="dxa"/>
        <w:top w:w="0" w:type="dxa"/>
        <w:right w:w="0" w:type="dxa"/>
        <w:bottom w:w="0" w:type="dxa"/>
      </w:tblCellMar>
    </w:tblPr>
  </w:style>
  <w:style w:type="table" w:styleId="1012" w:customStyle="1">
    <w:name w:val="Lined - Accent 3"/>
    <w:uiPriority w:val="99"/>
    <w:qFormat/>
    <w:rPr>
      <w:color w:val="404040"/>
    </w:rPr>
    <w:tblPr>
      <w:tblCellMar>
        <w:left w:w="0" w:type="dxa"/>
        <w:top w:w="0" w:type="dxa"/>
        <w:right w:w="0" w:type="dxa"/>
        <w:bottom w:w="0" w:type="dxa"/>
      </w:tblCellMar>
    </w:tblPr>
  </w:style>
  <w:style w:type="table" w:styleId="1013" w:customStyle="1">
    <w:name w:val="Lined - Accent 4"/>
    <w:uiPriority w:val="99"/>
    <w:qFormat/>
    <w:rPr>
      <w:color w:val="404040"/>
    </w:rPr>
    <w:tblPr>
      <w:tblCellMar>
        <w:left w:w="0" w:type="dxa"/>
        <w:top w:w="0" w:type="dxa"/>
        <w:right w:w="0" w:type="dxa"/>
        <w:bottom w:w="0" w:type="dxa"/>
      </w:tblCellMar>
    </w:tblPr>
  </w:style>
  <w:style w:type="table" w:styleId="1014" w:customStyle="1">
    <w:name w:val="Lined - Accent 5"/>
    <w:uiPriority w:val="99"/>
    <w:qFormat/>
    <w:rPr>
      <w:color w:val="404040"/>
    </w:rPr>
    <w:tblPr>
      <w:tblCellMar>
        <w:left w:w="0" w:type="dxa"/>
        <w:top w:w="0" w:type="dxa"/>
        <w:right w:w="0" w:type="dxa"/>
        <w:bottom w:w="0" w:type="dxa"/>
      </w:tblCellMar>
    </w:tblPr>
  </w:style>
  <w:style w:type="table" w:styleId="1015" w:customStyle="1">
    <w:name w:val="Lined - Accent 6"/>
    <w:uiPriority w:val="99"/>
    <w:qFormat/>
    <w:rPr>
      <w:color w:val="404040"/>
    </w:rPr>
    <w:tblPr>
      <w:tblCellMar>
        <w:left w:w="0" w:type="dxa"/>
        <w:top w:w="0" w:type="dxa"/>
        <w:right w:w="0" w:type="dxa"/>
        <w:bottom w:w="0" w:type="dxa"/>
      </w:tblCellMar>
    </w:tblPr>
  </w:style>
  <w:style w:type="table" w:styleId="10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0" w:customStyle="1">
    <w:name w:val="Footnote Text Char"/>
    <w:uiPriority w:val="99"/>
    <w:qFormat/>
    <w:rPr>
      <w:sz w:val="18"/>
    </w:rPr>
  </w:style>
  <w:style w:type="character" w:styleId="1031" w:customStyle="1">
    <w:name w:val="尾注文本 字符"/>
    <w:link w:val="845"/>
    <w:uiPriority w:val="99"/>
    <w:qFormat/>
    <w:rPr>
      <w:sz w:val="20"/>
    </w:rPr>
  </w:style>
  <w:style w:type="paragraph" w:styleId="1032" w:customStyle="1">
    <w:name w:val="TOC 标题11"/>
    <w:uiPriority w:val="39"/>
    <w:unhideWhenUsed/>
    <w:qFormat/>
  </w:style>
  <w:style w:type="character" w:styleId="1033" w:customStyle="1">
    <w:name w:val="标题 1 字符"/>
    <w:link w:val="806"/>
    <w:qFormat/>
    <w:rPr>
      <w:rFonts w:ascii="黑体" w:eastAsia="黑体"/>
      <w:b/>
      <w:bCs/>
      <w:sz w:val="44"/>
      <w:szCs w:val="44"/>
      <w:lang w:val="en-US" w:eastAsia="zh-CN" w:bidi="ar-SA"/>
    </w:rPr>
  </w:style>
  <w:style w:type="character" w:styleId="1034" w:customStyle="1">
    <w:name w:val="标题 2 字符"/>
    <w:link w:val="807"/>
    <w:qFormat/>
    <w:rPr>
      <w:rFonts w:ascii="Arial" w:hAnsi="Arial" w:eastAsia="黑体"/>
      <w:b/>
      <w:bCs/>
      <w:sz w:val="32"/>
      <w:szCs w:val="32"/>
      <w:lang w:val="en-US" w:eastAsia="zh-CN" w:bidi="ar-SA"/>
    </w:rPr>
  </w:style>
  <w:style w:type="character" w:styleId="1035" w:customStyle="1">
    <w:name w:val="标题 3 字符"/>
    <w:link w:val="808"/>
    <w:qFormat/>
    <w:rPr>
      <w:rFonts w:ascii="黑体" w:eastAsia="黑体"/>
      <w:b/>
      <w:bCs/>
      <w:sz w:val="32"/>
      <w:szCs w:val="32"/>
      <w:lang w:val="en-US" w:eastAsia="zh-CN" w:bidi="ar-SA"/>
    </w:rPr>
  </w:style>
  <w:style w:type="character" w:styleId="1036" w:customStyle="1">
    <w:name w:val="标题 4 字符"/>
    <w:link w:val="809"/>
    <w:qFormat/>
    <w:rPr>
      <w:rFonts w:ascii="Arial" w:hAnsi="Arial" w:eastAsia="黑体"/>
      <w:b/>
      <w:bCs/>
      <w:sz w:val="28"/>
      <w:szCs w:val="28"/>
      <w:lang w:val="en-US" w:eastAsia="zh-CN" w:bidi="ar-SA"/>
    </w:rPr>
  </w:style>
  <w:style w:type="character" w:styleId="1037" w:customStyle="1">
    <w:name w:val="标题 5 字符"/>
    <w:link w:val="810"/>
    <w:qFormat/>
    <w:rPr>
      <w:rFonts w:ascii="黑体" w:hAnsi="Tahoma" w:eastAsia="黑体"/>
      <w:b/>
      <w:bCs/>
      <w:sz w:val="28"/>
      <w:szCs w:val="28"/>
      <w:lang w:val="en-US" w:eastAsia="zh-CN" w:bidi="ar-SA"/>
    </w:rPr>
  </w:style>
  <w:style w:type="character" w:styleId="1038" w:customStyle="1">
    <w:name w:val="标题 6 字符"/>
    <w:link w:val="811"/>
    <w:qFormat/>
    <w:rPr>
      <w:rFonts w:ascii="Arial" w:hAnsi="Arial" w:eastAsia="黑体"/>
      <w:b/>
      <w:sz w:val="24"/>
      <w:szCs w:val="24"/>
    </w:rPr>
  </w:style>
  <w:style w:type="character" w:styleId="1039" w:customStyle="1">
    <w:name w:val="标题 7 字符"/>
    <w:link w:val="812"/>
    <w:qFormat/>
    <w:rPr>
      <w:b/>
      <w:sz w:val="24"/>
      <w:szCs w:val="24"/>
    </w:rPr>
  </w:style>
  <w:style w:type="character" w:styleId="1040" w:customStyle="1">
    <w:name w:val="标题 8 字符"/>
    <w:link w:val="813"/>
    <w:qFormat/>
    <w:rPr>
      <w:rFonts w:ascii="Arial" w:hAnsi="Arial" w:eastAsia="黑体"/>
      <w:sz w:val="24"/>
      <w:szCs w:val="24"/>
    </w:rPr>
  </w:style>
  <w:style w:type="character" w:styleId="1041" w:customStyle="1">
    <w:name w:val="标题 9 字符"/>
    <w:link w:val="814"/>
    <w:qFormat/>
    <w:rPr>
      <w:rFonts w:ascii="Arial" w:hAnsi="Arial" w:eastAsia="黑体"/>
      <w:sz w:val="21"/>
      <w:szCs w:val="24"/>
    </w:rPr>
  </w:style>
  <w:style w:type="character" w:styleId="1042" w:customStyle="1">
    <w:name w:val="列表编号 字符"/>
    <w:link w:val="822"/>
    <w:qFormat/>
    <w:rPr>
      <w:rFonts w:ascii="Tahoma" w:hAnsi="Tahoma" w:eastAsia="楷体_GB2312"/>
      <w:sz w:val="24"/>
      <w:szCs w:val="24"/>
      <w:lang w:val="en-US" w:eastAsia="zh-CN" w:bidi="ar-SA"/>
    </w:rPr>
  </w:style>
  <w:style w:type="character" w:styleId="1043" w:customStyle="1">
    <w:name w:val="正文缩进 字符"/>
    <w:link w:val="818"/>
    <w:qFormat/>
    <w:rPr>
      <w:rFonts w:eastAsia="宋体"/>
      <w:lang w:val="en-US" w:eastAsia="zh-CN" w:bidi="ar-SA"/>
    </w:rPr>
  </w:style>
  <w:style w:type="character" w:styleId="1044" w:customStyle="1">
    <w:name w:val="批注文字 字符"/>
    <w:link w:val="827"/>
    <w:uiPriority w:val="99"/>
    <w:qFormat/>
    <w:rPr>
      <w:sz w:val="21"/>
      <w:szCs w:val="24"/>
    </w:rPr>
  </w:style>
  <w:style w:type="character" w:styleId="1045" w:customStyle="1">
    <w:name w:val="称呼 字符"/>
    <w:link w:val="829"/>
    <w:qFormat/>
    <w:rPr>
      <w:sz w:val="28"/>
      <w:szCs w:val="24"/>
    </w:rPr>
  </w:style>
  <w:style w:type="character" w:styleId="1046" w:customStyle="1">
    <w:name w:val="正文文本 3 字符"/>
    <w:link w:val="830"/>
    <w:qFormat/>
    <w:rPr>
      <w:rFonts w:ascii="Tahoma" w:hAnsi="Tahoma" w:eastAsia="宋体"/>
      <w:b/>
      <w:bCs/>
      <w:sz w:val="32"/>
      <w:szCs w:val="44"/>
      <w:lang w:val="en-US" w:eastAsia="zh-CN" w:bidi="ar-SA"/>
    </w:rPr>
  </w:style>
  <w:style w:type="character" w:styleId="1047" w:customStyle="1">
    <w:name w:val="结束语 字符"/>
    <w:link w:val="831"/>
    <w:qFormat/>
    <w:rPr>
      <w:sz w:val="28"/>
      <w:szCs w:val="24"/>
    </w:rPr>
  </w:style>
  <w:style w:type="character" w:styleId="1048" w:customStyle="1">
    <w:name w:val="正文文本 字符"/>
    <w:link w:val="832"/>
    <w:qFormat/>
    <w:rPr>
      <w:rFonts w:ascii="仿宋_GB2312" w:eastAsia="仿宋_GB2312"/>
      <w:sz w:val="28"/>
    </w:rPr>
  </w:style>
  <w:style w:type="character" w:styleId="1049" w:customStyle="1">
    <w:name w:val="正文文本缩进 字符"/>
    <w:link w:val="833"/>
    <w:qFormat/>
    <w:rPr>
      <w:rFonts w:ascii="仿宋_GB2312" w:hAnsi="Tahoma" w:eastAsia="仿宋_GB2312"/>
      <w:sz w:val="28"/>
      <w:szCs w:val="20"/>
    </w:rPr>
  </w:style>
  <w:style w:type="character" w:styleId="1050" w:customStyle="1">
    <w:name w:val="纯文本 字符"/>
    <w:link w:val="839"/>
    <w:qFormat/>
    <w:rPr>
      <w:rFonts w:ascii="宋体" w:hAnsi="Courier New"/>
      <w:sz w:val="21"/>
      <w:szCs w:val="21"/>
    </w:rPr>
  </w:style>
  <w:style w:type="character" w:styleId="1051" w:customStyle="1">
    <w:name w:val="批注框文本 字符"/>
    <w:link w:val="846"/>
    <w:qFormat/>
    <w:rPr>
      <w:sz w:val="18"/>
      <w:szCs w:val="18"/>
    </w:rPr>
  </w:style>
  <w:style w:type="character" w:styleId="1052" w:customStyle="1">
    <w:name w:val="页脚 字符1"/>
    <w:link w:val="847"/>
    <w:qFormat/>
    <w:rPr>
      <w:rFonts w:ascii="Times New Roman" w:hAnsi="Times New Roman" w:eastAsia="宋体" w:cs="Times New Roman"/>
      <w:sz w:val="18"/>
      <w:szCs w:val="18"/>
    </w:rPr>
  </w:style>
  <w:style w:type="character" w:styleId="1053" w:customStyle="1">
    <w:name w:val="页眉 字符1"/>
    <w:link w:val="848"/>
    <w:qFormat/>
    <w:rPr>
      <w:rFonts w:ascii="Times New Roman" w:hAnsi="Times New Roman" w:eastAsia="宋体" w:cs="Times New Roman"/>
      <w:sz w:val="18"/>
      <w:szCs w:val="18"/>
    </w:rPr>
  </w:style>
  <w:style w:type="character" w:styleId="1054" w:customStyle="1">
    <w:name w:val="脚注文本 字符"/>
    <w:link w:val="853"/>
    <w:qFormat/>
    <w:rPr>
      <w:sz w:val="18"/>
      <w:szCs w:val="18"/>
    </w:rPr>
  </w:style>
  <w:style w:type="character" w:styleId="1055" w:customStyle="1">
    <w:name w:val="正文文本 2 字符"/>
    <w:link w:val="861"/>
    <w:qFormat/>
    <w:rPr>
      <w:sz w:val="30"/>
      <w:szCs w:val="24"/>
    </w:rPr>
  </w:style>
  <w:style w:type="character" w:styleId="1056" w:customStyle="1">
    <w:name w:val="信息标题 字符"/>
    <w:link w:val="862"/>
    <w:qFormat/>
    <w:rPr>
      <w:rFonts w:ascii="Garamond" w:hAnsi="Garamond"/>
      <w:color w:val="000000"/>
      <w:spacing w:val="-8"/>
      <w:sz w:val="18"/>
      <w:szCs w:val="20"/>
      <w:lang w:bidi="he-IL"/>
    </w:rPr>
  </w:style>
  <w:style w:type="character" w:styleId="1057" w:customStyle="1">
    <w:name w:val="HTML 预设格式 字符"/>
    <w:link w:val="863"/>
    <w:qFormat/>
    <w:rPr>
      <w:rFonts w:ascii="黑体" w:hAnsi="Courier New" w:eastAsia="黑体"/>
    </w:rPr>
  </w:style>
  <w:style w:type="character" w:styleId="1058" w:customStyle="1">
    <w:name w:val="普通(网站) 字符1"/>
    <w:link w:val="864"/>
    <w:qFormat/>
    <w:rPr>
      <w:rFonts w:ascii="宋体" w:hAnsi="宋体"/>
      <w:sz w:val="24"/>
      <w:szCs w:val="24"/>
    </w:rPr>
  </w:style>
  <w:style w:type="character" w:styleId="1059" w:customStyle="1">
    <w:name w:val="标题 字符"/>
    <w:link w:val="867"/>
    <w:qFormat/>
    <w:rPr>
      <w:rFonts w:ascii="Arial" w:hAnsi="Arial" w:cs="Arial"/>
      <w:b/>
      <w:bCs/>
      <w:sz w:val="32"/>
      <w:szCs w:val="32"/>
    </w:rPr>
  </w:style>
  <w:style w:type="character" w:styleId="1060" w:customStyle="1">
    <w:name w:val="批注主题 字符"/>
    <w:link w:val="868"/>
    <w:qFormat/>
    <w:rPr>
      <w:b/>
      <w:bCs/>
      <w:sz w:val="21"/>
      <w:szCs w:val="24"/>
    </w:rPr>
  </w:style>
  <w:style w:type="character" w:styleId="1061" w:customStyle="1">
    <w:name w:val="正文文本首行缩进 2 字符"/>
    <w:link w:val="870"/>
    <w:qFormat/>
    <w:rPr>
      <w:rFonts w:ascii="宋体" w:hAnsi="Tahoma" w:eastAsia="仿宋_GB2312"/>
      <w:sz w:val="34"/>
      <w:szCs w:val="20"/>
    </w:rPr>
  </w:style>
  <w:style w:type="paragraph" w:styleId="1062" w:customStyle="1">
    <w:name w:val="段"/>
    <w:next w:val="805"/>
    <w:uiPriority w:val="99"/>
    <w:qFormat/>
    <w:pPr>
      <w:ind w:firstLine="200"/>
      <w:jc w:val="both"/>
    </w:pPr>
    <w:rPr>
      <w:rFonts w:ascii="宋体"/>
      <w:sz w:val="21"/>
    </w:rPr>
  </w:style>
  <w:style w:type="paragraph" w:styleId="1063" w:customStyle="1">
    <w:name w:val="BodyText1I21"/>
    <w:basedOn w:val="1064"/>
    <w:uiPriority w:val="99"/>
    <w:qFormat/>
    <w:pPr>
      <w:ind w:left="0" w:firstLine="420"/>
    </w:pPr>
  </w:style>
  <w:style w:type="paragraph" w:styleId="1064" w:customStyle="1">
    <w:name w:val="BodyTextIndent1"/>
    <w:basedOn w:val="805"/>
    <w:uiPriority w:val="99"/>
    <w:qFormat/>
    <w:pPr>
      <w:ind w:left="257"/>
    </w:pPr>
    <w:rPr>
      <w:rFonts w:hAnsi="宋体" w:eastAsia="仿宋_GB2312"/>
      <w:b/>
      <w:sz w:val="24"/>
    </w:rPr>
  </w:style>
  <w:style w:type="character" w:styleId="1065" w:customStyle="1">
    <w:name w:val="Para head"/>
    <w:qFormat/>
    <w:rPr>
      <w:rFonts w:ascii="Arial" w:hAnsi="Arial" w:eastAsia="Times New Roman"/>
      <w:sz w:val="20"/>
    </w:rPr>
  </w:style>
  <w:style w:type="character" w:styleId="1066" w:customStyle="1">
    <w:name w:val="文档结构图 Char Char"/>
    <w:qFormat/>
    <w:rPr>
      <w:rFonts w:ascii="宋体"/>
      <w:sz w:val="18"/>
      <w:szCs w:val="18"/>
    </w:rPr>
  </w:style>
  <w:style w:type="character" w:styleId="1067" w:customStyle="1">
    <w:name w:val="页眉 字符"/>
    <w:uiPriority w:val="99"/>
    <w:qFormat/>
    <w:rPr>
      <w:rFonts w:eastAsia="宋体"/>
      <w:sz w:val="18"/>
      <w:szCs w:val="18"/>
      <w:lang w:val="en-US" w:eastAsia="zh-CN" w:bidi="ar-SA"/>
    </w:rPr>
  </w:style>
  <w:style w:type="character" w:styleId="1068" w:customStyle="1">
    <w:name w:val="常规 Char Char"/>
    <w:link w:val="1069"/>
    <w:qFormat/>
    <w:rPr>
      <w:rFonts w:ascii="Tahoma" w:hAnsi="Tahoma" w:eastAsia="宋体"/>
      <w:sz w:val="21"/>
      <w:szCs w:val="21"/>
      <w:lang w:val="en-US" w:eastAsia="zh-CN" w:bidi="ar-SA"/>
    </w:rPr>
  </w:style>
  <w:style w:type="paragraph" w:styleId="1069" w:customStyle="1">
    <w:name w:val="常规"/>
    <w:basedOn w:val="805"/>
    <w:link w:val="1068"/>
    <w:qFormat/>
    <w:pPr>
      <w:ind w:left="1134"/>
      <w:spacing w:before="312" w:after="312"/>
    </w:pPr>
    <w:rPr>
      <w:rFonts w:ascii="Tahoma" w:hAnsi="Tahoma"/>
      <w:sz w:val="21"/>
      <w:szCs w:val="21"/>
    </w:rPr>
  </w:style>
  <w:style w:type="character" w:styleId="1070" w:customStyle="1">
    <w:name w:val="l15 Char Char"/>
    <w:link w:val="1071"/>
    <w:qFormat/>
    <w:rPr>
      <w:color w:val="000000"/>
      <w:sz w:val="23"/>
      <w:szCs w:val="23"/>
      <w:lang w:bidi="ar-SA"/>
    </w:rPr>
  </w:style>
  <w:style w:type="paragraph" w:styleId="1071" w:customStyle="1">
    <w:name w:val="l15"/>
    <w:basedOn w:val="805"/>
    <w:link w:val="1070"/>
    <w:qFormat/>
    <w:pPr>
      <w:jc w:val="left"/>
      <w:spacing w:before="100" w:beforeAutospacing="1" w:after="100" w:afterAutospacing="1" w:line="300" w:lineRule="atLeast"/>
      <w:widowControl/>
    </w:pPr>
    <w:rPr>
      <w:color w:val="000000"/>
      <w:sz w:val="23"/>
      <w:szCs w:val="23"/>
    </w:rPr>
  </w:style>
  <w:style w:type="character" w:styleId="1072" w:customStyle="1">
    <w:name w:val="Char Char19"/>
    <w:qFormat/>
    <w:rPr>
      <w:sz w:val="18"/>
      <w:szCs w:val="18"/>
      <w:lang w:bidi="ar-SA"/>
    </w:rPr>
  </w:style>
  <w:style w:type="character" w:styleId="1073" w:customStyle="1">
    <w:name w:val="style3"/>
    <w:qFormat/>
  </w:style>
  <w:style w:type="character" w:styleId="1074" w:customStyle="1">
    <w:name w:val="Char Char Char"/>
    <w:link w:val="1075"/>
    <w:qFormat/>
    <w:rPr>
      <w:rFonts w:eastAsia="宋体"/>
      <w:b/>
      <w:bCs/>
      <w:sz w:val="32"/>
      <w:szCs w:val="44"/>
      <w:lang w:val="en-US" w:eastAsia="zh-CN" w:bidi="ar-SA"/>
    </w:rPr>
  </w:style>
  <w:style w:type="paragraph" w:styleId="1075" w:customStyle="1">
    <w:name w:val="Char"/>
    <w:basedOn w:val="805"/>
    <w:link w:val="1074"/>
    <w:qFormat/>
    <w:rPr>
      <w:b/>
      <w:bCs/>
      <w:sz w:val="32"/>
      <w:szCs w:val="44"/>
    </w:rPr>
  </w:style>
  <w:style w:type="character" w:styleId="1076" w:customStyle="1">
    <w:name w:val="表蕊 Char1"/>
    <w:link w:val="1077"/>
    <w:qFormat/>
    <w:rPr>
      <w:rFonts w:eastAsia="楷体_GB2312"/>
      <w:spacing w:val="-10"/>
      <w:sz w:val="21"/>
      <w:lang w:val="en-US" w:eastAsia="zh-CN" w:bidi="ar-SA"/>
    </w:rPr>
  </w:style>
  <w:style w:type="paragraph" w:styleId="1077" w:customStyle="1">
    <w:name w:val="表蕊"/>
    <w:basedOn w:val="805"/>
    <w:link w:val="1076"/>
    <w:qFormat/>
    <w:pPr>
      <w:jc w:val="left"/>
      <w:spacing w:line="320" w:lineRule="atLeast"/>
    </w:pPr>
    <w:rPr>
      <w:rFonts w:eastAsia="楷体_GB2312"/>
      <w:spacing w:val="-10"/>
      <w:sz w:val="21"/>
    </w:rPr>
  </w:style>
  <w:style w:type="character" w:styleId="1078" w:customStyle="1">
    <w:name w:val="Footer1 Char Char"/>
    <w:qFormat/>
    <w:rPr>
      <w:rFonts w:ascii="Tahoma" w:hAnsi="Tahoma" w:eastAsia="宋体"/>
      <w:sz w:val="18"/>
      <w:szCs w:val="18"/>
      <w:lang w:val="en-US" w:eastAsia="zh-CN" w:bidi="ar-SA"/>
    </w:rPr>
  </w:style>
  <w:style w:type="character" w:styleId="1079" w:customStyle="1">
    <w:name w:val="apple-converted-space"/>
    <w:qFormat/>
  </w:style>
  <w:style w:type="character" w:styleId="1080" w:customStyle="1">
    <w:name w:val="text_list1"/>
    <w:qFormat/>
    <w:rPr>
      <w:rFonts w:ascii="Arial" w:hAnsi="Arial" w:cs="Arial"/>
      <w:color w:val="000000"/>
      <w:spacing w:val="272"/>
      <w:sz w:val="16"/>
      <w:szCs w:val="16"/>
    </w:rPr>
  </w:style>
  <w:style w:type="character" w:styleId="1081" w:customStyle="1">
    <w:name w:val="页脚 字符"/>
    <w:uiPriority w:val="99"/>
    <w:qFormat/>
    <w:rPr>
      <w:sz w:val="18"/>
      <w:szCs w:val="18"/>
    </w:rPr>
  </w:style>
  <w:style w:type="character" w:styleId="1082" w:customStyle="1">
    <w:name w:val="itm1"/>
    <w:qFormat/>
    <w:rPr>
      <w:rFonts w:hint="eastAsia" w:ascii="宋体" w:hAnsi="宋体" w:eastAsia="宋体"/>
      <w:sz w:val="21"/>
      <w:szCs w:val="21"/>
    </w:rPr>
  </w:style>
  <w:style w:type="character" w:styleId="1083" w:customStyle="1">
    <w:name w:val="方案标题3 Char Char"/>
    <w:link w:val="1084"/>
    <w:qFormat/>
    <w:rPr>
      <w:rFonts w:ascii="黑体" w:hAnsi="Arial" w:eastAsia="黑体"/>
      <w:spacing w:val="14"/>
      <w:sz w:val="24"/>
      <w:szCs w:val="30"/>
      <w:lang w:val="en-US" w:eastAsia="zh-CN" w:bidi="ar-SA"/>
    </w:rPr>
  </w:style>
  <w:style w:type="paragraph" w:styleId="1084" w:customStyle="1">
    <w:name w:val="方案标题3"/>
    <w:basedOn w:val="1085"/>
    <w:next w:val="805"/>
    <w:link w:val="1083"/>
    <w:qFormat/>
    <w:pPr>
      <w:outlineLvl w:val="2"/>
    </w:pPr>
    <w:rPr>
      <w:b w:val="0"/>
      <w:sz w:val="24"/>
      <w:szCs w:val="30"/>
    </w:rPr>
  </w:style>
  <w:style w:type="paragraph" w:styleId="1085" w:customStyle="1">
    <w:name w:val="方案标题2"/>
    <w:basedOn w:val="805"/>
    <w:next w:val="805"/>
    <w:link w:val="1086"/>
    <w:qFormat/>
    <w:pPr>
      <w:keepLines/>
      <w:spacing w:before="200" w:after="40"/>
      <w:outlineLvl w:val="1"/>
    </w:pPr>
    <w:rPr>
      <w:rFonts w:ascii="黑体" w:hAnsi="Arial" w:eastAsia="黑体"/>
      <w:b/>
      <w:spacing w:val="14"/>
      <w:sz w:val="28"/>
      <w:szCs w:val="32"/>
    </w:rPr>
  </w:style>
  <w:style w:type="character" w:styleId="1086" w:customStyle="1">
    <w:name w:val="方案标题2 Char Char"/>
    <w:link w:val="1085"/>
    <w:qFormat/>
    <w:rPr>
      <w:rFonts w:ascii="黑体" w:hAnsi="Arial" w:eastAsia="黑体"/>
      <w:b/>
      <w:spacing w:val="14"/>
      <w:sz w:val="28"/>
      <w:szCs w:val="32"/>
      <w:lang w:val="en-US" w:eastAsia="zh-CN" w:bidi="ar-SA"/>
    </w:rPr>
  </w:style>
  <w:style w:type="character" w:styleId="1087" w:customStyle="1">
    <w:name w:val="正文 + 宋体 Char"/>
    <w:link w:val="1088"/>
    <w:qFormat/>
    <w:rPr>
      <w:rFonts w:ascii="宋体" w:hAnsi="宋体"/>
      <w:sz w:val="24"/>
      <w:szCs w:val="24"/>
      <w:lang w:val="en-US" w:eastAsia="zh-CN" w:bidi="ar-SA"/>
    </w:rPr>
  </w:style>
  <w:style w:type="paragraph" w:styleId="1088" w:customStyle="1">
    <w:name w:val="正文 + 宋体"/>
    <w:basedOn w:val="861"/>
    <w:link w:val="1087"/>
    <w:qFormat/>
    <w:pPr>
      <w:ind w:firstLine="0"/>
      <w:spacing w:after="120" w:line="480" w:lineRule="auto"/>
    </w:pPr>
    <w:rPr>
      <w:rFonts w:hAnsi="宋体"/>
      <w:sz w:val="24"/>
    </w:rPr>
  </w:style>
  <w:style w:type="character" w:styleId="1089" w:customStyle="1">
    <w:name w:val="Char Char23"/>
    <w:qFormat/>
    <w:rPr>
      <w:rFonts w:ascii="Arial" w:hAnsi="Arial" w:eastAsia="黑体"/>
      <w:b/>
      <w:sz w:val="24"/>
      <w:szCs w:val="24"/>
      <w:lang w:bidi="ar-SA"/>
    </w:rPr>
  </w:style>
  <w:style w:type="character" w:styleId="1090" w:customStyle="1">
    <w:name w:val="Char Char Char Char Char Char Char Char Char Char Char Char Char Char"/>
    <w:qFormat/>
    <w:rPr>
      <w:rFonts w:eastAsia="宋体"/>
      <w:b/>
      <w:bCs/>
      <w:sz w:val="32"/>
      <w:szCs w:val="44"/>
      <w:lang w:val="en-US" w:eastAsia="zh-CN" w:bidi="ar-SA"/>
    </w:rPr>
  </w:style>
  <w:style w:type="character" w:styleId="1091" w:customStyle="1">
    <w:name w:val="页眉 Char Char"/>
    <w:qFormat/>
    <w:rPr>
      <w:sz w:val="18"/>
      <w:szCs w:val="18"/>
    </w:rPr>
  </w:style>
  <w:style w:type="character" w:styleId="1092" w:customStyle="1">
    <w:name w:val="Char Char16"/>
    <w:qFormat/>
    <w:rPr>
      <w:sz w:val="30"/>
      <w:szCs w:val="24"/>
      <w:lang w:bidi="ar-SA"/>
    </w:rPr>
  </w:style>
  <w:style w:type="character" w:styleId="1093" w:customStyle="1">
    <w:name w:val="style31"/>
    <w:qFormat/>
    <w:rPr>
      <w:rFonts w:ascii="Tahoma" w:hAnsi="Tahoma"/>
      <w:sz w:val="23"/>
      <w:szCs w:val="23"/>
    </w:rPr>
  </w:style>
  <w:style w:type="character" w:styleId="1094" w:customStyle="1">
    <w:name w:val="case31"/>
    <w:qFormat/>
    <w:rPr>
      <w:sz w:val="21"/>
      <w:szCs w:val="21"/>
    </w:rPr>
  </w:style>
  <w:style w:type="character" w:styleId="1095" w:customStyle="1">
    <w:name w:val="小四 段落 宋体 Char Char Char Char1"/>
    <w:link w:val="1096"/>
    <w:qFormat/>
    <w:rPr>
      <w:rFonts w:ascii="Tahoma" w:hAnsi="Tahoma" w:eastAsia="宋体"/>
      <w:sz w:val="24"/>
      <w:szCs w:val="20"/>
      <w:lang w:val="en-US" w:eastAsia="zh-CN" w:bidi="ar-SA"/>
    </w:rPr>
  </w:style>
  <w:style w:type="paragraph" w:styleId="1096" w:customStyle="1">
    <w:name w:val="小四 段落 宋体 Char Char Char"/>
    <w:basedOn w:val="822"/>
    <w:link w:val="1095"/>
    <w:qFormat/>
    <w:pPr>
      <w:ind w:left="0" w:right="-33" w:firstLine="480"/>
      <w:jc w:val="left"/>
      <w:tabs>
        <w:tab w:val="clear" w:pos="360" w:leader="none"/>
      </w:tabs>
    </w:pPr>
    <w:rPr>
      <w:rFonts w:eastAsia="宋体"/>
    </w:rPr>
  </w:style>
  <w:style w:type="character" w:styleId="1097" w:customStyle="1">
    <w:name w:val="apple-style-span"/>
    <w:qFormat/>
  </w:style>
  <w:style w:type="character" w:styleId="1098" w:customStyle="1">
    <w:name w:val="纯文本 Char Char3"/>
    <w:qFormat/>
    <w:rPr>
      <w:rFonts w:ascii="宋体" w:hAnsi="Courier New"/>
      <w:sz w:val="21"/>
      <w:szCs w:val="21"/>
      <w:lang w:bidi="ar-SA"/>
    </w:rPr>
  </w:style>
  <w:style w:type="character" w:styleId="1099" w:customStyle="1">
    <w:name w:val="Char Char22"/>
    <w:qFormat/>
    <w:rPr>
      <w:rFonts w:eastAsia="宋体"/>
      <w:b/>
      <w:sz w:val="24"/>
      <w:szCs w:val="24"/>
      <w:lang w:bidi="ar-SA"/>
    </w:rPr>
  </w:style>
  <w:style w:type="character" w:styleId="1100" w:customStyle="1">
    <w:name w:val="标书正文格式 Char1"/>
    <w:link w:val="1101"/>
    <w:qFormat/>
    <w:rPr>
      <w:rFonts w:eastAsia="楷体_GB2312"/>
      <w:sz w:val="24"/>
      <w:szCs w:val="24"/>
      <w:lang w:val="en-US" w:eastAsia="zh-CN" w:bidi="ar-SA"/>
    </w:rPr>
  </w:style>
  <w:style w:type="paragraph" w:styleId="1101" w:customStyle="1">
    <w:name w:val="标书正文格式"/>
    <w:link w:val="1100"/>
    <w:qFormat/>
    <w:pPr>
      <w:ind w:firstLine="200"/>
      <w:spacing w:line="360" w:lineRule="auto"/>
    </w:pPr>
    <w:rPr>
      <w:rFonts w:eastAsia="楷体_GB2312"/>
      <w:sz w:val="24"/>
      <w:szCs w:val="24"/>
    </w:rPr>
  </w:style>
  <w:style w:type="character" w:styleId="1102" w:customStyle="1">
    <w:name w:val="标题 31"/>
    <w:qFormat/>
    <w:rPr>
      <w:rFonts w:hint="eastAsia" w:ascii="黑体" w:hAnsi="ˎ̥" w:eastAsia="黑体"/>
      <w:sz w:val="28"/>
    </w:rPr>
  </w:style>
  <w:style w:type="character" w:styleId="1103" w:customStyle="1">
    <w:name w:val="标题 2 Char Char Char Char Char Char Char Char Char Char"/>
    <w:qFormat/>
    <w:rPr>
      <w:rFonts w:ascii="Arial" w:hAnsi="Arial" w:eastAsia="黑体"/>
      <w:b/>
      <w:bCs/>
      <w:sz w:val="32"/>
      <w:szCs w:val="32"/>
      <w:lang w:val="en-US" w:eastAsia="zh-CN" w:bidi="ar-SA"/>
    </w:rPr>
  </w:style>
  <w:style w:type="character" w:styleId="1104" w:customStyle="1">
    <w:name w:val="表格正文 Char Char"/>
    <w:link w:val="1105"/>
    <w:qFormat/>
    <w:rPr>
      <w:sz w:val="21"/>
      <w:szCs w:val="24"/>
      <w:lang w:bidi="ar-SA"/>
    </w:rPr>
  </w:style>
  <w:style w:type="paragraph" w:styleId="1105" w:customStyle="1">
    <w:name w:val="表格正文"/>
    <w:basedOn w:val="805"/>
    <w:link w:val="1104"/>
    <w:qFormat/>
    <w:rPr>
      <w:sz w:val="21"/>
    </w:rPr>
  </w:style>
  <w:style w:type="character" w:styleId="1106" w:customStyle="1">
    <w:name w:val="Char Char20"/>
    <w:qFormat/>
    <w:rPr>
      <w:rFonts w:ascii="Arial" w:hAnsi="Arial" w:eastAsia="黑体"/>
      <w:sz w:val="21"/>
      <w:szCs w:val="24"/>
      <w:lang w:bidi="ar-SA"/>
    </w:rPr>
  </w:style>
  <w:style w:type="character" w:styleId="1107" w:customStyle="1">
    <w:name w:val="paramname"/>
    <w:qFormat/>
  </w:style>
  <w:style w:type="character" w:styleId="1108" w:customStyle="1">
    <w:name w:val="小四文本缩进 Char Char"/>
    <w:link w:val="1109"/>
    <w:qFormat/>
    <w:rPr>
      <w:sz w:val="24"/>
      <w:lang w:bidi="ar-SA"/>
    </w:rPr>
  </w:style>
  <w:style w:type="paragraph" w:styleId="1109" w:customStyle="1">
    <w:name w:val="小四文本缩进"/>
    <w:basedOn w:val="805"/>
    <w:link w:val="1108"/>
    <w:qFormat/>
    <w:pPr>
      <w:ind w:firstLine="480"/>
    </w:pPr>
  </w:style>
  <w:style w:type="character" w:styleId="1110" w:customStyle="1">
    <w:name w:val="表头 Char Char"/>
    <w:link w:val="1111"/>
    <w:qFormat/>
    <w:rPr>
      <w:rFonts w:eastAsia="黑体"/>
      <w:spacing w:val="-10"/>
      <w:sz w:val="21"/>
      <w:lang w:val="en-US" w:eastAsia="zh-CN" w:bidi="ar-SA"/>
    </w:rPr>
  </w:style>
  <w:style w:type="paragraph" w:styleId="1111" w:customStyle="1">
    <w:name w:val="表头"/>
    <w:basedOn w:val="805"/>
    <w:link w:val="1110"/>
    <w:qFormat/>
    <w:pPr>
      <w:jc w:val="center"/>
      <w:spacing w:line="320" w:lineRule="atLeast"/>
    </w:pPr>
    <w:rPr>
      <w:rFonts w:eastAsia="黑体"/>
      <w:spacing w:val="-10"/>
      <w:sz w:val="21"/>
    </w:rPr>
  </w:style>
  <w:style w:type="character" w:styleId="1112" w:customStyle="1">
    <w:name w:val="公文正文 Char Char"/>
    <w:link w:val="1113"/>
    <w:qFormat/>
    <w:rPr>
      <w:rFonts w:ascii="仿宋_GB2312" w:hAnsi="宋体" w:eastAsia="仿宋_GB2312"/>
      <w:sz w:val="28"/>
      <w:szCs w:val="24"/>
      <w:lang w:val="en-US" w:eastAsia="zh-CN" w:bidi="ar-SA"/>
    </w:rPr>
  </w:style>
  <w:style w:type="paragraph" w:styleId="1113" w:customStyle="1">
    <w:name w:val="公文正文"/>
    <w:link w:val="1112"/>
    <w:qFormat/>
    <w:pPr>
      <w:ind w:firstLine="200"/>
    </w:pPr>
    <w:rPr>
      <w:rFonts w:ascii="仿宋_GB2312" w:hAnsi="宋体" w:eastAsia="仿宋_GB2312"/>
      <w:sz w:val="28"/>
      <w:szCs w:val="24"/>
    </w:rPr>
  </w:style>
  <w:style w:type="character" w:styleId="1114" w:customStyle="1">
    <w:name w:val="p141"/>
    <w:qFormat/>
    <w:rPr>
      <w:sz w:val="21"/>
      <w:szCs w:val="21"/>
    </w:rPr>
  </w:style>
  <w:style w:type="character" w:styleId="1115" w:customStyle="1">
    <w:name w:val="标准段落正文 Char1"/>
    <w:link w:val="1116"/>
    <w:qFormat/>
    <w:rPr>
      <w:sz w:val="24"/>
      <w:lang w:bidi="ar-SA"/>
    </w:rPr>
  </w:style>
  <w:style w:type="paragraph" w:styleId="1116" w:customStyle="1">
    <w:name w:val="标准段落正文"/>
    <w:basedOn w:val="805"/>
    <w:link w:val="1115"/>
    <w:qFormat/>
    <w:pPr>
      <w:ind w:firstLine="480"/>
      <w:spacing w:line="312" w:lineRule="auto"/>
    </w:pPr>
  </w:style>
  <w:style w:type="character" w:styleId="1117" w:customStyle="1">
    <w:name w:val="Char Char26"/>
    <w:qFormat/>
    <w:rPr>
      <w:rFonts w:ascii="黑体" w:eastAsia="黑体"/>
      <w:b/>
      <w:bCs/>
      <w:sz w:val="32"/>
      <w:szCs w:val="32"/>
      <w:lang w:val="en-US" w:eastAsia="zh-CN" w:bidi="ar-SA"/>
    </w:rPr>
  </w:style>
  <w:style w:type="character" w:styleId="1118" w:customStyle="1">
    <w:name w:val="样式 宋体 小四"/>
    <w:qFormat/>
    <w:rPr>
      <w:rFonts w:ascii="宋体" w:hAnsi="宋体"/>
      <w:sz w:val="24"/>
      <w:szCs w:val="20"/>
    </w:rPr>
  </w:style>
  <w:style w:type="character" w:styleId="1119" w:customStyle="1">
    <w:name w:val="孙普文字 Char Char"/>
    <w:qFormat/>
    <w:rPr>
      <w:rFonts w:ascii="宋体" w:hAnsi="Courier New" w:eastAsia="宋体"/>
      <w:sz w:val="21"/>
      <w:szCs w:val="21"/>
      <w:lang w:val="en-US" w:eastAsia="zh-CN" w:bidi="ar-SA"/>
    </w:rPr>
  </w:style>
  <w:style w:type="character" w:styleId="1120" w:customStyle="1">
    <w:name w:val="Table Text Char Char"/>
    <w:qFormat/>
    <w:rPr>
      <w:rFonts w:ascii="Arial" w:hAnsi="Arial"/>
      <w:sz w:val="18"/>
      <w:lang w:val="en-US" w:eastAsia="zh-CN" w:bidi="ar-SA"/>
    </w:rPr>
  </w:style>
  <w:style w:type="character" w:styleId="1121" w:customStyle="1">
    <w:name w:val="样式 三号 下划线"/>
    <w:qFormat/>
    <w:rPr>
      <w:rFonts w:ascii="Tahoma" w:hAnsi="Tahoma"/>
      <w:sz w:val="28"/>
      <w:szCs w:val="20"/>
      <w:u w:val="single"/>
    </w:rPr>
  </w:style>
  <w:style w:type="character" w:styleId="1122" w:customStyle="1">
    <w:name w:val="p71"/>
    <w:qFormat/>
  </w:style>
  <w:style w:type="character" w:styleId="1123" w:customStyle="1">
    <w:name w:val="css41"/>
    <w:qFormat/>
    <w:rPr>
      <w:spacing w:val="0"/>
      <w:sz w:val="26"/>
      <w:szCs w:val="26"/>
    </w:rPr>
  </w:style>
  <w:style w:type="character" w:styleId="1124" w:customStyle="1">
    <w:name w:val="Char Char21"/>
    <w:qFormat/>
    <w:rPr>
      <w:rFonts w:ascii="Arial" w:hAnsi="Arial" w:eastAsia="黑体"/>
      <w:sz w:val="24"/>
      <w:szCs w:val="24"/>
      <w:lang w:bidi="ar-SA"/>
    </w:rPr>
  </w:style>
  <w:style w:type="character" w:styleId="1125" w:customStyle="1">
    <w:name w:val="普通(网站) 字符"/>
    <w:uiPriority w:val="99"/>
    <w:qFormat/>
    <w:rPr>
      <w:rFonts w:ascii="宋体" w:hAnsi="宋体" w:eastAsia="宋体"/>
      <w:sz w:val="24"/>
      <w:szCs w:val="24"/>
    </w:rPr>
  </w:style>
  <w:style w:type="character" w:styleId="1126" w:customStyle="1">
    <w:name w:val="txt1"/>
    <w:qFormat/>
    <w:rPr>
      <w:rFonts w:ascii="ˎ̥" w:hAnsi="ˎ̥"/>
      <w:sz w:val="18"/>
      <w:szCs w:val="18"/>
    </w:rPr>
  </w:style>
  <w:style w:type="character" w:styleId="1127" w:customStyle="1">
    <w:name w:val="textnorm_chn1"/>
    <w:qFormat/>
    <w:rPr>
      <w:rFonts w:ascii="Arial" w:hAnsi="Arial" w:cs="Arial"/>
      <w:color w:val="21254a"/>
      <w:sz w:val="22"/>
      <w:szCs w:val="22"/>
    </w:rPr>
  </w:style>
  <w:style w:type="paragraph" w:styleId="1128" w:customStyle="1">
    <w:name w:val="xl47"/>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29" w:customStyle="1">
    <w:name w:val="并列项-点"/>
    <w:basedOn w:val="805"/>
    <w:qFormat/>
    <w:pPr>
      <w:ind w:left="851" w:hanging="284"/>
      <w:spacing w:before="120"/>
      <w:widowControl/>
      <w:tabs>
        <w:tab w:val="left" w:pos="851" w:leader="none"/>
        <w:tab w:val="left" w:pos="927" w:leader="none"/>
      </w:tabs>
    </w:pPr>
    <w:rPr>
      <w:sz w:val="24"/>
    </w:rPr>
  </w:style>
  <w:style w:type="paragraph" w:styleId="1130" w:customStyle="1">
    <w:name w:val="xl105"/>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31" w:customStyle="1">
    <w:name w:val="xl55"/>
    <w:basedOn w:val="80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32" w:customStyle="1">
    <w:name w:val="xl74"/>
    <w:basedOn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33" w:customStyle="1">
    <w:name w:val="Char1"/>
    <w:basedOn w:val="805"/>
    <w:qFormat/>
    <w:rPr>
      <w:rFonts w:ascii="仿宋_GB2312" w:eastAsia="仿宋_GB2312"/>
      <w:b/>
      <w:sz w:val="32"/>
      <w:szCs w:val="32"/>
    </w:rPr>
  </w:style>
  <w:style w:type="paragraph" w:styleId="1134" w:customStyle="1">
    <w:name w:val="font6"/>
    <w:basedOn w:val="805"/>
    <w:qFormat/>
    <w:pPr>
      <w:ind w:firstLine="420"/>
      <w:jc w:val="left"/>
      <w:spacing w:before="100" w:beforeAutospacing="1" w:after="100" w:afterAutospacing="1" w:line="288" w:lineRule="auto"/>
      <w:widowControl/>
    </w:pPr>
    <w:rPr>
      <w:sz w:val="24"/>
    </w:rPr>
  </w:style>
  <w:style w:type="paragraph" w:styleId="1135" w:customStyle="1">
    <w:name w:val="xl29"/>
    <w:basedOn w:val="805"/>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36" w:customStyle="1">
    <w:name w:val="00"/>
    <w:basedOn w:val="805"/>
    <w:qFormat/>
    <w:pPr>
      <w:jc w:val="left"/>
    </w:pPr>
    <w:rPr>
      <w:rFonts w:ascii="黑体" w:eastAsia="黑体"/>
      <w:b/>
      <w:bCs/>
      <w:sz w:val="20"/>
    </w:rPr>
  </w:style>
  <w:style w:type="paragraph" w:styleId="1137" w:customStyle="1">
    <w:name w:val="xl119"/>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38" w:customStyle="1">
    <w:name w:val="表"/>
    <w:basedOn w:val="805"/>
    <w:qFormat/>
    <w:pPr>
      <w:spacing w:line="0" w:lineRule="atLeast"/>
      <w:tabs>
        <w:tab w:val="left" w:pos="-17" w:leader="none"/>
      </w:tabs>
      <w:suppressLineNumbers/>
    </w:pPr>
    <w:rPr>
      <w:rFonts w:hAnsi="宋体"/>
    </w:rPr>
  </w:style>
  <w:style w:type="paragraph" w:styleId="1139" w:customStyle="1">
    <w:name w:val="PPAR1"/>
    <w:basedOn w:val="805"/>
    <w:qFormat/>
    <w:pPr>
      <w:jc w:val="center"/>
      <w:keepNext/>
      <w:spacing w:before="120" w:after="120"/>
      <w:widowControl/>
    </w:pPr>
    <w:rPr>
      <w:rFonts w:ascii="Arial" w:hAnsi="Arial"/>
      <w:b/>
      <w:caps/>
      <w:sz w:val="22"/>
      <w:lang w:eastAsia="en-US"/>
    </w:rPr>
  </w:style>
  <w:style w:type="paragraph" w:styleId="1140" w:customStyle="1">
    <w:name w:val="Char Char Char Char Char Char Char Char"/>
    <w:basedOn w:val="805"/>
    <w:qFormat/>
  </w:style>
  <w:style w:type="paragraph" w:styleId="1141" w:customStyle="1">
    <w:name w:val="默认段落字体 Para Char Char Char Char Char Char Char Char Char Char"/>
    <w:basedOn w:val="805"/>
    <w:qFormat/>
    <w:rPr>
      <w:rFonts w:ascii="Tahoma" w:hAnsi="Tahoma"/>
      <w:sz w:val="24"/>
    </w:rPr>
  </w:style>
  <w:style w:type="paragraph" w:styleId="1142" w:customStyle="1">
    <w:name w:val="xl79"/>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43" w:customStyle="1">
    <w:name w:val="a14"/>
    <w:basedOn w:val="805"/>
    <w:qFormat/>
    <w:pPr>
      <w:ind w:firstLine="375"/>
      <w:jc w:val="left"/>
      <w:spacing w:before="100" w:beforeAutospacing="1" w:after="100" w:afterAutospacing="1" w:line="300" w:lineRule="atLeast"/>
      <w:widowControl/>
    </w:pPr>
    <w:rPr>
      <w:rFonts w:hAnsi="宋体"/>
      <w:szCs w:val="21"/>
    </w:rPr>
  </w:style>
  <w:style w:type="paragraph" w:styleId="1144" w:customStyle="1">
    <w:name w:val="xl22"/>
    <w:basedOn w:val="805"/>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45" w:customStyle="1">
    <w:name w:val="xl56"/>
    <w:basedOn w:val="80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6" w:customStyle="1">
    <w:name w:val="font7"/>
    <w:basedOn w:val="805"/>
    <w:qFormat/>
    <w:pPr>
      <w:ind w:firstLine="420"/>
      <w:jc w:val="left"/>
      <w:spacing w:before="100" w:beforeAutospacing="1" w:after="100" w:afterAutospacing="1" w:line="288" w:lineRule="auto"/>
      <w:widowControl/>
    </w:pPr>
    <w:rPr>
      <w:b/>
      <w:bCs/>
      <w:sz w:val="24"/>
    </w:rPr>
  </w:style>
  <w:style w:type="paragraph" w:styleId="1147" w:customStyle="1">
    <w:name w:val="小点说明"/>
    <w:basedOn w:val="805"/>
    <w:qFormat/>
    <w:rPr>
      <w:rFonts w:hAnsi="宋体"/>
      <w:sz w:val="24"/>
    </w:rPr>
  </w:style>
  <w:style w:type="paragraph" w:styleId="1148" w:customStyle="1">
    <w:name w:val="表格标题"/>
    <w:basedOn w:val="805"/>
    <w:qFormat/>
    <w:pPr>
      <w:jc w:val="center"/>
      <w:spacing w:before="120" w:line="400" w:lineRule="exact"/>
    </w:pPr>
    <w:rPr>
      <w:rFonts w:eastAsia="文鼎CS中宋"/>
      <w:spacing w:val="8"/>
      <w:sz w:val="24"/>
    </w:rPr>
  </w:style>
  <w:style w:type="paragraph" w:styleId="1149" w:customStyle="1">
    <w:name w:val="Birdseed"/>
    <w:basedOn w:val="805"/>
    <w:qFormat/>
    <w:pPr>
      <w:jc w:val="left"/>
      <w:widowControl/>
    </w:pPr>
    <w:rPr>
      <w:rFonts w:ascii="Palatino Linotype" w:hAnsi="Palatino Linotype"/>
      <w:sz w:val="18"/>
    </w:rPr>
  </w:style>
  <w:style w:type="paragraph" w:styleId="1150" w:customStyle="1">
    <w:name w:val="样式1"/>
    <w:basedOn w:val="805"/>
    <w:qFormat/>
    <w:pPr>
      <w:spacing w:before="120" w:after="120" w:line="300" w:lineRule="auto"/>
    </w:pPr>
    <w:rPr>
      <w:rFonts w:hAnsi="宋体"/>
      <w:b/>
      <w:sz w:val="24"/>
    </w:rPr>
  </w:style>
  <w:style w:type="paragraph" w:styleId="1151" w:customStyle="1">
    <w:name w:val="xl44"/>
    <w:basedOn w:val="805"/>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52" w:customStyle="1">
    <w:name w:val="xl95"/>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3" w:customStyle="1">
    <w:name w:val="xl111"/>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4" w:customStyle="1">
    <w:name w:val="Javis"/>
    <w:basedOn w:val="805"/>
    <w:qFormat/>
    <w:pPr>
      <w:ind w:right="210"/>
    </w:pPr>
    <w:rPr>
      <w:rFonts w:cs="宋体"/>
      <w:sz w:val="24"/>
    </w:rPr>
  </w:style>
  <w:style w:type="paragraph" w:styleId="1155" w:customStyle="1">
    <w:name w:val="xl43"/>
    <w:basedOn w:val="805"/>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56" w:customStyle="1">
    <w:name w:val="样式 宋体 五号 行距: 单倍行距"/>
    <w:basedOn w:val="805"/>
    <w:qFormat/>
    <w:pPr>
      <w:jc w:val="left"/>
    </w:pPr>
    <w:rPr>
      <w:rFonts w:hAnsi="宋体" w:cs="宋体"/>
    </w:rPr>
  </w:style>
  <w:style w:type="paragraph" w:styleId="1157" w:customStyle="1">
    <w:name w:val="Char Char Char Char1 Char Char Char"/>
    <w:basedOn w:val="805"/>
    <w:qFormat/>
  </w:style>
  <w:style w:type="paragraph" w:styleId="1158" w:customStyle="1">
    <w:name w:val="默认段落字体 Para Char Char Char"/>
    <w:basedOn w:val="805"/>
    <w:qFormat/>
  </w:style>
  <w:style w:type="paragraph" w:styleId="1159" w:customStyle="1">
    <w:name w:val="Char Char1 Char Char Char Char Char Char"/>
    <w:basedOn w:val="805"/>
    <w:qFormat/>
    <w:rPr>
      <w:rFonts w:ascii="Tahoma" w:hAnsi="Tahoma"/>
      <w:sz w:val="24"/>
    </w:rPr>
  </w:style>
  <w:style w:type="paragraph" w:styleId="1160" w:customStyle="1">
    <w:name w:val="xl118"/>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61" w:customStyle="1">
    <w:name w:val="xl75"/>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2" w:customStyle="1">
    <w:name w:val="xl83"/>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3" w:customStyle="1">
    <w:name w:val="font11"/>
    <w:basedOn w:val="805"/>
    <w:qFormat/>
    <w:pPr>
      <w:jc w:val="left"/>
      <w:spacing w:before="100" w:beforeAutospacing="1" w:after="100" w:afterAutospacing="1"/>
      <w:widowControl/>
    </w:pPr>
    <w:rPr>
      <w:b/>
      <w:bCs/>
      <w:sz w:val="18"/>
      <w:szCs w:val="18"/>
    </w:rPr>
  </w:style>
  <w:style w:type="paragraph" w:styleId="1164" w:customStyle="1">
    <w:name w:val="p0"/>
    <w:basedOn w:val="805"/>
    <w:qFormat/>
    <w:pPr>
      <w:widowControl/>
    </w:pPr>
    <w:rPr>
      <w:szCs w:val="21"/>
    </w:rPr>
  </w:style>
  <w:style w:type="paragraph" w:styleId="1165" w:customStyle="1">
    <w:name w:val="xl91"/>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6" w:customStyle="1">
    <w:name w:val="题注4"/>
    <w:basedOn w:val="805"/>
    <w:next w:val="823"/>
    <w:qFormat/>
    <w:pPr>
      <w:jc w:val="center"/>
    </w:pPr>
    <w:rPr>
      <w:b/>
      <w:color w:val="000000"/>
      <w:szCs w:val="21"/>
      <w:lang w:val="en-GB"/>
    </w:rPr>
  </w:style>
  <w:style w:type="paragraph" w:styleId="1167" w:customStyle="1">
    <w:name w:val="xl42"/>
    <w:basedOn w:val="805"/>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68" w:customStyle="1">
    <w:name w:val="xl82"/>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9" w:customStyle="1">
    <w:name w:val="Char Char Char Char Char Char"/>
    <w:basedOn w:val="805"/>
    <w:qFormat/>
    <w:rPr>
      <w:rFonts w:ascii="Tahoma" w:hAnsi="Tahoma"/>
      <w:sz w:val="24"/>
    </w:rPr>
  </w:style>
  <w:style w:type="paragraph" w:styleId="1170" w:customStyle="1">
    <w:name w:val="项目编号3"/>
    <w:basedOn w:val="805"/>
    <w:next w:val="805"/>
    <w:qFormat/>
    <w:pPr>
      <w:numPr>
        <w:numId w:val="4"/>
      </w:numPr>
      <w:ind w:left="0" w:firstLine="200"/>
      <w:jc w:val="left"/>
    </w:pPr>
    <w:rPr>
      <w:sz w:val="24"/>
    </w:rPr>
  </w:style>
  <w:style w:type="paragraph" w:styleId="1171" w:customStyle="1">
    <w:name w:val="xl115"/>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2" w:customStyle="1">
    <w:name w:val="xl48"/>
    <w:basedOn w:val="805"/>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73" w:customStyle="1">
    <w:name w:val="List Paragraph1"/>
    <w:basedOn w:val="805"/>
    <w:qFormat/>
    <w:pPr>
      <w:ind w:firstLine="420"/>
    </w:pPr>
    <w:rPr>
      <w:rFonts w:ascii="Calibri" w:hAnsi="Calibri"/>
      <w:szCs w:val="22"/>
    </w:rPr>
  </w:style>
  <w:style w:type="paragraph" w:styleId="1174" w:customStyle="1">
    <w:name w:val="样式 段前: 7.8 磅"/>
    <w:basedOn w:val="805"/>
    <w:qFormat/>
    <w:pPr>
      <w:ind w:left="1559" w:firstLine="200"/>
      <w:spacing w:before="156"/>
      <w:tabs>
        <w:tab w:val="left" w:pos="1559" w:leader="none"/>
      </w:tabs>
    </w:pPr>
  </w:style>
  <w:style w:type="paragraph" w:styleId="1175" w:customStyle="1">
    <w:name w:val="喜"/>
    <w:basedOn w:val="808"/>
    <w:qFormat/>
    <w:pPr>
      <w:ind w:left="600" w:hanging="420"/>
      <w:jc w:val="left"/>
      <w:spacing w:line="416" w:lineRule="atLeast"/>
      <w:tabs>
        <w:tab w:val="left" w:pos="600" w:leader="none"/>
      </w:tabs>
    </w:pPr>
    <w:rPr>
      <w:rFonts w:ascii="Times New Roman" w:eastAsia="宋体"/>
      <w:sz w:val="28"/>
      <w:szCs w:val="28"/>
    </w:rPr>
  </w:style>
  <w:style w:type="paragraph" w:styleId="1176" w:customStyle="1">
    <w:name w:val="xl24"/>
    <w:basedOn w:val="805"/>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77" w:customStyle="1">
    <w:name w:val="样式一"/>
    <w:basedOn w:val="805"/>
    <w:qFormat/>
    <w:pPr>
      <w:numPr>
        <w:ilvl w:val="2"/>
        <w:numId w:val="1"/>
      </w:numPr>
      <w:spacing w:before="100" w:after="100" w:line="360" w:lineRule="exact"/>
      <w:tabs>
        <w:tab w:val="left" w:pos="1080" w:leader="none"/>
      </w:tabs>
    </w:pPr>
    <w:rPr>
      <w:rFonts w:hAnsi="宋体" w:eastAsia="黑体"/>
      <w:sz w:val="24"/>
      <w:lang w:val="en-GB"/>
    </w:rPr>
  </w:style>
  <w:style w:type="paragraph" w:styleId="1178" w:customStyle="1">
    <w:name w:val="xl69"/>
    <w:basedOn w:val="805"/>
    <w:qFormat/>
    <w:pPr>
      <w:jc w:val="center"/>
      <w:spacing w:before="100" w:beforeAutospacing="1" w:after="100" w:afterAutospacing="1"/>
      <w:widowControl/>
    </w:pPr>
    <w:rPr>
      <w:rFonts w:ascii="微软雅黑" w:hAnsi="微软雅黑" w:eastAsia="微软雅黑" w:cs="宋体"/>
      <w:sz w:val="13"/>
      <w:szCs w:val="13"/>
    </w:rPr>
  </w:style>
  <w:style w:type="paragraph" w:styleId="1179" w:customStyle="1">
    <w:name w:val="xl50"/>
    <w:basedOn w:val="805"/>
    <w:qFormat/>
    <w:pPr>
      <w:jc w:val="center"/>
      <w:spacing w:before="100" w:beforeAutospacing="1" w:after="100" w:afterAutospacing="1"/>
      <w:widowControl/>
    </w:pPr>
    <w:rPr>
      <w:rFonts w:hAnsi="宋体"/>
      <w:b/>
      <w:bCs/>
      <w:sz w:val="40"/>
      <w:szCs w:val="40"/>
    </w:rPr>
  </w:style>
  <w:style w:type="paragraph" w:styleId="1180" w:customStyle="1">
    <w:name w:val="彩色列表 - 强调文字颜色 11"/>
    <w:basedOn w:val="805"/>
    <w:qFormat/>
    <w:pPr>
      <w:ind w:firstLine="420"/>
    </w:pPr>
    <w:rPr>
      <w:rFonts w:ascii="Calibri" w:hAnsi="Calibri"/>
      <w:szCs w:val="22"/>
    </w:rPr>
  </w:style>
  <w:style w:type="paragraph" w:styleId="1181" w:customStyle="1">
    <w:name w:val="xl58"/>
    <w:basedOn w:val="80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82">
    <w:name w:val="No Spacing"/>
    <w:qFormat/>
    <w:pPr>
      <w:jc w:val="both"/>
      <w:widowControl w:val="off"/>
    </w:pPr>
    <w:rPr>
      <w:sz w:val="21"/>
    </w:rPr>
  </w:style>
  <w:style w:type="paragraph" w:styleId="1183" w:customStyle="1">
    <w:name w:val="Table Text"/>
    <w:basedOn w:val="805"/>
    <w:qFormat/>
    <w:pPr>
      <w:spacing w:before="80" w:after="80"/>
      <w:widowControl/>
      <w:tabs>
        <w:tab w:val="decimal" w:pos="0" w:leader="none"/>
      </w:tabs>
    </w:pPr>
    <w:rPr>
      <w:rFonts w:ascii="Arial" w:hAnsi="Arial"/>
      <w:color w:val="000000"/>
      <w:sz w:val="18"/>
    </w:rPr>
  </w:style>
  <w:style w:type="paragraph" w:styleId="1184" w:customStyle="1">
    <w:name w:val="msolistparagraph"/>
    <w:basedOn w:val="805"/>
    <w:qFormat/>
    <w:pPr>
      <w:ind w:firstLine="420"/>
      <w:spacing w:line="240" w:lineRule="auto"/>
    </w:pPr>
    <w:rPr>
      <w:rFonts w:ascii="Calibri" w:hAnsi="Calibri"/>
      <w:sz w:val="21"/>
      <w:szCs w:val="22"/>
    </w:rPr>
  </w:style>
  <w:style w:type="paragraph" w:styleId="1185" w:customStyle="1">
    <w:name w:val="font0"/>
    <w:basedOn w:val="805"/>
    <w:qFormat/>
    <w:pPr>
      <w:jc w:val="left"/>
      <w:spacing w:before="100" w:beforeAutospacing="1" w:after="100" w:afterAutospacing="1"/>
      <w:widowControl/>
    </w:pPr>
    <w:rPr>
      <w:rFonts w:hint="eastAsia" w:hAnsi="宋体"/>
      <w:sz w:val="18"/>
      <w:szCs w:val="18"/>
    </w:rPr>
  </w:style>
  <w:style w:type="paragraph" w:styleId="1186" w:customStyle="1">
    <w:name w:val="xl39"/>
    <w:basedOn w:val="805"/>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87">
    <w:name w:val="List Paragraph"/>
    <w:basedOn w:val="805"/>
    <w:link w:val="1375"/>
    <w:qFormat/>
    <w:pPr>
      <w:ind w:firstLine="420"/>
      <w:spacing w:line="240" w:lineRule="auto"/>
    </w:pPr>
    <w:rPr>
      <w:rFonts w:ascii="Calibri" w:hAnsi="Calibri"/>
      <w:sz w:val="21"/>
      <w:szCs w:val="22"/>
    </w:rPr>
  </w:style>
  <w:style w:type="paragraph" w:styleId="1188" w:customStyle="1">
    <w:name w:val="xl27"/>
    <w:basedOn w:val="805"/>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89" w:customStyle="1">
    <w:name w:val="xl33"/>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90" w:customStyle="1">
    <w:name w:val="1."/>
    <w:basedOn w:val="805"/>
    <w:qFormat/>
    <w:pPr>
      <w:ind w:firstLine="480"/>
    </w:pPr>
    <w:rPr>
      <w:sz w:val="24"/>
    </w:rPr>
  </w:style>
  <w:style w:type="paragraph" w:styleId="1191" w:customStyle="1">
    <w:name w:val="xl10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2" w:customStyle="1">
    <w:name w:val="xl88"/>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3" w:customStyle="1">
    <w:name w:val="xl40"/>
    <w:basedOn w:val="805"/>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94" w:customStyle="1">
    <w:name w:val="xl89"/>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95" w:customStyle="1">
    <w:name w:val="font10"/>
    <w:basedOn w:val="805"/>
    <w:qFormat/>
    <w:pPr>
      <w:jc w:val="left"/>
      <w:spacing w:before="100" w:beforeAutospacing="1" w:after="100" w:afterAutospacing="1"/>
      <w:widowControl/>
    </w:pPr>
    <w:rPr>
      <w:rFonts w:hint="eastAsia" w:ascii="楷体_GB2312" w:hAnsi="宋体" w:eastAsia="楷体_GB2312"/>
      <w:b/>
      <w:bCs/>
      <w:sz w:val="18"/>
      <w:szCs w:val="18"/>
    </w:rPr>
  </w:style>
  <w:style w:type="paragraph" w:styleId="1196" w:customStyle="1">
    <w:name w:val="xl45"/>
    <w:basedOn w:val="805"/>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97" w:customStyle="1">
    <w:name w:val="产品型号"/>
    <w:basedOn w:val="805"/>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98" w:customStyle="1">
    <w:name w:val="xl7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9" w:customStyle="1">
    <w:name w:val="xl65"/>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0" w:customStyle="1">
    <w:name w:val="标题0"/>
    <w:basedOn w:val="867"/>
    <w:next w:val="867"/>
    <w:qFormat/>
    <w:rPr>
      <w:sz w:val="52"/>
    </w:rPr>
  </w:style>
  <w:style w:type="paragraph" w:styleId="1201" w:customStyle="1">
    <w:name w:val="xl3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02" w:customStyle="1">
    <w:name w:val="xl23"/>
    <w:basedOn w:val="805"/>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03" w:customStyle="1">
    <w:name w:val="Table"/>
    <w:basedOn w:val="805"/>
    <w:qFormat/>
    <w:pPr>
      <w:ind w:left="2268" w:right="709"/>
      <w:jc w:val="center"/>
      <w:spacing w:before="20" w:after="20"/>
    </w:pPr>
    <w:rPr>
      <w:rFonts w:ascii="Arial" w:hAnsi="Arial" w:eastAsia="2OcuAe"/>
      <w:spacing w:val="2"/>
      <w:sz w:val="18"/>
    </w:rPr>
  </w:style>
  <w:style w:type="paragraph" w:styleId="1204" w:customStyle="1">
    <w:name w:val="xl99"/>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5" w:customStyle="1">
    <w:name w:val="程序代码"/>
    <w:basedOn w:val="805"/>
    <w:qFormat/>
    <w:pPr>
      <w:ind w:left="839" w:firstLine="420"/>
      <w:spacing w:after="20" w:line="288" w:lineRule="auto"/>
    </w:pPr>
    <w:rPr>
      <w:rFonts w:eastAsia="仿宋_GB2312"/>
    </w:rPr>
  </w:style>
  <w:style w:type="paragraph" w:styleId="1206" w:customStyle="1">
    <w:name w:val="目录文字"/>
    <w:basedOn w:val="805"/>
    <w:qFormat/>
    <w:pPr>
      <w:jc w:val="left"/>
      <w:spacing w:line="480" w:lineRule="auto"/>
      <w:widowControl/>
    </w:pPr>
    <w:rPr>
      <w:rFonts w:hAnsi="宋体"/>
      <w:sz w:val="24"/>
    </w:rPr>
  </w:style>
  <w:style w:type="paragraph" w:styleId="1207" w:customStyle="1">
    <w:name w:val="List 1"/>
    <w:basedOn w:val="805"/>
    <w:qFormat/>
    <w:pPr>
      <w:ind w:left="2520" w:hanging="360"/>
      <w:widowControl/>
    </w:pPr>
    <w:rPr>
      <w:sz w:val="24"/>
    </w:rPr>
  </w:style>
  <w:style w:type="paragraph" w:styleId="1208" w:customStyle="1">
    <w:name w:val="菲页2"/>
    <w:basedOn w:val="808"/>
    <w:qFormat/>
    <w:pPr>
      <w:ind w:left="720" w:hanging="720"/>
      <w:jc w:val="center"/>
      <w:spacing w:before="120" w:after="120" w:line="360" w:lineRule="auto"/>
      <w:widowControl/>
    </w:pPr>
    <w:rPr>
      <w:rFonts w:hAnsi="宋体"/>
      <w:b w:val="0"/>
      <w:bCs w:val="0"/>
      <w:sz w:val="44"/>
      <w:szCs w:val="20"/>
    </w:rPr>
  </w:style>
  <w:style w:type="paragraph" w:styleId="1209" w:customStyle="1">
    <w:name w:val="font8"/>
    <w:basedOn w:val="805"/>
    <w:qFormat/>
    <w:pPr>
      <w:jc w:val="left"/>
      <w:spacing w:before="100" w:beforeAutospacing="1" w:after="100" w:afterAutospacing="1"/>
      <w:widowControl/>
    </w:pPr>
    <w:rPr>
      <w:rFonts w:hint="eastAsia" w:hAnsi="宋体"/>
      <w:b/>
      <w:bCs/>
      <w:i/>
      <w:iCs/>
      <w:sz w:val="20"/>
    </w:rPr>
  </w:style>
  <w:style w:type="paragraph" w:styleId="1210" w:customStyle="1">
    <w:name w:val="xl54"/>
    <w:basedOn w:val="80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211" w:customStyle="1">
    <w:name w:val="xl11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2" w:customStyle="1">
    <w:name w:val="图样式"/>
    <w:basedOn w:val="805"/>
    <w:qFormat/>
    <w:pPr>
      <w:jc w:val="center"/>
      <w:spacing w:before="80" w:after="80"/>
      <w:widowControl/>
    </w:pPr>
    <w:rPr>
      <w:sz w:val="20"/>
    </w:rPr>
  </w:style>
  <w:style w:type="paragraph" w:styleId="1213" w:customStyle="1">
    <w:name w:val="xl62"/>
    <w:basedOn w:val="80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14" w:customStyle="1">
    <w:name w:val="xl77"/>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5" w:customStyle="1">
    <w:name w:val="图形"/>
    <w:basedOn w:val="805"/>
    <w:qFormat/>
    <w:pPr>
      <w:ind w:firstLine="420"/>
      <w:jc w:val="center"/>
      <w:spacing w:after="20" w:line="288" w:lineRule="auto"/>
    </w:pPr>
  </w:style>
  <w:style w:type="paragraph" w:styleId="1216" w:customStyle="1">
    <w:name w:val="Char Char Char Char"/>
    <w:basedOn w:val="805"/>
    <w:qFormat/>
    <w:rPr>
      <w:rFonts w:ascii="Tahoma" w:hAnsi="Tahoma"/>
      <w:sz w:val="24"/>
    </w:rPr>
  </w:style>
  <w:style w:type="paragraph" w:styleId="1217" w:customStyle="1">
    <w:name w:val="MM Topic 1"/>
    <w:basedOn w:val="806"/>
    <w:qFormat/>
    <w:pPr>
      <w:numPr>
        <w:numId w:val="0"/>
      </w:numPr>
      <w:ind w:left="360" w:hanging="360"/>
      <w:spacing w:line="576" w:lineRule="auto"/>
      <w:tabs>
        <w:tab w:val="left" w:pos="360" w:leader="none"/>
      </w:tabs>
    </w:pPr>
    <w:rPr>
      <w:rFonts w:ascii="Times New Roman" w:eastAsia="宋体"/>
      <w:bCs w:val="0"/>
      <w:szCs w:val="20"/>
    </w:rPr>
  </w:style>
  <w:style w:type="paragraph" w:styleId="1218" w:customStyle="1">
    <w:name w:val="Char Char Char Char Char Char Char Char Char Char Char Char"/>
    <w:basedOn w:val="805"/>
    <w:qFormat/>
    <w:rPr>
      <w:rFonts w:ascii="仿宋_GB2312" w:eastAsia="仿宋_GB2312"/>
      <w:b/>
      <w:sz w:val="32"/>
      <w:szCs w:val="32"/>
    </w:rPr>
  </w:style>
  <w:style w:type="paragraph" w:styleId="1219" w:customStyle="1">
    <w:name w:val="名词解释"/>
    <w:basedOn w:val="805"/>
    <w:qFormat/>
    <w:pPr>
      <w:ind w:left="2325" w:hanging="2325"/>
      <w:spacing w:after="20" w:line="288" w:lineRule="auto"/>
    </w:pPr>
  </w:style>
  <w:style w:type="paragraph" w:styleId="1220" w:customStyle="1">
    <w:name w:val="font9"/>
    <w:basedOn w:val="805"/>
    <w:qFormat/>
    <w:pPr>
      <w:jc w:val="left"/>
      <w:spacing w:before="100" w:beforeAutospacing="1" w:after="100" w:afterAutospacing="1"/>
      <w:widowControl/>
    </w:pPr>
    <w:rPr>
      <w:b/>
      <w:bCs/>
      <w:sz w:val="20"/>
    </w:rPr>
  </w:style>
  <w:style w:type="paragraph" w:styleId="1221" w:customStyle="1">
    <w:name w:val="插入对象"/>
    <w:basedOn w:val="805"/>
    <w:qFormat/>
    <w:pPr>
      <w:ind w:firstLine="425"/>
      <w:jc w:val="center"/>
      <w:keepLines/>
      <w:spacing w:line="353" w:lineRule="auto"/>
    </w:pPr>
    <w:rPr>
      <w:sz w:val="24"/>
    </w:rPr>
  </w:style>
  <w:style w:type="paragraph" w:styleId="1222" w:customStyle="1">
    <w:name w:val="xl117"/>
    <w:basedOn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23" w:customStyle="1">
    <w:name w:val="xl112"/>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4" w:customStyle="1">
    <w:name w:val="四号线第四级"/>
    <w:basedOn w:val="805"/>
    <w:qFormat/>
    <w:pPr>
      <w:ind w:left="600" w:hanging="420"/>
      <w:tabs>
        <w:tab w:val="left" w:pos="600" w:leader="none"/>
      </w:tabs>
    </w:pPr>
  </w:style>
  <w:style w:type="paragraph" w:styleId="1225" w:customStyle="1">
    <w:name w:val="xl53"/>
    <w:basedOn w:val="80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6" w:customStyle="1">
    <w:name w:val="xl103"/>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27" w:customStyle="1">
    <w:name w:val="2 Char Char Char Char Char Char Char"/>
    <w:basedOn w:val="805"/>
    <w:qFormat/>
    <w:rPr>
      <w:rFonts w:ascii="Tahoma" w:hAnsi="Tahoma"/>
      <w:sz w:val="24"/>
    </w:rPr>
  </w:style>
  <w:style w:type="paragraph" w:styleId="1228" w:customStyle="1">
    <w:name w:val="插图题注"/>
    <w:next w:val="805"/>
    <w:qFormat/>
    <w:pPr>
      <w:jc w:val="center"/>
      <w:spacing w:after="312"/>
    </w:pPr>
    <w:rPr>
      <w:rFonts w:ascii="Arial" w:hAnsi="Arial"/>
      <w:sz w:val="18"/>
      <w:szCs w:val="18"/>
    </w:rPr>
  </w:style>
  <w:style w:type="paragraph" w:styleId="1229" w:customStyle="1">
    <w:name w:val="font14"/>
    <w:basedOn w:val="805"/>
    <w:qFormat/>
    <w:pPr>
      <w:jc w:val="left"/>
      <w:spacing w:before="100" w:beforeAutospacing="1" w:after="100" w:afterAutospacing="1"/>
      <w:widowControl/>
    </w:pPr>
    <w:rPr>
      <w:sz w:val="36"/>
      <w:szCs w:val="36"/>
    </w:rPr>
  </w:style>
  <w:style w:type="paragraph" w:styleId="1230" w:customStyle="1">
    <w:name w:val="表格文字"/>
    <w:basedOn w:val="805"/>
    <w:qFormat/>
    <w:pPr>
      <w:jc w:val="left"/>
      <w:spacing w:line="288" w:lineRule="auto"/>
    </w:pPr>
  </w:style>
  <w:style w:type="paragraph" w:styleId="1231" w:customStyle="1">
    <w:name w:val="名词解释11"/>
    <w:basedOn w:val="1219"/>
    <w:qFormat/>
    <w:pPr>
      <w:ind w:firstLine="0"/>
      <w:spacing w:after="0"/>
    </w:pPr>
  </w:style>
  <w:style w:type="paragraph" w:styleId="1232" w:customStyle="1">
    <w:name w:val="正文加重首行缩进2字"/>
    <w:basedOn w:val="805"/>
    <w:qFormat/>
    <w:pPr>
      <w:ind w:firstLine="560"/>
      <w:spacing w:before="100" w:beforeAutospacing="1" w:after="100" w:afterAutospacing="1"/>
    </w:pPr>
    <w:rPr>
      <w:rFonts w:eastAsia="仿宋_GB2312"/>
      <w:b/>
      <w:bCs/>
      <w:sz w:val="24"/>
    </w:rPr>
  </w:style>
  <w:style w:type="paragraph" w:styleId="1233" w:customStyle="1">
    <w:name w:val="xl9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4" w:customStyle="1">
    <w:name w:val="Char Char Char Char Char Char Char"/>
    <w:basedOn w:val="805"/>
    <w:qFormat/>
    <w:pPr>
      <w:jc w:val="left"/>
      <w:spacing w:after="160" w:line="240" w:lineRule="exact"/>
      <w:widowControl/>
    </w:pPr>
    <w:rPr>
      <w:rFonts w:ascii="Arial" w:hAnsi="Arial" w:eastAsia="Times New Roman" w:cs="Verdana"/>
      <w:b/>
      <w:sz w:val="24"/>
      <w:lang w:eastAsia="en-US"/>
    </w:rPr>
  </w:style>
  <w:style w:type="paragraph" w:styleId="1235" w:customStyle="1">
    <w:name w:val="xl6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6" w:customStyle="1">
    <w:name w:val="xl36"/>
    <w:basedOn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37" w:customStyle="1">
    <w:name w:val="Char2 Char Char Char"/>
    <w:basedOn w:val="826"/>
    <w:qFormat/>
    <w:rPr>
      <w:rFonts w:ascii="Tahoma" w:hAnsi="Tahoma"/>
      <w:sz w:val="24"/>
    </w:rPr>
  </w:style>
  <w:style w:type="paragraph" w:styleId="1238" w:customStyle="1">
    <w:name w:val="xl60"/>
    <w:basedOn w:val="80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39" w:customStyle="1">
    <w:name w:val="表格"/>
    <w:basedOn w:val="805"/>
    <w:qFormat/>
    <w:pPr>
      <w:jc w:val="center"/>
    </w:pPr>
    <w:rPr>
      <w:szCs w:val="21"/>
    </w:rPr>
  </w:style>
  <w:style w:type="paragraph" w:styleId="1240" w:customStyle="1">
    <w:name w:val="方案正文"/>
    <w:basedOn w:val="805"/>
    <w:qFormat/>
    <w:pPr>
      <w:ind w:firstLine="454"/>
      <w:jc w:val="left"/>
    </w:pPr>
    <w:rPr>
      <w:rFonts w:ascii="Arial" w:hAnsi="Arial"/>
      <w:bCs/>
    </w:rPr>
  </w:style>
  <w:style w:type="paragraph" w:styleId="1241" w:customStyle="1">
    <w:name w:val="Char Char Char Char Char Char Char Char Char Char Char Char Char Char Char Char"/>
    <w:basedOn w:val="805"/>
    <w:qFormat/>
    <w:pPr>
      <w:tabs>
        <w:tab w:val="left" w:pos="360" w:leader="none"/>
      </w:tabs>
    </w:pPr>
    <w:rPr>
      <w:sz w:val="24"/>
    </w:rPr>
  </w:style>
  <w:style w:type="paragraph" w:styleId="1242" w:customStyle="1">
    <w:name w:val="xl70"/>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3" w:customStyle="1">
    <w:name w:val="Char Char Char Char1"/>
    <w:basedOn w:val="805"/>
    <w:qFormat/>
    <w:pPr>
      <w:spacing w:line="240" w:lineRule="auto"/>
    </w:pPr>
    <w:rPr>
      <w:rFonts w:ascii="Tahoma" w:hAnsi="Tahoma"/>
    </w:rPr>
  </w:style>
  <w:style w:type="paragraph" w:styleId="1244" w:customStyle="1">
    <w:name w:val="列表2"/>
    <w:basedOn w:val="805"/>
    <w:qFormat/>
    <w:pPr>
      <w:ind w:left="1469" w:hanging="420"/>
      <w:spacing w:after="20" w:line="288" w:lineRule="auto"/>
      <w:tabs>
        <w:tab w:val="left" w:pos="1470" w:leader="none"/>
      </w:tabs>
    </w:pPr>
  </w:style>
  <w:style w:type="paragraph" w:styleId="1245" w:customStyle="1">
    <w:name w:val="Char11"/>
    <w:basedOn w:val="805"/>
    <w:qFormat/>
    <w:pPr>
      <w:jc w:val="left"/>
      <w:spacing w:after="160" w:line="240" w:lineRule="exact"/>
      <w:widowControl/>
    </w:pPr>
    <w:rPr>
      <w:rFonts w:ascii="Verdana" w:hAnsi="Verdana"/>
      <w:sz w:val="20"/>
      <w:lang w:eastAsia="en-US"/>
    </w:rPr>
  </w:style>
  <w:style w:type="paragraph" w:styleId="1246" w:customStyle="1">
    <w:name w:val="Normal1"/>
    <w:qFormat/>
    <w:pPr>
      <w:jc w:val="both"/>
      <w:spacing w:line="312" w:lineRule="atLeast"/>
      <w:widowControl w:val="off"/>
    </w:pPr>
    <w:rPr>
      <w:rFonts w:ascii="宋体"/>
      <w:sz w:val="34"/>
    </w:rPr>
  </w:style>
  <w:style w:type="paragraph" w:styleId="1247" w:customStyle="1">
    <w:name w:val="xl94"/>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8" w:customStyle="1">
    <w:name w:val="xl81"/>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49" w:customStyle="1">
    <w:name w:val="项目编号1"/>
    <w:basedOn w:val="805"/>
    <w:next w:val="805"/>
    <w:qFormat/>
    <w:pPr>
      <w:ind w:left="420" w:hanging="420"/>
      <w:jc w:val="left"/>
      <w:tabs>
        <w:tab w:val="left" w:pos="420" w:leader="none"/>
      </w:tabs>
    </w:pPr>
    <w:rPr>
      <w:sz w:val="24"/>
    </w:rPr>
  </w:style>
  <w:style w:type="paragraph" w:styleId="1250" w:customStyle="1">
    <w:name w:val="xl93"/>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1" w:customStyle="1">
    <w:name w:val="xl32"/>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52" w:customStyle="1">
    <w:name w:val="Char1 Char Char Char Char Char Char"/>
    <w:basedOn w:val="805"/>
    <w:next w:val="805"/>
    <w:qFormat/>
    <w:pPr>
      <w:keepLines/>
      <w:keepNext/>
      <w:pageBreakBefore/>
    </w:pPr>
    <w:rPr>
      <w:rFonts w:ascii="Tahoma" w:hAnsi="Tahoma"/>
      <w:sz w:val="24"/>
    </w:rPr>
  </w:style>
  <w:style w:type="paragraph" w:styleId="1253" w:customStyle="1">
    <w:name w:val="标准文字"/>
    <w:basedOn w:val="805"/>
    <w:qFormat/>
    <w:pPr>
      <w:ind w:firstLine="420"/>
      <w:spacing w:after="20"/>
    </w:pPr>
  </w:style>
  <w:style w:type="paragraph" w:styleId="1254" w:customStyle="1">
    <w:name w:val="xl116"/>
    <w:basedOn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55" w:customStyle="1">
    <w:name w:val="xl28"/>
    <w:basedOn w:val="805"/>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56" w:customStyle="1">
    <w:name w:val="Char Char Char Char Char Char Char Char Char Char Char Char Char Char Char Char1"/>
    <w:basedOn w:val="805"/>
    <w:qFormat/>
    <w:pPr>
      <w:tabs>
        <w:tab w:val="left" w:pos="360" w:leader="none"/>
      </w:tabs>
    </w:pPr>
    <w:rPr>
      <w:sz w:val="24"/>
    </w:rPr>
  </w:style>
  <w:style w:type="paragraph" w:styleId="1257" w:customStyle="1">
    <w:name w:val="项目编号"/>
    <w:basedOn w:val="805"/>
    <w:qFormat/>
    <w:pPr>
      <w:ind w:left="405" w:hanging="405"/>
      <w:tabs>
        <w:tab w:val="left" w:pos="405" w:leader="none"/>
      </w:tabs>
    </w:pPr>
    <w:rPr>
      <w:rFonts w:eastAsia="仿宋_GB2312"/>
      <w:sz w:val="24"/>
    </w:rPr>
  </w:style>
  <w:style w:type="paragraph" w:styleId="1258" w:customStyle="1">
    <w:name w:val="xl52"/>
    <w:basedOn w:val="805"/>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59" w:customStyle="1">
    <w:name w:val="xl57"/>
    <w:basedOn w:val="80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60" w:customStyle="1">
    <w:name w:val="xl46"/>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61" w:customStyle="1">
    <w:name w:val="普通正文"/>
    <w:basedOn w:val="805"/>
    <w:qFormat/>
    <w:pPr>
      <w:ind w:firstLine="480"/>
      <w:jc w:val="left"/>
      <w:spacing w:before="120" w:after="120"/>
    </w:pPr>
    <w:rPr>
      <w:rFonts w:ascii="Arial" w:hAnsi="Arial"/>
      <w:sz w:val="24"/>
    </w:rPr>
  </w:style>
  <w:style w:type="paragraph" w:styleId="1262" w:customStyle="1">
    <w:name w:val="xl73"/>
    <w:basedOn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3" w:customStyle="1">
    <w:name w:val="font12"/>
    <w:basedOn w:val="805"/>
    <w:qFormat/>
    <w:pPr>
      <w:jc w:val="left"/>
      <w:spacing w:before="100" w:beforeAutospacing="1" w:after="100" w:afterAutospacing="1"/>
      <w:widowControl/>
    </w:pPr>
    <w:rPr>
      <w:rFonts w:hint="eastAsia" w:hAnsi="宋体"/>
      <w:sz w:val="36"/>
      <w:szCs w:val="36"/>
    </w:rPr>
  </w:style>
  <w:style w:type="paragraph" w:styleId="1264" w:customStyle="1">
    <w:name w:val="Char Char1 Char Char Char Char1 Char Char Char Char Char Char"/>
    <w:basedOn w:val="805"/>
    <w:qFormat/>
    <w:rPr>
      <w:rFonts w:ascii="Tahoma" w:hAnsi="Tahoma"/>
      <w:sz w:val="24"/>
    </w:rPr>
  </w:style>
  <w:style w:type="paragraph" w:styleId="1265" w:customStyle="1">
    <w:name w:val="正文1)"/>
    <w:basedOn w:val="805"/>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66" w:customStyle="1">
    <w:name w:val="Char Char Char Char Char Char Char Char Char Char1"/>
    <w:basedOn w:val="805"/>
    <w:qFormat/>
    <w:pPr>
      <w:ind w:left="425" w:hanging="425"/>
      <w:tabs>
        <w:tab w:val="left" w:pos="425" w:leader="none"/>
      </w:tabs>
    </w:pPr>
    <w:rPr>
      <w:sz w:val="28"/>
    </w:rPr>
  </w:style>
  <w:style w:type="paragraph" w:styleId="1267" w:customStyle="1">
    <w:name w:val="样式 标题4 楷体_GB2312 四号 加粗 两端对齐 段前: 7.8 磅 段后: 7.8 磅 行距: 1.5 倍行距 + 段前..."/>
    <w:basedOn w:val="809"/>
    <w:next w:val="869"/>
    <w:qFormat/>
    <w:pPr>
      <w:numPr>
        <w:numId w:val="0"/>
      </w:numPr>
      <w:spacing w:before="100" w:after="100" w:line="372" w:lineRule="auto"/>
    </w:pPr>
    <w:rPr>
      <w:rFonts w:eastAsia="仿宋_GB2312"/>
      <w:bCs w:val="0"/>
      <w:szCs w:val="20"/>
    </w:rPr>
  </w:style>
  <w:style w:type="paragraph" w:styleId="1268" w:customStyle="1">
    <w:name w:val="回信地址"/>
    <w:basedOn w:val="805"/>
    <w:qFormat/>
    <w:pPr>
      <w:ind w:right="-120" w:firstLine="420"/>
      <w:jc w:val="left"/>
      <w:keepLines/>
      <w:spacing w:after="20" w:line="200" w:lineRule="atLeast"/>
      <w:widowControl/>
    </w:pPr>
    <w:rPr>
      <w:sz w:val="16"/>
    </w:rPr>
  </w:style>
  <w:style w:type="paragraph" w:styleId="1269" w:customStyle="1">
    <w:name w:val="xl72"/>
    <w:basedOn w:val="805"/>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0" w:customStyle="1">
    <w:name w:val="Char Char Char Char Char Char Char Char Char Char"/>
    <w:basedOn w:val="805"/>
    <w:qFormat/>
    <w:pPr>
      <w:numPr>
        <w:numId w:val="5"/>
      </w:numPr>
      <w:tabs>
        <w:tab w:val="left" w:pos="425" w:leader="none"/>
      </w:tabs>
    </w:pPr>
    <w:rPr>
      <w:sz w:val="24"/>
    </w:rPr>
  </w:style>
  <w:style w:type="paragraph" w:styleId="1271" w:customStyle="1">
    <w:name w:val="xl38"/>
    <w:basedOn w:val="805"/>
    <w:qFormat/>
    <w:pPr>
      <w:jc w:val="center"/>
      <w:spacing w:before="100" w:beforeAutospacing="1" w:after="100" w:afterAutospacing="1"/>
      <w:widowControl/>
    </w:pPr>
    <w:rPr>
      <w:rFonts w:hint="eastAsia" w:ascii="隶书" w:hAnsi="宋体" w:eastAsia="隶书"/>
      <w:b/>
      <w:bCs/>
      <w:sz w:val="48"/>
      <w:szCs w:val="48"/>
    </w:rPr>
  </w:style>
  <w:style w:type="paragraph" w:styleId="1272" w:customStyle="1">
    <w:name w:val="xl8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3" w:customStyle="1">
    <w:name w:val="_Style 95"/>
    <w:basedOn w:val="826"/>
    <w:qFormat/>
    <w:rPr>
      <w:rFonts w:ascii="Tahoma" w:hAnsi="Tahoma"/>
      <w:sz w:val="24"/>
    </w:rPr>
  </w:style>
  <w:style w:type="paragraph" w:styleId="1274" w:customStyle="1">
    <w:name w:val="函数注释1"/>
    <w:basedOn w:val="805"/>
    <w:qFormat/>
    <w:pPr>
      <w:ind w:left="1678" w:right="210" w:hanging="1049"/>
      <w:jc w:val="left"/>
      <w:spacing w:after="20" w:line="320" w:lineRule="exact"/>
    </w:pPr>
  </w:style>
  <w:style w:type="paragraph" w:styleId="1275" w:customStyle="1">
    <w:name w:val="样式 首行缩进:  2 字符"/>
    <w:basedOn w:val="805"/>
    <w:qFormat/>
    <w:pPr>
      <w:ind w:firstLine="420"/>
      <w:spacing w:line="440" w:lineRule="exact"/>
    </w:pPr>
    <w:rPr>
      <w:rFonts w:cs="宋体"/>
      <w:sz w:val="24"/>
    </w:rPr>
  </w:style>
  <w:style w:type="paragraph" w:styleId="1276" w:customStyle="1">
    <w:name w:val="Char2"/>
    <w:basedOn w:val="826"/>
    <w:qFormat/>
    <w:pPr>
      <w:ind w:left="2040" w:hanging="360"/>
      <w:tabs>
        <w:tab w:val="left" w:pos="2040" w:leader="none"/>
      </w:tabs>
    </w:pPr>
    <w:rPr>
      <w:rFonts w:ascii="Tahoma" w:hAnsi="Tahoma"/>
      <w:sz w:val="24"/>
    </w:rPr>
  </w:style>
  <w:style w:type="paragraph" w:styleId="1277" w:customStyle="1">
    <w:name w:val="xl35"/>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78" w:customStyle="1">
    <w:name w:val="Char2 Char Char Char1"/>
    <w:basedOn w:val="805"/>
    <w:qFormat/>
    <w:pPr>
      <w:ind w:firstLine="200"/>
      <w:keepLines/>
      <w:keepNext/>
    </w:pPr>
    <w:rPr>
      <w:rFonts w:ascii="Tahoma" w:hAnsi="Tahoma"/>
      <w:sz w:val="24"/>
    </w:rPr>
  </w:style>
  <w:style w:type="paragraph" w:styleId="1279" w:customStyle="1">
    <w:name w:val="xl92"/>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0" w:customStyle="1">
    <w:name w:val="xl31"/>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81" w:customStyle="1">
    <w:name w:val="Item Step in Table"/>
    <w:qFormat/>
    <w:pPr>
      <w:ind w:left="432" w:hanging="432"/>
      <w:jc w:val="both"/>
      <w:spacing w:before="40" w:after="40"/>
      <w:tabs>
        <w:tab w:val="left" w:pos="397" w:leader="none"/>
      </w:tabs>
    </w:pPr>
    <w:rPr>
      <w:rFonts w:ascii="Arial" w:hAnsi="Arial"/>
      <w:sz w:val="18"/>
    </w:rPr>
  </w:style>
  <w:style w:type="paragraph" w:styleId="1282" w:customStyle="1">
    <w:name w:val="xl100"/>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3" w:customStyle="1">
    <w:name w:val="xl9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4" w:customStyle="1">
    <w:name w:val="xl98"/>
    <w:basedOn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85" w:customStyle="1">
    <w:name w:val="表内容"/>
    <w:qFormat/>
    <w:rPr>
      <w:rFonts w:ascii="宋体"/>
      <w:sz w:val="24"/>
      <w:szCs w:val="24"/>
    </w:rPr>
  </w:style>
  <w:style w:type="paragraph" w:styleId="1286" w:customStyle="1">
    <w:name w:val="正文段"/>
    <w:basedOn w:val="805"/>
    <w:qFormat/>
    <w:pPr>
      <w:ind w:firstLine="200"/>
      <w:spacing w:after="156"/>
      <w:widowControl/>
    </w:pPr>
    <w:rPr>
      <w:sz w:val="24"/>
    </w:rPr>
  </w:style>
  <w:style w:type="paragraph" w:styleId="1287" w:customStyle="1">
    <w:name w:val="方案项目"/>
    <w:basedOn w:val="1240"/>
    <w:qFormat/>
    <w:pPr>
      <w:ind w:left="567" w:firstLine="0"/>
      <w:tabs>
        <w:tab w:val="left" w:pos="360" w:leader="none"/>
      </w:tabs>
    </w:pPr>
  </w:style>
  <w:style w:type="paragraph" w:styleId="1288" w:customStyle="1">
    <w:name w:val="样式 纯文本 + 楷体_GB2312 小四 行距: 固定值 20 磅1"/>
    <w:basedOn w:val="839"/>
    <w:qFormat/>
    <w:pPr>
      <w:ind w:firstLine="200"/>
      <w:spacing w:line="400" w:lineRule="exact"/>
    </w:pPr>
    <w:rPr>
      <w:rFonts w:ascii="楷体_GB2312" w:eastAsia="楷体_GB2312"/>
      <w:sz w:val="24"/>
      <w:szCs w:val="20"/>
    </w:rPr>
  </w:style>
  <w:style w:type="paragraph" w:styleId="1289" w:customStyle="1">
    <w:name w:val="Char Char Char Char Char Char1"/>
    <w:basedOn w:val="805"/>
    <w:qFormat/>
    <w:pPr>
      <w:jc w:val="left"/>
      <w:spacing w:after="160" w:line="240" w:lineRule="exact"/>
      <w:widowControl/>
    </w:pPr>
    <w:rPr>
      <w:rFonts w:ascii="黑体" w:hAnsi="Verdana" w:eastAsia="黑体"/>
      <w:sz w:val="32"/>
      <w:szCs w:val="32"/>
    </w:rPr>
  </w:style>
  <w:style w:type="paragraph" w:styleId="1290" w:customStyle="1">
    <w:name w:val="xl37"/>
    <w:basedOn w:val="805"/>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91" w:customStyle="1">
    <w:name w:val="目录"/>
    <w:basedOn w:val="805"/>
    <w:next w:val="805"/>
    <w:qFormat/>
    <w:pPr>
      <w:ind w:firstLine="420"/>
      <w:jc w:val="center"/>
      <w:spacing w:before="360" w:after="360"/>
    </w:pPr>
    <w:rPr>
      <w:b/>
      <w:spacing w:val="200"/>
      <w:sz w:val="36"/>
    </w:rPr>
  </w:style>
  <w:style w:type="paragraph" w:styleId="1292" w:customStyle="1">
    <w:name w:val="重点"/>
    <w:basedOn w:val="805"/>
    <w:qFormat/>
    <w:pPr>
      <w:ind w:firstLine="420"/>
      <w:spacing w:after="20" w:line="288" w:lineRule="auto"/>
      <w:shd w:val="pct10" w:color="auto" w:fill="auto"/>
    </w:pPr>
    <w:rPr>
      <w:rFonts w:eastAsia="黑体"/>
      <w:b/>
    </w:rPr>
  </w:style>
  <w:style w:type="paragraph" w:styleId="1293" w:customStyle="1">
    <w:name w:val="简介正文"/>
    <w:basedOn w:val="805"/>
    <w:qFormat/>
    <w:pPr>
      <w:ind w:left="1701" w:hanging="1701"/>
      <w:spacing w:after="20" w:line="520" w:lineRule="exact"/>
    </w:pPr>
    <w:rPr>
      <w:sz w:val="24"/>
    </w:rPr>
  </w:style>
  <w:style w:type="paragraph" w:styleId="1294" w:customStyle="1">
    <w:name w:val="xl51"/>
    <w:basedOn w:val="805"/>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95" w:customStyle="1">
    <w:name w:val="函数注释2"/>
    <w:basedOn w:val="805"/>
    <w:qFormat/>
    <w:pPr>
      <w:ind w:left="1680" w:firstLine="420"/>
      <w:spacing w:after="20" w:line="288" w:lineRule="auto"/>
    </w:pPr>
  </w:style>
  <w:style w:type="paragraph" w:styleId="1296" w:customStyle="1">
    <w:name w:val="xl78"/>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7" w:customStyle="1">
    <w:name w:val="表格题注"/>
    <w:next w:val="805"/>
    <w:qFormat/>
    <w:pPr>
      <w:jc w:val="center"/>
      <w:keepLines/>
      <w:spacing w:before="312"/>
    </w:pPr>
    <w:rPr>
      <w:rFonts w:ascii="Arial" w:hAnsi="Arial"/>
      <w:sz w:val="18"/>
      <w:szCs w:val="18"/>
    </w:rPr>
  </w:style>
  <w:style w:type="paragraph" w:styleId="1298" w:customStyle="1">
    <w:name w:val="part2"/>
    <w:basedOn w:val="805"/>
    <w:qFormat/>
    <w:pPr>
      <w:jc w:val="left"/>
      <w:spacing w:before="100" w:beforeAutospacing="1" w:after="100" w:afterAutospacing="1"/>
      <w:widowControl/>
    </w:pPr>
    <w:rPr>
      <w:rFonts w:hAnsi="宋体" w:cs="宋体"/>
      <w:sz w:val="24"/>
      <w:szCs w:val="24"/>
    </w:rPr>
  </w:style>
  <w:style w:type="paragraph" w:styleId="1299" w:customStyle="1">
    <w:name w:val="MM Topic 3"/>
    <w:basedOn w:val="808"/>
    <w:qFormat/>
    <w:pPr>
      <w:ind w:left="360" w:hanging="360"/>
      <w:spacing w:line="413" w:lineRule="auto"/>
      <w:tabs>
        <w:tab w:val="left" w:pos="360" w:leader="none"/>
      </w:tabs>
    </w:pPr>
    <w:rPr>
      <w:rFonts w:ascii="Times New Roman" w:eastAsia="宋体"/>
    </w:rPr>
  </w:style>
  <w:style w:type="paragraph" w:styleId="1300" w:customStyle="1">
    <w:name w:val="样式 加粗 居中"/>
    <w:basedOn w:val="805"/>
    <w:qFormat/>
    <w:pPr>
      <w:jc w:val="center"/>
    </w:pPr>
    <w:rPr>
      <w:rFonts w:eastAsia="黑体"/>
      <w:b/>
      <w:sz w:val="48"/>
    </w:rPr>
  </w:style>
  <w:style w:type="paragraph" w:styleId="1301" w:customStyle="1">
    <w:name w:val="xl10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2" w:customStyle="1">
    <w:name w:val="默认段落字体 Para Char"/>
    <w:basedOn w:val="805"/>
    <w:qFormat/>
    <w:pPr>
      <w:ind w:left="1620" w:hanging="420"/>
      <w:tabs>
        <w:tab w:val="left" w:pos="1620" w:leader="none"/>
      </w:tabs>
    </w:pPr>
    <w:rPr>
      <w:sz w:val="24"/>
    </w:rPr>
  </w:style>
  <w:style w:type="paragraph" w:styleId="1303" w:customStyle="1">
    <w:name w:val="菲页1"/>
    <w:basedOn w:val="807"/>
    <w:qFormat/>
    <w:pPr>
      <w:numPr>
        <w:numId w:val="0"/>
      </w:numPr>
      <w:jc w:val="center"/>
      <w:widowControl/>
    </w:pPr>
    <w:rPr>
      <w:rFonts w:ascii="黑体" w:hAnsi="宋体"/>
      <w:b w:val="0"/>
      <w:bCs w:val="0"/>
      <w:sz w:val="52"/>
      <w:szCs w:val="20"/>
    </w:rPr>
  </w:style>
  <w:style w:type="paragraph" w:styleId="1304" w:customStyle="1">
    <w:name w:val="xl120"/>
    <w:basedOn w:val="805"/>
    <w:qFormat/>
    <w:pPr>
      <w:jc w:val="left"/>
      <w:spacing w:before="100" w:beforeAutospacing="1" w:after="100" w:afterAutospacing="1"/>
      <w:widowControl/>
    </w:pPr>
    <w:rPr>
      <w:rFonts w:hAnsi="宋体" w:cs="宋体"/>
      <w:sz w:val="24"/>
    </w:rPr>
  </w:style>
  <w:style w:type="paragraph" w:styleId="1305" w:customStyle="1">
    <w:name w:val="xl41"/>
    <w:basedOn w:val="805"/>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306" w:customStyle="1">
    <w:name w:val="xl59"/>
    <w:basedOn w:val="80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07" w:customStyle="1">
    <w:name w:val="正文(缩进)"/>
    <w:basedOn w:val="805"/>
    <w:qFormat/>
    <w:pPr>
      <w:ind w:firstLine="200"/>
      <w:widowControl/>
    </w:pPr>
    <w:rPr>
      <w:rFonts w:eastAsia="仿宋_GB2312"/>
      <w:sz w:val="24"/>
    </w:rPr>
  </w:style>
  <w:style w:type="paragraph" w:styleId="1308" w:customStyle="1">
    <w:name w:val="表中"/>
    <w:basedOn w:val="805"/>
    <w:qFormat/>
    <w:pPr>
      <w:jc w:val="center"/>
      <w:spacing w:line="360" w:lineRule="atLeast"/>
    </w:pPr>
  </w:style>
  <w:style w:type="paragraph" w:styleId="1309" w:customStyle="1">
    <w:name w:val="xl8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0" w:customStyle="1">
    <w:name w:val="xl49"/>
    <w:basedOn w:val="805"/>
    <w:qFormat/>
    <w:pPr>
      <w:jc w:val="center"/>
      <w:spacing w:before="100" w:beforeAutospacing="1" w:after="100" w:afterAutospacing="1"/>
      <w:widowControl/>
    </w:pPr>
    <w:rPr>
      <w:rFonts w:hAnsi="宋体"/>
      <w:b/>
      <w:bCs/>
      <w:color w:val="000000"/>
      <w:sz w:val="40"/>
      <w:szCs w:val="40"/>
    </w:rPr>
  </w:style>
  <w:style w:type="paragraph" w:styleId="1311" w:customStyle="1">
    <w:name w:val="文字"/>
    <w:basedOn w:val="805"/>
    <w:qFormat/>
    <w:pPr>
      <w:ind w:right="-210" w:firstLine="556"/>
      <w:spacing w:line="312" w:lineRule="auto"/>
      <w:tabs>
        <w:tab w:val="left" w:pos="8520" w:leader="none"/>
      </w:tabs>
    </w:pPr>
    <w:rPr>
      <w:sz w:val="28"/>
    </w:rPr>
  </w:style>
  <w:style w:type="paragraph" w:styleId="1312" w:customStyle="1">
    <w:name w:val="xl101"/>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13" w:customStyle="1">
    <w:name w:val="Char Char Char1 Char Char Char"/>
    <w:basedOn w:val="805"/>
    <w:qFormat/>
    <w:pPr>
      <w:ind w:firstLine="200"/>
    </w:pPr>
    <w:rPr>
      <w:rFonts w:ascii="Tahoma" w:hAnsi="Tahoma"/>
      <w:sz w:val="24"/>
    </w:rPr>
  </w:style>
  <w:style w:type="paragraph" w:styleId="1314" w:customStyle="1">
    <w:name w:val="font5"/>
    <w:basedOn w:val="805"/>
    <w:qFormat/>
    <w:pPr>
      <w:jc w:val="left"/>
      <w:spacing w:before="100" w:beforeAutospacing="1" w:after="100" w:afterAutospacing="1"/>
      <w:widowControl/>
    </w:pPr>
    <w:rPr>
      <w:rFonts w:hint="eastAsia" w:hAnsi="宋体"/>
      <w:sz w:val="18"/>
      <w:szCs w:val="18"/>
    </w:rPr>
  </w:style>
  <w:style w:type="paragraph" w:styleId="1315" w:customStyle="1">
    <w:name w:val="font13"/>
    <w:basedOn w:val="805"/>
    <w:qFormat/>
    <w:pPr>
      <w:jc w:val="left"/>
      <w:spacing w:before="100" w:beforeAutospacing="1" w:after="100" w:afterAutospacing="1"/>
      <w:widowControl/>
    </w:pPr>
    <w:rPr>
      <w:i/>
      <w:iCs/>
      <w:sz w:val="36"/>
      <w:szCs w:val="36"/>
    </w:rPr>
  </w:style>
  <w:style w:type="paragraph" w:styleId="1316" w:customStyle="1">
    <w:name w:val="xl90"/>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17" w:customStyle="1">
    <w:name w:val="1-二级标题"/>
    <w:basedOn w:val="805"/>
    <w:qFormat/>
    <w:pPr>
      <w:ind w:firstLine="200"/>
      <w:outlineLvl w:val="1"/>
    </w:pPr>
    <w:rPr>
      <w:rFonts w:hAnsi="宋体"/>
      <w:b/>
      <w:sz w:val="24"/>
    </w:rPr>
  </w:style>
  <w:style w:type="paragraph" w:styleId="1318" w:customStyle="1">
    <w:name w:val="xl102"/>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19" w:customStyle="1">
    <w:name w:val="Char1 Char Char Char Char Char Char1"/>
    <w:basedOn w:val="805"/>
    <w:qFormat/>
    <w:rPr>
      <w:rFonts w:ascii="Tahoma" w:hAnsi="Tahoma"/>
      <w:sz w:val="24"/>
    </w:rPr>
  </w:style>
  <w:style w:type="paragraph" w:styleId="1320" w:customStyle="1">
    <w:name w:val="xl8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1" w:customStyle="1">
    <w:name w:val="xl30"/>
    <w:basedOn w:val="805"/>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22" w:customStyle="1">
    <w:name w:val="宏图高科"/>
    <w:basedOn w:val="805"/>
    <w:qFormat/>
    <w:pPr>
      <w:ind w:firstLine="480"/>
    </w:pPr>
    <w:rPr>
      <w:rFonts w:eastAsia="楷体_GB2312"/>
      <w:sz w:val="24"/>
    </w:rPr>
  </w:style>
  <w:style w:type="paragraph" w:styleId="1323" w:customStyle="1">
    <w:name w:val="xl10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4" w:customStyle="1">
    <w:name w:val="xl80"/>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25" w:customStyle="1">
    <w:name w:val="Char Char Char1 Char Char Char1"/>
    <w:basedOn w:val="805"/>
    <w:qFormat/>
    <w:pPr>
      <w:ind w:firstLine="200"/>
    </w:pPr>
    <w:rPr>
      <w:rFonts w:ascii="Tahoma" w:hAnsi="Tahoma"/>
      <w:sz w:val="24"/>
    </w:rPr>
  </w:style>
  <w:style w:type="paragraph" w:styleId="1326" w:customStyle="1">
    <w:name w:val="xl110"/>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7" w:customStyle="1">
    <w:name w:val="MM Topic 2"/>
    <w:basedOn w:val="807"/>
    <w:qFormat/>
    <w:pPr>
      <w:numPr>
        <w:numId w:val="0"/>
      </w:numPr>
      <w:ind w:hanging="360"/>
      <w:jc w:val="left"/>
      <w:spacing w:line="416" w:lineRule="atLeast"/>
      <w:tabs>
        <w:tab w:val="left" w:pos="360" w:leader="none"/>
      </w:tabs>
    </w:pPr>
  </w:style>
  <w:style w:type="paragraph" w:styleId="1328" w:customStyle="1">
    <w:name w:val="大标题"/>
    <w:basedOn w:val="806"/>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29" w:customStyle="1">
    <w:name w:val="xl10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30" w:customStyle="1">
    <w:name w:val="RPT_AbstractBullet"/>
    <w:basedOn w:val="805"/>
    <w:qFormat/>
    <w:pPr>
      <w:ind w:left="1555" w:right="1555" w:firstLine="360"/>
      <w:spacing w:before="75" w:after="156" w:line="240" w:lineRule="exact"/>
    </w:pPr>
    <w:rPr>
      <w:rFonts w:ascii="IDCSerif" w:hAnsi="IDCSerif"/>
      <w:sz w:val="22"/>
    </w:rPr>
  </w:style>
  <w:style w:type="paragraph" w:styleId="1331" w:customStyle="1">
    <w:name w:val="amtext"/>
    <w:basedOn w:val="805"/>
    <w:qFormat/>
    <w:pPr>
      <w:ind w:left="180"/>
      <w:jc w:val="left"/>
      <w:spacing w:after="240" w:line="240" w:lineRule="atLeast"/>
      <w:widowControl/>
      <w:tabs>
        <w:tab w:val="left" w:pos="900" w:leader="none"/>
      </w:tabs>
    </w:pPr>
    <w:rPr>
      <w:color w:val="000000"/>
      <w:sz w:val="24"/>
      <w:lang w:eastAsia="en-US"/>
    </w:rPr>
  </w:style>
  <w:style w:type="paragraph" w:styleId="1332" w:customStyle="1">
    <w:name w:val="xl25"/>
    <w:basedOn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33" w:customStyle="1">
    <w:name w:val="样式 小四 行距: 1.5 倍行距 首行缩进:  2 字符"/>
    <w:basedOn w:val="805"/>
    <w:qFormat/>
    <w:pPr>
      <w:ind w:firstLine="480"/>
    </w:pPr>
    <w:rPr>
      <w:rFonts w:cs="宋体"/>
      <w:sz w:val="24"/>
    </w:rPr>
  </w:style>
  <w:style w:type="paragraph" w:styleId="1334" w:customStyle="1">
    <w:name w:val="页眉1"/>
    <w:basedOn w:val="805"/>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35" w:customStyle="1">
    <w:name w:val="xl6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6" w:customStyle="1">
    <w:name w:val="xl6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7" w:customStyle="1">
    <w:name w:val="xl61"/>
    <w:basedOn w:val="80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8" w:customStyle="1">
    <w:name w:val="xl113"/>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9" w:customStyle="1">
    <w:name w:val="Default"/>
    <w:qFormat/>
    <w:pPr>
      <w:widowControl w:val="off"/>
    </w:pPr>
    <w:rPr>
      <w:rFonts w:ascii="Verdana" w:hAnsi="Verdana"/>
      <w:color w:val="000000"/>
      <w:sz w:val="24"/>
    </w:rPr>
  </w:style>
  <w:style w:type="paragraph" w:styleId="1340" w:customStyle="1">
    <w:name w:val="文档正文"/>
    <w:basedOn w:val="805"/>
    <w:qFormat/>
    <w:pPr>
      <w:ind w:left="1418" w:firstLine="480"/>
      <w:spacing w:line="500" w:lineRule="exact"/>
      <w:tabs>
        <w:tab w:val="left" w:pos="1418" w:leader="none"/>
      </w:tabs>
    </w:pPr>
    <w:rPr>
      <w:rFonts w:ascii="Book Antiqua" w:hAnsi="Book Antiqua"/>
      <w:sz w:val="24"/>
    </w:rPr>
  </w:style>
  <w:style w:type="paragraph" w:styleId="1341" w:customStyle="1">
    <w:name w:val="xl85"/>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2" w:customStyle="1">
    <w:name w:val="Preformatted"/>
    <w:basedOn w:val="80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43" w:customStyle="1">
    <w:name w:val="xl63"/>
    <w:basedOn w:val="805"/>
    <w:qFormat/>
    <w:pPr>
      <w:jc w:val="left"/>
      <w:spacing w:before="100" w:beforeAutospacing="1" w:after="100" w:afterAutospacing="1"/>
      <w:widowControl/>
    </w:pPr>
    <w:rPr>
      <w:rFonts w:ascii="微软雅黑" w:hAnsi="微软雅黑" w:eastAsia="微软雅黑" w:cs="宋体"/>
      <w:sz w:val="13"/>
      <w:szCs w:val="13"/>
    </w:rPr>
  </w:style>
  <w:style w:type="paragraph" w:styleId="1344" w:customStyle="1">
    <w:name w:val="章标题"/>
    <w:next w:val="805"/>
    <w:qFormat/>
    <w:pPr>
      <w:numPr>
        <w:ilvl w:val="1"/>
        <w:numId w:val="5"/>
      </w:numPr>
      <w:jc w:val="both"/>
      <w:spacing w:before="156" w:after="156"/>
      <w:outlineLvl w:val="1"/>
    </w:pPr>
    <w:rPr>
      <w:rFonts w:ascii="黑体" w:eastAsia="黑体"/>
      <w:sz w:val="21"/>
    </w:rPr>
  </w:style>
  <w:style w:type="paragraph" w:styleId="1345" w:customStyle="1">
    <w:name w:val="菲页(卷)"/>
    <w:basedOn w:val="806"/>
    <w:next w:val="1246"/>
    <w:qFormat/>
    <w:pPr>
      <w:ind w:left="432" w:hanging="432"/>
      <w:keepLines w:val="0"/>
      <w:spacing w:before="0" w:after="0" w:line="240" w:lineRule="auto"/>
      <w:widowControl/>
      <w:outlineLvl w:val="1"/>
    </w:pPr>
    <w:rPr>
      <w:b w:val="0"/>
      <w:bCs w:val="0"/>
      <w:sz w:val="52"/>
      <w:szCs w:val="20"/>
    </w:rPr>
  </w:style>
  <w:style w:type="paragraph" w:styleId="1346" w:customStyle="1">
    <w:name w:val="方案标题1"/>
    <w:basedOn w:val="806"/>
    <w:qFormat/>
    <w:pPr>
      <w:numPr>
        <w:numId w:val="0"/>
      </w:numPr>
      <w:jc w:val="both"/>
      <w:pageBreakBefore/>
      <w:spacing w:before="200" w:after="0" w:line="360" w:lineRule="auto"/>
    </w:pPr>
    <w:rPr>
      <w:rFonts w:ascii="Arial" w:hAnsi="Arial"/>
      <w:b w:val="0"/>
      <w:bCs w:val="0"/>
      <w:spacing w:val="14"/>
      <w:sz w:val="32"/>
      <w:szCs w:val="36"/>
    </w:rPr>
  </w:style>
  <w:style w:type="paragraph" w:styleId="1347" w:customStyle="1">
    <w:name w:val="列表_名词"/>
    <w:basedOn w:val="1231"/>
    <w:qFormat/>
    <w:pPr>
      <w:ind w:left="2745" w:hanging="420"/>
      <w:tabs>
        <w:tab w:val="left" w:pos="2745" w:leader="none"/>
      </w:tabs>
    </w:pPr>
  </w:style>
  <w:style w:type="paragraph" w:styleId="1348" w:customStyle="1">
    <w:name w:val="标准式样"/>
    <w:basedOn w:val="859"/>
    <w:qFormat/>
  </w:style>
  <w:style w:type="paragraph" w:styleId="1349" w:customStyle="1">
    <w:name w:val="xl26"/>
    <w:basedOn w:val="805"/>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50" w:customStyle="1">
    <w:name w:val="样式2"/>
    <w:basedOn w:val="806"/>
    <w:qFormat/>
    <w:pPr>
      <w:jc w:val="both"/>
      <w:spacing w:line="576" w:lineRule="auto"/>
      <w:tabs>
        <w:tab w:val="left" w:pos="425" w:leader="none"/>
      </w:tabs>
    </w:pPr>
    <w:rPr>
      <w:rFonts w:ascii="Times New Roman"/>
      <w:sz w:val="32"/>
    </w:rPr>
  </w:style>
  <w:style w:type="paragraph" w:styleId="1351" w:customStyle="1">
    <w:name w:val="xl6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2" w:customStyle="1">
    <w:name w:val="默认段落字体 Para Char Char Char1 Char"/>
    <w:basedOn w:val="805"/>
    <w:qFormat/>
    <w:pPr>
      <w:ind w:left="420" w:firstLine="420"/>
    </w:pPr>
    <w:rPr>
      <w:sz w:val="24"/>
      <w:szCs w:val="21"/>
    </w:rPr>
  </w:style>
  <w:style w:type="paragraph" w:styleId="1353" w:customStyle="1">
    <w:name w:val="Char Char1 Char Char Char Char Char Char Char Char"/>
    <w:basedOn w:val="805"/>
    <w:qFormat/>
    <w:pPr>
      <w:jc w:val="left"/>
      <w:spacing w:after="160" w:line="240" w:lineRule="exact"/>
      <w:widowControl/>
    </w:pPr>
    <w:rPr>
      <w:rFonts w:ascii="Verdana" w:hAnsi="Verdana"/>
      <w:sz w:val="20"/>
      <w:lang w:eastAsia="en-US"/>
    </w:rPr>
  </w:style>
  <w:style w:type="paragraph" w:styleId="1354" w:customStyle="1">
    <w:name w:val="标书表格字体格式"/>
    <w:next w:val="1101"/>
    <w:qFormat/>
    <w:rPr>
      <w:sz w:val="21"/>
      <w:szCs w:val="24"/>
    </w:rPr>
  </w:style>
  <w:style w:type="paragraph" w:styleId="1355" w:customStyle="1">
    <w:name w:val="xl109"/>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56" w:customStyle="1">
    <w:name w:val="xl71"/>
    <w:basedOn w:val="805"/>
    <w:qFormat/>
    <w:pPr>
      <w:jc w:val="center"/>
      <w:spacing w:before="100" w:beforeAutospacing="1" w:after="100" w:afterAutospacing="1"/>
      <w:widowControl/>
    </w:pPr>
    <w:rPr>
      <w:rFonts w:ascii="微软雅黑" w:hAnsi="微软雅黑" w:eastAsia="微软雅黑" w:cs="宋体"/>
      <w:sz w:val="13"/>
      <w:szCs w:val="13"/>
    </w:rPr>
  </w:style>
  <w:style w:type="paragraph" w:styleId="1357" w:customStyle="1">
    <w:name w:val="wen"/>
    <w:basedOn w:val="805"/>
    <w:qFormat/>
    <w:pPr>
      <w:spacing w:before="156" w:after="156"/>
      <w:widowControl/>
    </w:pPr>
    <w:rPr>
      <w:rFonts w:ascii="仿宋_GB2312" w:hAnsi="华文仿宋" w:eastAsia="仿宋_GB2312"/>
      <w:szCs w:val="21"/>
    </w:rPr>
  </w:style>
  <w:style w:type="paragraph" w:styleId="1358" w:customStyle="1">
    <w:name w:val="_Style 88"/>
    <w:basedOn w:val="805"/>
    <w:qFormat/>
    <w:pPr>
      <w:spacing w:line="240" w:lineRule="auto"/>
    </w:pPr>
    <w:rPr>
      <w:rFonts w:ascii="Times New Roman" w:eastAsia="Times New Roman"/>
      <w:sz w:val="21"/>
      <w:szCs w:val="24"/>
    </w:rPr>
  </w:style>
  <w:style w:type="character" w:styleId="1359" w:customStyle="1">
    <w:name w:val="标题 8 Char"/>
    <w:qFormat/>
    <w:rPr>
      <w:rFonts w:ascii="Arial" w:hAnsi="Arial" w:eastAsia="黑体"/>
      <w:sz w:val="24"/>
      <w:szCs w:val="24"/>
    </w:rPr>
  </w:style>
  <w:style w:type="character" w:styleId="1360" w:customStyle="1">
    <w:name w:val="普通(网站) Char2"/>
    <w:uiPriority w:val="99"/>
    <w:qFormat/>
    <w:rPr>
      <w:rFonts w:ascii="宋体" w:hAnsi="宋体"/>
      <w:sz w:val="24"/>
      <w:szCs w:val="24"/>
    </w:rPr>
  </w:style>
  <w:style w:type="character" w:styleId="1361" w:customStyle="1">
    <w:name w:val="标题 3 Char"/>
    <w:qFormat/>
    <w:rPr>
      <w:rFonts w:ascii="黑体" w:eastAsia="黑体"/>
      <w:b/>
      <w:bCs/>
      <w:sz w:val="32"/>
      <w:szCs w:val="32"/>
    </w:rPr>
  </w:style>
  <w:style w:type="character" w:styleId="1362" w:customStyle="1">
    <w:name w:val="A用户正文-01 Char"/>
    <w:link w:val="1363"/>
    <w:qFormat/>
    <w:rPr>
      <w:rFonts w:ascii="仿宋_GB2312" w:hAnsi="宋体" w:eastAsia="仿宋_GB2312"/>
      <w:sz w:val="28"/>
      <w:szCs w:val="28"/>
      <w:shd w:val="clear" w:color="auto" w:fill="ffffff"/>
    </w:rPr>
  </w:style>
  <w:style w:type="paragraph" w:styleId="1363" w:customStyle="1">
    <w:name w:val="A用户正文-01"/>
    <w:basedOn w:val="805"/>
    <w:link w:val="1362"/>
    <w:qFormat/>
    <w:pPr>
      <w:ind w:firstLine="200"/>
      <w:jc w:val="left"/>
      <w:spacing w:line="480" w:lineRule="exact"/>
      <w:shd w:val="clear" w:color="auto" w:fill="ffffff"/>
      <w:widowControl/>
    </w:pPr>
    <w:rPr>
      <w:rFonts w:ascii="仿宋_GB2312" w:hAnsi="宋体" w:eastAsia="仿宋_GB2312"/>
      <w:sz w:val="28"/>
      <w:szCs w:val="28"/>
    </w:rPr>
  </w:style>
  <w:style w:type="paragraph" w:styleId="1364" w:customStyle="1">
    <w:name w:val="列表段落1"/>
    <w:basedOn w:val="805"/>
    <w:qFormat/>
    <w:pPr>
      <w:ind w:firstLine="420"/>
    </w:pPr>
    <w:rPr>
      <w:rFonts w:ascii="Calibri" w:hAnsi="Calibri"/>
      <w:sz w:val="24"/>
      <w:szCs w:val="21"/>
    </w:rPr>
  </w:style>
  <w:style w:type="character" w:styleId="1365" w:customStyle="1">
    <w:name w:val="more"/>
    <w:qFormat/>
  </w:style>
  <w:style w:type="character" w:styleId="1366" w:customStyle="1">
    <w:name w:val="tit12"/>
    <w:qFormat/>
    <w:rPr>
      <w:color w:val="db2200"/>
    </w:rPr>
  </w:style>
  <w:style w:type="character" w:styleId="1367" w:customStyle="1">
    <w:name w:val="tit9"/>
    <w:qFormat/>
    <w:rPr>
      <w:color w:val="db2200"/>
    </w:rPr>
  </w:style>
  <w:style w:type="character" w:styleId="1368" w:customStyle="1">
    <w:name w:val="more6"/>
    <w:qFormat/>
  </w:style>
  <w:style w:type="paragraph" w:styleId="1369" w:customStyle="1">
    <w:name w:val="样式 小四 段前: 5 磅 段后: 5 磅 首行缩进:  2 字符"/>
    <w:basedOn w:val="805"/>
    <w:qFormat/>
    <w:rPr>
      <w:rFonts w:hAnsi="宋体"/>
      <w:szCs w:val="21"/>
    </w:rPr>
  </w:style>
  <w:style w:type="character" w:styleId="1370" w:customStyle="1">
    <w:name w:val="NormalCharacter1"/>
    <w:link w:val="1371"/>
    <w:qFormat/>
  </w:style>
  <w:style w:type="paragraph" w:styleId="1371" w:customStyle="1">
    <w:name w:val="UserStyle_4"/>
    <w:basedOn w:val="805"/>
    <w:link w:val="1370"/>
    <w:uiPriority w:val="99"/>
    <w:qFormat/>
  </w:style>
  <w:style w:type="character" w:styleId="1372" w:customStyle="1">
    <w:name w:val="批注文字 Char1"/>
    <w:qFormat/>
    <w:rPr>
      <w:sz w:val="21"/>
      <w:lang w:bidi="ar-SA"/>
    </w:rPr>
  </w:style>
  <w:style w:type="character" w:styleId="1373" w:customStyle="1">
    <w:name w:val="列出段落 Char1"/>
    <w:link w:val="1374"/>
    <w:qFormat/>
    <w:rPr>
      <w:rFonts w:ascii="Calibri" w:hAnsi="Calibri"/>
      <w:sz w:val="21"/>
      <w:szCs w:val="22"/>
      <w:lang w:bidi="ar-SA"/>
    </w:rPr>
  </w:style>
  <w:style w:type="paragraph" w:styleId="1374" w:customStyle="1">
    <w:name w:val="列出段落"/>
    <w:basedOn w:val="805"/>
    <w:link w:val="1373"/>
    <w:qFormat/>
    <w:pPr>
      <w:ind w:firstLine="420"/>
      <w:spacing w:line="240" w:lineRule="auto"/>
    </w:pPr>
    <w:rPr>
      <w:rFonts w:ascii="Calibri" w:hAnsi="Calibri" w:eastAsia="Times New Roman"/>
      <w:sz w:val="21"/>
      <w:szCs w:val="22"/>
    </w:rPr>
  </w:style>
  <w:style w:type="character" w:styleId="1375" w:customStyle="1">
    <w:name w:val="列表段落 字符"/>
    <w:link w:val="1187"/>
    <w:qFormat/>
    <w:rPr>
      <w:rFonts w:ascii="Calibri" w:hAnsi="Calibri"/>
      <w:sz w:val="21"/>
      <w:szCs w:val="22"/>
    </w:rPr>
  </w:style>
  <w:style w:type="character" w:styleId="1376" w:customStyle="1">
    <w:name w:val="批注文字 字符1"/>
    <w:qFormat/>
    <w:rPr>
      <w:sz w:val="21"/>
      <w:lang w:bidi="ar-SA"/>
    </w:rPr>
  </w:style>
  <w:style w:type="paragraph" w:styleId="1377" w:customStyle="1">
    <w:name w:val="普通文字"/>
    <w:basedOn w:val="805"/>
    <w:next w:val="805"/>
    <w:qFormat/>
    <w:pPr>
      <w:spacing w:line="240" w:lineRule="auto"/>
    </w:pPr>
    <w:rPr>
      <w:sz w:val="24"/>
    </w:rPr>
  </w:style>
  <w:style w:type="paragraph" w:styleId="1378" w:customStyle="1">
    <w:name w:val="HtmlNormal1"/>
    <w:basedOn w:val="805"/>
    <w:qFormat/>
    <w:pPr>
      <w:ind w:firstLine="420"/>
      <w:jc w:val="left"/>
      <w:spacing w:before="100" w:beforeAutospacing="1" w:after="100" w:afterAutospacing="1" w:line="288" w:lineRule="auto"/>
      <w:widowControl/>
    </w:pPr>
    <w:rPr>
      <w:rFonts w:hAnsi="宋体"/>
      <w:sz w:val="24"/>
      <w:szCs w:val="24"/>
    </w:rPr>
  </w:style>
  <w:style w:type="character" w:styleId="1379" w:customStyle="1">
    <w:name w:val="tit"/>
    <w:qFormat/>
    <w:rPr>
      <w:color w:val="db2200"/>
    </w:rPr>
  </w:style>
  <w:style w:type="paragraph" w:styleId="1380" w:customStyle="1">
    <w:name w:val="Table Paragraph"/>
    <w:basedOn w:val="805"/>
    <w:uiPriority w:val="1"/>
    <w:qFormat/>
    <w:pPr>
      <w:jc w:val="left"/>
      <w:spacing w:line="240" w:lineRule="auto"/>
    </w:pPr>
    <w:rPr>
      <w:rFonts w:hAnsi="宋体" w:cs="宋体"/>
      <w:sz w:val="22"/>
      <w:szCs w:val="22"/>
      <w:lang w:val="zh-CN" w:bidi="zh-CN"/>
    </w:rPr>
  </w:style>
  <w:style w:type="character" w:styleId="1381" w:customStyle="1">
    <w:name w:val="超链接1"/>
    <w:uiPriority w:val="99"/>
    <w:qFormat/>
    <w:rPr>
      <w:sz w:val="21"/>
      <w:szCs w:val="24"/>
      <w:lang w:val="en-US" w:eastAsia="zh-CN" w:bidi="ar-SA"/>
    </w:rPr>
  </w:style>
  <w:style w:type="table" w:styleId="1382" w:customStyle="1">
    <w:name w:val="List Table 2 - Accent 3"/>
    <w:uiPriority w:val="99"/>
    <w:qFormat/>
    <w:tblPr>
      <w:tblCellMar>
        <w:left w:w="0" w:type="dxa"/>
        <w:top w:w="0" w:type="dxa"/>
        <w:right w:w="0" w:type="dxa"/>
        <w:bottom w:w="0" w:type="dxa"/>
      </w:tblCellMar>
    </w:tblPr>
  </w:style>
  <w:style w:type="character" w:styleId="1383" w:customStyle="1">
    <w:name w:val="Heading 1 Char"/>
    <w:uiPriority w:val="9"/>
    <w:qFormat/>
    <w:rPr>
      <w:rFonts w:ascii="Arial" w:hAnsi="Arial" w:eastAsia="Arial" w:cs="Arial"/>
      <w:sz w:val="40"/>
      <w:szCs w:val="40"/>
    </w:rPr>
  </w:style>
  <w:style w:type="paragraph" w:styleId="1384" w:customStyle="1">
    <w:name w:val="正文文本1"/>
    <w:basedOn w:val="805"/>
    <w:next w:val="805"/>
    <w:qFormat/>
    <w:pPr>
      <w:spacing w:line="240" w:lineRule="auto"/>
    </w:pPr>
    <w:rPr>
      <w:rFonts w:ascii="仿宋_GB2312" w:eastAsia="仿宋_GB2312"/>
      <w:sz w:val="28"/>
    </w:rPr>
  </w:style>
  <w:style w:type="paragraph" w:styleId="1385" w:customStyle="1">
    <w:name w:val="_Style 1"/>
    <w:basedOn w:val="805"/>
    <w:qFormat/>
    <w:pPr>
      <w:ind w:firstLine="420"/>
    </w:pPr>
    <w:rPr>
      <w:rFonts w:ascii="Calibri" w:hAnsi="Calibri"/>
      <w:sz w:val="24"/>
      <w:szCs w:val="24"/>
    </w:rPr>
  </w:style>
  <w:style w:type="character" w:styleId="1386" w:customStyle="1">
    <w:name w:val="未处理的提及1"/>
    <w:uiPriority w:val="99"/>
    <w:unhideWhenUsed/>
    <w:qFormat/>
    <w:rPr>
      <w:rFonts w:ascii="Tahoma" w:hAnsi="Tahoma"/>
      <w:color w:val="605e5c"/>
      <w:sz w:val="24"/>
      <w:szCs w:val="20"/>
      <w:shd w:val="clear" w:color="auto" w:fill="e1dfdd"/>
    </w:rPr>
  </w:style>
  <w:style w:type="paragraph" w:styleId="1387" w:customStyle="1">
    <w:name w:val="首行缩进"/>
    <w:qFormat/>
    <w:pPr>
      <w:ind w:firstLine="480"/>
      <w:jc w:val="both"/>
      <w:widowControl w:val="off"/>
    </w:pPr>
    <w:rPr>
      <w:sz w:val="21"/>
      <w:lang w:val="zh-CN"/>
    </w:rPr>
  </w:style>
  <w:style w:type="character" w:styleId="1388" w:customStyle="1">
    <w:name w:val="font21"/>
    <w:qFormat/>
    <w:rPr>
      <w:rFonts w:hint="eastAsia" w:ascii="华文仿宋" w:hAnsi="华文仿宋" w:eastAsia="华文仿宋" w:cs="华文仿宋"/>
      <w:color w:val="000000"/>
      <w:sz w:val="24"/>
      <w:szCs w:val="24"/>
      <w:u w:val="none"/>
    </w:rPr>
  </w:style>
  <w:style w:type="character" w:styleId="1389" w:customStyle="1">
    <w:name w:val="font01"/>
    <w:qFormat/>
    <w:rPr>
      <w:rFonts w:hint="eastAsia" w:ascii="华文仿宋" w:hAnsi="华文仿宋" w:eastAsia="华文仿宋" w:cs="华文仿宋"/>
      <w:color w:val="000000"/>
      <w:sz w:val="24"/>
      <w:szCs w:val="24"/>
      <w:u w:val="single"/>
    </w:rPr>
  </w:style>
  <w:style w:type="character" w:styleId="1390" w:customStyle="1">
    <w:name w:val="标题 1 Char Char"/>
    <w:qFormat/>
    <w:rPr>
      <w:rFonts w:eastAsia="宋体"/>
      <w:spacing w:val="-2"/>
      <w:sz w:val="24"/>
      <w:lang w:val="en-US" w:eastAsia="zh-CN" w:bidi="ar-SA"/>
    </w:rPr>
  </w:style>
  <w:style w:type="character" w:styleId="1391" w:customStyle="1">
    <w:name w:val="标题 字符1"/>
    <w:uiPriority w:val="99"/>
    <w:qFormat/>
    <w:rPr>
      <w:rFonts w:ascii="Cambria" w:hAnsi="Cambria" w:eastAsia="宋体" w:cs="Times New Roman"/>
      <w:b/>
      <w:bCs/>
      <w:sz w:val="32"/>
      <w:szCs w:val="32"/>
    </w:rPr>
  </w:style>
  <w:style w:type="character" w:styleId="1392" w:customStyle="1">
    <w:name w:val="font81"/>
    <w:qFormat/>
    <w:rPr>
      <w:rFonts w:hint="default" w:ascii="Times New Roman" w:hAnsi="Times New Roman" w:cs="Times New Roman"/>
      <w:color w:val="000000"/>
      <w:sz w:val="22"/>
      <w:szCs w:val="22"/>
      <w:u w:val="none"/>
    </w:rPr>
  </w:style>
  <w:style w:type="paragraph" w:styleId="1393" w:customStyle="1">
    <w:name w:val="标题 11"/>
    <w:basedOn w:val="805"/>
    <w:next w:val="805"/>
    <w:uiPriority w:val="99"/>
    <w:qFormat/>
    <w:pPr>
      <w:jc w:val="center"/>
      <w:keepNext/>
      <w:outlineLvl w:val="0"/>
    </w:pPr>
    <w:rPr>
      <w:rFonts w:ascii="楷体_GB2312" w:eastAsia="楷体_GB2312"/>
      <w:b/>
      <w:sz w:val="28"/>
    </w:rPr>
  </w:style>
  <w:style w:type="paragraph" w:styleId="1394" w:customStyle="1">
    <w:name w:val="普通(网站)1"/>
    <w:basedOn w:val="805"/>
    <w:uiPriority w:val="99"/>
    <w:qFormat/>
    <w:pPr>
      <w:jc w:val="left"/>
      <w:spacing w:before="100" w:beforeAutospacing="1" w:after="100" w:afterAutospacing="1"/>
      <w:widowControl/>
    </w:pPr>
    <w:rPr>
      <w:rFonts w:hAnsi="宋体" w:cs="宋体"/>
      <w:sz w:val="24"/>
      <w:szCs w:val="24"/>
    </w:rPr>
  </w:style>
  <w:style w:type="paragraph" w:styleId="1395" w:customStyle="1">
    <w:name w:val="正文文本缩进1"/>
    <w:basedOn w:val="805"/>
    <w:uiPriority w:val="99"/>
    <w:qFormat/>
    <w:pPr>
      <w:ind w:firstLine="576"/>
    </w:pPr>
    <w:rPr>
      <w:b/>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http://jszfcg.jsczt.cn/" TargetMode="External"/><Relationship Id="rId20" Type="http://schemas.openxmlformats.org/officeDocument/2006/relationships/hyperlink" Target="mailto:993099295@qq.com" TargetMode="External"/><Relationship Id="rId21" Type="http://schemas.openxmlformats.org/officeDocument/2006/relationships/hyperlink" Target="http://jszfcg.jsczt.cn/&#65289;" TargetMode="External"/><Relationship Id="rId22" Type="http://schemas.openxmlformats.org/officeDocument/2006/relationships/hyperlink" Target="http://www.creditchina.gov.cn" TargetMode="External"/><Relationship Id="rId23" Type="http://schemas.openxmlformats.org/officeDocument/2006/relationships/hyperlink" Target="http://www.creditchina.gov.cn" TargetMode="External"/><Relationship Id="rId24" Type="http://schemas.openxmlformats.org/officeDocument/2006/relationships/hyperlink" Target="https://baike.so.com/doc/5422012-5660203.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43b9e83d-e7dc-4280-8d87-7111efda7a9d</errorID>
      <errorWord>(</errorWord>
      <group>L1_Format</group>
      <groupName>格式问题</groupName>
      <ability>L2_HalfPunc</ability>
      <abilityName>全半角检查</abilityName>
      <candidateList>
        <item>（</item>
      </candidateList>
      <explain>文本全半角错误。</explain>
      <paraID>31EDEC29</paraID>
      <start>80</start>
      <end>81</end>
      <status>unmodified</status>
      <modifiedWord/>
      <trackRevisions>false</trackRevisions>
    </reviewItem>
    <reviewItem>
      <errorID>e83f0032-1028-4af3-906f-fe45d644533f</errorID>
      <errorWord>)</errorWord>
      <group>L1_Format</group>
      <groupName>格式问题</groupName>
      <ability>L2_HalfPunc</ability>
      <abilityName>全半角检查</abilityName>
      <candidateList>
        <item>）</item>
      </candidateList>
      <explain>文本全半角错误。</explain>
      <paraID>31EDEC29</paraID>
      <start>94</start>
      <end>95</end>
      <status>unmodified</status>
      <modifiedWord/>
      <trackRevisions>false</trackRevisions>
    </reviewItem>
    <reviewItem>
      <errorID>98377dd6-9a74-4857-a711-0d763814f604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6D61830E</paraID>
      <start>53</start>
      <end>54</end>
      <status>unmodified</status>
      <modifiedWord/>
      <trackRevisions>false</trackRevisions>
    </reviewItem>
    <reviewItem>
      <errorID>0b8dc4f9-e501-492c-860e-a0788a7170a2</errorID>
      <errorWord>“.</errorWord>
      <group>L1_Punc</group>
      <groupName>标点问题</groupName>
      <ability>L2_Punc</ability>
      <abilityName>标点符号检查</abilityName>
      <candidateList>
        <item>“</item>
      </candidateList>
      <explain/>
      <paraID>3C1D9483</paraID>
      <start>29</start>
      <end>31</end>
      <status>unmodified</status>
      <modifiedWord/>
      <trackRevisions>false</trackRevisions>
    </reviewItem>
    <reviewItem>
      <errorID>b925aa90-b5f5-4654-a8f3-e8bc5bfb20aa</errorID>
      <errorWord>“.</errorWord>
      <group>L1_Punc</group>
      <groupName>标点问题</groupName>
      <ability>L2_Punc</ability>
      <abilityName>标点符号检查</abilityName>
      <candidateList>
        <item>“</item>
      </candidateList>
      <explain/>
      <paraID>318D18C2</paraID>
      <start>81</start>
      <end>83</end>
      <status>unmodified</status>
      <modifiedWord/>
      <trackRevisions>false</trackRevisions>
    </reviewItem>
    <reviewItem>
      <errorID>73c09442-d0f5-44b9-aaab-d80c5ec64bd4</errorID>
      <errorWord>“.</errorWord>
      <group>L1_Punc</group>
      <groupName>标点问题</groupName>
      <ability>L2_Punc</ability>
      <abilityName>标点符号检查</abilityName>
      <candidateList>
        <item>“</item>
      </candidateList>
      <explain/>
      <paraID>318D18C2</paraID>
      <start>96</start>
      <end>98</end>
      <status>unmodified</status>
      <modifiedWord/>
      <trackRevisions>false</trackRevisions>
    </reviewItem>
    <reviewItem>
      <errorID>bd344e19-a3e4-4746-8f11-2aa424119c64</errorID>
      <errorWord>“.</errorWord>
      <group>L1_Punc</group>
      <groupName>标点问题</groupName>
      <ability>L2_Punc</ability>
      <abilityName>标点符号检查</abilityName>
      <candidateList>
        <item>“</item>
      </candidateList>
      <explain/>
      <paraID>6F842B04</paraID>
      <start>12</start>
      <end>14</end>
      <status>unmodified</status>
      <modifiedWord/>
      <trackRevisions>false</trackRevisions>
    </reviewItem>
    <reviewItem>
      <errorID>559f57ed-1dd9-49e1-bded-ef5f0de0efeb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1CDC0DC1</paraID>
      <start>0</start>
      <end>2</end>
      <status>unmodified</status>
      <modifiedWord/>
      <trackRevisions>false</trackRevisions>
    </reviewItem>
    <reviewItem>
      <errorID>d869b5ce-2e62-46a6-975d-f0de4eff0a0a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41086746</paraID>
      <start>0</start>
      <end>2</end>
      <status>unmodified</status>
      <modifiedWord/>
      <trackRevisions>false</trackRevisions>
    </reviewItem>
    <reviewItem>
      <errorID>64ccbeef-e64a-4adf-bc7f-3b749e10399c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3F6F565E</paraID>
      <start>0</start>
      <end>2</end>
      <status>unmodified</status>
      <modifiedWord/>
      <trackRevisions>false</trackRevisions>
    </reviewItem>
    <reviewItem>
      <errorID>2383e1cb-f540-45da-ae76-c4425af8aed6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2D51272C</paraID>
      <start>0</start>
      <end>2</end>
      <status>unmodified</status>
      <modifiedWord/>
      <trackRevisions>false</trackRevisions>
    </reviewItem>
    <reviewItem>
      <errorID>594f84b6-e4f3-41c7-a43b-41abafe1ff99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1D58805A</paraID>
      <start>0</start>
      <end>2</end>
      <status>unmodified</status>
      <modifiedWord/>
      <trackRevisions>false</trackRevisions>
    </reviewItem>
    <reviewItem>
      <errorID>ce6dcc9b-3ad3-4a13-a7c4-abc13b6a56b7</errorID>
      <errorWord>（</errorWord>
      <group>L1_Punc</group>
      <groupName>标点问题</groupName>
      <ability>L2_Punc</ability>
      <abilityName>标点符号检查</abilityName>
      <candidateList/>
      <explain>同一形式括号套用。</explain>
      <paraID> AE5C0C4</paraID>
      <start>87</start>
      <end>88</end>
      <status>unmodified</status>
      <modifiedWord/>
      <trackRevisions>false</trackRevisions>
    </reviewItem>
    <reviewItem>
      <errorID>f3c6fff1-70cf-4f04-9a3f-007573842beb</errorID>
      <errorWord>）</errorWord>
      <group>L1_Punc</group>
      <groupName>标点问题</groupName>
      <ability>L2_Punc</ability>
      <abilityName>标点符号检查</abilityName>
      <candidateList/>
      <explain>同一形式括号套用。</explain>
      <paraID> AE5C0C4</paraID>
      <start>89</start>
      <end>90</end>
      <status>unmodified</status>
      <modifiedWord/>
      <trackRevisions>false</trackRevisions>
    </reviewItem>
    <reviewItem>
      <errorID>59dbedbb-af26-474d-8d10-70eeba5cc442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6FA1C2AA</paraID>
      <start>0</start>
      <end>2</end>
      <status>unmodified</status>
      <modifiedWord/>
      <trackRevisions>false</trackRevisions>
    </reviewItem>
    <reviewItem>
      <errorID>ac83c0a9-a022-4152-aab3-e62f9fd3dcfa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2BB5EDD1</paraID>
      <start>0</start>
      <end>2</end>
      <status>unmodified</status>
      <modifiedWord/>
      <trackRevisions>false</trackRevisions>
    </reviewItem>
    <reviewItem>
      <errorID>5addf111-af5d-4207-a20e-978e3ea646fd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7D7140B7</paraID>
      <start>0</start>
      <end>2</end>
      <status>unmodified</status>
      <modifiedWord/>
      <trackRevisions>false</trackRevisions>
    </reviewItem>
    <reviewItem>
      <errorID>2402681c-dd39-4ce2-ae58-8d7d8b85288b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7CCCABDB</paraID>
      <start>0</start>
      <end>2</end>
      <status>unmodified</status>
      <modifiedWord/>
      <trackRevisions>false</trackRevisions>
    </reviewItem>
    <reviewItem>
      <errorID>5e021675-6905-4e8c-a542-52c624ac8bdc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6C527EC9</paraID>
      <start>0</start>
      <end>2</end>
      <status>unmodified</status>
      <modifiedWord/>
      <trackRevisions>false</trackRevisions>
    </reviewItem>
    <reviewItem>
      <errorID>dc674d61-20e2-4df9-9529-f5e96c07da9a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33D6CDEC</paraID>
      <start>0</start>
      <end>2</end>
      <status>unmodified</status>
      <modifiedWord/>
      <trackRevisions>false</trackRevisions>
    </reviewItem>
    <reviewItem>
      <errorID>e57c6cc7-1e80-4d56-a262-516dea5d43ef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52A69599</paraID>
      <start>0</start>
      <end>2</end>
      <status>unmodified</status>
      <modifiedWord/>
      <trackRevisions>false</trackRevisions>
    </reviewItem>
    <reviewItem>
      <errorID>e2f8c482-8b95-4143-80b3-c7a50278cb82</errorID>
      <errorWord>，</errorWord>
      <group>L1_Word</group>
      <groupName>字词问题</groupName>
      <ability>L2_Typo</ability>
      <abilityName>字词错误</abilityName>
      <candidateList>
        <item>，在</item>
      </candidateList>
      <explain/>
      <paraID>562DEBCE</paraID>
      <start>16</start>
      <end>17</end>
      <status>unmodified</status>
      <modifiedWord/>
      <trackRevisions>false</trackRevisions>
    </reviewItem>
    <reviewItem>
      <errorID>f6b703cf-3284-436e-9bd1-28d2d5df6848</errorID>
      <errorWord>&lt;</errorWord>
      <group>L1_Format</group>
      <groupName>格式问题</groupName>
      <ability>L2_HalfPunc</ability>
      <abilityName>全半角检查</abilityName>
      <candidateList>
        <item>〈</item>
      </candidateList>
      <explain>文本全半角错误。</explain>
      <paraID>3ABC1FFE</paraID>
      <start>49</start>
      <end>50</end>
      <status>unmodified</status>
      <modifiedWord/>
      <trackRevisions>false</trackRevisions>
    </reviewItem>
    <reviewItem>
      <errorID>a226fd7e-401c-4985-a47f-aa4dfe8b2bc9</errorID>
      <errorWord>&lt;</errorWord>
      <group>L1_Format</group>
      <groupName>格式问题</groupName>
      <ability>L2_HalfPunc</ability>
      <abilityName>全半角检查</abilityName>
      <candidateList>
        <item>〈</item>
      </candidateList>
      <explain>文本全半角错误。</explain>
      <paraID>5E242B2A</paraID>
      <start>46</start>
      <end>47</end>
      <status>unmodified</status>
      <modifiedWord/>
      <trackRevisions>false</trackRevisions>
    </reviewItem>
    <reviewItem>
      <errorID>e309d76c-9ac4-40e7-a086-c92a58c082f2</errorID>
      <errorWord>&lt;</errorWord>
      <group>L1_Format</group>
      <groupName>格式问题</groupName>
      <ability>L2_HalfPunc</ability>
      <abilityName>全半角检查</abilityName>
      <candidateList>
        <item>〈</item>
      </candidateList>
      <explain>文本全半角错误。</explain>
      <paraID>2C98C692</paraID>
      <start>34</start>
      <end>35</end>
      <status>unmodified</status>
      <modifiedWord/>
      <trackRevisions>false</trackRevisions>
    </reviewItem>
    <reviewItem>
      <errorID>180b3d88-1473-4100-9f8d-fda2de6b606c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6DFF09C6</paraID>
      <start>0</start>
      <end>2</end>
      <status>unmodified</status>
      <modifiedWord/>
      <trackRevisions>false</trackRevisions>
    </reviewItem>
    <reviewItem>
      <errorID>355afad0-f2fe-4be5-a87e-757570cd520c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5851971E</paraID>
      <start>0</start>
      <end>2</end>
      <status>unmodified</status>
      <modifiedWord/>
      <trackRevisions>false</trackRevisions>
    </reviewItem>
    <reviewItem>
      <errorID>ae14dbca-29ce-4d32-a531-6cd1ec3ac3f9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75A593C0</paraID>
      <start>0</start>
      <end>2</end>
      <status>unmodified</status>
      <modifiedWord/>
      <trackRevisions>false</trackRevisions>
    </reviewItem>
    <reviewItem>
      <errorID>1cb6df88-ecdd-4ee7-8e82-7f9b9230bb55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11651DCE</paraID>
      <start>0</start>
      <end>2</end>
      <status>unmodified</status>
      <modifiedWord/>
      <trackRevisions>false</trackRevisions>
    </reviewItem>
    <reviewItem>
      <errorID>b2cab910-9e5d-4863-bfda-27510fdafe12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6F3512C4</paraID>
      <start>0</start>
      <end>2</end>
      <status>unmodified</status>
      <modifiedWord/>
      <trackRevisions>false</trackRevisions>
    </reviewItem>
    <reviewItem>
      <errorID>5d00f233-87dd-463d-89f3-37b2b818d066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621DEC7A</paraID>
      <start>0</start>
      <end>2</end>
      <status>unmodified</status>
      <modifiedWord/>
      <trackRevisions>false</trackRevisions>
    </reviewItem>
    <reviewItem>
      <errorID>702a6fb7-11c0-453d-a350-4a693a8f9932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75FA2685</paraID>
      <start>0</start>
      <end>2</end>
      <status>unmodified</status>
      <modifiedWord/>
      <trackRevisions>false</trackRevisions>
    </reviewItem>
    <reviewItem>
      <errorID>646c4ffa-a006-469a-8b43-8a63fda76180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18A4B242</paraID>
      <start>0</start>
      <end>2</end>
      <status>unmodified</status>
      <modifiedWord/>
      <trackRevisions>false</trackRevisions>
    </reviewItem>
    <reviewItem>
      <errorID>f5b148e3-4cdc-414b-811a-746c193bf832</errorID>
      <errorWord>100万以下</errorWord>
      <group>L1_Word</group>
      <groupName>字词问题</groupName>
      <ability>L2_Typo</ability>
      <abilityName>字词错误</abilityName>
      <candidateList>
        <item>100万元以下</item>
      </candidateList>
      <explain/>
      <paraID>200FE151</paraID>
      <start>53</start>
      <end>59</end>
      <status>unmodified</status>
      <modifiedWord/>
      <trackRevisions>false</trackRevisions>
    </reviewItem>
    <reviewItem>
      <errorID>9379f3ff-5db5-49f1-a398-6c00e52b56e5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200FE151</paraID>
      <start>67</start>
      <end>76</end>
      <status>unmodified</status>
      <modifiedWord/>
      <trackRevisions>false</trackRevisions>
    </reviewItem>
    <reviewItem>
      <errorID>c25dc326-ea93-4cd6-b76d-8838b858ec10</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447CE810</paraID>
      <start>56</start>
      <end>84</end>
      <status>unmodified</status>
      <modifiedWord/>
      <trackRevisions>false</trackRevisions>
    </reviewItem>
    <reviewItem>
      <errorID>0da358cf-e025-4679-b338-c7b933e065d1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58284DBE</paraID>
      <start>0</start>
      <end>2</end>
      <status>unmodified</status>
      <modifiedWord/>
      <trackRevisions>false</trackRevisions>
    </reviewItem>
    <reviewItem>
      <errorID>77ba324c-9243-4c81-9135-52069d40a6cf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1D3B5A40</paraID>
      <start>2</start>
      <end>4</end>
      <status>unmodified</status>
      <modifiedWord/>
      <trackRevisions>false</trackRevisions>
    </reviewItem>
    <reviewItem>
      <errorID>8d62f672-a39d-46d8-bade-7d5706eb4f10</errorID>
      <errorWord>。</errorWord>
      <group>L1_Format</group>
      <groupName>格式问题</groupName>
      <ability>L2_HalfPunc</ability>
      <abilityName>全半角检查</abilityName>
      <candidateList>
        <item>.</item>
      </candidateList>
      <explain>文本全半角错误。</explain>
      <paraID>3017B167</paraID>
      <start>62</start>
      <end>63</end>
      <status>unmodified</status>
      <modifiedWord/>
      <trackRevisions>false</trackRevisions>
    </reviewItem>
    <reviewItem>
      <errorID>1b756efb-ef2a-4dea-89d3-d59398be3743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6014FD29</paraID>
      <start>0</start>
      <end>2</end>
      <status>unmodified</status>
      <modifiedWord/>
      <trackRevisions>false</trackRevisions>
    </reviewItem>
    <reviewItem>
      <errorID>7f41c5bd-60f6-4809-bffa-e1a18f995851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7634BB63</paraID>
      <start>0</start>
      <end>2</end>
      <status>unmodified</status>
      <modifiedWord/>
      <trackRevisions>false</trackRevisions>
    </reviewItem>
    <reviewItem>
      <errorID>30c04b68-7906-4e77-8968-64373d663252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56BD87B6</paraID>
      <start>0</start>
      <end>2</end>
      <status>unmodified</status>
      <modifiedWord/>
      <trackRevisions>false</trackRevisions>
    </reviewItem>
    <reviewItem>
      <errorID>8541d6c0-fed8-4bb1-b25b-8fb009598901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400C38AB</paraID>
      <start>0</start>
      <end>2</end>
      <status>unmodified</status>
      <modifiedWord/>
      <trackRevisions>false</trackRevisions>
    </reviewItem>
    <reviewItem>
      <errorID>9bd8c93f-a12d-4bbc-9564-96155ecd7744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2FE6D303</paraID>
      <start>0</start>
      <end>2</end>
      <status>unmodified</status>
      <modifiedWord/>
      <trackRevisions>false</trackRevisions>
    </reviewItem>
    <reviewItem>
      <errorID>abf1ce94-248b-4b57-b7b4-8a01a03637a7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4539DA3A</paraID>
      <start>0</start>
      <end>2</end>
      <status>unmodified</status>
      <modifiedWord/>
      <trackRevisions>false</trackRevisions>
    </reviewItem>
    <reviewItem>
      <errorID>1ad699da-0a5f-4e5c-abaa-d994c09407c2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5DA5E83E</paraID>
      <start>0</start>
      <end>2</end>
      <status>unmodified</status>
      <modifiedWord/>
      <trackRevisions>false</trackRevisions>
    </reviewItem>
    <reviewItem>
      <errorID>99cb5160-cbe4-42cf-8f1e-123c30c07766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40CB79B3</paraID>
      <start>0</start>
      <end>2</end>
      <status>unmodified</status>
      <modifiedWord/>
      <trackRevisions>false</trackRevisions>
    </reviewItem>
    <reviewItem>
      <errorID>88642393-7338-4020-98cb-f45a35fd9a54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5908A670</paraID>
      <start>0</start>
      <end>2</end>
      <status>unmodified</status>
      <modifiedWord/>
      <trackRevisions>false</trackRevisions>
    </reviewItem>
    <reviewItem>
      <errorID>43a6b8e5-f302-4219-918e-f95dbd8c275e</errorID>
      <errorWord>(</errorWord>
      <group>L1_Format</group>
      <groupName>格式问题</groupName>
      <ability>L2_HalfPunc</ability>
      <abilityName>全半角检查</abilityName>
      <candidateList>
        <item>（</item>
      </candidateList>
      <explain>文本全半角错误。</explain>
      <paraID>33E4B8BB</paraID>
      <start>73</start>
      <end>74</end>
      <status>unmodified</status>
      <modifiedWord/>
      <trackRevisions>false</trackRevisions>
    </reviewItem>
    <reviewItem>
      <errorID>06879745-656d-4c6a-90be-08126940db65</errorID>
      <errorWord>)</errorWord>
      <group>L1_Format</group>
      <groupName>格式问题</groupName>
      <ability>L2_HalfPunc</ability>
      <abilityName>全半角检查</abilityName>
      <candidateList>
        <item>）</item>
      </candidateList>
      <explain>文本全半角错误。</explain>
      <paraID>33E4B8BB</paraID>
      <start>87</start>
      <end>88</end>
      <status>unmodified</status>
      <modifiedWord/>
      <trackRevisions>false</trackRevisions>
    </reviewItem>
    <reviewItem>
      <errorID>4364943d-a999-4bd2-9a7f-9326b2d47792</errorID>
      <errorWord>(</errorWord>
      <group>L1_Format</group>
      <groupName>格式问题</groupName>
      <ability>L2_HalfPunc</ability>
      <abilityName>全半角检查</abilityName>
      <candidateList>
        <item>（</item>
      </candidateList>
      <explain>文本全半角错误。</explain>
      <paraID>7B5857F4</paraID>
      <start>20</start>
      <end>21</end>
      <status>unmodified</status>
      <modifiedWord/>
      <trackRevisions>false</trackRevisions>
    </reviewItem>
    <reviewItem>
      <errorID>aacfd5dc-62b8-49b9-919c-20101ad9b366</errorID>
      <errorWord>)</errorWord>
      <group>L1_Format</group>
      <groupName>格式问题</groupName>
      <ability>L2_HalfPunc</ability>
      <abilityName>全半角检查</abilityName>
      <candidateList>
        <item>）</item>
      </candidateList>
      <explain>文本全半角错误。</explain>
      <paraID>7B5857F4</paraID>
      <start>34</start>
      <end>35</end>
      <status>unmodified</status>
      <modifiedWord/>
      <trackRevisions>false</trackRevisions>
    </reviewItem>
    <reviewItem>
      <errorID>3cac34ce-904f-4f9d-83b6-7985db2ad6d5</errorID>
      <errorWord>(</errorWord>
      <group>L1_Format</group>
      <groupName>格式问题</groupName>
      <ability>L2_HalfPunc</ability>
      <abilityName>全半角检查</abilityName>
      <candidateList>
        <item>（</item>
      </candidateList>
      <explain>文本全半角错误。</explain>
      <paraID>127B7E7C</paraID>
      <start>58</start>
      <end>59</end>
      <status>unmodified</status>
      <modifiedWord/>
      <trackRevisions>false</trackRevisions>
    </reviewItem>
    <reviewItem>
      <errorID>1fbf1684-12d6-4054-82c0-4a6f775b3f89</errorID>
      <errorWord>)</errorWord>
      <group>L1_Format</group>
      <groupName>格式问题</groupName>
      <ability>L2_HalfPunc</ability>
      <abilityName>全半角检查</abilityName>
      <candidateList>
        <item>）</item>
      </candidateList>
      <explain>文本全半角错误。</explain>
      <paraID>127B7E7C</paraID>
      <start>67</start>
      <end>68</end>
      <status>unmodified</status>
      <modifiedWord/>
      <trackRevisions>false</trackRevisions>
    </reviewItem>
    <reviewItem>
      <errorID>55833a5e-7a9c-4c23-9f5e-20c7a1d252e7</errorID>
      <errorWord>(</errorWord>
      <group>L1_Format</group>
      <groupName>格式问题</groupName>
      <ability>L2_HalfPunc</ability>
      <abilityName>全半角检查</abilityName>
      <candidateList>
        <item>（</item>
      </candidateList>
      <explain>文本全半角错误。</explain>
      <paraID>63F6FF6D</paraID>
      <start>6</start>
      <end>7</end>
      <status>unmodified</status>
      <modifiedWord/>
      <trackRevisions>false</trackRevisions>
    </reviewItem>
    <reviewItem>
      <errorID>c3e0e226-2717-4591-a97c-d3fb8dda1668</errorID>
      <errorWord>)</errorWord>
      <group>L1_Format</group>
      <groupName>格式问题</groupName>
      <ability>L2_HalfPunc</ability>
      <abilityName>全半角检查</abilityName>
      <candidateList>
        <item>）</item>
      </candidateList>
      <explain>文本全半角错误。</explain>
      <paraID>63F6FF6D</paraID>
      <start>9</start>
      <end>10</end>
      <status>unmodified</status>
      <modifiedWord/>
      <trackRevisions>false</trackRevisions>
    </reviewItem>
    <reviewItem>
      <errorID>d3ecb709-bae3-4b37-b348-52cc9cacca7e</errorID>
      <errorWord>(</errorWord>
      <group>L1_Format</group>
      <groupName>格式问题</groupName>
      <ability>L2_HalfPunc</ability>
      <abilityName>全半角检查</abilityName>
      <candidateList>
        <item>（</item>
      </candidateList>
      <explain>文本全半角错误。</explain>
      <paraID>63F6FF6D</paraID>
      <start>17</start>
      <end>18</end>
      <status>unmodified</status>
      <modifiedWord/>
      <trackRevisions>false</trackRevisions>
    </reviewItem>
    <reviewItem>
      <errorID>072f73f2-e333-4ca2-95c6-9d0b9a349aee</errorID>
      <errorWord>)</errorWord>
      <group>L1_Format</group>
      <groupName>格式问题</groupName>
      <ability>L2_HalfPunc</ability>
      <abilityName>全半角检查</abilityName>
      <candidateList>
        <item>）</item>
      </candidateList>
      <explain>文本全半角错误。</explain>
      <paraID>63F6FF6D</paraID>
      <start>20</start>
      <end>21</end>
      <status>unmodified</status>
      <modifiedWord/>
      <trackRevisions>false</trackRevisions>
    </reviewItem>
    <reviewItem>
      <errorID>6999d8a0-5775-47b9-918f-07cefb8923d3</errorID>
      <errorWord>(</errorWord>
      <group>L1_Format</group>
      <groupName>格式问题</groupName>
      <ability>L2_HalfPunc</ability>
      <abilityName>全半角检查</abilityName>
      <candidateList>
        <item>（</item>
      </candidateList>
      <explain>文本全半角错误。</explain>
      <paraID>34E89ECB</paraID>
      <start>6</start>
      <end>7</end>
      <status>unmodified</status>
      <modifiedWord/>
      <trackRevisions>false</trackRevisions>
    </reviewItem>
    <reviewItem>
      <errorID>c122313d-2752-4010-8e0c-c45b4c63fe9f</errorID>
      <errorWord>)</errorWord>
      <group>L1_Format</group>
      <groupName>格式问题</groupName>
      <ability>L2_HalfPunc</ability>
      <abilityName>全半角检查</abilityName>
      <candidateList>
        <item>）</item>
      </candidateList>
      <explain>文本全半角错误。</explain>
      <paraID>34E89ECB</paraID>
      <start>9</start>
      <end>10</end>
      <status>unmodified</status>
      <modifiedWord/>
      <trackRevisions>false</trackRevisions>
    </reviewItem>
    <reviewItem>
      <errorID>f1581229-6e42-44f0-8ef0-56729723e595</errorID>
      <errorWord>(</errorWord>
      <group>L1_Format</group>
      <groupName>格式问题</groupName>
      <ability>L2_HalfPunc</ability>
      <abilityName>全半角检查</abilityName>
      <candidateList>
        <item>（</item>
      </candidateList>
      <explain>文本全半角错误。</explain>
      <paraID>572E4F5E</paraID>
      <start>19</start>
      <end>20</end>
      <status>unmodified</status>
      <modifiedWord/>
      <trackRevisions>false</trackRevisions>
    </reviewItem>
    <reviewItem>
      <errorID>9927d144-0720-441b-8bda-9bcfee778e06</errorID>
      <errorWord>);</errorWord>
      <group>L1_Format</group>
      <groupName>格式问题</groupName>
      <ability>L2_HalfPunc</ability>
      <abilityName>全半角检查</abilityName>
      <candidateList>
        <item>）；</item>
      </candidateList>
      <explain>文本全半角错误。</explain>
      <paraID>572E4F5E</paraID>
      <start>24</start>
      <end>26</end>
      <status>unmodified</status>
      <modifiedWord/>
      <trackRevisions>false</trackRevisions>
    </reviewItem>
    <reviewItem>
      <errorID>a80d193e-8839-40e7-8534-95481590d394</errorID>
      <errorWord>(</errorWord>
      <group>L1_Format</group>
      <groupName>格式问题</groupName>
      <ability>L2_HalfPunc</ability>
      <abilityName>全半角检查</abilityName>
      <candidateList>
        <item>（</item>
      </candidateList>
      <explain>文本全半角错误。</explain>
      <paraID>26A7AF94</paraID>
      <start>36</start>
      <end>37</end>
      <status>unmodified</status>
      <modifiedWord/>
      <trackRevisions>false</trackRevisions>
    </reviewItem>
    <reviewItem>
      <errorID>745ca66d-ff24-44cd-aaa1-5c3733af1278</errorID>
      <errorWord>)</errorWord>
      <group>L1_Format</group>
      <groupName>格式问题</groupName>
      <ability>L2_HalfPunc</ability>
      <abilityName>全半角检查</abilityName>
      <candidateList>
        <item>）</item>
      </candidateList>
      <explain>文本全半角错误。</explain>
      <paraID>26A7AF94</paraID>
      <start>41</start>
      <end>42</end>
      <status>unmodified</status>
      <modifiedWord/>
      <trackRevisions>false</trackRevisions>
    </reviewItem>
    <reviewItem>
      <errorID>c0ebc21e-edf5-43a9-a1e4-23cec2bb1315</errorID>
      <errorWord>(</errorWord>
      <group>L1_Format</group>
      <groupName>格式问题</groupName>
      <ability>L2_HalfPunc</ability>
      <abilityName>全半角检查</abilityName>
      <candidateList>
        <item>（</item>
      </candidateList>
      <explain>文本全半角错误。</explain>
      <paraID>6B64B49B</paraID>
      <start>35</start>
      <end>36</end>
      <status>unmodified</status>
      <modifiedWord/>
      <trackRevisions>false</trackRevisions>
    </reviewItem>
    <reviewItem>
      <errorID>a2517b51-edd6-402c-b9c1-f5b14fc77e68</errorID>
      <errorWord>)</errorWord>
      <group>L1_Format</group>
      <groupName>格式问题</groupName>
      <ability>L2_HalfPunc</ability>
      <abilityName>全半角检查</abilityName>
      <candidateList>
        <item>）</item>
      </candidateList>
      <explain>文本全半角错误。</explain>
      <paraID>6B64B49B</paraID>
      <start>40</start>
      <end>41</end>
      <status>unmodified</status>
      <modifiedWord/>
      <trackRevisions>false</trackRevisions>
    </reviewItem>
    <reviewItem>
      <errorID>b480bf20-db89-4e21-9ea5-f5a200707a08</errorID>
      <errorWord>(</errorWord>
      <group>L1_Format</group>
      <groupName>格式问题</groupName>
      <ability>L2_HalfPunc</ability>
      <abilityName>全半角检查</abilityName>
      <candidateList>
        <item>（</item>
      </candidateList>
      <explain>文本全半角错误。</explain>
      <paraID>35B17CC6</paraID>
      <start>11</start>
      <end>12</end>
      <status>unmodified</status>
      <modifiedWord/>
      <trackRevisions>false</trackRevisions>
    </reviewItem>
    <reviewItem>
      <errorID>56c056a7-4a85-4182-9e1f-3a6ee9e0a9c1</errorID>
      <errorWord>),</errorWord>
      <group>L1_Format</group>
      <groupName>格式问题</groupName>
      <ability>L2_HalfPunc</ability>
      <abilityName>全半角检查</abilityName>
      <candidateList>
        <item>），</item>
      </candidateList>
      <explain>文本全半角错误。</explain>
      <paraID>35B17CC6</paraID>
      <start>17</start>
      <end>19</end>
      <status>unmodified</status>
      <modifiedWord/>
      <trackRevisions>false</trackRevisions>
    </reviewItem>
    <reviewItem>
      <errorID>89824a97-7c0d-4514-97d2-be66c44d2e64</errorID>
      <errorWord>砂箱</errorWord>
      <group>L1_Word</group>
      <groupName>字词问题</groupName>
      <ability>L2_Typo</ability>
      <abilityName>字词错误</abilityName>
      <candidateList>
        <item>沙箱</item>
      </candidateList>
      <explain/>
      <paraID>35B17CC6</paraID>
      <start>44</start>
      <end>46</end>
      <status>unmodified</status>
      <modifiedWord/>
      <trackRevisions>false</trackRevisions>
    </reviewItem>
    <reviewItem>
      <errorID>5892476e-b32c-439e-b229-06c7ace5a802</errorID>
      <errorWord>,</errorWord>
      <group>L1_Format</group>
      <groupName>格式问题</groupName>
      <ability>L2_HalfPunc</ability>
      <abilityName>全半角检查</abilityName>
      <candidateList>
        <item>，</item>
      </candidateList>
      <explain>文本全半角错误。</explain>
      <paraID>7C35DBC6</paraID>
      <start>31</start>
      <end>32</end>
      <status>unmodified</status>
      <modifiedWord/>
      <trackRevisions>false</trackRevisions>
    </reviewItem>
    <reviewItem>
      <errorID>583b6e4c-6876-44f2-917e-023eb27c1488</errorID>
      <errorWord>,</errorWord>
      <group>L1_Format</group>
      <groupName>格式问题</groupName>
      <ability>L2_HalfPunc</ability>
      <abilityName>全半角检查</abilityName>
      <candidateList>
        <item>，</item>
      </candidateList>
      <explain>文本全半角错误。</explain>
      <paraID>6C6657FA</paraID>
      <start>21</start>
      <end>22</end>
      <status>unmodified</status>
      <modifiedWord/>
      <trackRevisions>false</trackRevisions>
    </reviewItem>
    <reviewItem>
      <errorID>729d47f4-ab4c-404d-b447-e700a996bcbc</errorID>
      <errorWord>：）</errorWord>
      <group>L1_Punc</group>
      <groupName>标点问题</groupName>
      <ability>L2_Punc</ability>
      <abilityName>标点符号检查</abilityName>
      <candidateList>
        <item>）</item>
      </candidateList>
      <explain/>
      <paraID>3097D563</paraID>
      <start>24</start>
      <end>26</end>
      <status>unmodified</status>
      <modifiedWord/>
      <trackRevisions>false</trackRevisions>
    </reviewItem>
    <reviewItem>
      <errorID>e5af47ab-9b33-4bd4-9b49-7bbf4cf09145</errorID>
      <errorWord>(</errorWord>
      <group>L1_Format</group>
      <groupName>格式问题</groupName>
      <ability>L2_HalfPunc</ability>
      <abilityName>全半角检查</abilityName>
      <candidateList>
        <item>（</item>
      </candidateList>
      <explain>文本全半角错误。</explain>
      <paraID>37651950</paraID>
      <start>79</start>
      <end>80</end>
      <status>unmodified</status>
      <modifiedWord/>
      <trackRevisions>false</trackRevisions>
    </reviewItem>
    <reviewItem>
      <errorID>ca874a2a-6efb-4e2f-933b-148b2d01a13a</errorID>
      <errorWord>)</errorWord>
      <group>L1_Format</group>
      <groupName>格式问题</groupName>
      <ability>L2_HalfPunc</ability>
      <abilityName>全半角检查</abilityName>
      <candidateList>
        <item>）</item>
      </candidateList>
      <explain>文本全半角错误。</explain>
      <paraID>37651950</paraID>
      <start>93</start>
      <end>94</end>
      <status>unmodified</status>
      <modifiedWord/>
      <trackRevisions>false</trackRevisions>
    </reviewItem>
    <reviewItem>
      <errorID>cf935db0-45c4-4069-af7d-a4846f1c9cee</errorID>
      <errorWord>：/</errorWord>
      <group>L1_Punc</group>
      <groupName>标点问题</groupName>
      <ability>L2_Punc</ability>
      <abilityName>标点符号检查</abilityName>
      <candidateList>
        <item>：</item>
      </candidateList>
      <explain/>
      <paraID>18357E67</paraID>
      <start>8</start>
      <end>10</end>
      <status>unmodified</status>
      <modifiedWord/>
      <trackRevisions>false</trackRevisions>
    </reviewItem>
    <reviewItem>
      <errorID>ebf21edf-4d89-4126-b5d9-bf216548487e</errorID>
      <errorWord>：/</errorWord>
      <group>L1_Punc</group>
      <groupName>标点问题</groupName>
      <ability>L2_Punc</ability>
      <abilityName>标点符号检查</abilityName>
      <candidateList>
        <item>：</item>
      </candidateList>
      <explain/>
      <paraID>573EF063</paraID>
      <start>8</start>
      <end>10</end>
      <status>unmodified</status>
      <modifiedWord/>
      <trackRevisions>false</trackRevisions>
    </reviewItem>
    <reviewItem>
      <errorID>d3d354e2-568c-4766-90b4-33082f52d8e2</errorID>
      <errorWord>(</errorWord>
      <group>L1_Format</group>
      <groupName>格式问题</groupName>
      <ability>L2_HalfPunc</ability>
      <abilityName>全半角检查</abilityName>
      <candidateList>
        <item>（</item>
      </candidateList>
      <explain>文本全半角错误。</explain>
      <paraID>5D977F80</paraID>
      <start>25</start>
      <end>26</end>
      <status>unmodified</status>
      <modifiedWord/>
      <trackRevisions>false</trackRevisions>
    </reviewItem>
    <reviewItem>
      <errorID>b9940359-9f7b-4ca3-b9e5-f0654c406ada</errorID>
      <errorWord>)</errorWord>
      <group>L1_Format</group>
      <groupName>格式问题</groupName>
      <ability>L2_HalfPunc</ability>
      <abilityName>全半角检查</abilityName>
      <candidateList>
        <item>）</item>
      </candidateList>
      <explain>文本全半角错误。</explain>
      <paraID>5D977F80</paraID>
      <start>36</start>
      <end>37</end>
      <status>unmodified</status>
      <modifiedWord/>
      <trackRevisions>false</trackRevisions>
    </reviewItem>
    <reviewItem>
      <errorID>7bf1be00-3b1c-43ea-9c99-cb4192fef7d6</errorID>
      <errorWord>：/</errorWord>
      <group>L1_Punc</group>
      <groupName>标点问题</groupName>
      <ability>L2_Punc</ability>
      <abilityName>标点符号检查</abilityName>
      <candidateList>
        <item>：</item>
      </candidateList>
      <explain/>
      <paraID>217D0E4F</paraID>
      <start>14</start>
      <end>16</end>
      <status>unmodified</status>
      <modifiedWord/>
      <trackRevisions>false</trackRevisions>
    </reviewItem>
    <reviewItem>
      <errorID>b38a2b1f-ceee-4e7b-8c2d-c078d8d8b53d</errorID>
      <errorWord>/。</errorWord>
      <group>L1_Punc</group>
      <groupName>标点问题</groupName>
      <ability>L2_Punc</ability>
      <abilityName>标点符号检查</abilityName>
      <candidateList>
        <item>/</item>
      </candidateList>
      <explain/>
      <paraID>559AC351</paraID>
      <start>22</start>
      <end>24</end>
      <status>unmodified</status>
      <modifiedWord/>
      <trackRevisions>false</trackRevisions>
    </reviewItem>
    <reviewItem>
      <errorID>46edbb6e-789c-4912-8322-d20f97885df0</errorID>
      <errorWord>：/</errorWord>
      <group>L1_Punc</group>
      <groupName>标点问题</groupName>
      <ability>L2_Punc</ability>
      <abilityName>标点符号检查</abilityName>
      <candidateList>
        <item>：</item>
      </candidateList>
      <explain/>
      <paraID>2D43D35E</paraID>
      <start>12</start>
      <end>14</end>
      <status>unmodified</status>
      <modifiedWord/>
      <trackRevisions>false</trackRevisions>
    </reviewItem>
    <reviewItem>
      <errorID>b9d6697a-2c1a-43f9-9807-c9936d033d34</errorID>
      <errorWord>：/，</errorWord>
      <group>L1_Punc</group>
      <groupName>标点问题</groupName>
      <ability>L2_Punc</ability>
      <abilityName>标点符号检查</abilityName>
      <candidateList>
        <item>：</item>
      </candidateList>
      <explain/>
      <paraID>1E1087EE</paraID>
      <start>13</start>
      <end>16</end>
      <status>unmodified</status>
      <modifiedWord/>
      <trackRevisions>false</trackRevisions>
    </reviewItem>
    <reviewItem>
      <errorID>fa8b6744-f5ce-4777-9417-0ee4e0397189</errorID>
      <errorWord>：/。</errorWord>
      <group>L1_Punc</group>
      <groupName>标点问题</groupName>
      <ability>L2_Punc</ability>
      <abilityName>标点符号检查</abilityName>
      <candidateList>
        <item>：</item>
      </candidateList>
      <explain/>
      <paraID>1E1087EE</paraID>
      <start>20</start>
      <end>23</end>
      <status>unmodified</status>
      <modifiedWord/>
      <trackRevisions>false</trackRevisions>
    </reviewItem>
    <reviewItem>
      <errorID>3917f9a6-f90d-47f5-8122-2f7da5f4ba37</errorID>
      <errorWord>：/，</errorWord>
      <group>L1_Punc</group>
      <groupName>标点问题</groupName>
      <ability>L2_Punc</ability>
      <abilityName>标点符号检查</abilityName>
      <candidateList>
        <item>：</item>
      </candidateList>
      <explain/>
      <paraID>7B3B7393</paraID>
      <start>13</start>
      <end>16</end>
      <status>unmodified</status>
      <modifiedWord/>
      <trackRevisions>false</trackRevisions>
    </reviewItem>
    <reviewItem>
      <errorID>2482fb45-afe0-4a81-a55c-1e7176458479</errorID>
      <errorWord>：/。</errorWord>
      <group>L1_Punc</group>
      <groupName>标点问题</groupName>
      <ability>L2_Punc</ability>
      <abilityName>标点符号检查</abilityName>
      <candidateList>
        <item>：</item>
      </candidateList>
      <explain/>
      <paraID>7B3B7393</paraID>
      <start>20</start>
      <end>23</end>
      <status>unmodified</status>
      <modifiedWord/>
      <trackRevisions>false</trackRevisions>
    </reviewItem>
    <reviewItem>
      <errorID>0a12d41e-f0e1-4b9e-ab05-d5e010506302</errorID>
      <errorWord>：/。</errorWord>
      <group>L1_Punc</group>
      <groupName>标点问题</groupName>
      <ability>L2_Punc</ability>
      <abilityName>标点符号检查</abilityName>
      <candidateList>
        <item>：</item>
      </candidateList>
      <explain/>
      <paraID>32CDBE7F</paraID>
      <start>15</start>
      <end>18</end>
      <status>unmodified</status>
      <modifiedWord/>
      <trackRevisions>false</trackRevisions>
    </reviewItem>
    <reviewItem>
      <errorID>137c8edb-a952-4918-ad2c-8d0007dbd975</errorID>
      <errorWord>：/。</errorWord>
      <group>L1_Punc</group>
      <groupName>标点问题</groupName>
      <ability>L2_Punc</ability>
      <abilityName>标点符号检查</abilityName>
      <candidateList>
        <item>：</item>
      </candidateList>
      <explain/>
      <paraID>1A11DDCA</paraID>
      <start>17</start>
      <end>20</end>
      <status>unmodified</status>
      <modifiedWord/>
      <trackRevisions>false</trackRevisions>
    </reviewItem>
    <reviewItem>
      <errorID>f767c7df-fd1a-4342-9021-ade2c7cf9a01</errorID>
      <errorWord>:</errorWord>
      <group>L1_Format</group>
      <groupName>格式问题</groupName>
      <ability>L2_HalfPunc</ability>
      <abilityName>全半角检查</abilityName>
      <candidateList>
        <item>：</item>
      </candidateList>
      <explain>文本全半角错误。</explain>
      <paraID>1DE9C907</paraID>
      <start>7</start>
      <end>8</end>
      <status>unmodified</status>
      <modifiedWord/>
      <trackRevisions>false</trackRevisions>
    </reviewItem>
    <reviewItem>
      <errorID>c4848650-de24-4a9e-b23b-aac36d68c6b9</errorID>
      <errorWord>,</errorWord>
      <group>L1_Format</group>
      <groupName>格式问题</groupName>
      <ability>L2_HalfPunc</ability>
      <abilityName>全半角检查</abilityName>
      <candidateList>
        <item>，</item>
      </candidateList>
      <explain>文本全半角错误。</explain>
      <paraID>622A7C73</paraID>
      <start>23</start>
      <end>24</end>
      <status>unmodified</status>
      <modifiedWord/>
      <trackRevisions>false</trackRevisions>
    </reviewItem>
    <reviewItem>
      <errorID>103d99ec-966b-45c7-afeb-804ce758943a</errorID>
      <errorWord>（</errorWord>
      <group>L1_Punc</group>
      <groupName>标点问题</groupName>
      <ability>L2_Punc</ability>
      <abilityName>标点符号检查</abilityName>
      <candidateList/>
      <explain>同一形式括号套用。</explain>
      <paraID>71E436F3</paraID>
      <start>87</start>
      <end>88</end>
      <status>unmodified</status>
      <modifiedWord/>
      <trackRevisions>false</trackRevisions>
    </reviewItem>
    <reviewItem>
      <errorID>5c43d3f0-f5ef-401f-8537-7ae354a7d1df</errorID>
      <errorWord>）</errorWord>
      <group>L1_Punc</group>
      <groupName>标点问题</groupName>
      <ability>L2_Punc</ability>
      <abilityName>标点符号检查</abilityName>
      <candidateList/>
      <explain>同一形式括号套用。</explain>
      <paraID>71E436F3</paraID>
      <start>89</start>
      <end>90</end>
      <status>unmodified</status>
      <modifiedWord/>
      <trackRevisions>false</trackRevisions>
    </reviewItem>
    <reviewItem>
      <errorID>ac2d2d89-70ee-4a36-ade0-047a721bdbe4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1131EE0C</paraID>
      <start>0</start>
      <end>2</end>
      <status>unmodified</status>
      <modifiedWord/>
      <trackRevisions>false</trackRevisions>
    </reviewItem>
    <reviewItem>
      <errorID>fb23733b-4a35-4fd0-9846-9318c5c5e111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4386026C</paraID>
      <start>0</start>
      <end>2</end>
      <status>unmodified</status>
      <modifiedWord/>
      <trackRevisions>false</trackRevisions>
    </reviewItem>
    <reviewItem>
      <errorID>7ba443e7-32ad-43da-ba82-081e08a5192f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717CEB1</paraID>
      <start>0</start>
      <end>2</end>
      <status>unmodified</status>
      <modifiedWord/>
      <trackRevisions>false</trackRevisions>
    </reviewItem>
    <reviewItem>
      <errorID>83e459e7-b0d6-420b-952b-6afd5fdfc72e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37610D88</paraID>
      <start>0</start>
      <end>2</end>
      <status>unmodified</status>
      <modifiedWord/>
      <trackRevisions>false</trackRevisions>
    </reviewItem>
    <reviewItem>
      <errorID>5e5de6eb-a4a7-4e91-b75c-13a17b44e18f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4B13BE0C</paraID>
      <start>0</start>
      <end>2</end>
      <status>unmodified</status>
      <modifiedWord/>
      <trackRevisions>false</trackRevisions>
    </reviewItem>
    <reviewItem>
      <errorID>df0f6c7a-3b7c-42e3-8f1f-42afa5560e48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4F6E9E09</paraID>
      <start>0</start>
      <end>2</end>
      <status>unmodified</status>
      <modifiedWord/>
      <trackRevisions>false</trackRevisions>
    </reviewItem>
    <reviewItem>
      <errorID>004d6324-6536-4007-91b6-411de2c2f1f4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61B1AAA4</paraID>
      <start>0</start>
      <end>2</end>
      <status>unmodified</status>
      <modifiedWord/>
      <trackRevisions>false</trackRevisions>
    </reviewItem>
    <reviewItem>
      <errorID>49444d62-d39b-4de6-844b-50550e10352c</errorID>
      <errorWord>（/</errorWord>
      <group>L1_Punc</group>
      <groupName>标点问题</groupName>
      <ability>L2_Punc</ability>
      <abilityName>标点符号检查</abilityName>
      <candidateList>
        <item>（</item>
      </candidateList>
      <explain/>
      <paraID>63F7FEA1</paraID>
      <start>39</start>
      <end>41</end>
      <status>unmodified</status>
      <modifiedWord/>
      <trackRevisions>false</trackRevisions>
    </reviewItem>
    <reviewItem>
      <errorID>795e9baf-70a2-4a56-83f9-55b79633b675</errorID>
      <errorWord>招标招标</errorWord>
      <group>L1_Word</group>
      <groupName>字词问题</groupName>
      <ability>L2_Typo</ability>
      <abilityName>字词错误</abilityName>
      <candidateList>
        <item>招标</item>
      </candidateList>
      <explain/>
      <paraID>63F7FEA1</paraID>
      <start>105</start>
      <end>109</end>
      <status>unmodified</status>
      <modifiedWord/>
      <trackRevisions>false</trackRevisions>
    </reviewItem>
    <reviewItem>
      <errorID>838a6886-dc6d-4c37-954b-7c71abc47e5c</errorID>
      <errorWord>(</errorWord>
      <group>L1_Format</group>
      <groupName>格式问题</groupName>
      <ability>L2_HalfPunc</ability>
      <abilityName>全半角检查</abilityName>
      <candidateList>
        <item>（</item>
      </candidateList>
      <explain>文本全半角错误。</explain>
      <paraID>45E7C415</paraID>
      <start>21</start>
      <end>22</end>
      <status>unmodified</status>
      <modifiedWord/>
      <trackRevisions>false</trackRevisions>
    </reviewItem>
    <reviewItem>
      <errorID>a6c9a400-7b53-4bed-9d8d-34ade5c15a0a</errorID>
      <errorWord>);</errorWord>
      <group>L1_Format</group>
      <groupName>格式问题</groupName>
      <ability>L2_HalfPunc</ability>
      <abilityName>全半角检查</abilityName>
      <candidateList>
        <item>）；</item>
      </candidateList>
      <explain>文本全半角错误。</explain>
      <paraID>45E7C415</paraID>
      <start>26</start>
      <end>28</end>
      <status>unmodified</status>
      <modifiedWord/>
      <trackRevisions>false</trackRevisions>
    </reviewItem>
    <reviewItem>
      <errorID>9412fbd8-9c51-4d81-8fab-ff652ca8546e</errorID>
      <errorWord>(</errorWord>
      <group>L1_Format</group>
      <groupName>格式问题</groupName>
      <ability>L2_HalfPunc</ability>
      <abilityName>全半角检查</abilityName>
      <candidateList>
        <item>（</item>
      </candidateList>
      <explain>文本全半角错误。</explain>
      <paraID>675A38DC</paraID>
      <start>36</start>
      <end>37</end>
      <status>unmodified</status>
      <modifiedWord/>
      <trackRevisions>false</trackRevisions>
    </reviewItem>
    <reviewItem>
      <errorID>359dc602-348c-4f6b-a51e-e0171eec0fdf</errorID>
      <errorWord>)</errorWord>
      <group>L1_Format</group>
      <groupName>格式问题</groupName>
      <ability>L2_HalfPunc</ability>
      <abilityName>全半角检查</abilityName>
      <candidateList>
        <item>）</item>
      </candidateList>
      <explain>文本全半角错误。</explain>
      <paraID>675A38DC</paraID>
      <start>41</start>
      <end>42</end>
      <status>unmodified</status>
      <modifiedWord/>
      <trackRevisions>false</trackRevisions>
    </reviewItem>
    <reviewItem>
      <errorID>34d0b6b1-4944-4abf-aca1-74363d4c0a84</errorID>
      <errorWord>(</errorWord>
      <group>L1_Format</group>
      <groupName>格式问题</groupName>
      <ability>L2_HalfPunc</ability>
      <abilityName>全半角检查</abilityName>
      <candidateList>
        <item>（</item>
      </candidateList>
      <explain>文本全半角错误。</explain>
      <paraID>55FC5638</paraID>
      <start>35</start>
      <end>36</end>
      <status>unmodified</status>
      <modifiedWord/>
      <trackRevisions>false</trackRevisions>
    </reviewItem>
    <reviewItem>
      <errorID>2c26685a-b488-44dc-b3be-17652335258a</errorID>
      <errorWord>)</errorWord>
      <group>L1_Format</group>
      <groupName>格式问题</groupName>
      <ability>L2_HalfPunc</ability>
      <abilityName>全半角检查</abilityName>
      <candidateList>
        <item>）</item>
      </candidateList>
      <explain>文本全半角错误。</explain>
      <paraID>55FC5638</paraID>
      <start>40</start>
      <end>41</end>
      <status>unmodified</status>
      <modifiedWord/>
      <trackRevisions>false</trackRevisions>
    </reviewItem>
    <reviewItem>
      <errorID>d2fbe90f-209d-4faa-a89f-bbd2747f7f58</errorID>
      <errorWord>,</errorWord>
      <group>L1_Format</group>
      <groupName>格式问题</groupName>
      <ability>L2_HalfPunc</ability>
      <abilityName>全半角检查</abilityName>
      <candidateList>
        <item>，</item>
      </candidateList>
      <explain>文本全半角错误。</explain>
      <paraID>5F2D5485</paraID>
      <start>21</start>
      <end>22</end>
      <status>unmodified</status>
      <modifiedWord/>
      <trackRevisions>false</trackRevisions>
    </reviewItem>
    <reviewItem>
      <errorID>83219a2a-b5a6-4fca-bca3-bf469d27161c</errorID>
      <errorWord>:</errorWord>
      <group>L1_Format</group>
      <groupName>格式问题</groupName>
      <ability>L2_HalfPunc</ability>
      <abilityName>全半角检查</abilityName>
      <candidateList>
        <item>：</item>
      </candidateList>
      <explain>文本全半角错误。</explain>
      <paraID>5DFCDA49</paraID>
      <start>4</start>
      <end>5</end>
      <status>unmodified</status>
      <modifiedWord/>
      <trackRevisions>false</trackRevisions>
    </reviewItem>
    <reviewItem>
      <errorID>c9aea4e1-f5d0-46b9-a0ed-944346df7600</errorID>
      <errorWord>(</errorWord>
      <group>L1_Format</group>
      <groupName>格式问题</groupName>
      <ability>L2_HalfPunc</ability>
      <abilityName>全半角检查</abilityName>
      <candidateList>
        <item>（</item>
      </candidateList>
      <explain>文本全半角错误。</explain>
      <paraID>4000F7F9</paraID>
      <start>21</start>
      <end>22</end>
      <status>unmodified</status>
      <modifiedWord/>
      <trackRevisions>false</trackRevisions>
    </reviewItem>
    <reviewItem>
      <errorID>1b113d25-4dde-4857-bd77-5599f28ba990</errorID>
      <errorWord>);</errorWord>
      <group>L1_Format</group>
      <groupName>格式问题</groupName>
      <ability>L2_HalfPunc</ability>
      <abilityName>全半角检查</abilityName>
      <candidateList>
        <item>）；</item>
      </candidateList>
      <explain>文本全半角错误。</explain>
      <paraID>4000F7F9</paraID>
      <start>26</start>
      <end>28</end>
      <status>unmodified</status>
      <modifiedWord/>
      <trackRevisions>false</trackRevisions>
    </reviewItem>
    <reviewItem>
      <errorID>1a698c83-78d1-4229-b82c-a69b456ae5ce</errorID>
      <errorWord>(</errorWord>
      <group>L1_Format</group>
      <groupName>格式问题</groupName>
      <ability>L2_HalfPunc</ability>
      <abilityName>全半角检查</abilityName>
      <candidateList>
        <item>（</item>
      </candidateList>
      <explain>文本全半角错误。</explain>
      <paraID>  35EA65</paraID>
      <start>36</start>
      <end>37</end>
      <status>unmodified</status>
      <modifiedWord/>
      <trackRevisions>false</trackRevisions>
    </reviewItem>
    <reviewItem>
      <errorID>a4706bad-dbb2-452b-91af-6af4cfbc2c7c</errorID>
      <errorWord>)</errorWord>
      <group>L1_Format</group>
      <groupName>格式问题</groupName>
      <ability>L2_HalfPunc</ability>
      <abilityName>全半角检查</abilityName>
      <candidateList>
        <item>）</item>
      </candidateList>
      <explain>文本全半角错误。</explain>
      <paraID>  35EA65</paraID>
      <start>41</start>
      <end>42</end>
      <status>unmodified</status>
      <modifiedWord/>
      <trackRevisions>false</trackRevisions>
    </reviewItem>
    <reviewItem>
      <errorID>509e04c7-657f-4e18-b421-5f1921f03640</errorID>
      <errorWord>(</errorWord>
      <group>L1_Format</group>
      <groupName>格式问题</groupName>
      <ability>L2_HalfPunc</ability>
      <abilityName>全半角检查</abilityName>
      <candidateList>
        <item>（</item>
      </candidateList>
      <explain>文本全半角错误。</explain>
      <paraID>24D6D21D</paraID>
      <start>35</start>
      <end>36</end>
      <status>unmodified</status>
      <modifiedWord/>
      <trackRevisions>false</trackRevisions>
    </reviewItem>
    <reviewItem>
      <errorID>8b2d924e-8ffc-45b1-a560-1d5eff490bed</errorID>
      <errorWord>)</errorWord>
      <group>L1_Format</group>
      <groupName>格式问题</groupName>
      <ability>L2_HalfPunc</ability>
      <abilityName>全半角检查</abilityName>
      <candidateList>
        <item>）</item>
      </candidateList>
      <explain>文本全半角错误。</explain>
      <paraID>24D6D21D</paraID>
      <start>40</start>
      <end>41</end>
      <status>unmodified</status>
      <modifiedWord/>
      <trackRevisions>false</trackRevisions>
    </reviewItem>
    <reviewItem>
      <errorID>8f262db4-e92c-4334-b13c-9a94f5234d2b</errorID>
      <errorWord>,</errorWord>
      <group>L1_Format</group>
      <groupName>格式问题</groupName>
      <ability>L2_HalfPunc</ability>
      <abilityName>全半角检查</abilityName>
      <candidateList>
        <item>，</item>
      </candidateList>
      <explain>文本全半角错误。</explain>
      <paraID>20B8F1BE</paraID>
      <start>21</start>
      <end>22</end>
      <status>unmodified</status>
      <modifiedWord/>
      <trackRevisions>false</trackRevisions>
    </reviewItem>
    <reviewItem>
      <errorID>696ec8a1-7261-43d6-bcf0-7c10f5ce89bb</errorID>
      <errorWord>:</errorWord>
      <group>L1_Format</group>
      <groupName>格式问题</groupName>
      <ability>L2_HalfPunc</ability>
      <abilityName>全半角检查</abilityName>
      <candidateList>
        <item>：</item>
      </candidateList>
      <explain>文本全半角错误。</explain>
      <paraID>32D3CD98</paraID>
      <start>6</start>
      <end>7</end>
      <status>unmodified</status>
      <modifiedWord/>
      <trackRevisions>false</trackRevisions>
    </reviewItem>
    <reviewItem>
      <errorID>aa5b1f6f-42cd-4461-9dbf-1641065dd270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D58A88D</paraID>
      <start>0</start>
      <end>2</end>
      <status>unmodified</status>
      <modifiedWord/>
      <trackRevisions>false</trackRevisions>
    </reviewItem>
    <reviewItem>
      <errorID>df1d471c-19ae-49a6-9b58-2c802a72a7a0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1D46D210</paraID>
      <start>0</start>
      <end>2</end>
      <status>unmodified</status>
      <modifiedWord/>
      <trackRevisions>false</trackRevisions>
    </reviewItem>
    <reviewItem>
      <errorID>aa304998-0aac-4cb2-a6d3-154c94bd4f7d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40F56310</paraID>
      <start>0</start>
      <end>2</end>
      <status>unmodified</status>
      <modifiedWord/>
      <trackRevisions>false</trackRevisions>
    </reviewItem>
    <reviewItem>
      <errorID>8861df64-e2e7-42dc-8169-4bc8a83e1034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31E08A92</paraID>
      <start>0</start>
      <end>2</end>
      <status>unmodified</status>
      <modifiedWord/>
      <trackRevisions>false</trackRevisions>
    </reviewItem>
    <reviewItem>
      <errorID>6b404208-5779-4ba8-8c5a-74ae04007ad9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E30BE03</paraID>
      <start>0</start>
      <end>2</end>
      <status>unmodified</status>
      <modifiedWord/>
      <trackRevisions>false</trackRevisions>
    </reviewItem>
    <reviewItem>
      <errorID>2796bfbd-4e0d-4878-a4b0-b3c808ba76d3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7EF62AB0</paraID>
      <start>0</start>
      <end>2</end>
      <status>unmodified</status>
      <modifiedWord/>
      <trackRevisions>false</trackRevisions>
    </reviewItem>
    <reviewItem>
      <errorID>6b22427f-d5cb-480b-a70c-5dd0f75bf66a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44D0AB95</paraID>
      <start>0</start>
      <end>2</end>
      <status>unmodified</status>
      <modifiedWord/>
      <trackRevisions>false</trackRevisions>
    </reviewItem>
    <reviewItem>
      <errorID>8a15fda7-5441-483e-9b8f-ce0030bef1cc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14534088</paraID>
      <start>0</start>
      <end>2</end>
      <status>unmodified</status>
      <modifiedWord/>
      <trackRevisions>false</trackRevisions>
    </reviewItem>
    <reviewItem>
      <errorID>65d9f531-7b59-4b71-99d3-9dee83b0a4d7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58DF6D3C</paraID>
      <start>0</start>
      <end>2</end>
      <status>unmodified</status>
      <modifiedWord/>
      <trackRevisions>false</trackRevisions>
    </reviewItem>
    <reviewItem>
      <errorID>45730b8f-e526-486f-b905-9114caa2cbd8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E6E69BF</paraID>
      <start>0</start>
      <end>2</end>
      <status>unmodified</status>
      <modifiedWord/>
      <trackRevisions>false</trackRevisions>
    </reviewItem>
    <reviewItem>
      <errorID>8b002fc7-32cf-48fb-a62a-3626fc85c59c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3CDB7AC9</paraID>
      <start>0</start>
      <end>2</end>
      <status>unmodified</status>
      <modifiedWord/>
      <trackRevisions>false</trackRevisions>
    </reviewItem>
    <reviewItem>
      <errorID>3d68822c-cbd2-4e31-81cc-09da4603bbe3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4B0245EA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4"/>
    <customShpInfo spid="_x0000_s2055"/>
  </customShpExts>
</s:customData>
</file>

<file path=customXml/itemProps1.xml><?xml version="1.0" encoding="utf-8"?>
<ds:datastoreItem xmlns:ds="http://schemas.openxmlformats.org/officeDocument/2006/customXml" ds:itemID="{9529A79A-1962-4E24-A0D8-1BE05266EB8B}">
  <ds:schemaRefs>
    <ds:schemaRef ds:uri="http://schemas.wps.cn/vas-ai-hub/contract-review"/>
  </ds:schemaRefs>
</ds:datastoreItem>
</file>

<file path=customXml/itemProps2.xml><?xml version="1.0" encoding="utf-8"?>
<ds:datastoreItem xmlns:ds="http://schemas.openxmlformats.org/officeDocument/2006/customXml" ds:itemID="{7901886B-B2E2-4C81-83A7-AB578E1D58DA}">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530</cp:revision>
  <dcterms:created xsi:type="dcterms:W3CDTF">2021-04-23T03:21:00Z</dcterms:created>
  <dcterms:modified xsi:type="dcterms:W3CDTF">2026-04-29T03:25:07Z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eyJoZGlkIjoiOGY4NmNkYjAyMTRjZDdhNGQ2MzMwM2E5NmZlY2MwZjIiLCJ1c2VySWQiOiI2MTg1ODMzNDMifQ==</vt:lpwstr>
  </property>
  <property fmtid="{D5CDD505-2E9C-101B-9397-08002B2CF9AE}" pid="3" name="KSOProductBuildVer">
    <vt:lpwstr>2052-12.1.0.25865</vt:lpwstr>
  </property>
  <property fmtid="{D5CDD505-2E9C-101B-9397-08002B2CF9AE}" pid="4" name="ICV">
    <vt:lpwstr>6F0F9325F5CA45EFA6CEBF9F7CDC7E77_12</vt:lpwstr>
  </property>
</Properties>
</file>