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5"/>
        <w:ind w:firstLine="300"/>
        <w:spacing w:line="360" w:lineRule="auto"/>
        <w:rPr>
          <w:color w:val="000000"/>
          <w:sz w:val="60"/>
          <w:szCs w:val="60"/>
          <w:highlight w:val="none"/>
        </w:rPr>
      </w:pPr>
      <w:r>
        <w:rPr>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5"/>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r>
      <w:r/>
    </w:p>
    <w:p>
      <w:pPr>
        <w:pStyle w:val="826"/>
        <w:tabs>
          <w:tab w:val="left" w:pos="567" w:leader="none"/>
        </w:tabs>
        <w:rPr>
          <w:color w:val="000000"/>
          <w:highlight w:val="none"/>
        </w:rPr>
      </w:pPr>
      <w:r>
        <w:rPr>
          <w:color w:val="000000"/>
          <w:highlight w:val="none"/>
        </w:rPr>
      </w:r>
      <w:r/>
    </w:p>
    <w:p>
      <w:pPr>
        <w:pStyle w:val="795"/>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826"/>
        <w:tabs>
          <w:tab w:val="left" w:pos="567" w:leader="none"/>
        </w:tabs>
        <w:rPr>
          <w:color w:val="000000"/>
          <w:highlight w:val="none"/>
        </w:rPr>
      </w:pPr>
      <w:r>
        <w:rPr>
          <w:color w:val="000000"/>
          <w:highlight w:val="none"/>
        </w:rPr>
      </w:r>
      <w:r/>
    </w:p>
    <w:p>
      <w:pPr>
        <w:pStyle w:val="795"/>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常州市新北区奔牛人民医院数字化透视摄影X射线机（DR）采购项目</w:t>
      </w:r>
      <w:r>
        <w:rPr>
          <w:rFonts w:hint="eastAsia"/>
          <w:bCs/>
          <w:color w:val="000000"/>
          <w:sz w:val="36"/>
          <w:szCs w:val="36"/>
          <w:highlight w:val="none"/>
        </w:rPr>
        <w:t xml:space="preserve"> </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JSZC-320411006-ZCCZ-G2026-0005</w:t>
      </w:r>
      <w:r>
        <w:rPr>
          <w:rFonts w:hint="eastAsia" w:eastAsia="宋体"/>
          <w:bCs/>
          <w:color w:val="000000"/>
          <w:sz w:val="36"/>
          <w:szCs w:val="36"/>
          <w:highlight w:val="none"/>
          <w:lang w:eastAsia="zh-CN"/>
        </w:rPr>
      </w:r>
      <w:r/>
    </w:p>
    <w:p>
      <w:pPr>
        <w:pStyle w:val="795"/>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t xml:space="preserve"> </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5"/>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5"/>
        <w:jc w:val="center"/>
        <w:spacing w:line="360" w:lineRule="auto"/>
        <w:rPr>
          <w:b/>
          <w:color w:val="000000"/>
          <w:sz w:val="36"/>
          <w:szCs w:val="36"/>
          <w:highlight w:val="none"/>
        </w:rPr>
        <w:outlineLvl w:val="0"/>
      </w:pPr>
      <w:r/>
      <w:bookmarkStart w:id="0" w:name="_Toc195013689"/>
      <w:r/>
      <w:bookmarkStart w:id="1" w:name="_Toc148102680"/>
      <w:r/>
      <w:bookmarkStart w:id="2" w:name="_Toc99301418"/>
      <w:r/>
      <w:bookmarkStart w:id="3" w:name="_Toc157413231"/>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5"/>
        <w:rPr>
          <w:color w:val="000000"/>
          <w:highlight w:val="none"/>
        </w:rPr>
      </w:pPr>
      <w:r>
        <w:rPr>
          <w:color w:val="000000"/>
          <w:highlight w:val="none"/>
        </w:rPr>
      </w:r>
      <w:r/>
    </w:p>
    <w:p>
      <w:pPr>
        <w:pStyle w:val="847"/>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"_Toc195013690"</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第一章</w:t>
      </w:r>
      <w:r>
        <w:rPr>
          <w:rStyle w:val="873"/>
          <w:color w:val="000000"/>
          <w:highlight w:val="none"/>
        </w:rPr>
        <w:t xml:space="preserve">   </w:t>
      </w:r>
      <w:r>
        <w:rPr>
          <w:rStyle w:val="873"/>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"_Toc195013691"</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第二章</w:t>
      </w:r>
      <w:r>
        <w:rPr>
          <w:rStyle w:val="873"/>
          <w:color w:val="000000"/>
          <w:highlight w:val="none"/>
        </w:rPr>
        <w:t xml:space="preserve">   </w:t>
      </w:r>
      <w:r>
        <w:rPr>
          <w:rStyle w:val="873"/>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7</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"_Toc195013692"</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第三章</w:t>
      </w:r>
      <w:r>
        <w:rPr>
          <w:rStyle w:val="873"/>
          <w:color w:val="000000"/>
          <w:highlight w:val="none"/>
        </w:rPr>
        <w:t xml:space="preserve">   </w:t>
      </w:r>
      <w:r>
        <w:rPr>
          <w:rStyle w:val="873"/>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22</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"_Toc195013693"</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第四章</w:t>
      </w:r>
      <w:r>
        <w:rPr>
          <w:rStyle w:val="873"/>
          <w:color w:val="000000"/>
          <w:highlight w:val="none"/>
        </w:rPr>
        <w:t xml:space="preserve">   </w:t>
      </w:r>
      <w:r>
        <w:rPr>
          <w:rStyle w:val="873"/>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24</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"_Toc195013694"</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第五章</w:t>
      </w:r>
      <w:r>
        <w:rPr>
          <w:rStyle w:val="873"/>
          <w:color w:val="000000"/>
          <w:highlight w:val="none"/>
        </w:rPr>
        <w:t xml:space="preserve">   </w:t>
      </w:r>
      <w:r>
        <w:rPr>
          <w:rStyle w:val="873"/>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36</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"_Toc195013695"</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第六章</w:t>
      </w:r>
      <w:r>
        <w:rPr>
          <w:rStyle w:val="873"/>
          <w:color w:val="000000"/>
          <w:highlight w:val="none"/>
        </w:rPr>
        <w:t xml:space="preserve">   </w:t>
      </w:r>
      <w:r>
        <w:rPr>
          <w:rStyle w:val="873"/>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44</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tabs>
          <w:tab w:val="left" w:pos="1050" w:leader="none"/>
          <w:tab w:val="right" w:pos="8937" w:leader="dot"/>
        </w:tabs>
        <w:rPr>
          <w:rFonts w:ascii="Calibri" w:hAnsi="Calibri"/>
          <w:b w:val="0"/>
          <w:color w:val="000000"/>
          <w:sz w:val="21"/>
          <w:szCs w:val="22"/>
          <w:highlight w:val="none"/>
        </w:rPr>
      </w:pPr>
      <w:r>
        <w:rPr>
          <w:rStyle w:val="873"/>
          <w:color w:val="000000"/>
          <w:highlight w:val="none"/>
        </w:rPr>
        <w:fldChar w:fldCharType="begin"/>
      </w:r>
      <w:r>
        <w:rPr>
          <w:rStyle w:val="873"/>
          <w:color w:val="000000"/>
          <w:highlight w:val="none"/>
        </w:rPr>
        <w:instrText xml:space="preserve"> </w:instrText>
      </w:r>
      <w:r>
        <w:rPr>
          <w:color w:val="000000"/>
          <w:highlight w:val="none"/>
        </w:rPr>
        <w:instrText xml:space="preserve">HYPERLINK \l "_Toc195013696"</w:instrText>
      </w:r>
      <w:r>
        <w:rPr>
          <w:rStyle w:val="873"/>
          <w:color w:val="000000"/>
          <w:highlight w:val="none"/>
        </w:rPr>
        <w:instrText xml:space="preserve"> </w:instrText>
      </w:r>
      <w:r>
        <w:rPr>
          <w:rStyle w:val="873"/>
          <w:color w:val="000000"/>
          <w:highlight w:val="none"/>
        </w:rPr>
        <w:fldChar w:fldCharType="separate"/>
      </w:r>
      <w:r>
        <w:rPr>
          <w:rStyle w:val="873"/>
          <w:rFonts w:hint="eastAsia"/>
          <w:color w:val="000000"/>
          <w:highlight w:val="none"/>
        </w:rPr>
        <w:t xml:space="preserve">第七章</w:t>
      </w:r>
      <w:r>
        <w:rPr>
          <w:rStyle w:val="873"/>
          <w:color w:val="000000"/>
          <w:highlight w:val="none"/>
        </w:rPr>
        <w:t xml:space="preserve">   </w:t>
      </w:r>
      <w:r>
        <w:rPr>
          <w:rStyle w:val="873"/>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51</w:t>
      </w:r>
      <w:r>
        <w:rPr>
          <w:color w:val="000000"/>
          <w:highlight w:val="none"/>
        </w:rPr>
        <w:fldChar w:fldCharType="end"/>
      </w:r>
      <w:r>
        <w:rPr>
          <w:rStyle w:val="873"/>
          <w:color w:val="000000"/>
          <w:highlight w:val="none"/>
        </w:rPr>
        <w:fldChar w:fldCharType="end"/>
      </w:r>
      <w:r>
        <w:rPr>
          <w:rFonts w:ascii="Calibri" w:hAnsi="Calibri"/>
          <w:b w:val="0"/>
          <w:color w:val="000000"/>
          <w:sz w:val="21"/>
          <w:szCs w:val="22"/>
          <w:highlight w:val="none"/>
        </w:rPr>
      </w:r>
      <w:r/>
    </w:p>
    <w:p>
      <w:pPr>
        <w:pStyle w:val="847"/>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5"/>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795"/>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02"/>
      <w:r/>
      <w:bookmarkStart w:id="6" w:name="_Toc35393790"/>
      <w:r/>
      <w:bookmarkStart w:id="7" w:name="_Toc35393621"/>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常州市新北区奔牛人民医院数字化透视摄影X射线机（DR）采购项目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hint="eastAsia" w:ascii="宋体" w:hAnsi="宋体"/>
          <w:bCs/>
          <w:color w:val="ff0000"/>
          <w:sz w:val="24"/>
          <w:highlight w:val="none"/>
          <w:u w:val="single"/>
          <w:lang w:eastAsia="zh-CN"/>
        </w:rPr>
        <w:t xml:space="preserve">2026年5月</w:t>
      </w:r>
      <w:r>
        <w:rPr>
          <w:rFonts w:hint="eastAsia" w:ascii="宋体" w:hAnsi="宋体"/>
          <w:bCs/>
          <w:color w:val="ff0000"/>
          <w:sz w:val="24"/>
          <w:highlight w:val="none"/>
          <w:u w:val="single"/>
          <w:lang w:val="en-US" w:eastAsia="zh-CN"/>
        </w:rPr>
        <w:t xml:space="preserve">1</w:t>
      </w:r>
      <w:r>
        <w:rPr>
          <w:rFonts w:hint="eastAsia" w:ascii="宋体" w:hAnsi="宋体"/>
          <w:bCs/>
          <w:color w:val="ff0000"/>
          <w:sz w:val="24"/>
          <w:highlight w:val="none"/>
          <w:u w:val="single"/>
          <w:lang w:val="en-US" w:eastAsia="zh-CN"/>
        </w:rPr>
        <w:t xml:space="preserve">2</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JSZC-320411006-ZCCZ-G2026-0005</w:t>
      </w:r>
      <w:r>
        <w:rPr>
          <w:rFonts w:hint="eastAsia" w:ascii="宋体" w:hAnsi="宋体" w:eastAsia="宋体"/>
          <w:color w:val="000000"/>
          <w:sz w:val="24"/>
          <w:highlight w:val="none"/>
          <w:lang w:eastAsia="zh-CN"/>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135.00万元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135.00万元</w:t>
      </w:r>
      <w:r>
        <w:rPr>
          <w:rFonts w:hint="eastAsia" w:ascii="宋体" w:hAnsi="宋体" w:eastAsia="宋体"/>
          <w:color w:val="000000"/>
          <w:sz w:val="24"/>
          <w:highlight w:val="none"/>
          <w:lang w:eastAsia="zh-CN"/>
        </w:rPr>
      </w:r>
      <w:r/>
    </w:p>
    <w:p>
      <w:pPr>
        <w:pStyle w:val="795"/>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，内容包括但不限于设备的制造（采购）、运输、装卸、安装、调试、测试、售后服务、技术培训等，直至通过相关部门的验收以及质量保修、免费维保等全部工作。具体内容详见招标文件。</w:t>
      </w:r>
      <w:r>
        <w:rPr>
          <w:rFonts w:ascii="宋体" w:hAnsi="宋体"/>
          <w:color w:val="000000"/>
          <w:sz w:val="24"/>
          <w:highlight w:val="none"/>
        </w:rPr>
        <w:t xml:space="preserve"> </w:t>
      </w:r>
      <w:r>
        <w:rPr>
          <w:rFonts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color w:val="000000"/>
          <w:sz w:val="24"/>
          <w:highlight w:val="none"/>
        </w:rPr>
      </w:r>
      <w:r/>
    </w:p>
    <w:p>
      <w:pPr>
        <w:pStyle w:val="795"/>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bookmarkStart w:id="10" w:name="_Toc28359003"/>
      <w:r/>
      <w:bookmarkStart w:id="11" w:name="_Toc35393622"/>
      <w:r/>
      <w:bookmarkStart w:id="12" w:name="_Toc35393791"/>
      <w:r/>
      <w:bookmarkStart w:id="13" w:name="_Toc28359080"/>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5"/>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0"/>
      <w:r/>
      <w:bookmarkStart w:id="15" w:name="OLE_LINK171"/>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5"/>
        <w:ind w:firstLine="480"/>
        <w:spacing w:line="360" w:lineRule="auto"/>
        <w:rPr>
          <w:color w:val="000000"/>
          <w:sz w:val="24"/>
          <w:highlight w:val="none"/>
        </w:rPr>
      </w:pPr>
      <w:r/>
      <w:bookmarkStart w:id="16" w:name="_Toc28359081"/>
      <w:r/>
      <w:bookmarkStart w:id="17" w:name="_Toc28359004"/>
      <w:r>
        <w:rPr>
          <w:color w:val="000000"/>
          <w:sz w:val="24"/>
          <w:highlight w:val="none"/>
        </w:rPr>
        <w:t xml:space="preserve">2.落实政府采购政策需满足的资格要求：</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5"/>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5"/>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3.3其他特定资格要求：</w:t>
      </w:r>
      <w:r>
        <w:rPr>
          <w:color w:val="000000"/>
          <w:sz w:val="24"/>
          <w:highlight w:val="none"/>
        </w:rPr>
      </w:r>
      <w:r/>
    </w:p>
    <w:p>
      <w:pPr>
        <w:pStyle w:val="795"/>
        <w:ind w:firstLine="480"/>
        <w:spacing w:line="360" w:lineRule="auto"/>
        <w:rPr>
          <w:rFonts w:hint="eastAsia" w:ascii="宋体" w:hAnsi="宋体" w:eastAsia="宋体" w:cs="宋体"/>
          <w:color w:val="000000"/>
          <w:sz w:val="24"/>
          <w:highlight w:val="none"/>
        </w:rPr>
      </w:pPr>
      <w:r/>
      <w:bookmarkStart w:id="18" w:name="OLE_LINK12"/>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795"/>
        <w:ind w:firstLine="720"/>
        <w:spacing w:line="360" w:lineRule="auto"/>
        <w:shd w:val="clear" w:color="auto" w:fill="auto"/>
        <w:rPr>
          <w:rFonts w:hint="eastAsia" w:ascii="宋体" w:hAnsi="宋体"/>
          <w:color w:val="000000"/>
          <w:sz w:val="24"/>
          <w:szCs w:val="24"/>
          <w:highlight w:val="none"/>
        </w:rPr>
      </w:pPr>
      <w:r/>
      <w:bookmarkEnd w:id="18"/>
      <w:r/>
      <w:bookmarkStart w:id="19" w:name="OLE_LINK13"/>
      <w:r>
        <w:rPr>
          <w:rFonts w:hint="eastAsia" w:ascii="宋体" w:hAnsi="宋体"/>
          <w:color w:val="000000"/>
          <w:sz w:val="24"/>
          <w:szCs w:val="24"/>
          <w:highlight w:val="none"/>
          <w:lang w:val="en-US" w:eastAsia="zh-CN"/>
        </w:rPr>
        <w:t xml:space="preserve">①</w:t>
      </w:r>
      <w:r>
        <w:rPr>
          <w:rFonts w:hint="eastAsia" w:ascii="宋体" w:hAnsi="宋体" w:eastAsia="宋体" w:cs="宋体"/>
          <w:color w:val="000000"/>
          <w:sz w:val="24"/>
          <w:highlight w:val="none"/>
          <w:lang w:val="en-US" w:eastAsia="zh-CN"/>
        </w:rPr>
        <w:t xml:space="preserve">投标人</w:t>
      </w:r>
      <w:r>
        <w:rPr>
          <w:rFonts w:hint="eastAsia" w:ascii="宋体" w:hAnsi="宋体"/>
          <w:color w:val="000000"/>
          <w:sz w:val="24"/>
          <w:szCs w:val="24"/>
          <w:highlight w:val="none"/>
        </w:rPr>
        <w:t xml:space="preserve">为所投产品制造商：具有有效期内的医疗器械生产许可证；</w:t>
      </w:r>
      <w:r>
        <w:rPr>
          <w:rFonts w:hint="eastAsia" w:ascii="宋体" w:hAnsi="宋体"/>
          <w:color w:val="000000"/>
          <w:sz w:val="24"/>
          <w:szCs w:val="24"/>
          <w:highlight w:val="none"/>
        </w:rPr>
      </w:r>
      <w:r/>
    </w:p>
    <w:p>
      <w:pPr>
        <w:pStyle w:val="795"/>
        <w:ind w:firstLine="72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②</w:t>
      </w:r>
      <w:r>
        <w:rPr>
          <w:rFonts w:hint="eastAsia" w:ascii="宋体" w:hAnsi="宋体" w:eastAsia="宋体" w:cs="宋体"/>
          <w:color w:val="000000"/>
          <w:sz w:val="24"/>
          <w:highlight w:val="none"/>
          <w:lang w:val="en-US" w:eastAsia="zh-CN"/>
        </w:rPr>
        <w:t xml:space="preserve">投标人</w:t>
      </w:r>
      <w:r>
        <w:rPr>
          <w:rFonts w:hint="eastAsia" w:ascii="宋体" w:hAnsi="宋体"/>
          <w:color w:val="000000"/>
          <w:sz w:val="24"/>
          <w:szCs w:val="24"/>
          <w:highlight w:val="none"/>
        </w:rPr>
        <w:t xml:space="preserve">为所投产品经销商：具有有效期内的第二类医疗器械经营备案凭证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9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（2）提供所投产品的有效医疗器械注册证。</w:t>
      </w:r>
      <w:bookmarkEnd w:id="19"/>
      <w:r>
        <w:rPr>
          <w:rFonts w:hint="eastAsia" w:ascii="宋体" w:hAnsi="宋体" w:eastAsia="宋体" w:cs="宋体"/>
          <w:color w:val="000000"/>
          <w:sz w:val="24"/>
          <w:highlight w:val="none"/>
        </w:rPr>
      </w:r>
      <w:r/>
    </w:p>
    <w:p>
      <w:pPr>
        <w:pStyle w:val="795"/>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（3）投标人须提供《辐射安全许可证》（若投标人为所投产品经销商，须同时提供生产厂家和投标人的《辐射安全许可证》）。</w:t>
      </w:r>
      <w:r>
        <w:rPr>
          <w:rFonts w:hint="eastAsia" w:ascii="宋体" w:hAnsi="宋体" w:eastAsia="宋体" w:cs="宋体"/>
          <w:bCs/>
          <w:color w:val="000000"/>
          <w:sz w:val="24"/>
          <w:highlight w:val="none"/>
          <w:lang w:val="en-US" w:eastAsia="zh-CN"/>
        </w:rPr>
      </w:r>
      <w:r/>
    </w:p>
    <w:p>
      <w:pPr>
        <w:pStyle w:val="797"/>
        <w:jc w:val="left"/>
        <w:spacing w:line="360" w:lineRule="auto"/>
        <w:rPr>
          <w:rFonts w:hint="eastAsia" w:ascii="宋体" w:hAnsi="宋体" w:eastAsia="宋体" w:cs="宋体"/>
          <w:color w:val="000000"/>
          <w:sz w:val="24"/>
          <w:szCs w:val="24"/>
          <w:highlight w:val="none"/>
        </w:rPr>
      </w:pPr>
      <w:r/>
      <w:bookmarkEnd w:id="16"/>
      <w:r/>
      <w:bookmarkEnd w:id="17"/>
      <w:r/>
      <w:bookmarkStart w:id="20" w:name="_Toc28359008"/>
      <w:r/>
      <w:bookmarkStart w:id="21" w:name="_Toc28359085"/>
      <w:r/>
      <w:bookmarkStart w:id="22" w:name="_Toc35393796"/>
      <w:r/>
      <w:bookmarkStart w:id="23" w:name="_Toc35393627"/>
      <w:r>
        <w:rPr>
          <w:rFonts w:hint="eastAsia" w:ascii="宋体" w:hAnsi="宋体" w:eastAsia="宋体" w:cs="宋体"/>
          <w:color w:val="000000"/>
          <w:sz w:val="24"/>
          <w:szCs w:val="24"/>
          <w:highlight w:val="none"/>
        </w:rPr>
        <w:t xml:space="preserve">三、获取招标文件</w:t>
      </w:r>
      <w:r>
        <w:rPr>
          <w:rFonts w:hint="eastAsia" w:ascii="宋体" w:hAnsi="宋体" w:eastAsia="宋体" w:cs="宋体"/>
          <w:color w:val="000000"/>
          <w:sz w:val="24"/>
          <w:szCs w:val="24"/>
          <w:highlight w:val="none"/>
        </w:rPr>
      </w:r>
      <w:r/>
    </w:p>
    <w:p>
      <w:pPr>
        <w:pStyle w:val="795"/>
        <w:ind w:firstLine="480"/>
        <w:spacing w:line="360" w:lineRule="auto"/>
        <w:rPr>
          <w:rFonts w:hint="eastAsia" w:ascii="宋体" w:hAnsi="宋体"/>
          <w:bCs/>
          <w:color w:val="000000"/>
          <w:sz w:val="24"/>
          <w:highlight w:val="none"/>
        </w:rPr>
      </w:pPr>
      <w:r/>
      <w:bookmarkStart w:id="24" w:name="_Toc35393793"/>
      <w:r/>
      <w:bookmarkStart w:id="25" w:name="_Toc28359082"/>
      <w:r/>
      <w:bookmarkStart w:id="26" w:name="_Toc35393624"/>
      <w:r/>
      <w:bookmarkStart w:id="27" w:name="_Toc28359005"/>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4"/>
      <w:r/>
      <w:bookmarkEnd w:id="25"/>
      <w:r/>
      <w:bookmarkEnd w:id="26"/>
      <w:r/>
      <w:bookmarkEnd w:id="27"/>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5"/>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hint="eastAsia" w:ascii="宋体" w:hAnsi="宋体"/>
          <w:bCs/>
          <w:color w:val="ff0000"/>
          <w:sz w:val="24"/>
          <w:highlight w:val="none"/>
          <w:u w:val="single"/>
          <w:lang w:eastAsia="zh-CN"/>
        </w:rPr>
        <w:t xml:space="preserve">2026年5月</w:t>
      </w:r>
      <w:r>
        <w:rPr>
          <w:rFonts w:hint="eastAsia" w:ascii="宋体" w:hAnsi="宋体"/>
          <w:bCs/>
          <w:color w:val="ff0000"/>
          <w:sz w:val="24"/>
          <w:highlight w:val="none"/>
          <w:u w:val="single"/>
          <w:lang w:val="en-US" w:eastAsia="zh-CN"/>
        </w:rPr>
        <w:t xml:space="preserve">12</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bookmarkStart w:id="28" w:name="_Toc28359084"/>
      <w:r/>
      <w:bookmarkStart w:id="29" w:name="_Toc35393794"/>
      <w:r/>
      <w:bookmarkStart w:id="30" w:name="_Toc28359007"/>
      <w:r/>
      <w:bookmarkStart w:id="31" w:name="_Toc35393625"/>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5"/>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hint="eastAsia" w:ascii="宋体" w:hAnsi="宋体"/>
          <w:bCs/>
          <w:color w:val="ff0000"/>
          <w:sz w:val="24"/>
          <w:highlight w:val="none"/>
          <w:u w:val="single"/>
          <w:lang w:eastAsia="zh-CN"/>
        </w:rPr>
        <w:t xml:space="preserve">2026年5月</w:t>
      </w:r>
      <w:r>
        <w:rPr>
          <w:rFonts w:hint="eastAsia" w:ascii="宋体" w:hAnsi="宋体"/>
          <w:bCs/>
          <w:color w:val="ff0000"/>
          <w:sz w:val="24"/>
          <w:highlight w:val="none"/>
          <w:u w:val="single"/>
          <w:lang w:val="en-US" w:eastAsia="zh-CN"/>
        </w:rPr>
        <w:t xml:space="preserve">12</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5"/>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8"/>
      <w:r/>
      <w:bookmarkEnd w:id="29"/>
      <w:r/>
      <w:bookmarkEnd w:id="30"/>
      <w:r/>
      <w:bookmarkEnd w:id="31"/>
      <w:r>
        <w:rPr>
          <w:rFonts w:ascii="Times New Roman" w:eastAsia="宋体"/>
          <w:color w:val="000000"/>
          <w:sz w:val="24"/>
          <w:szCs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7"/>
        <w:jc w:val="left"/>
        <w:spacing w:line="360" w:lineRule="auto"/>
        <w:rPr>
          <w:rFonts w:ascii="Times New Roman" w:eastAsia="宋体"/>
          <w:color w:val="000000"/>
          <w:sz w:val="24"/>
          <w:szCs w:val="24"/>
          <w:highlight w:val="none"/>
        </w:rPr>
      </w:pPr>
      <w:r/>
      <w:bookmarkStart w:id="32" w:name="_Toc35393626"/>
      <w:r/>
      <w:bookmarkStart w:id="33" w:name="_Toc35393795"/>
      <w:r>
        <w:rPr>
          <w:rFonts w:hint="eastAsia" w:ascii="Times New Roman" w:eastAsia="宋体"/>
          <w:color w:val="000000"/>
          <w:sz w:val="24"/>
          <w:szCs w:val="24"/>
          <w:highlight w:val="none"/>
        </w:rPr>
        <w:t xml:space="preserve">七、其他补充事宜</w:t>
      </w:r>
      <w:bookmarkEnd w:id="32"/>
      <w:r/>
      <w:bookmarkEnd w:id="33"/>
      <w:r>
        <w:rPr>
          <w:rFonts w:ascii="Times New Roman" w:eastAsia="宋体"/>
          <w:color w:val="000000"/>
          <w:sz w:val="24"/>
          <w:szCs w:val="24"/>
          <w:highlight w:val="none"/>
        </w:rPr>
      </w:r>
      <w:r/>
    </w:p>
    <w:p>
      <w:pPr>
        <w:pStyle w:val="856"/>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4" w:name="OLE_LINK174"/>
      <w:r/>
      <w:bookmarkStart w:id="35" w:name="OLE_LINK172"/>
      <w:r/>
      <w:bookmarkStart w:id="36" w:name="OLE_LINK173"/>
      <w:r>
        <w:rPr>
          <w:rFonts w:hint="eastAsia" w:ascii="Times New Roman" w:hAnsi="Times New Roman" w:cs="Times New Roman"/>
          <w:color w:val="000000"/>
          <w:highlight w:val="none"/>
        </w:rPr>
        <w:t xml:space="preserve">投标人（供应商）</w:t>
      </w:r>
      <w:bookmarkEnd w:id="34"/>
      <w:r/>
      <w:bookmarkEnd w:id="35"/>
      <w:r/>
      <w:bookmarkEnd w:id="36"/>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7" w:name="OLE_LINK177"/>
      <w:r/>
      <w:bookmarkStart w:id="38" w:name="OLE_LINK175"/>
      <w:r/>
      <w:bookmarkStart w:id="39" w:name="OLE_LINK176"/>
      <w:r>
        <w:rPr>
          <w:rFonts w:hint="eastAsia"/>
          <w:color w:val="000000"/>
          <w:highlight w:val="none"/>
        </w:rPr>
        <w:t xml:space="preserve">投标人（供应商）</w:t>
      </w:r>
      <w:bookmarkEnd w:id="37"/>
      <w:r/>
      <w:bookmarkEnd w:id="38"/>
      <w:r/>
      <w:bookmarkEnd w:id="39"/>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40" w:name="OLE_LINK179"/>
      <w:r/>
      <w:bookmarkStart w:id="41" w:name="OLE_LINK178"/>
      <w:r>
        <w:rPr>
          <w:rFonts w:hint="eastAsia"/>
          <w:color w:val="000000"/>
          <w:highlight w:val="none"/>
        </w:rPr>
        <w:t xml:space="preserve">投标人（供应商）</w:t>
      </w:r>
      <w:bookmarkEnd w:id="40"/>
      <w:r/>
      <w:bookmarkEnd w:id="41"/>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6"/>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6"/>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7"/>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20"/>
      <w:r/>
      <w:bookmarkEnd w:id="21"/>
      <w:r/>
      <w:bookmarkEnd w:id="22"/>
      <w:r/>
      <w:bookmarkEnd w:id="23"/>
      <w:r>
        <w:rPr>
          <w:rFonts w:ascii="Times New Roman" w:hAnsi="Times New Roman" w:eastAsia="宋体"/>
          <w:color w:val="000000"/>
          <w:sz w:val="24"/>
          <w:szCs w:val="24"/>
          <w:highlight w:val="none"/>
        </w:rPr>
      </w:r>
      <w:r/>
    </w:p>
    <w:p>
      <w:pPr>
        <w:pStyle w:val="795"/>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795"/>
        <w:ind w:firstLine="480"/>
        <w:jc w:val="left"/>
        <w:spacing w:line="360" w:lineRule="auto"/>
        <w:rPr>
          <w:rFonts w:hint="eastAsia" w:ascii="宋体" w:hAnsi="宋体" w:cs="宋体"/>
          <w:color w:val="000000"/>
          <w:sz w:val="24"/>
          <w:highlight w:val="none"/>
        </w:rPr>
      </w:pPr>
      <w:r/>
      <w:bookmarkStart w:id="42" w:name="_Toc28359086"/>
      <w:r/>
      <w:bookmarkStart w:id="43" w:name="_Toc28359009"/>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rPr>
          <w:rFonts w:hint="eastAsia" w:ascii="宋体" w:hAnsi="宋体"/>
          <w:color w:val="000000"/>
          <w:sz w:val="24"/>
          <w:highlight w:val="none"/>
        </w:rPr>
      </w:pPr>
      <w:r>
        <w:rPr>
          <w:color w:val="000000"/>
          <w:sz w:val="24"/>
          <w:highlight w:val="none"/>
        </w:rPr>
        <w:t xml:space="preserve">联系方式：</w:t>
      </w:r>
      <w:bookmarkStart w:id="44" w:name="_Hlk195012910"/>
      <w:r/>
      <w:bookmarkStart w:id="45" w:name="OLE_LINK14"/>
      <w:r/>
      <w:bookmarkStart w:id="46" w:name="OLE_LINK23"/>
      <w:r>
        <w:rPr>
          <w:rFonts w:hint="eastAsia" w:ascii="宋体" w:hAnsi="宋体" w:cs="宋体"/>
          <w:color w:val="000000"/>
          <w:sz w:val="24"/>
          <w:highlight w:val="none"/>
          <w:lang w:val="en-US" w:eastAsia="zh-CN"/>
        </w:rPr>
        <w:t xml:space="preserve">汪女士</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0519-</w:t>
      </w:r>
      <w:bookmarkEnd w:id="44"/>
      <w:r/>
      <w:bookmarkEnd w:id="45"/>
      <w:r/>
      <w:bookmarkEnd w:id="46"/>
      <w:r>
        <w:rPr>
          <w:rFonts w:hint="eastAsia" w:ascii="宋体" w:hAnsi="宋体" w:eastAsia="宋体" w:cs="宋体"/>
          <w:color w:val="000000"/>
          <w:sz w:val="24"/>
          <w:highlight w:val="none"/>
          <w:lang w:eastAsia="zh-CN"/>
        </w:rPr>
        <w:t xml:space="preserve">83215332</w:t>
      </w: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ind w:firstLine="482"/>
        <w:jc w:val="left"/>
        <w:spacing w:line="360" w:lineRule="auto"/>
        <w:rPr>
          <w:b/>
          <w:color w:val="000000"/>
          <w:sz w:val="24"/>
          <w:highlight w:val="none"/>
        </w:rPr>
      </w:pPr>
      <w:r>
        <w:rPr>
          <w:b/>
          <w:color w:val="000000"/>
          <w:sz w:val="24"/>
          <w:highlight w:val="none"/>
        </w:rPr>
        <w:t xml:space="preserve">2.采购代理机构信息</w:t>
      </w:r>
      <w:bookmarkEnd w:id="42"/>
      <w:r/>
      <w:bookmarkEnd w:id="43"/>
      <w:r>
        <w:rPr>
          <w:b/>
          <w:color w:val="000000"/>
          <w:sz w:val="24"/>
          <w:highlight w:val="none"/>
        </w:rPr>
      </w:r>
      <w:r/>
    </w:p>
    <w:p>
      <w:pPr>
        <w:pStyle w:val="795"/>
        <w:ind w:firstLine="480"/>
        <w:jc w:val="left"/>
        <w:spacing w:line="360" w:lineRule="auto"/>
        <w:rPr>
          <w:color w:val="000000"/>
          <w:sz w:val="24"/>
          <w:highlight w:val="none"/>
        </w:rPr>
      </w:pPr>
      <w:r/>
      <w:bookmarkStart w:id="47" w:name="_Toc28359087"/>
      <w:r/>
      <w:bookmarkStart w:id="48" w:name="_Toc28359010"/>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5"/>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5"/>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5"/>
        <w:ind w:firstLine="482"/>
        <w:spacing w:line="360" w:lineRule="auto"/>
        <w:rPr>
          <w:rFonts w:hint="eastAsia"/>
          <w:b/>
          <w:color w:val="000000"/>
          <w:sz w:val="24"/>
          <w:highlight w:val="none"/>
        </w:rPr>
      </w:pPr>
      <w:r>
        <w:rPr>
          <w:rFonts w:hint="eastAsia"/>
          <w:b/>
          <w:color w:val="000000"/>
          <w:sz w:val="24"/>
          <w:highlight w:val="none"/>
        </w:rPr>
      </w:r>
      <w:r/>
    </w:p>
    <w:p>
      <w:pPr>
        <w:pStyle w:val="795"/>
        <w:ind w:firstLine="482"/>
        <w:spacing w:line="360" w:lineRule="auto"/>
        <w:rPr>
          <w:b/>
          <w:color w:val="000000"/>
          <w:sz w:val="24"/>
          <w:highlight w:val="none"/>
          <w:u w:val="single"/>
        </w:rPr>
      </w:pPr>
      <w:r>
        <w:rPr>
          <w:b/>
          <w:color w:val="000000"/>
          <w:sz w:val="24"/>
          <w:highlight w:val="none"/>
        </w:rPr>
        <w:t xml:space="preserve">3.项目联系方式</w:t>
      </w:r>
      <w:bookmarkEnd w:id="47"/>
      <w:r/>
      <w:bookmarkEnd w:id="48"/>
      <w:r>
        <w:rPr>
          <w:b/>
          <w:color w:val="000000"/>
          <w:sz w:val="24"/>
          <w:highlight w:val="none"/>
          <w:u w:val="single"/>
        </w:rPr>
      </w:r>
      <w:r/>
    </w:p>
    <w:p>
      <w:pPr>
        <w:pStyle w:val="834"/>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4"/>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5"/>
        <w:jc w:val="center"/>
        <w:spacing w:line="360" w:lineRule="auto"/>
        <w:rPr>
          <w:b/>
          <w:color w:val="000000"/>
          <w:sz w:val="32"/>
          <w:szCs w:val="32"/>
          <w:highlight w:val="none"/>
        </w:rPr>
        <w:outlineLvl w:val="0"/>
      </w:pPr>
      <w:r>
        <w:rPr>
          <w:color w:val="000000"/>
          <w:sz w:val="24"/>
          <w:highlight w:val="none"/>
        </w:rPr>
        <w:br w:type="page" w:clear="all"/>
      </w:r>
      <w:bookmarkStart w:id="49" w:name="_Toc265228423"/>
      <w:r/>
      <w:bookmarkStart w:id="50" w:name="_Toc353873938"/>
      <w:r/>
      <w:bookmarkStart w:id="51" w:name="_Toc127161488"/>
      <w:r/>
      <w:bookmarkStart w:id="52" w:name="_Toc305158854"/>
      <w:r/>
      <w:bookmarkStart w:id="53" w:name="_Toc512937850"/>
      <w:r/>
      <w:bookmarkStart w:id="54" w:name="_Toc195013691"/>
      <w:r/>
      <w:bookmarkStart w:id="55" w:name="_Toc195842950"/>
      <w:r/>
      <w:bookmarkStart w:id="56" w:name="_Toc353825548"/>
      <w:r/>
      <w:bookmarkStart w:id="57" w:name="_Toc226965856"/>
      <w:r/>
      <w:bookmarkStart w:id="58" w:name="_Toc264969275"/>
      <w:r/>
      <w:bookmarkStart w:id="59" w:name="_Toc127151777"/>
      <w:r/>
      <w:bookmarkStart w:id="60" w:name="_Toc150774783"/>
      <w:r/>
      <w:bookmarkStart w:id="61" w:name="_Toc305158928"/>
      <w:r>
        <w:rPr>
          <w:b/>
          <w:color w:val="000000"/>
          <w:sz w:val="36"/>
          <w:szCs w:val="36"/>
          <w:highlight w:val="none"/>
        </w:rPr>
        <w:t xml:space="preserve">第二章   投标人须知</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b/>
          <w:color w:val="000000"/>
          <w:sz w:val="32"/>
          <w:szCs w:val="32"/>
          <w:highlight w:val="none"/>
        </w:rPr>
      </w:r>
      <w:r/>
    </w:p>
    <w:p>
      <w:pPr>
        <w:pStyle w:val="797"/>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2" w:name="_Toc164608633"/>
      <w:r/>
      <w:bookmarkStart w:id="63" w:name="_Toc520356144"/>
      <w:r/>
      <w:bookmarkStart w:id="64" w:name="_Toc149720812"/>
      <w:r/>
      <w:bookmarkStart w:id="65" w:name="_Toc226337215"/>
      <w:r/>
      <w:bookmarkStart w:id="66" w:name="_Toc151193907"/>
      <w:r/>
      <w:bookmarkStart w:id="67" w:name="_Toc195842884"/>
      <w:r/>
      <w:bookmarkStart w:id="68" w:name="_Toc164608788"/>
      <w:r/>
      <w:bookmarkStart w:id="69" w:name="_Toc226965709"/>
      <w:r/>
      <w:bookmarkStart w:id="70" w:name="_Toc150480757"/>
      <w:r/>
      <w:bookmarkStart w:id="71" w:name="_Toc151190146"/>
      <w:r/>
      <w:bookmarkStart w:id="72" w:name="_Toc150774619"/>
      <w:r/>
      <w:bookmarkStart w:id="73" w:name="_Toc142311021"/>
      <w:r/>
      <w:bookmarkStart w:id="74" w:name="_Toc127151720"/>
      <w:r/>
      <w:bookmarkStart w:id="75" w:name="_Toc164229214"/>
      <w:r/>
      <w:bookmarkStart w:id="76" w:name="_Toc150774724"/>
      <w:r/>
      <w:bookmarkStart w:id="77" w:name="_Toc127161433"/>
      <w:r/>
      <w:bookmarkStart w:id="78" w:name="_Toc164351613"/>
      <w:r/>
      <w:bookmarkStart w:id="79" w:name="_Toc226309763"/>
      <w:r/>
      <w:bookmarkStart w:id="80" w:name="_Toc226965792"/>
      <w:r/>
      <w:bookmarkStart w:id="81" w:name="_Toc150509270"/>
      <w:r/>
      <w:bookmarkStart w:id="82" w:name="_Toc164229360"/>
      <w:r/>
      <w:bookmarkStart w:id="83" w:name="_Toc151193689"/>
      <w:r/>
      <w:bookmarkStart w:id="84" w:name="_Toc151193761"/>
      <w:r/>
      <w:bookmarkStart w:id="85" w:name="_Toc151193617"/>
      <w:r/>
      <w:bookmarkStart w:id="86" w:name="_Toc151193833"/>
      <w:r/>
      <w:bookmarkStart w:id="87" w:name="_Toc127151519"/>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5"/>
        <w:jc w:val="center"/>
        <w:rPr>
          <w:b/>
          <w:color w:val="000000"/>
          <w:sz w:val="28"/>
          <w:szCs w:val="28"/>
          <w:highlight w:val="none"/>
        </w:rPr>
      </w:pPr>
      <w:r>
        <w:rPr>
          <w:b/>
          <w:color w:val="000000"/>
          <w:sz w:val="28"/>
          <w:szCs w:val="28"/>
          <w:highlight w:val="none"/>
        </w:rPr>
      </w:r>
      <w:r/>
    </w:p>
    <w:p>
      <w:pPr>
        <w:pStyle w:val="795"/>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5"/>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项目属性：</w:t>
            </w:r>
            <w:r>
              <w:rPr>
                <w:color w:val="000000"/>
                <w:sz w:val="24"/>
                <w:highlight w:val="none"/>
              </w:rPr>
            </w:r>
            <w:r/>
          </w:p>
          <w:p>
            <w:pPr>
              <w:pStyle w:val="795"/>
              <w:jc w:val="left"/>
              <w:rPr>
                <w:color w:val="000000"/>
                <w:sz w:val="24"/>
                <w:highlight w:val="none"/>
              </w:rPr>
            </w:pPr>
            <w:r>
              <w:rPr>
                <w:color w:val="000000"/>
                <w:sz w:val="24"/>
                <w:highlight w:val="none"/>
              </w:rPr>
              <w:t xml:space="preserve">□服务</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5"/>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5"/>
              <w:jc w:val="left"/>
              <w:rPr>
                <w:color w:val="000000"/>
                <w:sz w:val="24"/>
                <w:highlight w:val="none"/>
              </w:rPr>
            </w:pPr>
            <w:r>
              <w:rPr>
                <w:color w:val="000000"/>
                <w:sz w:val="24"/>
                <w:highlight w:val="none"/>
              </w:rPr>
              <w:t xml:space="preserve">□是</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4"/>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4"/>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5"/>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5"/>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4"/>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5"/>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5"/>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4"/>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5"/>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5"/>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61"/>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报价的特殊规定：</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5"/>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5"/>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5"/>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5"/>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5"/>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5"/>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4"/>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收费对象：</w:t>
            </w:r>
            <w:r>
              <w:rPr>
                <w:color w:val="000000"/>
                <w:sz w:val="24"/>
                <w:highlight w:val="none"/>
              </w:rPr>
            </w:r>
            <w:r/>
          </w:p>
          <w:p>
            <w:pPr>
              <w:pStyle w:val="795"/>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795"/>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5"/>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5"/>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826"/>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79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5"/>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5"/>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rPr>
          <w:rFonts w:hint="eastAsia"/>
          <w:color w:val="000000"/>
          <w:highlight w:val="none"/>
        </w:rPr>
      </w:pPr>
      <w:r>
        <w:rPr>
          <w:rFonts w:hint="eastAsia"/>
          <w:color w:val="000000"/>
          <w:highlight w:val="none"/>
        </w:rPr>
      </w:r>
      <w:r/>
    </w:p>
    <w:p>
      <w:pPr>
        <w:pStyle w:val="795"/>
        <w:jc w:val="center"/>
        <w:pageBreakBefore/>
        <w:spacing w:before="240" w:after="240"/>
        <w:rPr>
          <w:b/>
          <w:color w:val="000000"/>
          <w:sz w:val="28"/>
          <w:szCs w:val="28"/>
          <w:highlight w:val="none"/>
        </w:rPr>
      </w:pPr>
      <w:r/>
      <w:bookmarkStart w:id="88" w:name="_Toc353873932"/>
      <w:r/>
      <w:bookmarkStart w:id="89" w:name="_Toc195842882"/>
      <w:r/>
      <w:bookmarkStart w:id="90" w:name="_Toc226337213"/>
      <w:r/>
      <w:bookmarkStart w:id="91" w:name="_Toc264969207"/>
      <w:r/>
      <w:bookmarkStart w:id="92" w:name="_Toc150480755"/>
      <w:r/>
      <w:bookmarkStart w:id="93" w:name="_Toc226965790"/>
      <w:r/>
      <w:bookmarkStart w:id="94" w:name="_Toc353825542"/>
      <w:r/>
      <w:bookmarkStart w:id="95" w:name="_Toc353873662"/>
      <w:r/>
      <w:bookmarkStart w:id="96" w:name="_Toc305158785"/>
      <w:r/>
      <w:bookmarkStart w:id="97" w:name="_Toc150774722"/>
      <w:r/>
      <w:bookmarkStart w:id="98" w:name="_Toc127151517"/>
      <w:r/>
      <w:bookmarkStart w:id="99" w:name="_Toc265228355"/>
      <w:r/>
      <w:bookmarkStart w:id="100" w:name="_Toc305158859"/>
      <w:r/>
      <w:bookmarkStart w:id="101" w:name="_Toc142311019"/>
      <w:r>
        <w:rPr>
          <w:b/>
          <w:color w:val="000000"/>
          <w:sz w:val="28"/>
          <w:szCs w:val="28"/>
          <w:highlight w:val="none"/>
        </w:rPr>
        <w:t xml:space="preserve">投标人须知</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b/>
          <w:color w:val="000000"/>
          <w:sz w:val="28"/>
          <w:szCs w:val="28"/>
          <w:highlight w:val="none"/>
        </w:rPr>
      </w:r>
      <w:r/>
    </w:p>
    <w:p>
      <w:pPr>
        <w:pStyle w:val="79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2" w:name="_Toc520356143"/>
      <w:r/>
      <w:bookmarkStart w:id="103" w:name="_Toc127151518"/>
      <w:r>
        <w:rPr>
          <w:rFonts w:ascii="Times New Roman" w:hAnsi="Times New Roman" w:eastAsia="宋体"/>
          <w:color w:val="000000"/>
          <w:sz w:val="28"/>
          <w:highlight w:val="none"/>
        </w:rPr>
        <w:tab/>
      </w:r>
      <w:bookmarkStart w:id="104" w:name="_Toc265228356"/>
      <w:r/>
      <w:bookmarkStart w:id="105" w:name="_Toc151193616"/>
      <w:r/>
      <w:bookmarkStart w:id="106" w:name="_Toc226337214"/>
      <w:r/>
      <w:bookmarkStart w:id="107" w:name="_Toc142311020"/>
      <w:r/>
      <w:bookmarkStart w:id="108" w:name="_Toc150774618"/>
      <w:r/>
      <w:bookmarkStart w:id="109" w:name="_Toc151193906"/>
      <w:r/>
      <w:bookmarkStart w:id="110" w:name="_Toc150774723"/>
      <w:r/>
      <w:bookmarkStart w:id="111" w:name="_Toc264969208"/>
      <w:r/>
      <w:bookmarkStart w:id="112" w:name="_Toc195842883"/>
      <w:r/>
      <w:bookmarkStart w:id="113" w:name="_Toc305158786"/>
      <w:r/>
      <w:bookmarkStart w:id="114" w:name="_Toc151193760"/>
      <w:r/>
      <w:bookmarkStart w:id="115" w:name="_Toc151193832"/>
      <w:r/>
      <w:bookmarkStart w:id="116" w:name="_Toc150509269"/>
      <w:r/>
      <w:bookmarkStart w:id="117" w:name="_Toc151190145"/>
      <w:r/>
      <w:bookmarkStart w:id="118" w:name="_Toc226965791"/>
      <w:r/>
      <w:bookmarkStart w:id="119" w:name="_Toc150480756"/>
      <w:r/>
      <w:bookmarkStart w:id="120" w:name="_Toc226309762"/>
      <w:r/>
      <w:bookmarkStart w:id="121" w:name="_Toc226965708"/>
      <w:r/>
      <w:bookmarkStart w:id="122" w:name="_Toc151193688"/>
      <w:r/>
      <w:bookmarkStart w:id="123" w:name="_Toc305158860"/>
      <w:r>
        <w:rPr>
          <w:rFonts w:ascii="Times New Roman" w:hAnsi="Times New Roman" w:eastAsia="宋体"/>
          <w:color w:val="000000"/>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4" w:name="_Toc264969209"/>
      <w:r/>
      <w:bookmarkStart w:id="125" w:name="_Toc305158787"/>
      <w:r/>
      <w:bookmarkStart w:id="126" w:name="_Toc305158861"/>
      <w:r/>
      <w:bookmarkStart w:id="127" w:name="_Toc265228357"/>
      <w:r>
        <w:rPr>
          <w:rFonts w:hint="eastAsia"/>
          <w:color w:val="000000"/>
          <w:sz w:val="24"/>
          <w:highlight w:val="none"/>
        </w:rPr>
        <w:t xml:space="preserve">招标人</w:t>
      </w:r>
      <w:r>
        <w:rPr>
          <w:color w:val="000000"/>
          <w:sz w:val="24"/>
          <w:highlight w:val="none"/>
        </w:rPr>
        <w:t xml:space="preserve">、采购代理机构、投标人</w:t>
      </w:r>
      <w:bookmarkEnd w:id="124"/>
      <w:r/>
      <w:bookmarkEnd w:id="125"/>
      <w:r/>
      <w:bookmarkEnd w:id="126"/>
      <w:r/>
      <w:bookmarkEnd w:id="127"/>
      <w:r>
        <w:rPr>
          <w:rFonts w:hint="eastAsia"/>
          <w:color w:val="000000"/>
          <w:sz w:val="24"/>
          <w:highlight w:val="none"/>
        </w:rPr>
        <w:t xml:space="preserve">、联合体</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8" w:name="_Toc305158788"/>
      <w:r/>
      <w:bookmarkStart w:id="129" w:name="_Toc151193618"/>
      <w:r/>
      <w:bookmarkStart w:id="130" w:name="_Toc151190147"/>
      <w:r/>
      <w:bookmarkStart w:id="131" w:name="_Toc127161434"/>
      <w:r/>
      <w:bookmarkStart w:id="132" w:name="_Toc195842885"/>
      <w:r/>
      <w:bookmarkStart w:id="133" w:name="_Toc151193762"/>
      <w:r/>
      <w:bookmarkStart w:id="134" w:name="_Toc127151721"/>
      <w:r/>
      <w:bookmarkStart w:id="135" w:name="_Toc226337216"/>
      <w:r/>
      <w:bookmarkStart w:id="136" w:name="_Toc305158862"/>
      <w:r/>
      <w:bookmarkStart w:id="137" w:name="_Toc142311022"/>
      <w:r/>
      <w:bookmarkStart w:id="138" w:name="_Toc226309764"/>
      <w:r/>
      <w:bookmarkStart w:id="139" w:name="_Toc151193908"/>
      <w:r/>
      <w:bookmarkStart w:id="140" w:name="_Toc151193834"/>
      <w:r/>
      <w:bookmarkStart w:id="141" w:name="_Toc265228358"/>
      <w:r/>
      <w:bookmarkStart w:id="142" w:name="_Toc127151520"/>
      <w:r/>
      <w:bookmarkStart w:id="143" w:name="_Toc164229215"/>
      <w:r/>
      <w:bookmarkStart w:id="144" w:name="_Toc164351614"/>
      <w:r/>
      <w:bookmarkStart w:id="145" w:name="_Toc149720813"/>
      <w:r/>
      <w:bookmarkStart w:id="146" w:name="_Toc151193690"/>
      <w:r/>
      <w:bookmarkStart w:id="147" w:name="_Toc150774725"/>
      <w:r/>
      <w:bookmarkStart w:id="148" w:name="_Toc150774620"/>
      <w:r/>
      <w:bookmarkStart w:id="149" w:name="_Toc150509271"/>
      <w:r/>
      <w:bookmarkStart w:id="150" w:name="_Toc150480758"/>
      <w:r/>
      <w:bookmarkStart w:id="151" w:name="_Toc264969210"/>
      <w:r/>
      <w:bookmarkStart w:id="152" w:name="_Toc226965710"/>
      <w:r/>
      <w:bookmarkStart w:id="153" w:name="_Toc164229361"/>
      <w:r/>
      <w:bookmarkStart w:id="154" w:name="_Toc164608789"/>
      <w:r/>
      <w:bookmarkStart w:id="155" w:name="_Toc226965793"/>
      <w:r/>
      <w:bookmarkStart w:id="156" w:name="_Toc164608634"/>
      <w:r>
        <w:rPr>
          <w:color w:val="000000"/>
          <w:sz w:val="24"/>
          <w:highlight w:val="none"/>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color w:val="000000"/>
          <w:sz w:val="24"/>
          <w:highlight w:val="none"/>
        </w:rPr>
        <w:t xml:space="preserve">、项目属性、科研仪器设备采购、核心产品</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7" w:name="_Toc151193910"/>
      <w:r/>
      <w:bookmarkStart w:id="158" w:name="_Toc150480760"/>
      <w:r/>
      <w:bookmarkStart w:id="159" w:name="_Toc150774727"/>
      <w:r/>
      <w:bookmarkStart w:id="160" w:name="_Toc195842887"/>
      <w:r/>
      <w:bookmarkStart w:id="161" w:name="_Toc151190149"/>
      <w:r/>
      <w:bookmarkStart w:id="162" w:name="_Toc151193692"/>
      <w:r/>
      <w:bookmarkStart w:id="163" w:name="_Toc150774622"/>
      <w:r/>
      <w:bookmarkStart w:id="164" w:name="_Toc226965795"/>
      <w:r/>
      <w:bookmarkStart w:id="165" w:name="_Toc226965712"/>
      <w:r/>
      <w:bookmarkStart w:id="166" w:name="_Toc151193836"/>
      <w:r/>
      <w:bookmarkStart w:id="167" w:name="_Toc151193620"/>
      <w:r/>
      <w:bookmarkStart w:id="168" w:name="_Toc127151522"/>
      <w:r/>
      <w:bookmarkStart w:id="169" w:name="_Toc142311024"/>
      <w:r/>
      <w:bookmarkStart w:id="170" w:name="_Toc520356146"/>
      <w:r/>
      <w:bookmarkStart w:id="171" w:name="_Toc265228360"/>
      <w:r/>
      <w:bookmarkStart w:id="172" w:name="_Toc150509273"/>
      <w:r/>
      <w:bookmarkStart w:id="173" w:name="_Toc305158864"/>
      <w:r/>
      <w:bookmarkStart w:id="174" w:name="_Toc151193764"/>
      <w:r/>
      <w:bookmarkStart w:id="175" w:name="_Toc226309766"/>
      <w:r/>
      <w:bookmarkStart w:id="176" w:name="_Toc305158790"/>
      <w:r/>
      <w:bookmarkStart w:id="177" w:name="_Toc226337218"/>
      <w:r/>
      <w:bookmarkStart w:id="178" w:name="_Toc264969212"/>
      <w:r>
        <w:rPr>
          <w:color w:val="000000"/>
          <w:sz w:val="28"/>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5"/>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5"/>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5"/>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5"/>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5"/>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5"/>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5"/>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5"/>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6"/>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5"/>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6"/>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5"/>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5"/>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795"/>
        <w:ind w:left="1080"/>
        <w:spacing w:line="360" w:lineRule="auto"/>
        <w:tabs>
          <w:tab w:val="left" w:pos="1080" w:leader="none"/>
        </w:tabs>
        <w:rPr>
          <w:color w:val="000000"/>
          <w:sz w:val="28"/>
          <w:highlight w:val="none"/>
        </w:rPr>
      </w:pPr>
      <w:r/>
      <w:bookmarkStart w:id="179" w:name="_1.8_计量单位"/>
      <w:r/>
      <w:bookmarkEnd w:id="179"/>
      <w:r>
        <w:rPr>
          <w:color w:val="000000"/>
          <w:sz w:val="28"/>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80" w:name="_Toc164608792"/>
      <w:r/>
      <w:bookmarkStart w:id="181" w:name="_Toc127151724"/>
      <w:r/>
      <w:bookmarkStart w:id="182" w:name="_Toc151193837"/>
      <w:r/>
      <w:bookmarkStart w:id="183" w:name="_Toc151193911"/>
      <w:r/>
      <w:bookmarkStart w:id="184" w:name="_Toc151193693"/>
      <w:r/>
      <w:bookmarkStart w:id="185" w:name="_Toc305158791"/>
      <w:r/>
      <w:bookmarkStart w:id="186" w:name="_Toc150509274"/>
      <w:r/>
      <w:bookmarkStart w:id="187" w:name="_Toc195842888"/>
      <w:r/>
      <w:bookmarkStart w:id="188" w:name="_Toc150774623"/>
      <w:r/>
      <w:bookmarkStart w:id="189" w:name="_Toc164229364"/>
      <w:r/>
      <w:bookmarkStart w:id="190" w:name="_Toc264969213"/>
      <w:r/>
      <w:bookmarkStart w:id="191" w:name="_Toc127161437"/>
      <w:r/>
      <w:bookmarkStart w:id="192" w:name="_Toc520356147"/>
      <w:r/>
      <w:bookmarkStart w:id="193" w:name="_Toc305158865"/>
      <w:r/>
      <w:bookmarkStart w:id="194" w:name="_Toc151190150"/>
      <w:r/>
      <w:bookmarkStart w:id="195" w:name="_Toc265228361"/>
      <w:r/>
      <w:bookmarkStart w:id="196" w:name="_Toc149720816"/>
      <w:r/>
      <w:bookmarkStart w:id="197" w:name="_Toc151193621"/>
      <w:r/>
      <w:bookmarkStart w:id="198" w:name="_Toc226965796"/>
      <w:r/>
      <w:bookmarkStart w:id="199" w:name="_Toc226337219"/>
      <w:r/>
      <w:bookmarkStart w:id="200" w:name="_Toc150774728"/>
      <w:r/>
      <w:bookmarkStart w:id="201" w:name="_Toc226965713"/>
      <w:r/>
      <w:bookmarkStart w:id="202" w:name="_Toc127151523"/>
      <w:r/>
      <w:bookmarkStart w:id="203" w:name="_Toc142311025"/>
      <w:r/>
      <w:bookmarkStart w:id="204" w:name="_Toc164229218"/>
      <w:r/>
      <w:bookmarkStart w:id="205" w:name="_Toc164351617"/>
      <w:r/>
      <w:bookmarkStart w:id="206" w:name="_Toc226309767"/>
      <w:r/>
      <w:bookmarkStart w:id="207" w:name="_Toc150480761"/>
      <w:r/>
      <w:bookmarkStart w:id="208" w:name="_Toc151193765"/>
      <w:r/>
      <w:bookmarkStart w:id="209" w:name="_Toc164608637"/>
      <w:r>
        <w:rPr>
          <w:color w:val="000000"/>
          <w:sz w:val="24"/>
          <w:highlight w:val="none"/>
        </w:rPr>
        <w:t xml:space="preserve">招标文件构</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color w:val="000000"/>
          <w:sz w:val="24"/>
          <w:highlight w:val="none"/>
        </w:rPr>
        <w:t xml:space="preserve">成</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210" w:name="_Toc305158868"/>
      <w:r/>
      <w:bookmarkStart w:id="211" w:name="_Toc150774626"/>
      <w:r/>
      <w:bookmarkStart w:id="212" w:name="_Toc264969216"/>
      <w:r/>
      <w:bookmarkStart w:id="213" w:name="_Toc226309770"/>
      <w:r/>
      <w:bookmarkStart w:id="214" w:name="_Toc151193624"/>
      <w:r/>
      <w:bookmarkStart w:id="215" w:name="_Toc226965799"/>
      <w:r/>
      <w:bookmarkStart w:id="216" w:name="_Toc151193768"/>
      <w:r/>
      <w:bookmarkStart w:id="217" w:name="_Toc516367020"/>
      <w:r/>
      <w:bookmarkStart w:id="218" w:name="_Toc305158794"/>
      <w:r/>
      <w:bookmarkStart w:id="219" w:name="_Toc226337222"/>
      <w:r/>
      <w:bookmarkStart w:id="220" w:name="_Toc127151526"/>
      <w:r/>
      <w:bookmarkStart w:id="221" w:name="_Toc150509277"/>
      <w:r/>
      <w:bookmarkStart w:id="222" w:name="_Toc195842891"/>
      <w:r/>
      <w:bookmarkStart w:id="223" w:name="_Toc151190153"/>
      <w:r/>
      <w:bookmarkStart w:id="224" w:name="_Toc520356150"/>
      <w:r/>
      <w:bookmarkStart w:id="225" w:name="_Toc151193696"/>
      <w:r/>
      <w:bookmarkStart w:id="226" w:name="_Toc142311028"/>
      <w:r/>
      <w:bookmarkStart w:id="227" w:name="_Toc151193840"/>
      <w:r/>
      <w:bookmarkStart w:id="228" w:name="_Toc265228364"/>
      <w:r/>
      <w:bookmarkStart w:id="229" w:name="_Toc151193914"/>
      <w:r/>
      <w:bookmarkStart w:id="230" w:name="_Toc150774731"/>
      <w:r/>
      <w:bookmarkStart w:id="231" w:name="_Toc150480764"/>
      <w:r/>
      <w:bookmarkStart w:id="232" w:name="_Toc226965716"/>
      <w:r>
        <w:rPr>
          <w:rFonts w:ascii="Times New Roman" w:hAnsi="Times New Roman" w:eastAsia="宋体"/>
          <w:color w:val="000000"/>
          <w:sz w:val="28"/>
          <w:highlight w:val="none"/>
        </w:rPr>
        <w:t xml:space="preserve">三   投标文件</w:t>
      </w:r>
      <w:bookmarkEnd w:id="217"/>
      <w:r>
        <w:rPr>
          <w:rFonts w:ascii="Times New Roman" w:hAnsi="Times New Roman" w:eastAsia="宋体"/>
          <w:color w:val="000000"/>
          <w:sz w:val="28"/>
          <w:highlight w:val="none"/>
        </w:rPr>
        <w:t xml:space="preserve">的编制</w:t>
      </w:r>
      <w:bookmarkEnd w:id="210"/>
      <w:r/>
      <w:bookmarkEnd w:id="211"/>
      <w:r/>
      <w:bookmarkEnd w:id="212"/>
      <w:r/>
      <w:bookmarkEnd w:id="213"/>
      <w:r/>
      <w:bookmarkEnd w:id="214"/>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3" w:name="_Toc226337223"/>
      <w:r/>
      <w:bookmarkStart w:id="234" w:name="_Toc127151527"/>
      <w:r/>
      <w:bookmarkStart w:id="235" w:name="_Toc151190154"/>
      <w:r/>
      <w:bookmarkStart w:id="236" w:name="_Toc226965800"/>
      <w:r/>
      <w:bookmarkStart w:id="237" w:name="_Toc150509278"/>
      <w:r/>
      <w:bookmarkStart w:id="238" w:name="_Toc151193841"/>
      <w:r/>
      <w:bookmarkStart w:id="239" w:name="_Toc265228365"/>
      <w:r/>
      <w:bookmarkStart w:id="240" w:name="_Toc264969217"/>
      <w:r/>
      <w:bookmarkStart w:id="241" w:name="_Toc127151728"/>
      <w:r/>
      <w:bookmarkStart w:id="242" w:name="_Toc164229222"/>
      <w:r/>
      <w:bookmarkStart w:id="243" w:name="_Toc151193769"/>
      <w:r/>
      <w:bookmarkStart w:id="244" w:name="_Toc305158795"/>
      <w:r/>
      <w:bookmarkStart w:id="245" w:name="_Toc516367021"/>
      <w:r/>
      <w:bookmarkStart w:id="246" w:name="_Toc164608796"/>
      <w:r/>
      <w:bookmarkStart w:id="247" w:name="_Toc151193625"/>
      <w:r/>
      <w:bookmarkStart w:id="248" w:name="_Toc305158869"/>
      <w:r/>
      <w:bookmarkStart w:id="249" w:name="_Toc226965717"/>
      <w:r/>
      <w:bookmarkStart w:id="250" w:name="_Toc127161441"/>
      <w:r/>
      <w:bookmarkStart w:id="251" w:name="_Toc226309771"/>
      <w:r/>
      <w:bookmarkStart w:id="252" w:name="_Toc149720820"/>
      <w:r/>
      <w:bookmarkStart w:id="253" w:name="_Toc150774732"/>
      <w:r/>
      <w:bookmarkStart w:id="254" w:name="_Toc520356151"/>
      <w:r/>
      <w:bookmarkStart w:id="255" w:name="_Toc142311029"/>
      <w:r/>
      <w:bookmarkStart w:id="256" w:name="_Toc164608641"/>
      <w:r/>
      <w:bookmarkStart w:id="257" w:name="_Toc164229368"/>
      <w:r/>
      <w:bookmarkStart w:id="258" w:name="_Toc151193915"/>
      <w:r/>
      <w:bookmarkStart w:id="259" w:name="_Toc164351621"/>
      <w:r/>
      <w:bookmarkStart w:id="260" w:name="_Toc150480765"/>
      <w:r/>
      <w:bookmarkStart w:id="261" w:name="_Toc150774627"/>
      <w:r/>
      <w:bookmarkStart w:id="262" w:name="_Toc195842892"/>
      <w:r/>
      <w:bookmarkStart w:id="263" w:name="_Toc151193697"/>
      <w:r>
        <w:rPr>
          <w:color w:val="000000"/>
          <w:sz w:val="24"/>
          <w:highlight w:val="none"/>
        </w:rPr>
        <w:t xml:space="preserve">投标范围、投标文件中计量单位的使用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color w:val="000000"/>
          <w:sz w:val="24"/>
          <w:highlight w:val="none"/>
        </w:rPr>
        <w:t xml:space="preserve">及投标语言</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4" w:name="_Toc150509279"/>
      <w:r/>
      <w:bookmarkStart w:id="265" w:name="_Toc305158870"/>
      <w:r/>
      <w:bookmarkStart w:id="266" w:name="_Toc142311030"/>
      <w:r/>
      <w:bookmarkStart w:id="267" w:name="_Toc264969218"/>
      <w:r/>
      <w:bookmarkStart w:id="268" w:name="_Toc151193770"/>
      <w:r/>
      <w:bookmarkStart w:id="269" w:name="_Toc127151729"/>
      <w:r/>
      <w:bookmarkStart w:id="270" w:name="_Toc164608642"/>
      <w:r/>
      <w:bookmarkStart w:id="271" w:name="_Toc164229369"/>
      <w:r/>
      <w:bookmarkStart w:id="272" w:name="_Toc151193916"/>
      <w:r/>
      <w:bookmarkStart w:id="273" w:name="_Toc151193626"/>
      <w:r/>
      <w:bookmarkStart w:id="274" w:name="_Toc127151528"/>
      <w:r/>
      <w:bookmarkStart w:id="275" w:name="_Toc150774628"/>
      <w:r/>
      <w:bookmarkStart w:id="276" w:name="_Toc151190155"/>
      <w:r/>
      <w:bookmarkStart w:id="277" w:name="_Toc149720821"/>
      <w:r/>
      <w:bookmarkStart w:id="278" w:name="_Toc520356152"/>
      <w:r/>
      <w:bookmarkStart w:id="279" w:name="_Toc226965718"/>
      <w:r/>
      <w:bookmarkStart w:id="280" w:name="_Toc151193698"/>
      <w:r/>
      <w:bookmarkStart w:id="281" w:name="_Toc226965801"/>
      <w:r/>
      <w:bookmarkStart w:id="282" w:name="_Toc164608797"/>
      <w:r/>
      <w:bookmarkStart w:id="283" w:name="_Toc226337224"/>
      <w:r/>
      <w:bookmarkStart w:id="284" w:name="_Toc151193842"/>
      <w:r/>
      <w:bookmarkStart w:id="285" w:name="_Toc150480766"/>
      <w:r/>
      <w:bookmarkStart w:id="286" w:name="_Toc127161442"/>
      <w:r/>
      <w:bookmarkStart w:id="287" w:name="_Toc265228366"/>
      <w:r/>
      <w:bookmarkStart w:id="288" w:name="_Toc164351622"/>
      <w:r/>
      <w:bookmarkStart w:id="289" w:name="_Toc150774733"/>
      <w:r/>
      <w:bookmarkStart w:id="290" w:name="_Toc305158796"/>
      <w:r/>
      <w:bookmarkStart w:id="291" w:name="_Toc164229223"/>
      <w:r/>
      <w:bookmarkStart w:id="292" w:name="_Toc226309772"/>
      <w:r/>
      <w:bookmarkStart w:id="293" w:name="_Toc516367022"/>
      <w:r/>
      <w:bookmarkStart w:id="294" w:name="_Ref467306195"/>
      <w:r/>
      <w:bookmarkStart w:id="295" w:name="_Toc195842893"/>
      <w:r/>
      <w:bookmarkStart w:id="296" w:name="_Ref467306676"/>
      <w:r>
        <w:rPr>
          <w:color w:val="000000"/>
          <w:sz w:val="24"/>
          <w:highlight w:val="none"/>
        </w:rPr>
        <w:t xml:space="preserve">投标文件</w:t>
      </w:r>
      <w:bookmarkEnd w:id="293"/>
      <w:r/>
      <w:bookmarkEnd w:id="294"/>
      <w:r/>
      <w:bookmarkEnd w:id="296"/>
      <w:r>
        <w:rPr>
          <w:color w:val="000000"/>
          <w:sz w:val="24"/>
          <w:highlight w:val="none"/>
        </w:rPr>
        <w:t xml:space="preserve">构成</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5"/>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7"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7"/>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8" w:name="_Toc151193772"/>
      <w:r/>
      <w:bookmarkStart w:id="299" w:name="_Toc151193844"/>
      <w:r/>
      <w:bookmarkStart w:id="300" w:name="_Toc151190157"/>
      <w:r/>
      <w:bookmarkStart w:id="301" w:name="_Toc164608799"/>
      <w:r/>
      <w:bookmarkStart w:id="302" w:name="_Toc164351624"/>
      <w:r/>
      <w:bookmarkStart w:id="303" w:name="_Toc164608644"/>
      <w:r/>
      <w:bookmarkStart w:id="304" w:name="_Toc195842895"/>
      <w:r/>
      <w:bookmarkStart w:id="305" w:name="_Toc127161444"/>
      <w:r/>
      <w:bookmarkStart w:id="306" w:name="_Toc164229225"/>
      <w:r/>
      <w:bookmarkStart w:id="307" w:name="_Toc149720823"/>
      <w:r/>
      <w:bookmarkStart w:id="308" w:name="_Toc150774735"/>
      <w:r/>
      <w:bookmarkStart w:id="309" w:name="_Toc520356155"/>
      <w:r/>
      <w:bookmarkStart w:id="310" w:name="_Toc150774630"/>
      <w:r/>
      <w:bookmarkStart w:id="311" w:name="_Toc151193628"/>
      <w:r/>
      <w:bookmarkStart w:id="312" w:name="_Toc151193700"/>
      <w:r/>
      <w:bookmarkStart w:id="313" w:name="_Toc127151731"/>
      <w:r/>
      <w:bookmarkStart w:id="314" w:name="_Toc142311032"/>
      <w:r/>
      <w:bookmarkStart w:id="315" w:name="_Toc150480768"/>
      <w:r/>
      <w:bookmarkStart w:id="316" w:name="_Toc150509281"/>
      <w:r/>
      <w:bookmarkStart w:id="317" w:name="_Toc164229371"/>
      <w:r/>
      <w:bookmarkStart w:id="318" w:name="_Toc127151530"/>
      <w:r/>
      <w:bookmarkStart w:id="319" w:name="_Toc151193918"/>
      <w:r>
        <w:rPr>
          <w:color w:val="000000"/>
          <w:sz w:val="24"/>
          <w:highlight w:val="none"/>
        </w:rPr>
        <w:t xml:space="preserve">投标报价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20" w:name="_Toc127151732"/>
      <w:r/>
      <w:bookmarkStart w:id="321" w:name="_Toc226965721"/>
      <w:r/>
      <w:bookmarkStart w:id="322" w:name="_Toc226337227"/>
      <w:r/>
      <w:bookmarkStart w:id="323" w:name="_Toc164229372"/>
      <w:r/>
      <w:bookmarkStart w:id="324" w:name="_Toc264969221"/>
      <w:r/>
      <w:bookmarkStart w:id="325" w:name="_Toc149720824"/>
      <w:r/>
      <w:bookmarkStart w:id="326" w:name="_Toc151190158"/>
      <w:r/>
      <w:bookmarkStart w:id="327" w:name="_Toc151193773"/>
      <w:r/>
      <w:bookmarkStart w:id="328" w:name="_Toc164608800"/>
      <w:r/>
      <w:bookmarkStart w:id="329" w:name="_Toc520356156"/>
      <w:r/>
      <w:bookmarkStart w:id="330" w:name="_Toc150774736"/>
      <w:r/>
      <w:bookmarkStart w:id="331" w:name="_Toc150480769"/>
      <w:r/>
      <w:bookmarkStart w:id="332" w:name="_Toc164351625"/>
      <w:r/>
      <w:bookmarkStart w:id="333" w:name="_Toc164229226"/>
      <w:r/>
      <w:bookmarkStart w:id="334" w:name="_Toc150509282"/>
      <w:r/>
      <w:bookmarkStart w:id="335" w:name="_Toc151193701"/>
      <w:r/>
      <w:bookmarkStart w:id="336" w:name="_Toc226309775"/>
      <w:r/>
      <w:bookmarkStart w:id="337" w:name="_Toc305158873"/>
      <w:r/>
      <w:bookmarkStart w:id="338" w:name="_Toc305158799"/>
      <w:r/>
      <w:bookmarkStart w:id="339" w:name="_Toc265228369"/>
      <w:r/>
      <w:bookmarkStart w:id="340" w:name="_Toc150774631"/>
      <w:r/>
      <w:bookmarkStart w:id="341" w:name="_Ref467306513"/>
      <w:r/>
      <w:bookmarkStart w:id="342" w:name="_Toc226965804"/>
      <w:r/>
      <w:bookmarkStart w:id="343" w:name="_Toc195842896"/>
      <w:r/>
      <w:bookmarkStart w:id="344" w:name="_Toc164608645"/>
      <w:r/>
      <w:bookmarkStart w:id="345" w:name="_Toc151193919"/>
      <w:r/>
      <w:bookmarkStart w:id="346" w:name="_Toc142311033"/>
      <w:r/>
      <w:bookmarkStart w:id="347" w:name="_Toc151193629"/>
      <w:r/>
      <w:bookmarkStart w:id="348" w:name="_Toc127161445"/>
      <w:r/>
      <w:bookmarkStart w:id="349" w:name="_Toc127151531"/>
      <w:r/>
      <w:bookmarkStart w:id="350" w:name="_Toc151193845"/>
      <w:r>
        <w:rPr>
          <w:color w:val="000000"/>
          <w:sz w:val="24"/>
          <w:highlight w:val="none"/>
        </w:rPr>
        <w:t xml:space="preserve">投标保证金</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color w:val="000000"/>
          <w:sz w:val="24"/>
          <w:highlight w:val="none"/>
        </w:rPr>
        <w:t xml:space="preserve"> </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51" w:name="_Toc150480770"/>
      <w:r/>
      <w:bookmarkStart w:id="352" w:name="_Toc151193630"/>
      <w:r/>
      <w:bookmarkStart w:id="353" w:name="_Toc265228370"/>
      <w:r/>
      <w:bookmarkStart w:id="354" w:name="_Toc164229373"/>
      <w:r/>
      <w:bookmarkStart w:id="355" w:name="_Toc305158800"/>
      <w:r/>
      <w:bookmarkStart w:id="356" w:name="_Toc151190159"/>
      <w:r/>
      <w:bookmarkStart w:id="357" w:name="_Toc164608801"/>
      <w:r/>
      <w:bookmarkStart w:id="358" w:name="_Toc150774632"/>
      <w:r/>
      <w:bookmarkStart w:id="359" w:name="_Toc164351626"/>
      <w:r/>
      <w:bookmarkStart w:id="360" w:name="_Toc195842897"/>
      <w:r/>
      <w:bookmarkStart w:id="361" w:name="_Toc151193920"/>
      <w:r/>
      <w:bookmarkStart w:id="362" w:name="_Toc226965805"/>
      <w:r/>
      <w:bookmarkStart w:id="363" w:name="_Toc150774737"/>
      <w:r/>
      <w:bookmarkStart w:id="364" w:name="_Toc164229227"/>
      <w:r/>
      <w:bookmarkStart w:id="365" w:name="_Toc127161446"/>
      <w:r/>
      <w:bookmarkStart w:id="366" w:name="_Toc305158874"/>
      <w:r/>
      <w:bookmarkStart w:id="367" w:name="_Toc142311034"/>
      <w:r/>
      <w:bookmarkStart w:id="368" w:name="_Toc264969222"/>
      <w:r/>
      <w:bookmarkStart w:id="369" w:name="_Toc151193702"/>
      <w:r/>
      <w:bookmarkStart w:id="370" w:name="_Toc164608646"/>
      <w:r/>
      <w:bookmarkStart w:id="371" w:name="_Toc151193846"/>
      <w:r/>
      <w:bookmarkStart w:id="372" w:name="_Toc127151733"/>
      <w:r/>
      <w:bookmarkStart w:id="373" w:name="_Toc226965722"/>
      <w:r/>
      <w:bookmarkStart w:id="374" w:name="_Toc226337228"/>
      <w:r/>
      <w:bookmarkStart w:id="375" w:name="_Toc149720825"/>
      <w:r/>
      <w:bookmarkStart w:id="376" w:name="_Toc520356157"/>
      <w:r/>
      <w:bookmarkStart w:id="377" w:name="_Toc151193774"/>
      <w:r/>
      <w:bookmarkStart w:id="378" w:name="_Toc150509283"/>
      <w:r/>
      <w:bookmarkStart w:id="379" w:name="_Toc127151532"/>
      <w:r/>
      <w:bookmarkStart w:id="380" w:name="_Toc226309776"/>
      <w:r>
        <w:rPr>
          <w:color w:val="000000"/>
          <w:sz w:val="24"/>
          <w:highlight w:val="none"/>
        </w:rPr>
        <w:t xml:space="preserve">投标有效期</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81" w:name="_Toc151193703"/>
      <w:r/>
      <w:bookmarkStart w:id="382" w:name="_Toc142311035"/>
      <w:r/>
      <w:bookmarkStart w:id="383" w:name="_Toc151193847"/>
      <w:r/>
      <w:bookmarkStart w:id="384" w:name="_Toc127161447"/>
      <w:r/>
      <w:bookmarkStart w:id="385" w:name="_Toc226965806"/>
      <w:r/>
      <w:bookmarkStart w:id="386" w:name="_Toc164351627"/>
      <w:r/>
      <w:bookmarkStart w:id="387" w:name="_Toc150509284"/>
      <w:r/>
      <w:bookmarkStart w:id="388" w:name="_Toc195842898"/>
      <w:r/>
      <w:bookmarkStart w:id="389" w:name="_Toc151193775"/>
      <w:r/>
      <w:bookmarkStart w:id="390" w:name="_Toc164608802"/>
      <w:r/>
      <w:bookmarkStart w:id="391" w:name="_Toc151193631"/>
      <w:r/>
      <w:bookmarkStart w:id="392" w:name="_Toc265228371"/>
      <w:r/>
      <w:bookmarkStart w:id="393" w:name="_Toc226337229"/>
      <w:r/>
      <w:bookmarkStart w:id="394" w:name="_Toc164608647"/>
      <w:r/>
      <w:bookmarkStart w:id="395" w:name="_Toc151190160"/>
      <w:r/>
      <w:bookmarkStart w:id="396" w:name="_Toc127151533"/>
      <w:r/>
      <w:bookmarkStart w:id="397" w:name="_Toc164229228"/>
      <w:r/>
      <w:bookmarkStart w:id="398" w:name="_Toc151193921"/>
      <w:r/>
      <w:bookmarkStart w:id="399" w:name="_Toc226309777"/>
      <w:r/>
      <w:bookmarkStart w:id="400" w:name="_Toc150480771"/>
      <w:r/>
      <w:bookmarkStart w:id="401" w:name="_Toc305158875"/>
      <w:r/>
      <w:bookmarkStart w:id="402" w:name="_Toc164229374"/>
      <w:r/>
      <w:bookmarkStart w:id="403" w:name="_Toc264969223"/>
      <w:r/>
      <w:bookmarkStart w:id="404" w:name="_Toc226965723"/>
      <w:r/>
      <w:bookmarkStart w:id="405" w:name="_Toc127151734"/>
      <w:r/>
      <w:bookmarkStart w:id="406" w:name="_Toc150774738"/>
      <w:r/>
      <w:bookmarkStart w:id="407" w:name="_Toc149720826"/>
      <w:r/>
      <w:bookmarkStart w:id="408" w:name="_Toc150774633"/>
      <w:r/>
      <w:bookmarkStart w:id="409" w:name="_Toc520356158"/>
      <w:r/>
      <w:bookmarkStart w:id="410" w:name="_Toc305158801"/>
      <w:r>
        <w:rPr>
          <w:color w:val="000000"/>
          <w:sz w:val="24"/>
          <w:highlight w:val="none"/>
        </w:rPr>
        <w:t xml:space="preserve">投标文件的签署</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color w:val="000000"/>
          <w:sz w:val="24"/>
          <w:highlight w:val="none"/>
        </w:rPr>
        <w:t xml:space="preserve">、加盖公章</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11" w:name="_Toc226337230"/>
      <w:r/>
      <w:bookmarkStart w:id="412" w:name="_Toc150480772"/>
      <w:r/>
      <w:bookmarkStart w:id="413" w:name="_Toc151190161"/>
      <w:r/>
      <w:bookmarkStart w:id="414" w:name="_Toc195842899"/>
      <w:r/>
      <w:bookmarkStart w:id="415" w:name="_Toc150509285"/>
      <w:r/>
      <w:bookmarkStart w:id="416" w:name="_Toc520356159"/>
      <w:r/>
      <w:bookmarkStart w:id="417" w:name="_Toc151193922"/>
      <w:r/>
      <w:bookmarkStart w:id="418" w:name="_Toc142311036"/>
      <w:r/>
      <w:bookmarkStart w:id="419" w:name="_Toc127151534"/>
      <w:r/>
      <w:bookmarkStart w:id="420" w:name="_Toc226965807"/>
      <w:r/>
      <w:bookmarkStart w:id="421" w:name="_Toc265228372"/>
      <w:r/>
      <w:bookmarkStart w:id="422" w:name="_Toc226309778"/>
      <w:r/>
      <w:bookmarkStart w:id="423" w:name="_Toc305158802"/>
      <w:r/>
      <w:bookmarkStart w:id="424" w:name="_Toc151193632"/>
      <w:r/>
      <w:bookmarkStart w:id="425" w:name="_Toc264969224"/>
      <w:r/>
      <w:bookmarkStart w:id="426" w:name="_Toc151193776"/>
      <w:r/>
      <w:bookmarkStart w:id="427" w:name="_Toc305158876"/>
      <w:r/>
      <w:bookmarkStart w:id="428" w:name="_Toc151193848"/>
      <w:r/>
      <w:bookmarkStart w:id="429" w:name="_Toc150774634"/>
      <w:r/>
      <w:bookmarkStart w:id="430" w:name="_Toc151193704"/>
      <w:r/>
      <w:bookmarkStart w:id="431" w:name="_Toc226965724"/>
      <w:r/>
      <w:bookmarkStart w:id="432" w:name="_Toc150774739"/>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5"/>
        <w:ind w:left="357"/>
        <w:spacing w:line="360" w:lineRule="auto"/>
        <w:tabs>
          <w:tab w:val="left" w:pos="900" w:leader="none"/>
          <w:tab w:val="left" w:pos="1080" w:leader="none"/>
        </w:tabs>
        <w:rPr>
          <w:color w:val="000000"/>
          <w:highlight w:val="none"/>
        </w:rPr>
      </w:pPr>
      <w:r>
        <w:rPr>
          <w:color w:val="000000"/>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33" w:name="_Toc151193633"/>
      <w:r/>
      <w:bookmarkStart w:id="434" w:name="_Toc164351629"/>
      <w:r/>
      <w:bookmarkStart w:id="435" w:name="_Toc164608649"/>
      <w:r/>
      <w:bookmarkStart w:id="436" w:name="_Toc305158803"/>
      <w:r/>
      <w:bookmarkStart w:id="437" w:name="_Toc150509286"/>
      <w:r/>
      <w:bookmarkStart w:id="438" w:name="_Toc265228373"/>
      <w:r/>
      <w:bookmarkStart w:id="439" w:name="_Toc151193849"/>
      <w:r/>
      <w:bookmarkStart w:id="440" w:name="_Toc520356160"/>
      <w:r/>
      <w:bookmarkStart w:id="441" w:name="_Toc195842900"/>
      <w:r/>
      <w:bookmarkStart w:id="442" w:name="_Toc305158877"/>
      <w:r/>
      <w:bookmarkStart w:id="443" w:name="_Toc127151535"/>
      <w:r/>
      <w:bookmarkStart w:id="444" w:name="_Toc150774740"/>
      <w:r/>
      <w:bookmarkStart w:id="445" w:name="_Toc164229230"/>
      <w:r/>
      <w:bookmarkStart w:id="446" w:name="_Toc164608804"/>
      <w:r/>
      <w:bookmarkStart w:id="447" w:name="_Toc151193923"/>
      <w:r/>
      <w:bookmarkStart w:id="448" w:name="_Toc150480773"/>
      <w:r/>
      <w:bookmarkStart w:id="449" w:name="_Toc151193777"/>
      <w:r/>
      <w:bookmarkStart w:id="450" w:name="_Toc226965725"/>
      <w:r/>
      <w:bookmarkStart w:id="451" w:name="_Toc164229376"/>
      <w:r/>
      <w:bookmarkStart w:id="452" w:name="_Toc127161449"/>
      <w:r/>
      <w:bookmarkStart w:id="453" w:name="_Toc264969225"/>
      <w:r/>
      <w:bookmarkStart w:id="454" w:name="_Toc226337231"/>
      <w:r/>
      <w:bookmarkStart w:id="455" w:name="_Toc226309779"/>
      <w:r/>
      <w:bookmarkStart w:id="456" w:name="_Toc226965808"/>
      <w:r/>
      <w:bookmarkStart w:id="457" w:name="_Toc151190162"/>
      <w:r/>
      <w:bookmarkStart w:id="458" w:name="_Toc149720828"/>
      <w:r/>
      <w:bookmarkStart w:id="459" w:name="_Toc127151736"/>
      <w:r/>
      <w:bookmarkStart w:id="460" w:name="_Toc150774635"/>
      <w:r/>
      <w:bookmarkStart w:id="461" w:name="_Toc142311037"/>
      <w:r/>
      <w:bookmarkStart w:id="462" w:name="_Toc151193705"/>
      <w:r>
        <w:rPr>
          <w:color w:val="000000"/>
          <w:sz w:val="24"/>
          <w:highlight w:val="none"/>
        </w:rPr>
        <w:t xml:space="preserve">投标文件的</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color w:val="000000"/>
          <w:sz w:val="24"/>
          <w:highlight w:val="none"/>
        </w:rPr>
        <w:t xml:space="preserve">提交</w:t>
      </w:r>
      <w:r>
        <w:rPr>
          <w:color w:val="000000"/>
          <w:sz w:val="24"/>
          <w:highlight w:val="none"/>
        </w:rPr>
      </w:r>
      <w:r/>
    </w:p>
    <w:p>
      <w:pPr>
        <w:pStyle w:val="795"/>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63" w:name="_Toc305158804"/>
      <w:r/>
      <w:bookmarkStart w:id="464" w:name="_Toc305158878"/>
      <w:r/>
      <w:bookmarkStart w:id="465" w:name="_Toc151193634"/>
      <w:r/>
      <w:bookmarkStart w:id="466" w:name="_Toc164229377"/>
      <w:r/>
      <w:bookmarkStart w:id="467" w:name="_Toc520356161"/>
      <w:r/>
      <w:bookmarkStart w:id="468" w:name="_Toc195842901"/>
      <w:r/>
      <w:bookmarkStart w:id="469" w:name="_Toc149720829"/>
      <w:r/>
      <w:bookmarkStart w:id="470" w:name="_Toc127151536"/>
      <w:r/>
      <w:bookmarkStart w:id="471" w:name="_Toc226337232"/>
      <w:r/>
      <w:bookmarkStart w:id="472" w:name="_Toc226965726"/>
      <w:r/>
      <w:bookmarkStart w:id="473" w:name="_Toc127151737"/>
      <w:r/>
      <w:bookmarkStart w:id="474" w:name="_Toc164608650"/>
      <w:r/>
      <w:bookmarkStart w:id="475" w:name="_Toc150774741"/>
      <w:r/>
      <w:bookmarkStart w:id="476" w:name="_Toc164608805"/>
      <w:r/>
      <w:bookmarkStart w:id="477" w:name="_Toc151193924"/>
      <w:r/>
      <w:bookmarkStart w:id="478" w:name="_Toc150774636"/>
      <w:r/>
      <w:bookmarkStart w:id="479" w:name="_Toc142311038"/>
      <w:r/>
      <w:bookmarkStart w:id="480" w:name="_Toc226309780"/>
      <w:r/>
      <w:bookmarkStart w:id="481" w:name="_Toc265228374"/>
      <w:r/>
      <w:bookmarkStart w:id="482" w:name="_Toc151190163"/>
      <w:r/>
      <w:bookmarkStart w:id="483" w:name="_Toc151193706"/>
      <w:r/>
      <w:bookmarkStart w:id="484" w:name="_Toc264969226"/>
      <w:r/>
      <w:bookmarkStart w:id="485" w:name="_Toc164229231"/>
      <w:r/>
      <w:bookmarkStart w:id="486" w:name="_Toc150509287"/>
      <w:r/>
      <w:bookmarkStart w:id="487" w:name="_Toc164351630"/>
      <w:r/>
      <w:bookmarkStart w:id="488" w:name="_Toc151193778"/>
      <w:r/>
      <w:bookmarkStart w:id="489" w:name="_Toc151193850"/>
      <w:r/>
      <w:bookmarkStart w:id="490" w:name="_Toc226965809"/>
      <w:r/>
      <w:bookmarkStart w:id="491" w:name="_Toc127161450"/>
      <w:r/>
      <w:bookmarkStart w:id="492" w:name="_Toc150480774"/>
      <w:r>
        <w:rPr>
          <w:color w:val="000000"/>
          <w:sz w:val="24"/>
          <w:highlight w:val="none"/>
        </w:rPr>
        <w:t xml:space="preserve">投标截止</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color w:val="000000"/>
          <w:sz w:val="24"/>
          <w:highlight w:val="none"/>
        </w:rPr>
        <w:t xml:space="preserve">时间</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93" w:name="_Toc149720830"/>
      <w:r/>
      <w:bookmarkStart w:id="494" w:name="_Toc195842902"/>
      <w:r/>
      <w:bookmarkStart w:id="495" w:name="_Toc226309781"/>
      <w:r/>
      <w:bookmarkStart w:id="496" w:name="_Toc151190164"/>
      <w:r/>
      <w:bookmarkStart w:id="497" w:name="_Toc164608806"/>
      <w:r/>
      <w:bookmarkStart w:id="498" w:name="_Toc264969227"/>
      <w:r/>
      <w:bookmarkStart w:id="499" w:name="_Toc151193707"/>
      <w:r/>
      <w:bookmarkStart w:id="500" w:name="_Toc151193779"/>
      <w:r/>
      <w:bookmarkStart w:id="501" w:name="_Toc150774742"/>
      <w:r/>
      <w:bookmarkStart w:id="502" w:name="_Toc164229232"/>
      <w:r/>
      <w:bookmarkStart w:id="503" w:name="_Toc151193851"/>
      <w:r/>
      <w:bookmarkStart w:id="504" w:name="_Toc150774637"/>
      <w:r/>
      <w:bookmarkStart w:id="505" w:name="_Toc127151738"/>
      <w:r/>
      <w:bookmarkStart w:id="506" w:name="_Toc164351631"/>
      <w:r/>
      <w:bookmarkStart w:id="507" w:name="_Toc151193925"/>
      <w:r/>
      <w:bookmarkStart w:id="508" w:name="_Toc226965810"/>
      <w:r/>
      <w:bookmarkStart w:id="509" w:name="_Toc520356162"/>
      <w:r/>
      <w:bookmarkStart w:id="510" w:name="_Toc151193635"/>
      <w:r/>
      <w:bookmarkStart w:id="511" w:name="_Toc150480775"/>
      <w:r/>
      <w:bookmarkStart w:id="512" w:name="_Toc226337233"/>
      <w:r/>
      <w:bookmarkStart w:id="513" w:name="_Toc127151537"/>
      <w:r/>
      <w:bookmarkStart w:id="514" w:name="_Toc164229378"/>
      <w:r/>
      <w:bookmarkStart w:id="515" w:name="_Toc164608651"/>
      <w:r/>
      <w:bookmarkStart w:id="516" w:name="_Toc265228375"/>
      <w:r/>
      <w:bookmarkStart w:id="517" w:name="_Toc226965727"/>
      <w:r/>
      <w:bookmarkStart w:id="518" w:name="_Toc150509288"/>
      <w:r/>
      <w:bookmarkStart w:id="519" w:name="_Toc305158879"/>
      <w:r/>
      <w:bookmarkStart w:id="520" w:name="_Toc142311039"/>
      <w:r/>
      <w:bookmarkStart w:id="521" w:name="_Toc127161451"/>
      <w:r/>
      <w:bookmarkStart w:id="522" w:name="_Toc305158805"/>
      <w:r>
        <w:rPr>
          <w:color w:val="000000"/>
          <w:sz w:val="24"/>
          <w:highlight w:val="none"/>
        </w:rPr>
        <w:t xml:space="preserve">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3" w:name="OLE_LINK3"/>
      <w:r/>
      <w:bookmarkStart w:id="524" w:name="OLE_LINK1"/>
      <w:r/>
      <w:bookmarkStart w:id="525" w:name="OLE_LINK2"/>
      <w:r>
        <w:rPr>
          <w:rFonts w:hint="eastAsia"/>
          <w:color w:val="000000"/>
          <w:sz w:val="24"/>
          <w:highlight w:val="none"/>
        </w:rPr>
        <w:t xml:space="preserve">补充、修改的内容与投标文件不一致的，以补充、修改的内容为准。</w:t>
      </w:r>
      <w:bookmarkEnd w:id="523"/>
      <w:r/>
      <w:bookmarkEnd w:id="524"/>
      <w:r/>
      <w:bookmarkEnd w:id="525"/>
      <w:r>
        <w:rPr>
          <w:color w:val="000000"/>
          <w:sz w:val="24"/>
          <w:highlight w:val="none"/>
        </w:rPr>
      </w:r>
      <w:r/>
    </w:p>
    <w:p>
      <w:pPr>
        <w:pStyle w:val="795"/>
        <w:spacing w:line="360" w:lineRule="auto"/>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526" w:name="_Toc195842903"/>
      <w:r/>
      <w:bookmarkStart w:id="527" w:name="_Toc150774743"/>
      <w:r/>
      <w:bookmarkStart w:id="528" w:name="_Toc226337234"/>
      <w:r/>
      <w:bookmarkStart w:id="529" w:name="_Toc305158880"/>
      <w:r/>
      <w:bookmarkStart w:id="530" w:name="_Toc264969228"/>
      <w:r/>
      <w:bookmarkStart w:id="531" w:name="_Toc151193926"/>
      <w:r/>
      <w:bookmarkStart w:id="532" w:name="_Toc151193780"/>
      <w:r/>
      <w:bookmarkStart w:id="533" w:name="_Toc151193636"/>
      <w:r/>
      <w:bookmarkStart w:id="534" w:name="_Toc151190165"/>
      <w:r/>
      <w:bookmarkStart w:id="535" w:name="_Toc142311040"/>
      <w:r/>
      <w:bookmarkStart w:id="536" w:name="_Toc150480776"/>
      <w:r/>
      <w:bookmarkStart w:id="537" w:name="_Toc226309782"/>
      <w:r/>
      <w:bookmarkStart w:id="538" w:name="_Toc151193852"/>
      <w:r/>
      <w:bookmarkStart w:id="539" w:name="_Toc150509289"/>
      <w:r/>
      <w:bookmarkStart w:id="540" w:name="_Toc150774638"/>
      <w:r/>
      <w:bookmarkStart w:id="541" w:name="_Toc305158806"/>
      <w:r/>
      <w:bookmarkStart w:id="542" w:name="_Toc226965811"/>
      <w:r/>
      <w:bookmarkStart w:id="543" w:name="_Toc127151538"/>
      <w:r/>
      <w:bookmarkStart w:id="544" w:name="_Toc520356163"/>
      <w:r/>
      <w:bookmarkStart w:id="545" w:name="_Toc151193708"/>
      <w:r/>
      <w:bookmarkStart w:id="546" w:name="_Toc265228376"/>
      <w:r/>
      <w:bookmarkStart w:id="547" w:name="_Toc226965728"/>
      <w:r>
        <w:rPr>
          <w:rFonts w:ascii="Times New Roman" w:hAnsi="Times New Roman" w:eastAsia="宋体"/>
          <w:color w:val="000000"/>
          <w:sz w:val="28"/>
          <w:highlight w:val="none"/>
        </w:rPr>
        <w:t xml:space="preserve">五   开标、资格审查及评标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8" w:name="_Toc305158807"/>
      <w:r/>
      <w:bookmarkStart w:id="549" w:name="_Toc151190166"/>
      <w:r/>
      <w:bookmarkStart w:id="550" w:name="_Toc164608808"/>
      <w:r/>
      <w:bookmarkStart w:id="551" w:name="_Toc305158881"/>
      <w:r/>
      <w:bookmarkStart w:id="552" w:name="_Toc149720832"/>
      <w:r/>
      <w:bookmarkStart w:id="553" w:name="_Toc226337235"/>
      <w:r/>
      <w:bookmarkStart w:id="554" w:name="_Toc150509290"/>
      <w:r/>
      <w:bookmarkStart w:id="555" w:name="_Toc151193927"/>
      <w:r/>
      <w:bookmarkStart w:id="556" w:name="_Toc150480777"/>
      <w:r/>
      <w:bookmarkStart w:id="557" w:name="_Toc264969229"/>
      <w:r/>
      <w:bookmarkStart w:id="558" w:name="_Toc520356164"/>
      <w:r/>
      <w:bookmarkStart w:id="559" w:name="_Toc151193853"/>
      <w:r/>
      <w:bookmarkStart w:id="560" w:name="_Toc127151539"/>
      <w:r/>
      <w:bookmarkStart w:id="561" w:name="_Toc142311041"/>
      <w:r/>
      <w:bookmarkStart w:id="562" w:name="_Toc164608653"/>
      <w:r/>
      <w:bookmarkStart w:id="563" w:name="_Toc226309783"/>
      <w:r/>
      <w:bookmarkStart w:id="564" w:name="_Toc164229234"/>
      <w:r/>
      <w:bookmarkStart w:id="565" w:name="_Toc164351633"/>
      <w:r/>
      <w:bookmarkStart w:id="566" w:name="_Toc150774639"/>
      <w:r/>
      <w:bookmarkStart w:id="567" w:name="_Toc164229380"/>
      <w:r/>
      <w:bookmarkStart w:id="568" w:name="_Toc127151740"/>
      <w:r/>
      <w:bookmarkStart w:id="569" w:name="_Toc151193781"/>
      <w:r/>
      <w:bookmarkStart w:id="570" w:name="_Toc226965812"/>
      <w:r/>
      <w:bookmarkStart w:id="571" w:name="_Toc226965729"/>
      <w:r/>
      <w:bookmarkStart w:id="572" w:name="_Toc265228377"/>
      <w:r/>
      <w:bookmarkStart w:id="573" w:name="_Toc127161453"/>
      <w:r/>
      <w:bookmarkStart w:id="574" w:name="_Toc151193709"/>
      <w:r/>
      <w:bookmarkStart w:id="575" w:name="_Toc151193637"/>
      <w:r/>
      <w:bookmarkStart w:id="576" w:name="_Toc150774744"/>
      <w:r/>
      <w:bookmarkStart w:id="577" w:name="_Toc195842904"/>
      <w:r>
        <w:rPr>
          <w:color w:val="000000"/>
          <w:sz w:val="24"/>
          <w:highlight w:val="none"/>
        </w:rPr>
        <w:t xml:space="preserve">开标</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hint="eastAsia"/>
          <w:color w:val="000000"/>
          <w:sz w:val="24"/>
          <w:highlight w:val="none"/>
        </w:rPr>
      </w:r>
      <w:r/>
    </w:p>
    <w:p>
      <w:pPr>
        <w:pStyle w:val="795"/>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5"/>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8" w:name="OLE_LINK34"/>
      <w:r>
        <w:rPr>
          <w:rFonts w:hint="eastAsia"/>
          <w:color w:val="000000"/>
          <w:sz w:val="24"/>
          <w:highlight w:val="none"/>
        </w:rPr>
        <w:t xml:space="preserve">“苏采云”政府采购一体化平台</w:t>
      </w:r>
      <w:bookmarkEnd w:id="578"/>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9" w:name="_Toc520356165"/>
      <w:r>
        <w:rPr>
          <w:color w:val="000000"/>
          <w:sz w:val="24"/>
          <w:highlight w:val="none"/>
        </w:rPr>
        <w:t xml:space="preserve">资格审查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9"/>
      <w:r/>
      <w:bookmarkStart w:id="580" w:name="_Toc264969230"/>
      <w:r/>
      <w:bookmarkStart w:id="581" w:name="_Toc150774640"/>
      <w:r/>
      <w:bookmarkStart w:id="582" w:name="_Toc149720833"/>
      <w:r/>
      <w:bookmarkStart w:id="583" w:name="_Toc305158882"/>
      <w:r/>
      <w:bookmarkStart w:id="584" w:name="_Toc226309784"/>
      <w:r/>
      <w:bookmarkStart w:id="585" w:name="_Toc265228378"/>
      <w:r/>
      <w:bookmarkStart w:id="586" w:name="_Toc195842905"/>
      <w:r/>
      <w:bookmarkStart w:id="587" w:name="_Toc151193710"/>
      <w:r/>
      <w:bookmarkStart w:id="588" w:name="_Toc164608809"/>
      <w:r/>
      <w:bookmarkStart w:id="589" w:name="_Toc127161454"/>
      <w:r/>
      <w:bookmarkStart w:id="590" w:name="_Toc151193854"/>
      <w:r/>
      <w:bookmarkStart w:id="591" w:name="_Toc150509291"/>
      <w:r/>
      <w:bookmarkStart w:id="592" w:name="_Toc226965813"/>
      <w:r/>
      <w:bookmarkStart w:id="593" w:name="_Toc164608654"/>
      <w:r/>
      <w:bookmarkStart w:id="594" w:name="_Toc151190167"/>
      <w:r/>
      <w:bookmarkStart w:id="595" w:name="_Toc151193638"/>
      <w:r/>
      <w:bookmarkStart w:id="596" w:name="_Toc127151741"/>
      <w:r/>
      <w:bookmarkStart w:id="597" w:name="_Toc305158808"/>
      <w:r/>
      <w:bookmarkStart w:id="598" w:name="_Toc151193782"/>
      <w:r/>
      <w:bookmarkStart w:id="599" w:name="_Toc226337236"/>
      <w:r/>
      <w:bookmarkStart w:id="600" w:name="_Toc150480778"/>
      <w:r/>
      <w:bookmarkStart w:id="601" w:name="_Toc142311042"/>
      <w:r/>
      <w:bookmarkStart w:id="602" w:name="_Toc164229235"/>
      <w:r/>
      <w:bookmarkStart w:id="603" w:name="_Toc127151540"/>
      <w:r/>
      <w:bookmarkStart w:id="604" w:name="_Toc164351634"/>
      <w:r/>
      <w:bookmarkStart w:id="605" w:name="_Toc164229381"/>
      <w:r/>
      <w:bookmarkStart w:id="606" w:name="_Toc226965730"/>
      <w:r/>
      <w:bookmarkStart w:id="607" w:name="_Toc150774745"/>
      <w:r/>
      <w:bookmarkStart w:id="608" w:name="_Toc151193928"/>
      <w:r>
        <w:rPr>
          <w:color w:val="000000"/>
          <w:sz w:val="24"/>
          <w:highlight w:val="none"/>
        </w:rPr>
        <w:t xml:space="preserve">评标委员会</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9" w:name="_Toc52035616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9"/>
      <w:r/>
      <w:bookmarkStart w:id="610" w:name="_Toc520356169"/>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5"/>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611" w:name="_Toc151193643"/>
      <w:r/>
      <w:bookmarkStart w:id="612" w:name="_Toc151193933"/>
      <w:r/>
      <w:bookmarkStart w:id="613" w:name="_Toc265228383"/>
      <w:r/>
      <w:bookmarkStart w:id="614" w:name="_Toc151193715"/>
      <w:r/>
      <w:bookmarkStart w:id="615" w:name="_Toc226309789"/>
      <w:r/>
      <w:bookmarkStart w:id="616" w:name="_Toc150480783"/>
      <w:r/>
      <w:bookmarkStart w:id="617" w:name="_Toc127151545"/>
      <w:r/>
      <w:bookmarkStart w:id="618" w:name="_Toc151193787"/>
      <w:r/>
      <w:bookmarkStart w:id="619" w:name="_Toc150509296"/>
      <w:r/>
      <w:bookmarkStart w:id="620" w:name="_Toc142311047"/>
      <w:r/>
      <w:bookmarkStart w:id="621" w:name="_Toc151193859"/>
      <w:r/>
      <w:bookmarkStart w:id="622" w:name="_Toc226965735"/>
      <w:r/>
      <w:bookmarkStart w:id="623" w:name="_Toc226965818"/>
      <w:r/>
      <w:bookmarkStart w:id="624" w:name="_Toc226337241"/>
      <w:r/>
      <w:bookmarkStart w:id="625" w:name="_Toc305158813"/>
      <w:r/>
      <w:bookmarkStart w:id="626" w:name="_Toc195842910"/>
      <w:r/>
      <w:bookmarkStart w:id="627" w:name="_Toc151190172"/>
      <w:r/>
      <w:bookmarkStart w:id="628" w:name="_Toc150774645"/>
      <w:r/>
      <w:bookmarkStart w:id="629" w:name="_Toc264969235"/>
      <w:r/>
      <w:bookmarkStart w:id="630" w:name="_Toc150774750"/>
      <w:r/>
      <w:bookmarkStart w:id="631" w:name="_Toc305158887"/>
      <w:r>
        <w:rPr>
          <w:rFonts w:ascii="Times New Roman" w:hAnsi="Times New Roman" w:eastAsia="宋体"/>
          <w:color w:val="000000"/>
          <w:sz w:val="28"/>
          <w:highlight w:val="none"/>
        </w:rPr>
        <w:t xml:space="preserve">六   </w:t>
      </w:r>
      <w:bookmarkEnd w:id="610"/>
      <w:r>
        <w:rPr>
          <w:rFonts w:ascii="Times New Roman" w:hAnsi="Times New Roman" w:eastAsia="宋体"/>
          <w:color w:val="000000"/>
          <w:sz w:val="28"/>
          <w:highlight w:val="none"/>
        </w:rPr>
        <w:t xml:space="preserve">确定中标</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32" w:name="_Toc151193935"/>
      <w:r/>
      <w:bookmarkStart w:id="633" w:name="_Toc151193717"/>
      <w:r/>
      <w:bookmarkStart w:id="634" w:name="_Toc226337243"/>
      <w:r/>
      <w:bookmarkStart w:id="635" w:name="_Toc264969237"/>
      <w:r/>
      <w:bookmarkStart w:id="636" w:name="_Toc195842912"/>
      <w:r/>
      <w:bookmarkStart w:id="637" w:name="_Toc142311049"/>
      <w:r/>
      <w:bookmarkStart w:id="638" w:name="_Toc226965737"/>
      <w:r/>
      <w:bookmarkStart w:id="639" w:name="_Toc164229388"/>
      <w:r/>
      <w:bookmarkStart w:id="640" w:name="_Toc164229242"/>
      <w:r/>
      <w:bookmarkStart w:id="641" w:name="_Toc164351641"/>
      <w:r/>
      <w:bookmarkStart w:id="642" w:name="_Toc305158815"/>
      <w:r/>
      <w:bookmarkStart w:id="643" w:name="_Toc149720840"/>
      <w:r/>
      <w:bookmarkStart w:id="644" w:name="_Toc150480785"/>
      <w:r/>
      <w:bookmarkStart w:id="645" w:name="_Toc151190174"/>
      <w:r/>
      <w:bookmarkStart w:id="646" w:name="_Toc150774647"/>
      <w:r/>
      <w:bookmarkStart w:id="647" w:name="_Toc127151547"/>
      <w:r/>
      <w:bookmarkStart w:id="648" w:name="_Toc164608661"/>
      <w:r/>
      <w:bookmarkStart w:id="649" w:name="_Toc226309791"/>
      <w:r/>
      <w:bookmarkStart w:id="650" w:name="_Toc164608816"/>
      <w:r/>
      <w:bookmarkStart w:id="651" w:name="_Toc265228385"/>
      <w:r/>
      <w:bookmarkStart w:id="652" w:name="_Toc150774752"/>
      <w:r/>
      <w:bookmarkStart w:id="653" w:name="_Toc127151748"/>
      <w:r/>
      <w:bookmarkStart w:id="654" w:name="_Toc150509298"/>
      <w:r/>
      <w:bookmarkStart w:id="655" w:name="_Toc305158889"/>
      <w:r/>
      <w:bookmarkStart w:id="656" w:name="_Toc151193861"/>
      <w:r/>
      <w:bookmarkStart w:id="657" w:name="_Toc226965820"/>
      <w:r/>
      <w:bookmarkStart w:id="658" w:name="_Toc151193789"/>
      <w:r/>
      <w:bookmarkStart w:id="659" w:name="_Toc127161461"/>
      <w:r/>
      <w:bookmarkStart w:id="660" w:name="_Toc151193645"/>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61" w:name="_Toc264969239"/>
      <w:r/>
      <w:bookmarkStart w:id="662" w:name="_Toc164351643"/>
      <w:r/>
      <w:bookmarkStart w:id="663" w:name="_Toc150774754"/>
      <w:r/>
      <w:bookmarkStart w:id="664" w:name="_Toc305158817"/>
      <w:r/>
      <w:bookmarkStart w:id="665" w:name="_Toc226965822"/>
      <w:r/>
      <w:bookmarkStart w:id="666" w:name="_Ref467307090"/>
      <w:r/>
      <w:bookmarkStart w:id="667" w:name="_Toc520356176"/>
      <w:r/>
      <w:bookmarkStart w:id="668" w:name="_Ref467306425"/>
      <w:r/>
      <w:bookmarkStart w:id="669" w:name="_Toc305158891"/>
      <w:r/>
      <w:bookmarkStart w:id="670" w:name="_Toc151193719"/>
      <w:r/>
      <w:bookmarkStart w:id="671" w:name="_Toc164608818"/>
      <w:r/>
      <w:bookmarkStart w:id="672" w:name="_Toc150509300"/>
      <w:r/>
      <w:bookmarkStart w:id="673" w:name="_Toc149720842"/>
      <w:r/>
      <w:bookmarkStart w:id="674" w:name="_Toc151193791"/>
      <w:r/>
      <w:bookmarkStart w:id="675" w:name="_Toc164229244"/>
      <w:r/>
      <w:bookmarkStart w:id="676" w:name="_Toc151193937"/>
      <w:r/>
      <w:bookmarkStart w:id="677" w:name="_Toc226337245"/>
      <w:r/>
      <w:bookmarkStart w:id="678" w:name="_Toc151193863"/>
      <w:r/>
      <w:bookmarkStart w:id="679" w:name="_Toc127161463"/>
      <w:r/>
      <w:bookmarkStart w:id="680" w:name="_Toc265228387"/>
      <w:r/>
      <w:bookmarkStart w:id="681" w:name="_Toc164608663"/>
      <w:r/>
      <w:bookmarkStart w:id="682" w:name="_Toc127151549"/>
      <w:r/>
      <w:bookmarkStart w:id="683" w:name="_Toc226965739"/>
      <w:r/>
      <w:bookmarkStart w:id="684" w:name="_Toc151190176"/>
      <w:r/>
      <w:bookmarkStart w:id="685" w:name="_Toc226309793"/>
      <w:r/>
      <w:bookmarkStart w:id="686" w:name="_Toc195842914"/>
      <w:r/>
      <w:bookmarkStart w:id="687" w:name="_Toc142311051"/>
      <w:r/>
      <w:bookmarkStart w:id="688" w:name="_Toc164229390"/>
      <w:r/>
      <w:bookmarkStart w:id="689" w:name="_Toc127151750"/>
      <w:r/>
      <w:bookmarkStart w:id="690" w:name="_Toc150480787"/>
      <w:r/>
      <w:bookmarkStart w:id="691" w:name="_Toc150774649"/>
      <w:r/>
      <w:bookmarkStart w:id="692" w:name="_Toc151193647"/>
      <w:r>
        <w:rPr>
          <w:color w:val="000000"/>
          <w:sz w:val="24"/>
          <w:highlight w:val="none"/>
        </w:rPr>
        <w:t xml:space="preserve">中标公告与中标通知书</w:t>
      </w:r>
      <w:bookmarkEnd w:id="664"/>
      <w:r/>
      <w:bookmarkEnd w:id="669"/>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1"/>
      <w:r/>
      <w:bookmarkEnd w:id="662"/>
      <w:r/>
      <w:bookmarkEnd w:id="663"/>
      <w:r/>
      <w:bookmarkEnd w:id="665"/>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Start w:id="693" w:name="_Toc195842915"/>
      <w:r/>
      <w:bookmarkStart w:id="694" w:name="_Toc151193864"/>
      <w:r/>
      <w:bookmarkStart w:id="695" w:name="_Toc226337246"/>
      <w:r/>
      <w:bookmarkStart w:id="696" w:name="_Toc164229245"/>
      <w:r/>
      <w:bookmarkStart w:id="697" w:name="_Toc264969240"/>
      <w:r/>
      <w:bookmarkStart w:id="698" w:name="_Toc151193648"/>
      <w:r/>
      <w:bookmarkStart w:id="699" w:name="_Toc164608819"/>
      <w:r/>
      <w:bookmarkStart w:id="700" w:name="_Toc265228388"/>
      <w:r/>
      <w:bookmarkStart w:id="701" w:name="_Toc151193938"/>
      <w:r/>
      <w:bookmarkStart w:id="702" w:name="_Toc151193720"/>
      <w:r/>
      <w:bookmarkStart w:id="703" w:name="_Toc150480788"/>
      <w:r/>
      <w:bookmarkStart w:id="704" w:name="_Toc226309794"/>
      <w:r/>
      <w:bookmarkStart w:id="705" w:name="_Toc127151751"/>
      <w:r/>
      <w:bookmarkStart w:id="706" w:name="_Toc150774755"/>
      <w:r/>
      <w:bookmarkStart w:id="707" w:name="_Toc305158892"/>
      <w:r/>
      <w:bookmarkStart w:id="708" w:name="_Toc164608664"/>
      <w:r/>
      <w:bookmarkStart w:id="709" w:name="_Ref467307062"/>
      <w:r/>
      <w:bookmarkStart w:id="710" w:name="_Toc305158818"/>
      <w:r/>
      <w:bookmarkStart w:id="711" w:name="_Toc151193792"/>
      <w:r/>
      <w:bookmarkStart w:id="712" w:name="_Toc226965823"/>
      <w:r/>
      <w:bookmarkStart w:id="713" w:name="_Toc520356175"/>
      <w:r/>
      <w:bookmarkStart w:id="714" w:name="_Ref467307204"/>
      <w:r/>
      <w:bookmarkStart w:id="715" w:name="_Toc164229391"/>
      <w:r/>
      <w:bookmarkStart w:id="716" w:name="_Toc149720843"/>
      <w:r/>
      <w:bookmarkStart w:id="717" w:name="_Toc127151550"/>
      <w:r/>
      <w:bookmarkStart w:id="718" w:name="_Toc142311052"/>
      <w:r/>
      <w:bookmarkStart w:id="719" w:name="_Ref467306978"/>
      <w:r/>
      <w:bookmarkStart w:id="720" w:name="_Toc150509301"/>
      <w:r/>
      <w:bookmarkStart w:id="721" w:name="_Toc127161464"/>
      <w:r/>
      <w:bookmarkStart w:id="722" w:name="_Toc164351644"/>
      <w:r/>
      <w:bookmarkStart w:id="723" w:name="_Toc151190177"/>
      <w:r/>
      <w:bookmarkStart w:id="724" w:name="_Toc226965740"/>
      <w:r/>
      <w:bookmarkStart w:id="725" w:name="_Ref467306377"/>
      <w:r/>
      <w:bookmarkStart w:id="726" w:name="_Toc150774650"/>
      <w:r>
        <w:rPr>
          <w:color w:val="000000"/>
          <w:sz w:val="24"/>
          <w:highlight w:val="none"/>
        </w:rPr>
        <w:t xml:space="preserve">签订合同</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6"/>
      <w:r/>
      <w:bookmarkEnd w:id="667"/>
      <w:r/>
      <w:bookmarkEnd w:id="668"/>
      <w:r>
        <w:rPr>
          <w:color w:val="000000"/>
          <w:sz w:val="24"/>
          <w:highlight w:val="none"/>
        </w:rPr>
        <w:t xml:space="preserve">询问与质疑</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3"/>
          <w:color w:val="000000"/>
          <w:highlight w:val="none"/>
        </w:rPr>
        <w:t xml:space="preserve">http://gk</w:t>
      </w:r>
      <w:bookmarkStart w:id="727" w:name="_Hlt100654014"/>
      <w:r>
        <w:rPr>
          <w:rStyle w:val="873"/>
          <w:color w:val="000000"/>
          <w:highlight w:val="none"/>
        </w:rPr>
        <w:t xml:space="preserve">s</w:t>
      </w:r>
      <w:bookmarkEnd w:id="727"/>
      <w:r>
        <w:rPr>
          <w:rStyle w:val="873"/>
          <w:color w:val="000000"/>
          <w:highlight w:val="none"/>
        </w:rPr>
        <w:t xml:space="preserve">.m</w:t>
      </w:r>
      <w:bookmarkStart w:id="728" w:name="_Hlt100653994"/>
      <w:r/>
      <w:bookmarkStart w:id="729" w:name="_Hlt100653993"/>
      <w:r>
        <w:rPr>
          <w:rStyle w:val="873"/>
          <w:color w:val="000000"/>
          <w:highlight w:val="none"/>
        </w:rPr>
        <w:t xml:space="preserve">o</w:t>
      </w:r>
      <w:bookmarkEnd w:id="728"/>
      <w:r/>
      <w:bookmarkEnd w:id="729"/>
      <w:r>
        <w:rPr>
          <w:rStyle w:val="873"/>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30" w:name="OLE_LINK24"/>
      <w:r>
        <w:rPr>
          <w:color w:val="000000"/>
          <w:sz w:val="24"/>
          <w:highlight w:val="none"/>
        </w:rPr>
        <w:t xml:space="preserve">及前期项目相关论证等费用</w:t>
      </w:r>
      <w:bookmarkEnd w:id="730"/>
      <w:r>
        <w:rPr>
          <w:color w:val="000000"/>
          <w:sz w:val="24"/>
          <w:highlight w:val="none"/>
        </w:rPr>
        <w:t xml:space="preserve">。</w:t>
      </w:r>
      <w:r>
        <w:rPr>
          <w:color w:val="000000"/>
          <w:sz w:val="24"/>
          <w:highlight w:val="none"/>
        </w:rPr>
      </w:r>
      <w:r/>
    </w:p>
    <w:p>
      <w:pPr>
        <w:pStyle w:val="79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outlineLvl w:val="0"/>
      </w:pPr>
      <w:r/>
      <w:bookmarkStart w:id="731" w:name="_Toc353873664"/>
      <w:r/>
      <w:bookmarkStart w:id="732" w:name="_Toc127151554"/>
      <w:r/>
      <w:bookmarkStart w:id="733" w:name="_Toc226965827"/>
      <w:r/>
      <w:bookmarkStart w:id="734" w:name="_Toc150774759"/>
      <w:r/>
      <w:bookmarkStart w:id="735" w:name="_Toc226337250"/>
      <w:r/>
      <w:bookmarkStart w:id="736" w:name="_Toc305158896"/>
      <w:r/>
      <w:bookmarkStart w:id="737" w:name="_Toc142311056"/>
      <w:r/>
      <w:bookmarkStart w:id="738" w:name="_Toc264969244"/>
      <w:r/>
      <w:bookmarkStart w:id="739" w:name="_Toc150480792"/>
      <w:r/>
      <w:bookmarkStart w:id="740" w:name="_Toc353873934"/>
      <w:r/>
      <w:bookmarkStart w:id="741" w:name="_Toc305158822"/>
      <w:r/>
      <w:bookmarkStart w:id="742" w:name="_Toc265228392"/>
      <w:r/>
      <w:bookmarkStart w:id="743" w:name="_Toc353825544"/>
      <w:r>
        <w:rPr>
          <w:color w:val="000000"/>
          <w:sz w:val="24"/>
          <w:highlight w:val="none"/>
        </w:rPr>
        <w:br w:type="page" w:clear="all"/>
      </w:r>
      <w:bookmarkStart w:id="744" w:name="_Toc195013692"/>
      <w:r>
        <w:rPr>
          <w:b/>
          <w:color w:val="000000"/>
          <w:sz w:val="36"/>
          <w:szCs w:val="36"/>
          <w:highlight w:val="none"/>
        </w:rPr>
        <w:t xml:space="preserve">第三章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b/>
          <w:color w:val="000000"/>
          <w:sz w:val="36"/>
          <w:szCs w:val="36"/>
          <w:highlight w:val="none"/>
        </w:rPr>
        <w:t xml:space="preserve">资格审查</w:t>
      </w:r>
      <w:bookmarkEnd w:id="744"/>
      <w:r/>
      <w:bookmarkStart w:id="745" w:name="_Toc487900382"/>
      <w:r>
        <w:rPr>
          <w:b/>
          <w:color w:val="000000"/>
          <w:sz w:val="36"/>
          <w:szCs w:val="36"/>
          <w:highlight w:val="none"/>
        </w:rPr>
      </w:r>
      <w:r/>
    </w:p>
    <w:p>
      <w:pPr>
        <w:pStyle w:val="795"/>
        <w:jc w:val="center"/>
        <w:spacing w:line="360" w:lineRule="auto"/>
        <w:tabs>
          <w:tab w:val="left" w:pos="360" w:leader="none"/>
          <w:tab w:val="left" w:pos="900" w:leader="none"/>
        </w:tabs>
        <w:rPr>
          <w:b/>
          <w:color w:val="000000"/>
          <w:sz w:val="24"/>
          <w:highlight w:val="none"/>
        </w:rPr>
        <w:outlineLvl w:val="1"/>
      </w:pPr>
      <w:r/>
      <w:bookmarkStart w:id="746" w:name="_Toc99301422"/>
      <w:r>
        <w:rPr>
          <w:b/>
          <w:color w:val="000000"/>
          <w:sz w:val="24"/>
          <w:highlight w:val="none"/>
        </w:rPr>
        <w:t xml:space="preserve">一、资格审查程序</w:t>
      </w:r>
      <w:bookmarkEnd w:id="746"/>
      <w:r>
        <w:rPr>
          <w:b/>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5"/>
        <w:jc w:val="left"/>
        <w:widowControl/>
        <w:rPr>
          <w:color w:val="000000"/>
          <w:sz w:val="24"/>
          <w:highlight w:val="none"/>
        </w:rPr>
      </w:pP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5"/>
              <w:jc w:val="center"/>
              <w:tabs>
                <w:tab w:val="left" w:pos="1080" w:leader="none"/>
              </w:tabs>
              <w:rPr>
                <w:b/>
                <w:color w:val="000000"/>
                <w:sz w:val="24"/>
                <w:highlight w:val="none"/>
              </w:rPr>
            </w:pPr>
            <w:r/>
            <w:bookmarkStart w:id="747" w:name="_Hlt487972895"/>
            <w:r/>
            <w:bookmarkEnd w:id="747"/>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8" w:name="OLE_LINK180"/>
            <w:r/>
            <w:bookmarkStart w:id="749" w:name="OLE_LINK181"/>
            <w:r>
              <w:rPr>
                <w:rFonts w:hint="eastAsia"/>
                <w:color w:val="000000"/>
                <w:sz w:val="24"/>
                <w:highlight w:val="none"/>
              </w:rPr>
              <w:t xml:space="preserve">投标人</w:t>
            </w:r>
            <w:bookmarkEnd w:id="748"/>
            <w:r/>
            <w:bookmarkEnd w:id="749"/>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5"/>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具体要求见第一章《投标邀请》</w:t>
            </w:r>
            <w:r>
              <w:rPr>
                <w:rFonts w:hint="eastAsia" w:ascii="Times New Roman" w:hAnsi="Times New Roman" w:eastAsia="宋体" w:cs="Times New Roman"/>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5"/>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（1）满足以下两项中任意一项要求：</w:t>
            </w:r>
            <w:r>
              <w:rPr>
                <w:rFonts w:hint="eastAsia" w:ascii="Times New Roman" w:hAnsi="Times New Roman" w:eastAsia="宋体" w:cs="Times New Roman"/>
                <w:color w:val="000000"/>
                <w:sz w:val="24"/>
                <w:highlight w:val="none"/>
              </w:rPr>
            </w:r>
            <w:r/>
          </w:p>
          <w:p>
            <w:pPr>
              <w:pStyle w:val="795"/>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①投标人</w:t>
            </w:r>
            <w:r>
              <w:rPr>
                <w:rFonts w:hint="eastAsia" w:ascii="Times New Roman" w:hAnsi="Times New Roman" w:eastAsia="宋体" w:cs="Times New Roman"/>
                <w:color w:val="000000"/>
                <w:sz w:val="24"/>
                <w:highlight w:val="none"/>
              </w:rPr>
              <w:t xml:space="preserve">为所投产品制造商：具有有效期内的医疗器械生产许可证；</w:t>
            </w:r>
            <w:r>
              <w:rPr>
                <w:rFonts w:hint="eastAsia" w:ascii="Times New Roman" w:hAnsi="Times New Roman" w:eastAsia="宋体" w:cs="Times New Roman"/>
                <w:color w:val="000000"/>
                <w:sz w:val="24"/>
                <w:highlight w:val="none"/>
              </w:rPr>
            </w:r>
            <w:r/>
          </w:p>
          <w:p>
            <w:pPr>
              <w:pStyle w:val="795"/>
              <w:tabs>
                <w:tab w:val="left" w:pos="10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②投标人</w:t>
            </w:r>
            <w:r>
              <w:rPr>
                <w:rFonts w:hint="eastAsia" w:ascii="Times New Roman" w:hAnsi="Times New Roman" w:eastAsia="宋体" w:cs="Times New Roman"/>
                <w:color w:val="000000"/>
                <w:sz w:val="24"/>
                <w:highlight w:val="none"/>
              </w:rPr>
              <w:t xml:space="preserve">为所投产品经销商：具有有效期内的第二类医疗器械经营备案凭证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95"/>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（2）提供所投产品的有效医疗器械注册证。</w:t>
            </w:r>
            <w:r>
              <w:rPr>
                <w:rFonts w:hint="eastAsia" w:ascii="Times New Roman" w:hAnsi="Times New Roman" w:eastAsia="宋体" w:cs="Times New Roman"/>
                <w:color w:val="000000"/>
                <w:sz w:val="24"/>
                <w:highlight w:val="none"/>
              </w:rPr>
            </w:r>
            <w:r/>
          </w:p>
          <w:p>
            <w:pPr>
              <w:pStyle w:val="795"/>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ascii="Times New Roman" w:hAnsi="Times New Roman" w:eastAsia="宋体" w:cs="Times New Roman"/>
                <w:color w:val="000000"/>
                <w:sz w:val="24"/>
                <w:highlight w:val="none"/>
              </w:rPr>
            </w:r>
            <w:r/>
          </w:p>
        </w:tc>
        <w:tc>
          <w:tcPr>
            <w:tcW w:w="881" w:type="dxa"/>
            <w:vAlign w:val="center"/>
            <w:textDirection w:val="lrTb"/>
            <w:noWrap w:val="false"/>
          </w:tcPr>
          <w:p>
            <w:pPr>
              <w:pStyle w:val="795"/>
              <w:tabs>
                <w:tab w:val="left" w:pos="1080" w:leader="none"/>
              </w:tabs>
              <w:rPr>
                <w:rFonts w:eastAsia="宋体"/>
                <w:color w:val="000000"/>
                <w:sz w:val="24"/>
                <w:highlight w:val="none"/>
                <w:lang w:val="en-US" w:eastAsia="zh-CN"/>
              </w:rPr>
            </w:pPr>
            <w:r>
              <w:rPr>
                <w:rFonts w:hint="eastAsia"/>
                <w:color w:val="000000"/>
                <w:sz w:val="24"/>
                <w:highlight w:val="none"/>
                <w:lang w:val="en-US" w:eastAsia="zh-CN"/>
              </w:rPr>
              <w:t xml:space="preserve">提供有效证书扫描件加盖投标人公章。</w:t>
            </w:r>
            <w:r>
              <w:rPr>
                <w:rFonts w:eastAsia="宋体"/>
                <w:color w:val="000000"/>
                <w:sz w:val="24"/>
                <w:highlight w:val="none"/>
                <w:lang w:val="en-US" w:eastAsia="zh-CN"/>
              </w:rPr>
            </w:r>
            <w:r/>
          </w:p>
        </w:tc>
      </w:tr>
    </w:tbl>
    <w:p>
      <w:pPr>
        <w:pStyle w:val="795"/>
        <w:jc w:val="center"/>
        <w:spacing w:line="360" w:lineRule="auto"/>
        <w:rPr>
          <w:b/>
          <w:color w:val="000000"/>
          <w:sz w:val="36"/>
          <w:szCs w:val="36"/>
          <w:highlight w:val="none"/>
        </w:rPr>
        <w:outlineLvl w:val="0"/>
      </w:pPr>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745"/>
      <w:r/>
      <w:bookmarkStart w:id="750" w:name="_Toc226965858"/>
      <w:r/>
      <w:bookmarkStart w:id="751" w:name="_Toc353873940"/>
      <w:r/>
      <w:bookmarkStart w:id="752" w:name="_Toc353825550"/>
      <w:r/>
      <w:bookmarkStart w:id="753" w:name="_Toc127151779"/>
      <w:r/>
      <w:bookmarkStart w:id="754" w:name="_Toc127161490"/>
      <w:r>
        <w:rPr>
          <w:color w:val="000000"/>
          <w:highlight w:val="none"/>
        </w:rPr>
        <w:br w:type="page" w:clear="all"/>
      </w:r>
      <w:bookmarkStart w:id="755" w:name="_Toc195013693"/>
      <w:r>
        <w:rPr>
          <w:b/>
          <w:color w:val="000000"/>
          <w:sz w:val="36"/>
          <w:szCs w:val="36"/>
          <w:highlight w:val="none"/>
        </w:rPr>
        <w:t xml:space="preserve">第四章   </w:t>
      </w:r>
      <w:bookmarkEnd w:id="750"/>
      <w:r/>
      <w:bookmarkEnd w:id="751"/>
      <w:r/>
      <w:bookmarkEnd w:id="752"/>
      <w:r/>
      <w:bookmarkEnd w:id="753"/>
      <w:r/>
      <w:bookmarkEnd w:id="754"/>
      <w:r/>
      <w:bookmarkStart w:id="756" w:name="_Hlt164229061"/>
      <w:r/>
      <w:bookmarkEnd w:id="756"/>
      <w:r>
        <w:rPr>
          <w:b/>
          <w:color w:val="000000"/>
          <w:sz w:val="36"/>
          <w:szCs w:val="36"/>
          <w:highlight w:val="none"/>
        </w:rPr>
        <w:t xml:space="preserve">评标程序、评标方法和评标标准</w:t>
      </w:r>
      <w:bookmarkEnd w:id="755"/>
      <w:r>
        <w:rPr>
          <w:b/>
          <w:color w:val="000000"/>
          <w:sz w:val="36"/>
          <w:szCs w:val="36"/>
          <w:highlight w:val="none"/>
        </w:rPr>
      </w:r>
      <w:r/>
    </w:p>
    <w:p>
      <w:pPr>
        <w:pStyle w:val="79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bookmarkStart w:id="757" w:name="_Toc264969231"/>
      <w:r/>
      <w:bookmarkStart w:id="758" w:name="_Toc151193639"/>
      <w:r/>
      <w:bookmarkStart w:id="759" w:name="_Toc226337237"/>
      <w:r/>
      <w:bookmarkStart w:id="760" w:name="_Toc127161455"/>
      <w:r/>
      <w:bookmarkStart w:id="761" w:name="_Toc305158883"/>
      <w:r/>
      <w:bookmarkStart w:id="762" w:name="_Toc150774641"/>
      <w:r/>
      <w:bookmarkStart w:id="763" w:name="_Toc164351635"/>
      <w:r/>
      <w:bookmarkStart w:id="764" w:name="_Toc151193855"/>
      <w:r/>
      <w:bookmarkStart w:id="765" w:name="_Toc226965731"/>
      <w:r/>
      <w:bookmarkStart w:id="766" w:name="_Toc151193711"/>
      <w:r/>
      <w:bookmarkStart w:id="767" w:name="_Toc195842906"/>
      <w:r/>
      <w:bookmarkStart w:id="768" w:name="_Toc150509292"/>
      <w:r/>
      <w:bookmarkStart w:id="769" w:name="_Toc127151541"/>
      <w:r/>
      <w:bookmarkStart w:id="770" w:name="_Toc150480779"/>
      <w:r/>
      <w:bookmarkStart w:id="771" w:name="_Toc164229382"/>
      <w:r/>
      <w:bookmarkStart w:id="772" w:name="_Toc150774746"/>
      <w:r/>
      <w:bookmarkStart w:id="773" w:name="_Toc164608810"/>
      <w:r/>
      <w:bookmarkStart w:id="774" w:name="_Toc149720834"/>
      <w:r/>
      <w:bookmarkStart w:id="775" w:name="_Toc151193929"/>
      <w:r/>
      <w:bookmarkStart w:id="776" w:name="_Toc305158809"/>
      <w:r/>
      <w:bookmarkStart w:id="777" w:name="_Toc151193783"/>
      <w:r/>
      <w:bookmarkStart w:id="778" w:name="_Toc164608655"/>
      <w:r/>
      <w:bookmarkStart w:id="779" w:name="_Toc164229236"/>
      <w:r/>
      <w:bookmarkStart w:id="780" w:name="_Toc127151742"/>
      <w:r/>
      <w:bookmarkStart w:id="781" w:name="_Toc226309785"/>
      <w:r/>
      <w:bookmarkStart w:id="782" w:name="_Toc142311043"/>
      <w:r/>
      <w:bookmarkStart w:id="783" w:name="_Toc151190168"/>
      <w:r/>
      <w:bookmarkStart w:id="784" w:name="_Toc265228379"/>
      <w:r/>
      <w:bookmarkStart w:id="785" w:name="_Toc226965814"/>
      <w:r/>
      <w:bookmarkStart w:id="786" w:name="_Toc305158897"/>
      <w:r/>
      <w:bookmarkStart w:id="787" w:name="_Toc353873941"/>
      <w:r/>
      <w:bookmarkStart w:id="788" w:name="_Toc353825551"/>
      <w:r/>
      <w:bookmarkStart w:id="789" w:name="_Toc353873665"/>
      <w:r/>
      <w:bookmarkStart w:id="790" w:name="_Toc127151555"/>
      <w:r/>
      <w:bookmarkStart w:id="791" w:name="_Toc265228393"/>
      <w:r/>
      <w:bookmarkStart w:id="792" w:name="_Toc226965828"/>
      <w:r/>
      <w:bookmarkStart w:id="793" w:name="_Toc353873935"/>
      <w:r/>
      <w:bookmarkStart w:id="794" w:name="_Toc150480793"/>
      <w:r/>
      <w:bookmarkStart w:id="795" w:name="_Toc353825545"/>
      <w:r/>
      <w:bookmarkStart w:id="796" w:name="_Toc195842920"/>
      <w:r/>
      <w:bookmarkStart w:id="797" w:name="_Toc142311057"/>
      <w:r/>
      <w:bookmarkStart w:id="798" w:name="_Toc150774760"/>
      <w:r/>
      <w:bookmarkStart w:id="799" w:name="_Toc264969245"/>
      <w:r/>
      <w:bookmarkStart w:id="800" w:name="_Toc305158823"/>
      <w:r/>
      <w:bookmarkStart w:id="801" w:name="_Toc226337251"/>
      <w:r>
        <w:rPr>
          <w:color w:val="000000"/>
          <w:sz w:val="24"/>
          <w:highlight w:val="none"/>
        </w:rPr>
        <w:t xml:space="preserve">投标文件的符合性审查</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2" w:name="_Toc520356167"/>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5"/>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5"/>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5"/>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5"/>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Start w:id="803" w:name="_Hlk193354894"/>
            <w:r/>
            <w:bookmarkStart w:id="804" w:name="OLE_LINK72"/>
            <w:r/>
            <w:bookmarkStart w:id="805" w:name="OLE_LINK73"/>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5"/>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End w:id="803"/>
            <w:r/>
            <w:bookmarkEnd w:id="804"/>
            <w:r/>
            <w:bookmarkEnd w:id="805"/>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bookmarkStart w:id="806" w:name="OLE_LINK20"/>
            <w:r/>
            <w:bookmarkStart w:id="807" w:name="_Hlk193190038"/>
            <w:r/>
            <w:bookmarkStart w:id="808" w:name="OLE_LINK19"/>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5"/>
        <w:numPr>
          <w:ilvl w:val="0"/>
          <w:numId w:val="16"/>
        </w:numPr>
        <w:spacing w:line="360" w:lineRule="auto"/>
        <w:tabs>
          <w:tab w:val="left" w:pos="360" w:leader="none"/>
          <w:tab w:val="left" w:pos="900" w:leader="none"/>
        </w:tabs>
        <w:rPr>
          <w:color w:val="000000"/>
          <w:sz w:val="24"/>
          <w:highlight w:val="none"/>
        </w:rPr>
        <w:outlineLvl w:val="1"/>
      </w:pPr>
      <w:r/>
      <w:bookmarkEnd w:id="806"/>
      <w:r/>
      <w:bookmarkEnd w:id="807"/>
      <w:r/>
      <w:bookmarkEnd w:id="808"/>
      <w:r>
        <w:rPr>
          <w:color w:val="000000"/>
          <w:sz w:val="24"/>
          <w:highlight w:val="none"/>
        </w:rPr>
        <w:t xml:space="preserve">投标文件有关事项的澄清或者说明</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7"/>
      <w:r/>
      <w:bookmarkEnd w:id="788"/>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9" w:name="_Toc151193860"/>
      <w:r/>
      <w:bookmarkStart w:id="810" w:name="_Toc164229241"/>
      <w:r/>
      <w:bookmarkStart w:id="811" w:name="_Toc164608815"/>
      <w:r/>
      <w:bookmarkStart w:id="812" w:name="_Toc150509297"/>
      <w:r/>
      <w:bookmarkStart w:id="813" w:name="_Toc305158814"/>
      <w:r/>
      <w:bookmarkStart w:id="814" w:name="_Toc226965819"/>
      <w:r/>
      <w:bookmarkStart w:id="815" w:name="_Toc150774751"/>
      <w:r/>
      <w:bookmarkStart w:id="816" w:name="_Toc151193716"/>
      <w:r/>
      <w:bookmarkStart w:id="817" w:name="_Toc127161460"/>
      <w:r/>
      <w:bookmarkStart w:id="818" w:name="_Toc151193644"/>
      <w:r/>
      <w:bookmarkStart w:id="819" w:name="_Toc226337242"/>
      <w:r/>
      <w:bookmarkStart w:id="820" w:name="_Toc151190173"/>
      <w:r/>
      <w:bookmarkStart w:id="821" w:name="_Ref467307010"/>
      <w:r/>
      <w:bookmarkStart w:id="822" w:name="_Toc164229387"/>
      <w:r/>
      <w:bookmarkStart w:id="823" w:name="_Toc127151546"/>
      <w:r/>
      <w:bookmarkStart w:id="824" w:name="_Toc151193934"/>
      <w:r/>
      <w:bookmarkStart w:id="825" w:name="_Toc265228384"/>
      <w:r/>
      <w:bookmarkStart w:id="826" w:name="_Toc164351640"/>
      <w:r/>
      <w:bookmarkStart w:id="827" w:name="_Toc164608660"/>
      <w:r/>
      <w:bookmarkStart w:id="828" w:name="_Toc305158888"/>
      <w:r/>
      <w:bookmarkStart w:id="829" w:name="_Toc195842911"/>
      <w:r/>
      <w:bookmarkStart w:id="830" w:name="_Toc142311048"/>
      <w:r/>
      <w:bookmarkStart w:id="831" w:name="_Toc150774646"/>
      <w:r/>
      <w:bookmarkStart w:id="832" w:name="_Toc520356170"/>
      <w:r/>
      <w:bookmarkStart w:id="833" w:name="_Toc226309790"/>
      <w:r/>
      <w:bookmarkStart w:id="834" w:name="_Toc226965736"/>
      <w:r/>
      <w:bookmarkStart w:id="835" w:name="_Toc150480784"/>
      <w:r/>
      <w:bookmarkStart w:id="836" w:name="_Toc127151747"/>
      <w:r/>
      <w:bookmarkStart w:id="837" w:name="_Toc264969236"/>
      <w:r/>
      <w:bookmarkStart w:id="838" w:name="_Toc149720839"/>
      <w:r/>
      <w:bookmarkStart w:id="839" w:name="_Toc151193788"/>
      <w:r>
        <w:rPr>
          <w:color w:val="000000"/>
          <w:sz w:val="24"/>
          <w:highlight w:val="none"/>
        </w:rPr>
        <w:t xml:space="preserve">中标候选人名单</w:t>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4"/>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4"/>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5"/>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5"/>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5"/>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5"/>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5"/>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5"/>
              <w:jc w:val="center"/>
              <w:rPr>
                <w:rFonts w:hint="eastAsia" w:ascii="宋体" w:hAnsi="宋体" w:cs="宋体"/>
                <w:color w:val="000000"/>
                <w:spacing w:val="-3"/>
                <w:sz w:val="24"/>
                <w:highlight w:val="none"/>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highlight w:val="none"/>
              </w:rPr>
            </w:r>
            <w:r/>
          </w:p>
        </w:tc>
        <w:tc>
          <w:tcPr>
            <w:tcW w:w="1469" w:type="dxa"/>
            <w:vAlign w:val="center"/>
            <w:textDirection w:val="lrTb"/>
            <w:noWrap w:val="false"/>
          </w:tcPr>
          <w:p>
            <w:pPr>
              <w:pStyle w:val="795"/>
              <w:jc w:val="left"/>
              <w:spacing w:line="360" w:lineRule="exact"/>
              <w:widowControl/>
              <w:tabs>
                <w:tab w:val="left" w:pos="1200" w:leader="none"/>
              </w:tabs>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highlight w:val="none"/>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5"/>
              <w:spacing w:line="360" w:lineRule="exact"/>
              <w:rPr>
                <w:rFonts w:hint="eastAsia" w:ascii="宋体" w:hAnsi="宋体" w:cs="宋体"/>
                <w:bCs/>
                <w:color w:val="000000"/>
                <w:spacing w:val="-3"/>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highlight w:val="none"/>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795"/>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2.2</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795"/>
              <w:jc w:val="left"/>
              <w:spacing w:line="360" w:lineRule="exact"/>
              <w:widowControl/>
              <w:tabs>
                <w:tab w:val="left" w:pos="1200" w:leader="none"/>
              </w:tabs>
              <w:rPr>
                <w:rFonts w:hint="eastAsia"/>
                <w:color w:val="000000"/>
                <w:sz w:val="21"/>
                <w:szCs w:val="24"/>
                <w:highlight w:val="none"/>
                <w:lang w:val="en-US" w:eastAsia="zh-CN" w:bidi="ar-SA"/>
              </w:rPr>
            </w:pPr>
            <w:r>
              <w:rPr>
                <w:rFonts w:hint="eastAsia" w:ascii="宋体" w:hAnsi="宋体" w:cs="宋体"/>
                <w:color w:val="000000"/>
                <w:sz w:val="24"/>
                <w:highlight w:val="none"/>
                <w:lang w:bidi="ar"/>
              </w:rPr>
              <w:t xml:space="preserve">质量保证措施</w:t>
            </w:r>
            <w:r>
              <w:rPr>
                <w:rFonts w:hint="eastAsia"/>
                <w:color w:val="000000"/>
                <w:sz w:val="21"/>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根据投标人提供的针对本项目的质量保证措施进行评审，内容</w:t>
            </w:r>
            <w:r>
              <w:rPr>
                <w:rFonts w:hint="eastAsia" w:ascii="宋体" w:hAnsi="宋体" w:cs="宋体"/>
                <w:color w:val="000000"/>
                <w:sz w:val="24"/>
                <w:highlight w:val="none"/>
                <w:lang w:val="en-US" w:eastAsia="zh-CN" w:bidi="ar"/>
              </w:rPr>
              <w:t xml:space="preserve">包括但不限于质量目标、质量保证体系认证、质量控制措施、质量检测标准等</w:t>
            </w:r>
            <w:r>
              <w:rPr>
                <w:rFonts w:hint="eastAsia" w:ascii="宋体" w:hAnsi="宋体" w:cs="宋体"/>
                <w:color w:val="000000"/>
                <w:sz w:val="24"/>
                <w:highlight w:val="none"/>
                <w:lang w:val="en-US" w:eastAsia="zh-CN" w:bidi="ar"/>
              </w:rPr>
              <w:t xml:space="preserve">。</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有明确的质量目标、健全的质量保证体系认证，措施可靠且针对性强得6分；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有较为明确的质量目标、质量保证体系认证，措施具有一定针对性得4分；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明确的质量目标、质量保证体系认证较差，针对性措施较差得2分；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质量目标不明确，缺乏质量保证体系、措施一般无太大针对性得1分。</w:t>
            </w:r>
            <w:r>
              <w:rPr>
                <w:rFonts w:hint="eastAsia" w:ascii="宋体" w:hAnsi="宋体" w:cs="宋体"/>
                <w:color w:val="000000"/>
                <w:sz w:val="24"/>
                <w:highlight w:val="none"/>
                <w:lang w:val="en-US" w:eastAsia="zh-CN" w:bidi="ar"/>
              </w:rPr>
            </w:r>
            <w:r/>
          </w:p>
          <w:p>
            <w:pPr>
              <w:pStyle w:val="795"/>
              <w:spacing w:line="360" w:lineRule="exact"/>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不提供不得分。</w:t>
            </w:r>
            <w:r>
              <w:rPr>
                <w:rFonts w:hint="eastAsia"/>
                <w:color w:val="000000"/>
                <w:sz w:val="21"/>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5"/>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bidi="ar"/>
              </w:rPr>
              <w:t xml:space="preserve">培训方案</w:t>
            </w:r>
            <w:r>
              <w:rPr>
                <w:rFonts w:hint="eastAsia"/>
                <w:bCs/>
                <w:color w:val="000000"/>
                <w:spacing w:val="-3"/>
                <w:highlight w:val="none"/>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95"/>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提供的</w:t>
            </w:r>
            <w:r>
              <w:rPr>
                <w:rFonts w:hint="eastAsia" w:ascii="宋体" w:hAnsi="宋体" w:eastAsia="宋体" w:cs="宋体"/>
                <w:color w:val="000000"/>
                <w:sz w:val="24"/>
                <w:highlight w:val="none"/>
                <w:lang w:bidi="ar"/>
              </w:rPr>
              <w:t xml:space="preserve">培训方案情况</w:t>
            </w:r>
            <w:r>
              <w:rPr>
                <w:rFonts w:hint="eastAsia" w:ascii="宋体" w:hAnsi="宋体" w:eastAsia="宋体" w:cs="宋体"/>
                <w:color w:val="000000"/>
                <w:sz w:val="24"/>
                <w:highlight w:val="none"/>
                <w:lang w:val="en-US" w:eastAsia="zh-CN" w:bidi="ar"/>
              </w:rPr>
              <w:t xml:space="preserve">进行评审</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eastAsia="宋体" w:cs="宋体"/>
                <w:color w:val="000000"/>
                <w:sz w:val="24"/>
                <w:highlight w:val="none"/>
                <w:lang w:bidi="ar"/>
              </w:rPr>
              <w:t xml:space="preserve">培训方案详细具体，可行性高，完全满足项目需求的</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54"/>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5"/>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4</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795"/>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highlight w:val="none"/>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bCs/>
                <w:color w:val="000000"/>
                <w:highlight w:val="none"/>
              </w:rPr>
            </w:pPr>
            <w:r>
              <w:rPr>
                <w:rFonts w:hint="eastAsia"/>
                <w:color w:val="000000"/>
                <w:highlight w:val="none"/>
                <w:lang w:bidi="ar"/>
              </w:rPr>
              <w:t xml:space="preserve">不提供不得分。</w:t>
            </w:r>
            <w:r>
              <w:rPr>
                <w:rFonts w:hint="eastAsia"/>
                <w:bCs/>
                <w:color w:val="000000"/>
                <w:highlight w:val="none"/>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5</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795"/>
              <w:jc w:val="left"/>
              <w:widowControl/>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highlight w:val="none"/>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eastAsia="宋体"/>
                <w:color w:val="000000"/>
                <w:highlight w:val="none"/>
                <w:lang w:val="en-US" w:eastAsia="zh-CN" w:bidi="ar"/>
              </w:rPr>
            </w:pPr>
            <w:r>
              <w:rPr>
                <w:rFonts w:hint="eastAsia"/>
                <w:color w:val="000000"/>
                <w:highlight w:val="none"/>
                <w:lang w:val="en-US" w:eastAsia="zh-CN" w:bidi="ar"/>
              </w:rPr>
              <w:t xml:space="preserve">根据投标人提供的质保期满后的</w:t>
            </w:r>
            <w:r>
              <w:rPr>
                <w:rFonts w:hint="eastAsia"/>
                <w:color w:val="000000"/>
                <w:highlight w:val="none"/>
                <w:lang w:bidi="ar"/>
              </w:rPr>
              <w:t xml:space="preserve">维保服务方案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val="en-US" w:eastAsia="zh-CN" w:bidi="ar"/>
              </w:rPr>
              <w:t xml:space="preserve">包括但不限于</w:t>
            </w:r>
            <w:r>
              <w:rPr>
                <w:rFonts w:hint="eastAsia"/>
                <w:color w:val="000000"/>
                <w:highlight w:val="none"/>
                <w:lang w:bidi="ar"/>
              </w:rPr>
              <w:t xml:space="preserve">零配件和维修备品备件的供应保障</w:t>
            </w:r>
            <w:r>
              <w:rPr>
                <w:rFonts w:hint="eastAsia"/>
                <w:color w:val="000000"/>
                <w:highlight w:val="none"/>
                <w:lang w:eastAsia="zh-CN" w:bidi="ar"/>
              </w:rPr>
              <w:t xml:space="preserve">、</w:t>
            </w:r>
            <w:r>
              <w:rPr>
                <w:rFonts w:hint="eastAsia"/>
                <w:color w:val="000000"/>
                <w:highlight w:val="none"/>
                <w:lang w:bidi="ar"/>
              </w:rPr>
              <w:t xml:space="preserve">维保期满后维保收费及维保方案</w:t>
            </w:r>
            <w:r>
              <w:rPr>
                <w:rFonts w:hint="eastAsia"/>
                <w:color w:val="000000"/>
                <w:highlight w:val="none"/>
                <w:lang w:val="en-US" w:eastAsia="zh-CN" w:bidi="ar"/>
              </w:rPr>
              <w:t xml:space="preserve">等。</w:t>
            </w:r>
            <w:r>
              <w:rPr>
                <w:rFonts w:hint="eastAsia" w:eastAsia="宋体"/>
                <w:color w:val="000000"/>
                <w:highlight w:val="none"/>
                <w:lang w:val="en-US" w:eastAsia="zh-CN"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bidi="ar"/>
              </w:rPr>
              <w:t xml:space="preserve">不提供不得分。</w:t>
            </w:r>
            <w:r>
              <w:rPr>
                <w:rFonts w:hint="eastAsia"/>
                <w:bCs/>
                <w:color w:val="000000"/>
                <w:highlight w:val="none"/>
                <w:lang w:val="zh-CN"/>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6</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bCs/>
                <w:color w:val="000000"/>
                <w:spacing w:val="-3"/>
                <w:highlight w:val="none"/>
              </w:rPr>
            </w:pPr>
            <w:r>
              <w:rPr>
                <w:rFonts w:hint="eastAsia"/>
                <w:color w:val="000000"/>
                <w:highlight w:val="none"/>
                <w:lang w:val="zh-CN" w:bidi="ar"/>
              </w:rPr>
              <w:t xml:space="preserve">投标设备整体配置情况比较</w:t>
            </w:r>
            <w:r>
              <w:rPr>
                <w:rFonts w:hint="eastAsia"/>
                <w:bCs/>
                <w:color w:val="000000"/>
                <w:spacing w:val="-3"/>
                <w:highlight w:val="none"/>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highlight w:val="none"/>
                <w:lang w:eastAsia="zh-CN"/>
              </w:rPr>
            </w:r>
            <w:r/>
          </w:p>
        </w:tc>
        <w:tc>
          <w:tcPr>
            <w:tcW w:w="4876" w:type="dxa"/>
            <w:vAlign w:val="center"/>
            <w:textDirection w:val="lrTb"/>
            <w:noWrap w:val="false"/>
          </w:tcPr>
          <w:p>
            <w:pPr>
              <w:pStyle w:val="795"/>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val="zh-CN" w:bidi="ar"/>
              </w:rPr>
              <w:t xml:space="preserve">，</w:t>
            </w:r>
            <w:r>
              <w:rPr>
                <w:rFonts w:hint="eastAsia" w:ascii="宋体" w:hAnsi="宋体" w:cs="宋体"/>
                <w:color w:val="000000"/>
                <w:sz w:val="24"/>
                <w:highlight w:val="none"/>
                <w:lang w:val="en-US" w:eastAsia="zh-CN"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val="en-US" w:eastAsia="zh-CN"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val="en-US" w:eastAsia="zh-CN" w:bidi="ar"/>
              </w:rPr>
              <w:t xml:space="preserve">等。</w:t>
            </w:r>
            <w:r>
              <w:rPr>
                <w:rFonts w:hint="eastAsia" w:ascii="宋体" w:hAnsi="宋体" w:eastAsia="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bCs/>
                <w:color w:val="000000"/>
                <w:highlight w:val="none"/>
                <w:lang w:val="zh-CN"/>
              </w:rPr>
            </w:pPr>
            <w:r>
              <w:rPr>
                <w:rFonts w:hint="eastAsia"/>
                <w:color w:val="000000"/>
                <w:highlight w:val="none"/>
                <w:lang w:val="zh-CN" w:bidi="ar"/>
              </w:rPr>
              <w:t xml:space="preserve">其余不得分。</w:t>
            </w:r>
            <w:r>
              <w:rPr>
                <w:rFonts w:hint="eastAsia"/>
                <w:bCs/>
                <w:color w:val="000000"/>
                <w:highlight w:val="none"/>
                <w:lang w:val="zh-CN"/>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795"/>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6"/>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分。采购技术要求中</w:t>
            </w:r>
            <w:r>
              <w:rPr>
                <w:rFonts w:hint="eastAsia" w:ascii="宋体" w:hAnsi="宋体" w:cs="宋体"/>
                <w:color w:val="000000"/>
                <w:sz w:val="24"/>
                <w:highlight w:val="none"/>
                <w:lang w:bidi="ar"/>
              </w:rPr>
              <w:t xml:space="preserve">带“</w:t>
            </w:r>
            <w:r>
              <w:rPr>
                <w:rFonts w:hint="eastAsia"/>
                <w:color w:val="000000"/>
                <w:sz w:val="24"/>
                <w:highlight w:val="none"/>
                <w:lang w:bidi="ar"/>
              </w:rPr>
              <w:t xml:space="preserve">★</w:t>
            </w:r>
            <w:r>
              <w:rPr>
                <w:rFonts w:hint="eastAsia" w:ascii="宋体" w:hAnsi="宋体" w:cs="宋体"/>
                <w:color w:val="000000"/>
                <w:sz w:val="24"/>
                <w:highlight w:val="none"/>
                <w:lang w:bidi="ar"/>
              </w:rPr>
              <w:t xml:space="preserve">”</w:t>
            </w:r>
            <w:r>
              <w:rPr>
                <w:rFonts w:hint="eastAsia"/>
                <w:color w:val="000000"/>
                <w:sz w:val="24"/>
                <w:highlight w:val="none"/>
                <w:lang w:bidi="ar"/>
              </w:rPr>
              <w:t xml:space="preserve">项为实质性参数指标，必须满足，否则作无效</w:t>
            </w:r>
            <w:r>
              <w:rPr>
                <w:rFonts w:hint="eastAsia"/>
                <w:color w:val="000000"/>
                <w:sz w:val="24"/>
                <w:highlight w:val="none"/>
                <w:lang w:val="en-US" w:eastAsia="zh-CN" w:bidi="ar"/>
              </w:rPr>
              <w:t xml:space="preserve">投标</w:t>
            </w:r>
            <w:r>
              <w:rPr>
                <w:rFonts w:hint="eastAsia"/>
                <w:color w:val="000000"/>
                <w:sz w:val="24"/>
                <w:highlight w:val="none"/>
                <w:lang w:bidi="ar"/>
              </w:rPr>
              <w:t xml:space="preserve">处理</w:t>
            </w:r>
            <w:r>
              <w:rPr>
                <w:rFonts w:hint="eastAsia"/>
                <w:color w:val="000000"/>
                <w:sz w:val="24"/>
                <w:highlight w:val="none"/>
                <w:lang w:eastAsia="zh-CN" w:bidi="ar"/>
              </w:rPr>
              <w:t xml:space="preserve">；</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95"/>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826"/>
              <w:tabs>
                <w:tab w:val="left" w:pos="567" w:leader="none"/>
              </w:tabs>
              <w:rPr>
                <w:color w:val="000000"/>
                <w:spacing w:val="-3"/>
                <w:highlight w:val="none"/>
              </w:rPr>
            </w:pPr>
            <w:r>
              <w:rPr>
                <w:rFonts w:hint="eastAsia"/>
                <w:color w:val="000000"/>
                <w:highlight w:val="none"/>
                <w:lang w:val="en-US" w:eastAsia="zh-CN" w:bidi="ar"/>
              </w:rPr>
              <w:t xml:space="preserve">投标人参照本招标文件具体功能技术要求在“技术参数响应及偏离表”中如实逐项填列所投产品的参数，并按招标文件</w:t>
            </w:r>
            <w:r>
              <w:rPr>
                <w:rFonts w:hint="eastAsia" w:ascii="宋体" w:hAnsi="宋体" w:cs="宋体"/>
                <w:color w:val="000000"/>
                <w:sz w:val="24"/>
                <w:highlight w:val="none"/>
                <w:lang w:bidi="ar"/>
              </w:rPr>
              <w:t xml:space="preserve">带“▲”</w:t>
            </w:r>
            <w:r>
              <w:rPr>
                <w:rFonts w:hint="eastAsia" w:ascii="宋体" w:hAnsi="宋体" w:cs="宋体"/>
                <w:color w:val="000000"/>
                <w:sz w:val="24"/>
                <w:highlight w:val="none"/>
                <w:lang w:val="en-US" w:eastAsia="zh-CN" w:bidi="ar"/>
              </w:rPr>
              <w:t xml:space="preserve">参数</w:t>
            </w:r>
            <w:r>
              <w:rPr>
                <w:rFonts w:hint="eastAsia"/>
                <w:color w:val="000000"/>
                <w:highlight w:val="none"/>
                <w:lang w:val="en-US" w:eastAsia="zh-CN" w:bidi="ar"/>
              </w:rPr>
              <w:t xml:space="preserve">要求提供国家认定的第三方检测机构出具的“产品检测报告”或医疗器械注册证之附件“产品技术要求”等相应的技术资料加盖投标人公章，并在偏离表中注明证明材料所在页码或位置，</w:t>
            </w:r>
            <w:r>
              <w:rPr>
                <w:rFonts w:hint="eastAsia" w:ascii="宋体" w:hAnsi="宋体" w:eastAsia="宋体" w:cs="宋体"/>
                <w:b w:val="0"/>
                <w:bCs w:val="0"/>
                <w:color w:val="000000"/>
                <w:sz w:val="24"/>
                <w:szCs w:val="24"/>
                <w:highlight w:val="none"/>
              </w:rPr>
              <w:t xml:space="preserve">一般参数以</w:t>
            </w:r>
            <w:r>
              <w:rPr>
                <w:rFonts w:hint="eastAsia" w:cs="宋体"/>
                <w:b w:val="0"/>
                <w:bCs w:val="0"/>
                <w:color w:val="000000"/>
                <w:sz w:val="24"/>
                <w:szCs w:val="24"/>
                <w:highlight w:val="none"/>
                <w:lang w:val="en-US" w:eastAsia="zh-CN"/>
              </w:rPr>
              <w:t xml:space="preserve">投标人提供的</w:t>
            </w:r>
            <w:r>
              <w:rPr>
                <w:rFonts w:hint="eastAsia"/>
                <w:color w:val="000000"/>
                <w:highlight w:val="none"/>
                <w:lang w:val="en-US" w:eastAsia="zh-CN" w:bidi="ar"/>
              </w:rPr>
              <w:t xml:space="preserve">技术参数响应及偏离表</w:t>
            </w:r>
            <w:r>
              <w:rPr>
                <w:rFonts w:hint="eastAsia" w:ascii="宋体" w:hAnsi="宋体" w:eastAsia="宋体" w:cs="宋体"/>
                <w:b w:val="0"/>
                <w:bCs w:val="0"/>
                <w:color w:val="000000"/>
                <w:sz w:val="24"/>
                <w:szCs w:val="24"/>
                <w:highlight w:val="none"/>
              </w:rPr>
              <w:t xml:space="preserve">为准</w:t>
            </w:r>
            <w:r>
              <w:rPr>
                <w:rFonts w:hint="eastAsia" w:ascii="宋体" w:hAnsi="宋体" w:eastAsia="宋体" w:cs="宋体"/>
                <w:b w:val="0"/>
                <w:bCs w:val="0"/>
                <w:color w:val="000000"/>
                <w:sz w:val="24"/>
                <w:szCs w:val="24"/>
                <w:highlight w:val="none"/>
                <w:lang w:eastAsia="zh-CN"/>
              </w:rPr>
              <w:t xml:space="preserve">，</w:t>
            </w:r>
            <w:r>
              <w:rPr>
                <w:rFonts w:hint="eastAsia"/>
                <w:color w:val="000000"/>
                <w:highlight w:val="none"/>
                <w:lang w:val="en-US" w:eastAsia="zh-CN" w:bidi="ar"/>
              </w:rPr>
              <w:t xml:space="preserve">否则评标委员会有权做负偏离处理。</w:t>
            </w:r>
            <w:r>
              <w:rPr>
                <w:color w:val="000000"/>
                <w:spacing w:val="-3"/>
                <w:highlight w:val="none"/>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同品牌同型号产品的合同</w:t>
            </w:r>
            <w:r>
              <w:rPr>
                <w:rFonts w:hint="eastAsia"/>
                <w:color w:val="000000"/>
                <w:highlight w:val="none"/>
              </w:rPr>
              <w:t xml:space="preserve">业绩。每提供一份合同得</w:t>
            </w:r>
            <w:r>
              <w:rPr>
                <w:rFonts w:hint="eastAsia"/>
                <w:color w:val="000000"/>
                <w:highlight w:val="none"/>
                <w:lang w:val="en-US" w:eastAsia="zh-CN"/>
              </w:rPr>
              <w:t xml:space="preserve">2</w:t>
            </w:r>
            <w:r>
              <w:rPr>
                <w:rFonts w:hint="eastAsia"/>
                <w:color w:val="000000"/>
                <w:highlight w:val="none"/>
              </w:rPr>
              <w:t xml:space="preserve">分，最多得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 xml:space="preserve">3.3</w:t>
            </w:r>
            <w:r>
              <w:rPr>
                <w:rFonts w:hint="eastAsia" w:ascii="宋体" w:hAnsi="宋体" w:cs="宋体"/>
                <w:bCs/>
                <w:color w:val="000000"/>
                <w:sz w:val="24"/>
                <w:szCs w:val="24"/>
                <w:highlight w:val="none"/>
                <w:lang w:val="en-US" w:eastAsia="zh-CN" w:bidi="ar-SA"/>
              </w:rPr>
            </w:r>
            <w:r/>
          </w:p>
        </w:tc>
        <w:tc>
          <w:tcPr>
            <w:tcW w:w="1469" w:type="dxa"/>
            <w:vAlign w:val="center"/>
            <w:textDirection w:val="lrTb"/>
            <w:noWrap w:val="false"/>
          </w:tcPr>
          <w:p>
            <w:pPr>
              <w:pStyle w:val="795"/>
              <w:jc w:val="center"/>
              <w:rPr>
                <w:rFonts w:hint="eastAsia" w:ascii="宋体" w:hAnsi="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免费</w:t>
            </w: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
              </w:rPr>
            </w:r>
            <w:r/>
          </w:p>
        </w:tc>
        <w:tc>
          <w:tcPr>
            <w:tcW w:w="778" w:type="dxa"/>
            <w:vAlign w:val="center"/>
            <w:textDirection w:val="lrTb"/>
            <w:noWrap w:val="false"/>
          </w:tcPr>
          <w:p>
            <w:pPr>
              <w:pStyle w:val="795"/>
              <w:jc w:val="cente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4876" w:type="dxa"/>
            <w:vAlign w:val="center"/>
            <w:textDirection w:val="lrTb"/>
            <w:noWrap w:val="false"/>
          </w:tcPr>
          <w:p>
            <w:pPr>
              <w:pStyle w:val="795"/>
              <w:rPr>
                <w:rFonts w:hint="eastAsia"/>
                <w:color w:val="000000"/>
                <w:sz w:val="21"/>
                <w:szCs w:val="24"/>
                <w:highlight w:val="none"/>
                <w:lang w:val="en-US" w:eastAsia="zh-CN" w:bidi="ar"/>
              </w:rPr>
            </w:pPr>
            <w:r>
              <w:rPr>
                <w:rFonts w:hint="eastAsia" w:ascii="宋体" w:hAnsi="宋体" w:cs="宋体"/>
                <w:color w:val="000000"/>
                <w:sz w:val="24"/>
                <w:highlight w:val="none"/>
              </w:rPr>
              <w:t xml:space="preserve">在满足招标文件要求（</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年）的基础上，</w:t>
            </w:r>
            <w:r>
              <w:rPr>
                <w:rFonts w:hint="eastAsia" w:ascii="宋体" w:hAnsi="宋体" w:cs="宋体"/>
                <w:color w:val="000000"/>
                <w:sz w:val="24"/>
                <w:highlight w:val="none"/>
                <w:lang w:val="en-US" w:eastAsia="zh-CN"/>
              </w:rPr>
              <w:t xml:space="preserve">免费</w:t>
            </w:r>
            <w:r>
              <w:rPr>
                <w:rFonts w:hint="eastAsia" w:ascii="宋体" w:hAnsi="宋体" w:cs="宋体"/>
                <w:color w:val="000000"/>
                <w:sz w:val="24"/>
                <w:highlight w:val="none"/>
              </w:rPr>
              <w:t xml:space="preserve">质保期每增加1年，得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color w:val="000000"/>
                <w:sz w:val="21"/>
                <w:szCs w:val="24"/>
                <w:highlight w:val="none"/>
                <w:lang w:val="en-US" w:eastAsia="zh-CN" w:bidi="ar"/>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ascii="宋体" w:hAnsi="宋体" w:cs="宋体"/>
                <w:color w:val="000000"/>
                <w:sz w:val="24"/>
                <w:szCs w:val="24"/>
                <w:highlight w:val="none"/>
                <w:lang w:val="en-US" w:eastAsia="zh-CN" w:bidi="ar"/>
              </w:rPr>
            </w:pPr>
            <w:r>
              <w:rPr>
                <w:rFonts w:hint="eastAsia"/>
                <w:color w:val="000000"/>
                <w:highlight w:val="none"/>
                <w:lang w:bidi="ar"/>
              </w:rPr>
              <w:t xml:space="preserve">提供承诺函加盖投标人公章，否则不得分。</w:t>
            </w:r>
            <w:r>
              <w:rPr>
                <w:rFonts w:hint="eastAsia" w:ascii="宋体" w:hAnsi="宋体" w:cs="宋体"/>
                <w:color w:val="000000"/>
                <w:sz w:val="24"/>
                <w:szCs w:val="24"/>
                <w:highlight w:val="none"/>
                <w:lang w:val="en-US" w:eastAsia="zh-CN" w:bidi="ar"/>
              </w:rPr>
            </w:r>
            <w:r/>
          </w:p>
        </w:tc>
      </w:tr>
      <w:tr>
        <w:trPr>
          <w:trHeight w:val="850"/>
        </w:trPr>
        <w:tc>
          <w:tcPr>
            <w:tcW w:w="939" w:type="dxa"/>
            <w:vAlign w:val="center"/>
            <w:textDirection w:val="lrTb"/>
            <w:noWrap w:val="false"/>
          </w:tcPr>
          <w:p>
            <w:pPr>
              <w:pStyle w:val="795"/>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r>
            <w:r/>
          </w:p>
        </w:tc>
        <w:tc>
          <w:tcPr>
            <w:tcW w:w="1469"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4"/>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5"/>
        <w:jc w:val="left"/>
        <w:widowControl/>
        <w:rPr>
          <w:b/>
          <w:color w:val="000000"/>
          <w:sz w:val="36"/>
          <w:szCs w:val="36"/>
          <w:highlight w:val="none"/>
        </w:rPr>
      </w:pPr>
      <w:r>
        <w:rPr>
          <w:b/>
          <w:color w:val="000000"/>
          <w:sz w:val="36"/>
          <w:szCs w:val="36"/>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4"/>
      <w:r>
        <w:rPr>
          <w:b/>
          <w:color w:val="000000"/>
          <w:sz w:val="36"/>
          <w:szCs w:val="36"/>
          <w:highlight w:val="none"/>
        </w:rPr>
        <w:t xml:space="preserve">第五章   采购需求</w:t>
      </w:r>
      <w:bookmarkEnd w:id="840"/>
      <w:r>
        <w:rPr>
          <w:b/>
          <w:color w:val="000000"/>
          <w:sz w:val="36"/>
          <w:szCs w:val="36"/>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常州市新北区奔牛人民医院数字化透视摄影X射线机（DR）采购项目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135.00万元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135.00万元</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常州市新北区奔牛人民医院数字化透视摄影X射线机（DR）采购项目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795"/>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11.本项目的特定资格要求：</w:t>
      </w:r>
      <w:r>
        <w:rPr>
          <w:rFonts w:hint="eastAsia" w:ascii="宋体" w:hAnsi="宋体" w:eastAsia="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（1）满足以下两项中任意一项要求：</w:t>
      </w:r>
      <w:r>
        <w:rPr>
          <w:rFonts w:hint="eastAsia" w:ascii="宋体" w:hAnsi="宋体" w:eastAsia="宋体" w:cs="宋体"/>
          <w:color w:val="000000"/>
          <w:sz w:val="24"/>
          <w:highlight w:val="none"/>
        </w:rPr>
      </w:r>
      <w:r/>
    </w:p>
    <w:p>
      <w:pPr>
        <w:pStyle w:val="795"/>
        <w:ind w:firstLine="78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①投标人</w:t>
      </w:r>
      <w:r>
        <w:rPr>
          <w:rFonts w:hint="eastAsia" w:ascii="宋体" w:hAnsi="宋体" w:eastAsia="宋体" w:cs="宋体"/>
          <w:color w:val="000000"/>
          <w:sz w:val="24"/>
          <w:highlight w:val="none"/>
        </w:rPr>
        <w:t xml:space="preserve">为所投产品制造商：具有有效期内的医疗器械生产许可证；</w:t>
      </w:r>
      <w:r>
        <w:rPr>
          <w:rFonts w:hint="eastAsia" w:ascii="宋体" w:hAnsi="宋体" w:eastAsia="宋体" w:cs="宋体"/>
          <w:color w:val="000000"/>
          <w:sz w:val="24"/>
          <w:highlight w:val="none"/>
        </w:rPr>
      </w:r>
      <w:r/>
    </w:p>
    <w:p>
      <w:pPr>
        <w:pStyle w:val="795"/>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②投标人</w:t>
      </w:r>
      <w:r>
        <w:rPr>
          <w:rFonts w:hint="eastAsia" w:ascii="宋体" w:hAnsi="宋体" w:eastAsia="宋体" w:cs="宋体"/>
          <w:color w:val="000000"/>
          <w:sz w:val="24"/>
          <w:highlight w:val="none"/>
        </w:rPr>
        <w:t xml:space="preserve">为所投产品经销商：具有有效期内的第二类医疗器械经营备案凭证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9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（2）提供所投产品的有效医疗器械注册证。</w:t>
      </w:r>
      <w:r>
        <w:rPr>
          <w:rFonts w:hint="eastAsia" w:ascii="宋体" w:hAnsi="宋体" w:eastAsia="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ascii="宋体" w:hAnsi="宋体" w:eastAsia="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5"/>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5"/>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5"/>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5"/>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合同签订之日起60个工作日内完成设备的供货、安装调试，并通过招标人的验收。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2.2设备验收合格后，中标人开具发票，应确保发票上所列品名、型号、金额与合同所列完全一致。</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5"/>
        <w:numPr>
          <w:ilvl w:val="0"/>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357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932"/>
        <w:gridCol w:w="3751"/>
        <w:gridCol w:w="938"/>
        <w:gridCol w:w="938"/>
      </w:tblGrid>
      <w:tr>
        <w:trPr>
          <w:trHeight w:val="49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9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设备</w:t>
            </w: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95"/>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641"/>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58"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数字化透视摄影X射线机</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zh-CN" w:bidi="ar"/>
              </w:rPr>
              <w:t xml:space="preserve">DR</w:t>
            </w:r>
            <w:r>
              <w:rPr>
                <w:rFonts w:hint="eastAsia" w:ascii="宋体" w:hAnsi="宋体" w:eastAsia="宋体" w:cs="宋体"/>
                <w:color w:val="000000"/>
                <w:sz w:val="24"/>
                <w:highlight w:val="none"/>
                <w:lang w:val="en-US" w:eastAsia="zh-CN" w:bidi="ar"/>
              </w:rPr>
              <w:t xml:space="preserve">）</w:t>
            </w: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ascii="宋体" w:hAnsi="宋体" w:eastAsia="宋体" w:cs="宋体"/>
                <w:color w:val="000000"/>
                <w:sz w:val="24"/>
                <w:szCs w:val="24"/>
                <w:highlight w:val="none"/>
                <w:lang w:val="en-US" w:eastAsia="zh-CN" w:bidi="ar"/>
              </w:rPr>
            </w:r>
            <w:r/>
          </w:p>
        </w:tc>
      </w:tr>
    </w:tbl>
    <w:p>
      <w:pPr>
        <w:pStyle w:val="795"/>
        <w:numPr>
          <w:ilvl w:val="0"/>
          <w:numId w:val="17"/>
        </w:numPr>
        <w:ind w:firstLine="480"/>
        <w:spacing w:before="120"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技术参数要求</w:t>
      </w:r>
      <w:r>
        <w:rPr>
          <w:rFonts w:hint="eastAsia" w:ascii="宋体" w:hAnsi="宋体" w:cs="宋体"/>
          <w:b/>
          <w:bCs/>
          <w:color w:val="000000"/>
          <w:sz w:val="24"/>
          <w:highlight w:val="none"/>
        </w:rPr>
      </w:r>
      <w:r/>
    </w:p>
    <w:p>
      <w:pPr>
        <w:pStyle w:val="795"/>
        <w:ind w:firstLine="240"/>
        <w:spacing w:line="360" w:lineRule="auto"/>
        <w:rPr>
          <w:rFonts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4.1基本要求</w:t>
      </w:r>
      <w:r>
        <w:rPr>
          <w:rFonts w:ascii="宋体" w:hAnsi="宋体" w:eastAsia="宋体" w:cs="宋体"/>
          <w:b/>
          <w:bCs/>
          <w:color w:val="000000"/>
          <w:sz w:val="24"/>
          <w:highlight w:val="none"/>
          <w:lang w:val="en-US" w:eastAsia="zh-CN"/>
        </w:rPr>
      </w:r>
      <w:r/>
    </w:p>
    <w:p>
      <w:pPr>
        <w:pStyle w:val="795"/>
        <w:ind w:firstLine="480"/>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设备结构要求：悬吊双板升降床结构</w:t>
      </w:r>
      <w:r>
        <w:rPr>
          <w:rFonts w:hint="eastAsia" w:ascii="宋体" w:hAnsi="宋体" w:eastAsia="宋体" w:cs="宋体"/>
          <w:b w:val="0"/>
          <w:bCs w:val="0"/>
          <w:color w:val="000000"/>
          <w:sz w:val="24"/>
          <w:highlight w:val="none"/>
          <w:lang w:val="en-US" w:eastAsia="zh-CN"/>
        </w:rPr>
      </w:r>
      <w:r/>
    </w:p>
    <w:p>
      <w:pPr>
        <w:pStyle w:val="79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性能及用途：设备具</w:t>
      </w:r>
      <w:r>
        <w:rPr>
          <w:rFonts w:hint="eastAsia" w:ascii="宋体" w:hAnsi="宋体" w:eastAsia="宋体" w:cs="宋体"/>
          <w:color w:val="000000"/>
          <w:sz w:val="24"/>
          <w:highlight w:val="none"/>
          <w:lang w:val="en-US" w:eastAsia="zh-CN"/>
        </w:rPr>
        <w:t xml:space="preserve">备DR摄影、数字透视及可视化摄影等功能，可用于头颅、胸部、腹部和四肢等部位的DR摄影，也可以用于胸部和腹部透视及部分造影等功能，还可用于在透视下进行骨折整复、取异物等。</w:t>
      </w:r>
      <w:r>
        <w:rPr>
          <w:rFonts w:ascii="宋体" w:hAnsi="宋体" w:eastAsia="宋体" w:cs="宋体"/>
          <w:b/>
          <w:bCs/>
          <w:color w:val="000000"/>
          <w:sz w:val="24"/>
          <w:highlight w:val="none"/>
          <w:lang w:val="en-US" w:eastAsia="zh-CN"/>
        </w:rPr>
        <w:t xml:space="preserve">（提供证明文件）</w:t>
      </w:r>
      <w:r>
        <w:rPr>
          <w:rFonts w:hint="eastAsia" w:ascii="宋体" w:hAnsi="宋体" w:eastAsia="宋体" w:cs="宋体"/>
          <w:color w:val="000000"/>
          <w:sz w:val="24"/>
          <w:highlight w:val="none"/>
          <w:lang w:val="en-US" w:eastAsia="zh-CN"/>
        </w:rPr>
      </w:r>
      <w:r/>
    </w:p>
    <w:p>
      <w:pPr>
        <w:pStyle w:val="795"/>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4.2 高</w:t>
      </w:r>
      <w:r>
        <w:rPr>
          <w:rFonts w:hint="eastAsia" w:ascii="宋体" w:hAnsi="宋体" w:eastAsia="宋体" w:cs="宋体"/>
          <w:b/>
          <w:bCs/>
          <w:color w:val="000000"/>
          <w:sz w:val="24"/>
          <w:highlight w:val="none"/>
        </w:rPr>
        <w:t xml:space="preserve">压发生器</w:t>
      </w:r>
      <w:r>
        <w:rPr>
          <w:rFonts w:hint="eastAsia" w:ascii="宋体" w:hAnsi="宋体" w:eastAsia="宋体" w:cs="宋体"/>
          <w:b/>
          <w:bCs/>
          <w:color w:val="000000"/>
          <w:sz w:val="24"/>
          <w:highlight w:val="none"/>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ascii="宋体" w:hAnsi="宋体" w:eastAsia="宋体" w:cs="宋体"/>
          <w:color w:val="ff0000"/>
          <w:sz w:val="24"/>
          <w:highlight w:val="none"/>
          <w:lang w:val="en-US" w:eastAsia="zh-CN"/>
        </w:rPr>
        <w:t xml:space="preserve">输出标称功率≥80KW</w:t>
      </w:r>
      <w:r>
        <w:rPr>
          <w:rFonts w:ascii="宋体" w:hAnsi="宋体" w:eastAsia="宋体" w:cs="宋体"/>
          <w:color w:val="000000"/>
          <w:sz w:val="24"/>
          <w:highlight w:val="none"/>
          <w:lang w:val="en-US" w:eastAsia="zh-CN"/>
        </w:rPr>
        <w:t xml:space="preserve">，主逆变频率≥500KHz</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摄影</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 </w:t>
      </w:r>
      <w:r>
        <w:rPr>
          <w:rFonts w:ascii="宋体" w:hAnsi="宋体" w:eastAsia="宋体" w:cs="宋体"/>
          <w:color w:val="000000"/>
          <w:sz w:val="24"/>
          <w:highlight w:val="none"/>
          <w:lang w:val="en-US" w:eastAsia="zh-CN"/>
        </w:rPr>
        <w:t xml:space="preserve">管电压：40kv—150kv分档调节</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 </w:t>
      </w:r>
      <w:r>
        <w:rPr>
          <w:rFonts w:ascii="宋体" w:hAnsi="宋体" w:eastAsia="宋体" w:cs="宋体"/>
          <w:color w:val="000000"/>
          <w:sz w:val="24"/>
          <w:highlight w:val="none"/>
          <w:lang w:val="en-US" w:eastAsia="zh-CN"/>
        </w:rPr>
        <w:t xml:space="preserve">管电流：≥1000mA分档调节 </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透视</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 </w:t>
      </w:r>
      <w:r>
        <w:rPr>
          <w:rFonts w:ascii="宋体" w:hAnsi="宋体" w:eastAsia="宋体" w:cs="宋体"/>
          <w:color w:val="000000"/>
          <w:sz w:val="24"/>
          <w:highlight w:val="none"/>
          <w:lang w:val="en-US" w:eastAsia="zh-CN"/>
        </w:rPr>
        <w:t xml:space="preserve">管电压：40kv—125kv 连续可调</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② </w:t>
      </w:r>
      <w:r>
        <w:rPr>
          <w:rFonts w:ascii="宋体" w:hAnsi="宋体" w:eastAsia="宋体" w:cs="宋体"/>
          <w:color w:val="000000"/>
          <w:sz w:val="24"/>
          <w:highlight w:val="none"/>
          <w:lang w:val="en-US" w:eastAsia="zh-CN"/>
        </w:rPr>
        <w:t xml:space="preserve">连续透视管电流：最大≥20mA，脉冲透视最高管电流：≥40mA</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 </w:t>
      </w:r>
      <w:r>
        <w:rPr>
          <w:rFonts w:ascii="宋体" w:hAnsi="宋体" w:eastAsia="宋体" w:cs="宋体"/>
          <w:color w:val="000000"/>
          <w:sz w:val="24"/>
          <w:highlight w:val="none"/>
          <w:lang w:val="en-US" w:eastAsia="zh-CN"/>
        </w:rPr>
        <w:t xml:space="preserve">需同时具备连续透视和脉冲透视功能</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4.3 </w:t>
      </w:r>
      <w:r>
        <w:rPr>
          <w:rFonts w:ascii="宋体" w:hAnsi="宋体" w:eastAsia="宋体" w:cs="宋体"/>
          <w:b/>
          <w:bCs/>
          <w:color w:val="000000"/>
          <w:sz w:val="24"/>
          <w:highlight w:val="none"/>
          <w:lang w:val="en-US" w:eastAsia="zh-CN"/>
        </w:rPr>
        <w:t xml:space="preserve">X射线球管</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球管焦点：大焦/小焦  1.2mm /0.6mm</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焦点功率：大焦点≥100kW，小焦点≥40kW</w:t>
      </w:r>
      <w:r>
        <w:rPr>
          <w:rFonts w:ascii="宋体" w:hAnsi="宋体" w:eastAsia="宋体" w:cs="宋体"/>
          <w:b/>
          <w:bCs/>
          <w:color w:val="000000"/>
          <w:sz w:val="24"/>
          <w:highlight w:val="none"/>
          <w:u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阳极热容量：≥600KHU</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组件热容量：≥</w:t>
      </w:r>
      <w:r>
        <w:rPr>
          <w:rFonts w:hint="eastAsia" w:ascii="宋体" w:hAnsi="宋体" w:eastAsia="宋体" w:cs="宋体"/>
          <w:color w:val="ff0000"/>
          <w:sz w:val="24"/>
          <w:highlight w:val="none"/>
          <w:lang w:val="en-US" w:eastAsia="zh-CN"/>
        </w:rPr>
        <w:t xml:space="preserve">1300</w:t>
      </w:r>
      <w:r>
        <w:rPr>
          <w:rFonts w:ascii="宋体" w:hAnsi="宋体" w:eastAsia="宋体" w:cs="宋体"/>
          <w:color w:val="000000"/>
          <w:sz w:val="24"/>
          <w:highlight w:val="none"/>
          <w:lang w:val="en-US" w:eastAsia="zh-CN"/>
        </w:rPr>
        <w:t xml:space="preserve">KHU</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球管端应具备风冷散热功能</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4.4 </w:t>
      </w:r>
      <w:r>
        <w:rPr>
          <w:rFonts w:ascii="宋体" w:hAnsi="宋体" w:eastAsia="宋体" w:cs="宋体"/>
          <w:b/>
          <w:bCs/>
          <w:color w:val="000000"/>
          <w:sz w:val="24"/>
          <w:highlight w:val="none"/>
          <w:lang w:val="en-US" w:eastAsia="zh-CN"/>
        </w:rPr>
        <w:t xml:space="preserve">平板探测器</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有效面积≥427mm(H)×427mm(V)</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像素矩阵≥</w:t>
      </w:r>
      <w:r>
        <w:rPr>
          <w:rFonts w:ascii="宋体" w:hAnsi="宋体" w:eastAsia="宋体" w:cs="宋体"/>
          <w:color w:val="ff0000"/>
          <w:sz w:val="24"/>
          <w:highlight w:val="none"/>
          <w:lang w:val="en-US" w:eastAsia="zh-CN"/>
        </w:rPr>
        <w:t xml:space="preserve">4</w:t>
      </w:r>
      <w:r>
        <w:rPr>
          <w:rFonts w:hint="eastAsia" w:ascii="宋体" w:hAnsi="宋体" w:eastAsia="宋体" w:cs="宋体"/>
          <w:color w:val="ff0000"/>
          <w:sz w:val="24"/>
          <w:highlight w:val="none"/>
          <w:lang w:val="en-US" w:eastAsia="zh-CN"/>
        </w:rPr>
        <w:t xml:space="preserve">0</w:t>
      </w:r>
      <w:r>
        <w:rPr>
          <w:rFonts w:ascii="宋体" w:hAnsi="宋体" w:eastAsia="宋体" w:cs="宋体"/>
          <w:color w:val="ff0000"/>
          <w:sz w:val="24"/>
          <w:highlight w:val="none"/>
          <w:lang w:val="en-US" w:eastAsia="zh-CN"/>
        </w:rPr>
        <w:t xml:space="preserve">00(H)×4</w:t>
      </w:r>
      <w:r>
        <w:rPr>
          <w:rFonts w:hint="eastAsia" w:ascii="宋体" w:hAnsi="宋体" w:eastAsia="宋体" w:cs="宋体"/>
          <w:color w:val="ff0000"/>
          <w:sz w:val="24"/>
          <w:highlight w:val="none"/>
          <w:lang w:val="en-US" w:eastAsia="zh-CN"/>
        </w:rPr>
        <w:t xml:space="preserve">0</w:t>
      </w:r>
      <w:r>
        <w:rPr>
          <w:rFonts w:ascii="宋体" w:hAnsi="宋体" w:eastAsia="宋体" w:cs="宋体"/>
          <w:color w:val="ff0000"/>
          <w:sz w:val="24"/>
          <w:highlight w:val="none"/>
          <w:lang w:val="en-US" w:eastAsia="zh-CN"/>
        </w:rPr>
        <w:t xml:space="preserve">00(V)</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像素间距：≤100μm，空间分辨率：≥5.0</w:t>
      </w:r>
      <w:r>
        <w:rPr>
          <w:rFonts w:hint="eastAsia" w:ascii="宋体" w:hAnsi="宋体" w:eastAsia="宋体" w:cs="宋体"/>
          <w:color w:val="000000"/>
          <w:sz w:val="24"/>
          <w:highlight w:val="none"/>
          <w:lang w:val="en-US" w:eastAsia="zh-CN"/>
        </w:rPr>
        <w:t xml:space="preserve">L</w:t>
      </w:r>
      <w:r>
        <w:rPr>
          <w:rFonts w:ascii="宋体" w:hAnsi="宋体" w:eastAsia="宋体" w:cs="宋体"/>
          <w:color w:val="000000"/>
          <w:sz w:val="24"/>
          <w:highlight w:val="none"/>
          <w:lang w:val="en-US" w:eastAsia="zh-CN"/>
        </w:rPr>
        <w:t xml:space="preserve">p/mm</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透视最高帧频：≥30fps </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至少配备两块动态百微米平板探测器（整板，非拼接），可交替置于胸片架和摄影床的平板托盘内，并可相互替换使用。</w:t>
      </w:r>
      <w:r>
        <w:rPr>
          <w:rFonts w:ascii="宋体" w:hAnsi="宋体" w:eastAsia="宋体" w:cs="宋体"/>
          <w:b/>
          <w:bCs/>
          <w:color w:val="000000"/>
          <w:sz w:val="24"/>
          <w:highlight w:val="none"/>
          <w:lang w:val="en-US" w:eastAsia="zh-CN"/>
        </w:rPr>
        <w:t xml:space="preserve">（提供承诺函加盖投标人公章，格式自拟）</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4.5 </w:t>
      </w:r>
      <w:r>
        <w:rPr>
          <w:rFonts w:ascii="宋体" w:hAnsi="宋体" w:eastAsia="宋体" w:cs="宋体"/>
          <w:b/>
          <w:bCs/>
          <w:color w:val="000000"/>
          <w:sz w:val="24"/>
          <w:highlight w:val="none"/>
          <w:lang w:val="en-US" w:eastAsia="zh-CN"/>
        </w:rPr>
        <w:t xml:space="preserve">悬吊机架</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X射线源组件的横向行程：≥1950mm，可手自一体调节</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X射线源组件的纵向行程：≥2250mm，可手自一体调节</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X射线源的上下行程：≥1500mm</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X射线源绕水平轴转动角度：≥±120°</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X射线源绕垂直轴摆动角度：≥±135°</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4.6 </w:t>
      </w:r>
      <w:r>
        <w:rPr>
          <w:rFonts w:ascii="宋体" w:hAnsi="宋体" w:eastAsia="宋体" w:cs="宋体"/>
          <w:b/>
          <w:bCs/>
          <w:color w:val="000000"/>
          <w:sz w:val="24"/>
          <w:highlight w:val="none"/>
          <w:lang w:val="en-US" w:eastAsia="zh-CN"/>
        </w:rPr>
        <w:t xml:space="preserve">立式胸片架</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摄片器沿立柱上下移动范围：≥1450mm</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b/>
          <w:bCs/>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平板探测器中心离地最小距离：≤350mm</w:t>
      </w:r>
      <w:r>
        <w:rPr>
          <w:rFonts w:ascii="宋体" w:hAnsi="宋体" w:eastAsia="宋体" w:cs="宋体"/>
          <w:b/>
          <w:bCs/>
          <w:color w:val="000000"/>
          <w:sz w:val="24"/>
          <w:highlight w:val="none"/>
          <w:lang w:val="en-US" w:eastAsia="zh-CN"/>
        </w:rPr>
        <w:t xml:space="preserve">（提供证明文件）</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摄片器与球管自动跟踪、自动对中运动可手自一体调节</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滤线栅：栅密度≥ 200L/INCH</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4.7 </w:t>
      </w:r>
      <w:r>
        <w:rPr>
          <w:rFonts w:ascii="宋体" w:hAnsi="宋体" w:eastAsia="宋体" w:cs="宋体"/>
          <w:b/>
          <w:bCs/>
          <w:color w:val="000000"/>
          <w:sz w:val="24"/>
          <w:highlight w:val="none"/>
          <w:lang w:val="en-US" w:eastAsia="zh-CN"/>
        </w:rPr>
        <w:t xml:space="preserve">摄影床</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床面移动纵向行程；≥1000mm</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床面移动横向行程：≥260mm</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床面升降行程：≥320mm</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b/>
          <w:bCs/>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床面离地最低高度：≤580mm，床面板四个角为R角非直角，无边框设计</w:t>
      </w:r>
      <w:r>
        <w:rPr>
          <w:rFonts w:ascii="宋体" w:hAnsi="宋体" w:eastAsia="宋体" w:cs="宋体"/>
          <w:b/>
          <w:bCs/>
          <w:color w:val="000000"/>
          <w:sz w:val="24"/>
          <w:highlight w:val="none"/>
          <w:lang w:val="en-US" w:eastAsia="zh-CN"/>
        </w:rPr>
        <w:t xml:space="preserve">（提供证明文件）</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t xml:space="preserve">配置1块卧位专用滤线栅</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4.8 </w:t>
      </w:r>
      <w:r>
        <w:rPr>
          <w:rFonts w:ascii="宋体" w:hAnsi="宋体" w:eastAsia="宋体" w:cs="宋体"/>
          <w:b/>
          <w:bCs/>
          <w:color w:val="000000"/>
          <w:sz w:val="24"/>
          <w:highlight w:val="none"/>
          <w:lang w:val="en-US" w:eastAsia="zh-CN"/>
        </w:rPr>
        <w:t xml:space="preserve">限束器</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可见光照射亮度：中心平均照射亮度＞100Lux</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可根据不同体位自动调整对应光束大小</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4.9 </w:t>
      </w:r>
      <w:r>
        <w:rPr>
          <w:rFonts w:ascii="宋体" w:hAnsi="宋体" w:eastAsia="宋体" w:cs="宋体"/>
          <w:b/>
          <w:bCs/>
          <w:color w:val="000000"/>
          <w:sz w:val="24"/>
          <w:highlight w:val="none"/>
          <w:lang w:val="en-US" w:eastAsia="zh-CN"/>
        </w:rPr>
        <w:t xml:space="preserve">球管机头显示屏</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大小：≥10英寸</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显示屏上支持触屏操作</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显示屏应具备胸片位与卧位一键切换功能</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可通过触摸显示屏设置曝光前高压发生器的参数</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4.10 </w:t>
      </w:r>
      <w:r>
        <w:rPr>
          <w:rFonts w:ascii="宋体" w:hAnsi="宋体" w:eastAsia="宋体" w:cs="宋体"/>
          <w:b/>
          <w:bCs/>
          <w:color w:val="000000"/>
          <w:sz w:val="24"/>
          <w:highlight w:val="none"/>
          <w:lang w:val="en-US" w:eastAsia="zh-CN"/>
        </w:rPr>
        <w:t xml:space="preserve">数字化X线摄影透视操作系统</w:t>
      </w:r>
      <w:r>
        <w:rPr>
          <w:rFonts w:ascii="宋体" w:hAnsi="宋体" w:eastAsia="宋体" w:cs="宋体"/>
          <w:b/>
          <w:bCs/>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工作站硬件</w:t>
      </w:r>
      <w:r>
        <w:rPr>
          <w:rFonts w:ascii="宋体" w:hAnsi="宋体" w:eastAsia="宋体" w:cs="宋体"/>
          <w:color w:val="000000"/>
          <w:sz w:val="24"/>
          <w:highlight w:val="none"/>
          <w:lang w:val="en-US" w:eastAsia="zh-CN"/>
        </w:rPr>
      </w:r>
      <w:r/>
    </w:p>
    <w:p>
      <w:pPr>
        <w:pStyle w:val="795"/>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Windows 操作系统 </w:t>
      </w:r>
      <w:r>
        <w:rPr>
          <w:rFonts w:ascii="宋体" w:hAnsi="宋体" w:eastAsia="宋体" w:cs="宋体"/>
          <w:color w:val="000000"/>
          <w:sz w:val="24"/>
          <w:highlight w:val="none"/>
          <w:lang w:val="en-US" w:eastAsia="zh-CN"/>
        </w:rPr>
      </w:r>
      <w:r/>
    </w:p>
    <w:p>
      <w:pPr>
        <w:pStyle w:val="795"/>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CPU：</w:t>
      </w:r>
      <w:r>
        <w:rPr>
          <w:rFonts w:hint="eastAsia" w:ascii="宋体" w:hAnsi="宋体" w:eastAsia="宋体" w:cs="宋体"/>
          <w:color w:val="000000"/>
          <w:sz w:val="24"/>
          <w:highlight w:val="none"/>
          <w:lang w:val="en-US" w:eastAsia="zh-CN"/>
        </w:rPr>
        <w:t xml:space="preserve">不低于</w:t>
      </w:r>
      <w:r>
        <w:rPr>
          <w:rFonts w:ascii="宋体" w:hAnsi="宋体" w:eastAsia="宋体" w:cs="宋体"/>
          <w:color w:val="000000"/>
          <w:sz w:val="24"/>
          <w:highlight w:val="none"/>
          <w:lang w:val="en-US" w:eastAsia="zh-CN"/>
        </w:rPr>
        <w:t xml:space="preserve">I5-12400 </w:t>
      </w:r>
      <w:r>
        <w:rPr>
          <w:rFonts w:ascii="宋体" w:hAnsi="宋体" w:eastAsia="宋体" w:cs="宋体"/>
          <w:color w:val="000000"/>
          <w:sz w:val="24"/>
          <w:highlight w:val="none"/>
          <w:lang w:val="en-US" w:eastAsia="zh-CN"/>
        </w:rPr>
      </w:r>
      <w:r/>
    </w:p>
    <w:p>
      <w:pPr>
        <w:pStyle w:val="795"/>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内存</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≥8G</w:t>
      </w:r>
      <w:r>
        <w:rPr>
          <w:rFonts w:ascii="宋体" w:hAnsi="宋体" w:eastAsia="宋体" w:cs="宋体"/>
          <w:color w:val="000000"/>
          <w:sz w:val="24"/>
          <w:highlight w:val="none"/>
          <w:lang w:val="en-US" w:eastAsia="zh-CN"/>
        </w:rPr>
      </w:r>
      <w:r/>
    </w:p>
    <w:p>
      <w:pPr>
        <w:pStyle w:val="795"/>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硬盘：≥1TB</w:t>
      </w:r>
      <w:r>
        <w:rPr>
          <w:rFonts w:ascii="宋体" w:hAnsi="宋体" w:eastAsia="宋体" w:cs="宋体"/>
          <w:color w:val="000000"/>
          <w:sz w:val="24"/>
          <w:highlight w:val="none"/>
          <w:lang w:val="en-US" w:eastAsia="zh-CN"/>
        </w:rPr>
      </w:r>
      <w:r/>
    </w:p>
    <w:p>
      <w:pPr>
        <w:pStyle w:val="795"/>
        <w:ind w:firstLine="1024"/>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显示器：≥24寸</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工作站软件</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检查管理</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登记：常规登记、紧急登记、增加协议、儿科检查协议、增加项目、清空信息、开始检查；工作列表：列表信息、待检测病人搜索、待检查列表刷新、删除检查、显示列设置、开始检查、紧急登记；检查列表：列表信息、已检查病人显示与搜索、删除图像、图像存储、光盘刻录、增加项目、显示列设置、修改检查信息；</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图像采集：</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患者体型：瘦成年人、正常成年人、胖成年人、瘦婴儿、正常婴儿、胖婴儿；</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摄影参数设置：曝光模式、帧率设置、kVp、mA、ms、mAs、AEC、焦点；</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透视参数设置：曝光模式、帧率设置、kVp、mA、ABS、时间清零；浏览工具：放缩、水平翻转、垂直翻转、左转90度、右转90度、放大、缩小、原始尺寸、移动图像、反色、自适应大小、ROI放大镜、放大镜、默认窗宽窗位、感兴趣区窗宽窗位、可视窗宽窗位、点灰度值、高级处理、椭圆灰度测量；</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测量工具：箭头、心胸比（CTR）、距离测量、角度测量、脊柱测量；</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系统工具：文本标记、前体位标记、左标记、右标记、圆形裁剪、删除图像、删除工具；报错复位、曝光指示、全屏、保存当前图像、打印；</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图像浏览：</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浏览工具：放缩、水平翻转、垂直翻转、左转90度、右转90度、放大、缩小、原始尺寸、移动图像、反色、自适应大小、ROI放大镜、放大镜、默认窗宽窗位、感兴趣区窗宽窗位、可视窗宽窗位、点灰度值、高级处理、椭圆灰度测量、图像拼接；测量工具：箭头、心胸比（CTR）、距离测量、角度测量、脊柱测量；系统工具：文本标记、前体位标记、左标记、右标记、圆形裁剪、删除图像、删除工具；报告、保存当前图像、打印；</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图文报告：</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报告编辑：患者信息显示及编辑、拍摄图像选择、报告内容模板选择、报告描述、报告结论、报告描述+结论、编辑知识库、报告医生、审核医生、报告时间、打印模板、设置、保存报告；报告打印：快速打印、打印报告；图像归档、刻录、打印：删除图像、图像存储、浏览图像、报告、Lock/Unlock、存储队列、打印队列；光盘刻录：卷标、保存设置、文件压缩、文件结构；打印：Dicom打印机、本地打印；</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系统管理：</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系统设置：基础设置、注释信息、工具、多屏设置、DB、采集设置、界面；</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硬件配置：同步盒、高压、探测器、限束器；</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网络配置：工作列表、存储、打印；</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检查管理：基本信息、摆位信息、硬件参数、图像处理、检测协议；</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质量管理：查找、系统管理；</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用户管理：增加、更新、删除、权限。</w:t>
      </w:r>
      <w:r>
        <w:rPr>
          <w:rFonts w:ascii="宋体" w:hAnsi="宋体" w:eastAsia="宋体" w:cs="宋体"/>
          <w:color w:val="000000"/>
          <w:sz w:val="24"/>
          <w:highlight w:val="none"/>
          <w:lang w:val="en-US" w:eastAsia="zh-CN"/>
        </w:rPr>
      </w:r>
      <w:r/>
    </w:p>
    <w:p>
      <w:pPr>
        <w:pStyle w:val="795"/>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具有：心胸比（CTR）、距离测量、角度测量、脊柱测量的功能</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795"/>
        <w:ind w:firstLine="24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具备长骨图像拼接功能</w:t>
      </w:r>
      <w:r>
        <w:rPr>
          <w:rFonts w:hint="eastAsia" w:ascii="宋体" w:hAnsi="宋体" w:eastAsia="宋体" w:cs="宋体"/>
          <w:color w:val="000000"/>
          <w:sz w:val="24"/>
          <w:highlight w:val="none"/>
          <w:lang w:val="en-US" w:eastAsia="zh-CN"/>
        </w:rPr>
        <w:t xml:space="preserve">。</w:t>
      </w:r>
      <w:r>
        <w:rPr>
          <w:rFonts w:ascii="宋体" w:hAnsi="宋体" w:eastAsia="宋体" w:cs="宋体"/>
          <w:b/>
          <w:bCs/>
          <w:color w:val="000000"/>
          <w:sz w:val="24"/>
          <w:highlight w:val="none"/>
          <w:lang w:val="en-US" w:eastAsia="zh-CN"/>
        </w:rPr>
        <w:t xml:space="preserve">（提供证明文件）</w:t>
      </w:r>
      <w:r>
        <w:rPr>
          <w:rFonts w:ascii="宋体" w:hAnsi="宋体" w:eastAsia="宋体" w:cs="宋体"/>
          <w:color w:val="000000"/>
          <w:sz w:val="24"/>
          <w:highlight w:val="none"/>
          <w:lang w:val="en-US" w:eastAsia="zh-CN"/>
        </w:rPr>
      </w:r>
      <w:r/>
    </w:p>
    <w:p>
      <w:pPr>
        <w:pStyle w:val="795"/>
        <w:ind w:firstLine="482"/>
        <w:spacing w:before="235" w:beforeAutospacing="0"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其中带“★”参数为实质性响应参数，需按要求提供</w:t>
      </w:r>
      <w:r>
        <w:rPr>
          <w:rFonts w:hint="eastAsia" w:ascii="宋体" w:hAnsi="宋体" w:eastAsia="宋体" w:cs="宋体"/>
          <w:b/>
          <w:bCs/>
          <w:color w:val="000000"/>
          <w:sz w:val="24"/>
          <w:szCs w:val="24"/>
          <w:highlight w:val="none"/>
          <w:lang w:val="en-US" w:eastAsia="zh-CN"/>
        </w:rPr>
        <w:t xml:space="preserve">承诺函、</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包括但不限于</w:t>
      </w:r>
      <w:r>
        <w:rPr>
          <w:rFonts w:hint="eastAsia" w:ascii="宋体" w:hAnsi="宋体" w:eastAsia="宋体" w:cs="宋体"/>
          <w:b/>
          <w:bCs/>
          <w:color w:val="000000"/>
          <w:sz w:val="24"/>
          <w:szCs w:val="24"/>
          <w:highlight w:val="none"/>
        </w:rPr>
        <w:t xml:space="preserve">能够明确说明该技术内容的公开发行的产品彩页、产品说明书（使用手册）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技术白皮书、</w:t>
      </w:r>
      <w:r>
        <w:rPr>
          <w:rFonts w:hint="eastAsia" w:ascii="宋体" w:hAnsi="宋体" w:eastAsia="宋体" w:cs="宋体"/>
          <w:b/>
          <w:bCs/>
          <w:color w:val="000000"/>
          <w:sz w:val="24"/>
          <w:szCs w:val="24"/>
          <w:highlight w:val="none"/>
        </w:rPr>
        <w:t xml:space="preserve">第三方检测机构的检测报告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软件功能截图</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产品官网链接</w:t>
      </w:r>
      <w:r>
        <w:rPr>
          <w:rFonts w:hint="eastAsia" w:ascii="宋体" w:hAnsi="宋体" w:eastAsia="宋体" w:cs="宋体"/>
          <w:b/>
          <w:bCs/>
          <w:color w:val="000000"/>
          <w:sz w:val="24"/>
          <w:szCs w:val="24"/>
          <w:highlight w:val="none"/>
          <w:lang w:eastAsia="zh-CN"/>
        </w:rPr>
        <w:t xml:space="preserve">、生产厂家出具的技术证明文件）</w:t>
      </w:r>
      <w:r>
        <w:rPr>
          <w:rFonts w:hint="eastAsia" w:ascii="宋体" w:hAnsi="宋体" w:eastAsia="宋体" w:cs="宋体"/>
          <w:b/>
          <w:bCs/>
          <w:color w:val="000000"/>
          <w:sz w:val="24"/>
          <w:szCs w:val="24"/>
          <w:highlight w:val="none"/>
        </w:rPr>
        <w:t xml:space="preserve">，任意一项负偏离</w:t>
      </w:r>
      <w:r>
        <w:rPr>
          <w:rFonts w:hint="eastAsia" w:ascii="宋体" w:hAnsi="宋体" w:eastAsia="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rPr>
        <w:t xml:space="preserve">视为无效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795"/>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5.4设备到货后，投标人应提供给</w:t>
      </w:r>
      <w:r>
        <w:rPr>
          <w:rFonts w:hint="eastAsia" w:ascii="宋体" w:hAnsi="宋体" w:cs="宋体"/>
          <w:color w:val="000000"/>
          <w:sz w:val="24"/>
          <w:highlight w:val="none"/>
          <w:lang w:val="en-US" w:eastAsia="zh-CN"/>
        </w:rPr>
        <w:t xml:space="preserve">招标人</w:t>
      </w:r>
      <w:r>
        <w:rPr>
          <w:rFonts w:hint="eastAsia" w:ascii="宋体" w:hAnsi="宋体" w:cs="宋体"/>
          <w:color w:val="000000"/>
          <w:sz w:val="24"/>
          <w:highlight w:val="none"/>
        </w:rPr>
        <w:t xml:space="preserve">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795"/>
        <w:ind w:firstLine="480"/>
        <w:spacing w:line="360" w:lineRule="auto"/>
        <w:rPr>
          <w:rFonts w:hint="eastAsia"/>
          <w:color w:val="000000"/>
          <w:highlight w:val="none"/>
        </w:rPr>
      </w:pPr>
      <w:r>
        <w:rPr>
          <w:rFonts w:hint="eastAsia" w:ascii="宋体" w:hAnsi="宋体" w:cs="宋体"/>
          <w:color w:val="000000"/>
          <w:sz w:val="24"/>
          <w:highlight w:val="none"/>
        </w:rPr>
        <w:t xml:space="preserve">5.5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olor w:val="000000"/>
          <w:sz w:val="24"/>
          <w:highlight w:val="none"/>
          <w:lang w:eastAsia="zh-CN"/>
        </w:rPr>
        <w:t xml:space="preserve">免费质保期不少于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年。</w:t>
      </w:r>
      <w:r>
        <w:rPr>
          <w:rFonts w:hint="eastAsia" w:ascii="宋体" w:hAnsi="宋体" w:cs="宋体"/>
          <w:bCs/>
          <w:color w:val="000000"/>
          <w:sz w:val="24"/>
          <w:highlight w:val="none"/>
        </w:rPr>
        <w:t xml:space="preserve">自验收报告签字确认日起，开始进入质保期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投标人对质保期内所发生的设备维护、维修、更换等一切费用负责。</w:t>
      </w:r>
      <w:r>
        <w:rPr>
          <w:rFonts w:hint="eastAsia" w:ascii="宋体" w:hAnsi="宋体" w:cs="宋体"/>
          <w:bCs/>
          <w:color w:val="000000"/>
          <w:sz w:val="24"/>
          <w:highlight w:val="none"/>
        </w:rPr>
        <w:t xml:space="preserve">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人提供应急备用设备。质保期后，</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提供终生服务，保证零配件的供给。</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因投标人所提供的产品，造成招标人设备损坏或其他损失，以及其他第三方</w:t>
      </w:r>
      <w:r>
        <w:rPr>
          <w:rFonts w:hint="eastAsia" w:ascii="宋体" w:hAnsi="宋体" w:cs="宋体"/>
          <w:color w:val="000000"/>
          <w:sz w:val="24"/>
          <w:highlight w:val="none"/>
        </w:rPr>
        <w:t xml:space="preserve">损失的，一经核实，投标人必须赔偿招标人或第三方因此造成的所有损失。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投标人应在交付货物的同时向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78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① </w:t>
      </w:r>
      <w:r>
        <w:rPr>
          <w:rFonts w:hint="eastAsia" w:ascii="宋体" w:hAnsi="宋体" w:cs="宋体"/>
          <w:color w:val="000000"/>
          <w:sz w:val="24"/>
          <w:highlight w:val="none"/>
        </w:rPr>
        <w:t xml:space="preserve">投标人应设置备件库，可及时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lang w:val="en-US" w:eastAsia="zh-CN"/>
        </w:rPr>
        <w:t xml:space="preserve">投标文件中提供备品备件明细报价单。</w:t>
      </w:r>
      <w:r>
        <w:rPr>
          <w:rFonts w:ascii="宋体" w:hAnsi="宋体" w:eastAsia="宋体" w:cs="宋体"/>
          <w:color w:val="000000"/>
          <w:sz w:val="24"/>
          <w:highlight w:val="none"/>
          <w:lang w:val="en-US" w:eastAsia="zh-CN"/>
        </w:rPr>
      </w:r>
      <w:r/>
    </w:p>
    <w:p>
      <w:pPr>
        <w:pStyle w:val="795"/>
        <w:ind w:firstLine="78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 </w:t>
      </w:r>
      <w:r>
        <w:rPr>
          <w:rFonts w:hint="eastAsia" w:ascii="宋体" w:hAnsi="宋体" w:cs="宋体"/>
          <w:color w:val="000000"/>
          <w:sz w:val="24"/>
          <w:highlight w:val="none"/>
        </w:rPr>
        <w:t xml:space="preserve">投标人应配置工程技术人员，随时提供开箱验货、安装、调试或维修等服务。</w:t>
      </w:r>
      <w:r>
        <w:rPr>
          <w:rFonts w:hint="eastAsia" w:ascii="宋体" w:hAnsi="宋体" w:cs="宋体"/>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5"/>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7.1项目实施方案：提供的实施方案内容完整及进度计划安排合理，包括但不限于投标人如何在中标后有效地组织技术和人员力量，按时保质地完成供货、安装调试、验收等。</w:t>
      </w:r>
      <w:r>
        <w:rPr>
          <w:rFonts w:hint="eastAsia" w:ascii="宋体" w:hAnsi="宋体" w:cs="宋体"/>
          <w:color w:val="000000"/>
          <w:sz w:val="24"/>
          <w:highlight w:val="none"/>
        </w:rPr>
      </w:r>
      <w:r/>
    </w:p>
    <w:p>
      <w:pPr>
        <w:pStyle w:val="795"/>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7.2</w:t>
      </w:r>
      <w:r>
        <w:rPr>
          <w:rFonts w:hint="eastAsia" w:ascii="宋体" w:hAnsi="宋体" w:cs="宋体"/>
          <w:color w:val="000000"/>
          <w:sz w:val="24"/>
          <w:highlight w:val="none"/>
          <w:lang w:bidi="ar"/>
        </w:rPr>
        <w:t xml:space="preserve">质量保证措施</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提供的质量保证措施可靠，</w:t>
      </w:r>
      <w:r>
        <w:rPr>
          <w:rFonts w:hint="eastAsia" w:ascii="宋体" w:hAnsi="宋体" w:cs="宋体"/>
          <w:color w:val="000000"/>
          <w:sz w:val="24"/>
          <w:highlight w:val="none"/>
          <w:lang w:val="en-US" w:eastAsia="zh-CN" w:bidi="ar"/>
        </w:rPr>
        <w:t xml:space="preserve">包括但不限于质量目标、质量保证体系认证、质量控制措施、质量检测标准等</w:t>
      </w:r>
      <w:r>
        <w:rPr>
          <w:rFonts w:hint="eastAsia" w:ascii="宋体" w:hAnsi="宋体" w:cs="宋体"/>
          <w:color w:val="000000"/>
          <w:sz w:val="24"/>
          <w:highlight w:val="none"/>
          <w:lang w:val="en-US" w:eastAsia="zh-CN" w:bidi="ar"/>
        </w:rPr>
        <w:t xml:space="preserve">内容。</w:t>
      </w:r>
      <w:r>
        <w:rPr>
          <w:rFonts w:ascii="宋体" w:hAnsi="宋体" w:eastAsia="宋体" w:cs="宋体"/>
          <w:color w:val="000000"/>
          <w:sz w:val="24"/>
          <w:highlight w:val="none"/>
          <w:lang w:val="en-US" w:eastAsia="zh-CN"/>
        </w:rPr>
      </w:r>
      <w:r/>
    </w:p>
    <w:p>
      <w:pPr>
        <w:pStyle w:val="795"/>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7.3培训方案：</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val="en-US" w:eastAsia="zh-CN" w:bidi="ar"/>
        </w:rPr>
        <w:t xml:space="preserve">内容</w:t>
      </w:r>
      <w:r>
        <w:rPr>
          <w:rFonts w:hint="eastAsia" w:ascii="宋体" w:hAnsi="宋体" w:eastAsia="宋体" w:cs="宋体"/>
          <w:color w:val="000000"/>
          <w:sz w:val="24"/>
          <w:highlight w:val="none"/>
          <w:lang w:bidi="ar"/>
        </w:rPr>
        <w:t xml:space="preserve">。</w:t>
      </w:r>
      <w:r>
        <w:rPr>
          <w:rFonts w:ascii="宋体" w:hAnsi="宋体" w:eastAsia="宋体" w:cs="宋体"/>
          <w:color w:val="000000"/>
          <w:sz w:val="24"/>
          <w:highlight w:val="none"/>
          <w:lang w:val="en-US" w:eastAsia="zh-CN"/>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售后服务方案：提供针对本项目制定的售后服务管理体系方案，包括</w:t>
      </w:r>
      <w:r>
        <w:rPr>
          <w:rFonts w:hint="eastAsia" w:ascii="宋体" w:hAnsi="宋体" w:cs="宋体"/>
          <w:color w:val="000000"/>
          <w:sz w:val="24"/>
          <w:highlight w:val="none"/>
          <w:lang w:val="en-US" w:eastAsia="zh-CN"/>
        </w:rPr>
        <w:t xml:space="preserve">但不限于</w:t>
      </w:r>
      <w:r>
        <w:rPr>
          <w:rFonts w:hint="eastAsia" w:ascii="宋体" w:hAnsi="宋体" w:cs="宋体"/>
          <w:color w:val="000000"/>
          <w:sz w:val="24"/>
          <w:highlight w:val="none"/>
        </w:rPr>
        <w:t xml:space="preserve">售后服务人员、服务机制、响应时间、故障解决等内容。</w:t>
      </w:r>
      <w:r>
        <w:rPr>
          <w:rFonts w:hint="eastAsia" w:ascii="宋体" w:hAnsi="宋体" w:cs="宋体"/>
          <w:color w:val="000000"/>
          <w:sz w:val="24"/>
          <w:highlight w:val="none"/>
        </w:rPr>
      </w:r>
      <w:r/>
    </w:p>
    <w:p>
      <w:pPr>
        <w:pStyle w:val="795"/>
        <w:ind w:right="210" w:firstLine="480"/>
        <w:jc w:val="left"/>
        <w:spacing w:line="360" w:lineRule="auto"/>
        <w:rPr>
          <w:rFonts w:hint="eastAsia" w:eastAsia="宋体"/>
          <w:color w:val="000000"/>
          <w:highlight w:val="none"/>
          <w:lang w:val="en-US" w:eastAsia="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质保期满后的维保服务方案：提供的零配件和维修备品备件的供应保障和维保期满后维保收费及维保方案等内容完整清晰。</w:t>
      </w:r>
      <w:r>
        <w:rPr>
          <w:rFonts w:hint="eastAsia" w:eastAsia="宋体"/>
          <w:color w:val="000000"/>
          <w:highlight w:val="none"/>
          <w:lang w:val="en-US" w:eastAsia="zh-CN"/>
        </w:rPr>
      </w:r>
      <w:r/>
    </w:p>
    <w:p>
      <w:pPr>
        <w:pStyle w:val="863"/>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6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3927"/>
        <w:gridCol w:w="3624"/>
      </w:tblGrid>
      <w:tr>
        <w:trPr>
          <w:cantSplit/>
          <w:trHeight w:val="214"/>
        </w:trPr>
        <w:tc>
          <w:tcPr>
            <w:tcW w:w="656" w:type="dxa"/>
            <w:vAlign w:val="center"/>
            <w:textDirection w:val="lrTb"/>
            <w:noWrap w:val="false"/>
          </w:tcPr>
          <w:p>
            <w:pPr>
              <w:pStyle w:val="795"/>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258" w:type="dxa"/>
            <w:vAlign w:val="center"/>
            <w:textDirection w:val="lrTb"/>
            <w:noWrap w:val="false"/>
          </w:tcPr>
          <w:p>
            <w:pPr>
              <w:pStyle w:val="795"/>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084" w:type="dxa"/>
            <w:vAlign w:val="center"/>
            <w:textDirection w:val="lrTb"/>
            <w:noWrap w:val="false"/>
          </w:tcPr>
          <w:p>
            <w:pPr>
              <w:pStyle w:val="795"/>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428"/>
        </w:trPr>
        <w:tc>
          <w:tcPr>
            <w:tcW w:w="656" w:type="dxa"/>
            <w:vAlign w:val="center"/>
            <w:textDirection w:val="lrTb"/>
            <w:noWrap w:val="false"/>
          </w:tcPr>
          <w:p>
            <w:pPr>
              <w:pStyle w:val="795"/>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258" w:type="dxa"/>
            <w:vAlign w:val="center"/>
            <w:textDirection w:val="lrTb"/>
            <w:noWrap w:val="false"/>
          </w:tcPr>
          <w:p>
            <w:pPr>
              <w:pStyle w:val="795"/>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常州市新北区奔牛人民医院数字化透视摄影X射线机（DR）采购项目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084" w:type="dxa"/>
            <w:vAlign w:val="center"/>
            <w:textDirection w:val="lrTb"/>
            <w:noWrap w:val="false"/>
          </w:tcPr>
          <w:p>
            <w:pPr>
              <w:pStyle w:val="795"/>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5"/>
        <w:jc w:val="center"/>
        <w:keepLines w:val="0"/>
        <w:keepNext w:val="0"/>
        <w:pageBreakBefore/>
        <w:spacing w:line="360" w:lineRule="auto"/>
        <w:widowControl w:val="off"/>
        <w:rPr>
          <w:rFonts w:hint="eastAsia"/>
          <w:b/>
          <w:color w:val="000000"/>
          <w:sz w:val="36"/>
          <w:szCs w:val="36"/>
          <w:highlight w:val="none"/>
        </w:rPr>
        <w:outlineLvl w:val="0"/>
      </w:pPr>
      <w:r/>
      <w:bookmarkStart w:id="841" w:name="_Toc195013695"/>
      <w:r>
        <w:rPr>
          <w:b/>
          <w:color w:val="000000"/>
          <w:sz w:val="36"/>
          <w:szCs w:val="36"/>
          <w:highlight w:val="none"/>
        </w:rPr>
        <w:t xml:space="preserve">第六章   拟签订的合同文本</w:t>
      </w:r>
      <w:bookmarkEnd w:id="841"/>
      <w:r>
        <w:rPr>
          <w:rFonts w:hint="eastAsia"/>
          <w:b/>
          <w:color w:val="000000"/>
          <w:sz w:val="36"/>
          <w:szCs w:val="36"/>
          <w:highlight w:val="none"/>
        </w:rPr>
      </w:r>
      <w:r/>
    </w:p>
    <w:p>
      <w:pPr>
        <w:pStyle w:val="1059"/>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cs="宋体"/>
          <w:color w:val="000000"/>
          <w:sz w:val="24"/>
          <w:szCs w:val="24"/>
          <w:highlight w:val="none"/>
          <w:lang w:eastAsia="zh-CN"/>
        </w:rPr>
        <w:t xml:space="preserve">JSZC-320411006-ZCCZ-G2026-0005</w:t>
      </w:r>
      <w:r>
        <w:rPr>
          <w:rFonts w:hint="eastAsia" w:hAnsi="宋体" w:eastAsia="宋体" w:cs="宋体"/>
          <w:color w:val="000000"/>
          <w:sz w:val="24"/>
          <w:szCs w:val="24"/>
          <w:highlight w:val="none"/>
          <w:lang w:eastAsia="zh-CN"/>
        </w:rPr>
      </w:r>
      <w:r/>
    </w:p>
    <w:p>
      <w:pPr>
        <w:pStyle w:val="105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60"/>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987"/>
        <w:gridCol w:w="1448"/>
        <w:gridCol w:w="1068"/>
        <w:gridCol w:w="1068"/>
        <w:gridCol w:w="1270"/>
        <w:gridCol w:w="1678"/>
      </w:tblGrid>
      <w:tr>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产地</w:t>
            </w:r>
            <w:r>
              <w:rPr>
                <w:rFonts w:hint="eastAsia" w:ascii="宋体" w:hAnsi="宋体" w:eastAsia="宋体"/>
                <w:color w:val="000000"/>
                <w:sz w:val="24"/>
                <w:highlight w:val="none"/>
                <w:lang w:val="en-US" w:eastAsia="zh-CN"/>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27"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7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78"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9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7"/>
            <w:tcW w:w="9366" w:type="dxa"/>
            <w:vAlign w:val="center"/>
            <w:textDirection w:val="lrTb"/>
            <w:noWrap w:val="false"/>
          </w:tcPr>
          <w:p>
            <w:pPr>
              <w:pStyle w:val="795"/>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5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95"/>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eastAsia="zh-CN"/>
        </w:rPr>
        <w:t xml:space="preserve">JSZC-320411006-ZCCZ-G2026-0005</w:t>
      </w:r>
      <w:r>
        <w:rPr>
          <w:rFonts w:hAnsi="宋体" w:cs="宋体"/>
          <w:color w:val="000000"/>
          <w:sz w:val="24"/>
          <w:szCs w:val="24"/>
          <w:highlight w:val="none"/>
        </w:rPr>
        <w:t xml:space="preserve">）           </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9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05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②设备验收合格后，乙方开具发票，应确保发票上所列品名、型号、金额与合同所列完全一致。</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795"/>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提供应急备用设备。质保期后，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提供终生服务，保证零配件的供给。</w:t>
      </w:r>
      <w:r>
        <w:rPr>
          <w:rFonts w:ascii="宋体" w:hAnsi="宋体"/>
          <w:color w:val="000000"/>
          <w:szCs w:val="21"/>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95"/>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95"/>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95"/>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795"/>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 </w:t>
      </w:r>
      <w:r>
        <w:rPr>
          <w:rFonts w:hint="eastAsia" w:ascii="宋体" w:hAnsi="宋体" w:eastAsia="宋体" w:cs="宋体"/>
          <w:b/>
          <w:bCs/>
          <w:color w:val="000000"/>
          <w:sz w:val="24"/>
          <w:highlight w:val="none"/>
        </w:rPr>
      </w:r>
      <w:r/>
    </w:p>
    <w:p>
      <w:pPr>
        <w:pStyle w:val="79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795"/>
        <w:spacing w:line="360" w:lineRule="auto"/>
        <w:rPr>
          <w:rFonts w:ascii="宋体" w:hAnsi="宋体"/>
          <w:color w:val="000000"/>
          <w:sz w:val="24"/>
          <w:highlight w:val="none"/>
        </w:rPr>
      </w:pPr>
      <w:r>
        <w:rPr>
          <w:rFonts w:hint="eastAsia" w:ascii="宋体" w:hAnsi="宋体" w:eastAsia="宋体" w:cs="宋体"/>
          <w:color w:val="000000"/>
          <w:sz w:val="24"/>
          <w:highlight w:val="none"/>
        </w:rPr>
        <w:t xml:space="preserve">经办人：                     电话：</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42" w:name="_Toc195013696"/>
      <w:r>
        <w:rPr>
          <w:b/>
          <w:color w:val="000000"/>
          <w:sz w:val="36"/>
          <w:szCs w:val="36"/>
          <w:highlight w:val="none"/>
        </w:rPr>
        <w:t xml:space="preserve">第七章   投标文件格式</w:t>
      </w:r>
      <w:bookmarkEnd w:id="842"/>
      <w:r>
        <w:rPr>
          <w:b/>
          <w:color w:val="000000"/>
          <w:sz w:val="36"/>
          <w:szCs w:val="36"/>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5"/>
        <w:jc w:val="left"/>
        <w:keepLines/>
        <w:keepNext/>
        <w:spacing w:before="120" w:line="300" w:lineRule="auto"/>
        <w:rPr>
          <w:b/>
          <w:color w:val="000000"/>
          <w:spacing w:val="20"/>
          <w:sz w:val="24"/>
          <w:highlight w:val="none"/>
        </w:rPr>
        <w:outlineLvl w:val="1"/>
      </w:pPr>
      <w:r>
        <w:rPr>
          <w:color w:val="000000"/>
          <w:highlight w:val="none"/>
        </w:rPr>
        <w:br w:type="page" w:clear="all"/>
      </w:r>
      <w:bookmarkEnd w:id="786"/>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rPr>
          <w:b/>
          <w:color w:val="000000"/>
          <w:spacing w:val="20"/>
          <w:sz w:val="24"/>
          <w:highlight w:val="none"/>
        </w:rPr>
        <w:t xml:space="preserve">一、资格证明文件格式</w:t>
      </w:r>
      <w:r>
        <w:rPr>
          <w:b/>
          <w:color w:val="000000"/>
          <w:spacing w:val="20"/>
          <w:sz w:val="24"/>
          <w:highlight w:val="none"/>
        </w:rPr>
      </w:r>
      <w:r/>
    </w:p>
    <w:p>
      <w:pPr>
        <w:pStyle w:val="795"/>
        <w:rPr>
          <w:b/>
          <w:color w:val="000000"/>
          <w:spacing w:val="20"/>
          <w:szCs w:val="21"/>
          <w:highlight w:val="none"/>
        </w:rPr>
      </w:pPr>
      <w:r>
        <w:rPr>
          <w:b/>
          <w:color w:val="000000"/>
          <w:spacing w:val="20"/>
          <w:szCs w:val="21"/>
          <w:highlight w:val="none"/>
        </w:rPr>
      </w:r>
      <w:r/>
    </w:p>
    <w:p>
      <w:pPr>
        <w:pStyle w:val="795"/>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6"/>
        <w:tabs>
          <w:tab w:val="left" w:pos="567" w:leader="none"/>
        </w:tabs>
        <w:rPr>
          <w:color w:val="000000"/>
          <w:highlight w:val="none"/>
        </w:rPr>
      </w:pPr>
      <w:r>
        <w:rPr>
          <w:color w:val="000000"/>
          <w:highlight w:val="none"/>
        </w:rPr>
      </w:r>
      <w:r/>
    </w:p>
    <w:p>
      <w:pPr>
        <w:pStyle w:val="795"/>
        <w:jc w:val="center"/>
        <w:rPr>
          <w:color w:val="000000"/>
          <w:szCs w:val="21"/>
          <w:highlight w:val="none"/>
        </w:rPr>
      </w:pPr>
      <w:r>
        <w:rPr>
          <w:color w:val="000000"/>
          <w:szCs w:val="21"/>
          <w:highlight w:val="none"/>
        </w:rPr>
      </w:r>
      <w:r/>
    </w:p>
    <w:p>
      <w:pPr>
        <w:pStyle w:val="79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jc w:val="center"/>
        <w:rPr>
          <w:b/>
          <w:color w:val="000000"/>
          <w:sz w:val="32"/>
          <w:szCs w:val="32"/>
          <w:highlight w:val="none"/>
        </w:rPr>
      </w:pPr>
      <w:r>
        <w:rPr>
          <w:b/>
          <w:color w:val="000000"/>
          <w:sz w:val="32"/>
          <w:szCs w:val="32"/>
          <w:highlight w:val="none"/>
        </w:rPr>
      </w:r>
      <w:r/>
    </w:p>
    <w:p>
      <w:pPr>
        <w:pStyle w:val="79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5"/>
        <w:rPr>
          <w:b/>
          <w:color w:val="000000"/>
          <w:highlight w:val="none"/>
        </w:rPr>
      </w:pPr>
      <w:r>
        <w:rPr>
          <w:b/>
          <w:color w:val="00000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09"/>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0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0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0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0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0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8"/>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5"/>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5"/>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jc w:val="left"/>
        <w:widowControl/>
        <w:rPr>
          <w:color w:val="000000"/>
          <w:sz w:val="24"/>
          <w:highlight w:val="none"/>
        </w:rPr>
      </w:pPr>
      <w:r>
        <w:rPr>
          <w:color w:val="000000"/>
          <w:sz w:val="24"/>
          <w:highlight w:val="none"/>
        </w:rPr>
      </w:r>
      <w:r/>
    </w:p>
    <w:p>
      <w:pPr>
        <w:pStyle w:val="795"/>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5"/>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（1）满足以下两项中任意一项要求：</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①投标人为所投产品制造商：所投产品为第二、三类医疗器械的，提供有效期内的《医疗器械生产许可证》；</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②投标人为所投产品经销商：</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a.如所投产品为第二类医疗器械的，提供有效期内的《医疗器械经营备案凭证》；</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b. 如所投产品为第三类医疗器械的，提供有效期内的《医疗器械经营许可证》。</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（2）提供所投产品的有效医疗器械注册证。</w:t>
      </w:r>
      <w:r>
        <w:rPr>
          <w:rFonts w:hint="eastAsia" w:ascii="Times New Roman" w:hAnsi="Times New Roman" w:eastAsia="宋体" w:cs="Times New Roman"/>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ascii="Times New Roman" w:hAnsi="Times New Roman" w:eastAsia="宋体" w:cs="Times New Roman"/>
          <w:color w:val="000000"/>
          <w:sz w:val="24"/>
          <w:szCs w:val="20"/>
          <w:highlight w:val="none"/>
        </w:rPr>
        <w:t xml:space="preserve">（3）</w:t>
      </w:r>
      <w:r>
        <w:rPr>
          <w:rFonts w:hint="eastAsia" w:ascii="宋体" w:hAnsi="宋体" w:eastAsia="宋体" w:cs="宋体"/>
          <w:bCs/>
          <w:color w:val="000000"/>
          <w:sz w:val="24"/>
          <w:highlight w:val="none"/>
          <w:lang w:val="en-US" w:eastAsia="zh-CN"/>
        </w:rPr>
        <w:t xml:space="preserve">投标人须提供《辐射安全许可证》（若投标人为所投产品经销商，须同时提供生产厂家和投标人的《辐射安全许可证》）。</w:t>
      </w: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spacing w:line="360" w:lineRule="auto"/>
        <w:rPr>
          <w:rFonts w:hint="eastAsia"/>
          <w:color w:val="000000"/>
          <w:sz w:val="24"/>
          <w:szCs w:val="20"/>
          <w:highlight w:val="none"/>
        </w:rPr>
      </w:pPr>
      <w:r>
        <w:rPr>
          <w:rFonts w:hint="eastAsia"/>
          <w:color w:val="000000"/>
          <w:sz w:val="24"/>
          <w:szCs w:val="20"/>
          <w:highlight w:val="none"/>
        </w:rPr>
      </w:r>
      <w:r/>
    </w:p>
    <w:p>
      <w:pPr>
        <w:pStyle w:val="795"/>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3" w:name="_Toc520356217"/>
      <w:r/>
      <w:bookmarkStart w:id="844" w:name="_Toc150774761"/>
      <w:r/>
      <w:bookmarkStart w:id="845" w:name="_Toc195842921"/>
      <w:r/>
      <w:bookmarkStart w:id="846" w:name="_Toc226337252"/>
      <w:r/>
      <w:bookmarkStart w:id="847" w:name="_Toc150480794"/>
      <w:r/>
      <w:bookmarkStart w:id="848" w:name="_Ref467988698"/>
      <w:r/>
      <w:bookmarkStart w:id="849" w:name="_Toc142311058"/>
      <w:r/>
      <w:bookmarkStart w:id="850" w:name="_Toc226309800"/>
      <w:r/>
      <w:bookmarkStart w:id="851" w:name="_Toc127151556"/>
      <w:r/>
      <w:bookmarkStart w:id="852" w:name="_Toc480942349"/>
      <w:r/>
      <w:bookmarkStart w:id="853" w:name="_Toc226965746"/>
      <w:r/>
      <w:bookmarkStart w:id="854" w:name="_Toc226965829"/>
      <w:r>
        <w:rPr>
          <w:rFonts w:hint="eastAsia"/>
          <w:b/>
          <w:color w:val="000000"/>
          <w:spacing w:val="20"/>
          <w:sz w:val="24"/>
          <w:highlight w:val="none"/>
        </w:rPr>
      </w:r>
      <w:r/>
    </w:p>
    <w:p>
      <w:pPr>
        <w:pStyle w:val="79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5"/>
        <w:spacing w:line="360" w:lineRule="auto"/>
        <w:tabs>
          <w:tab w:val="left" w:pos="55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95"/>
        <w:spacing w:line="360" w:lineRule="auto"/>
        <w:tabs>
          <w:tab w:val="left" w:pos="5580" w:leader="none"/>
        </w:tabs>
        <w:rPr>
          <w:color w:val="000000"/>
          <w:sz w:val="24"/>
          <w:szCs w:val="20"/>
          <w:highlight w:val="none"/>
        </w:rPr>
      </w:pP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bookmarkStart w:id="855"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6" w:name="OLE_LINK45"/>
      <w:r/>
      <w:bookmarkStart w:id="857" w:name="OLE_LINK46"/>
      <w:r>
        <w:rPr>
          <w:color w:val="000000"/>
          <w:sz w:val="24"/>
          <w:szCs w:val="20"/>
          <w:highlight w:val="none"/>
        </w:rPr>
        <w:t xml:space="preserve">_____</w:t>
      </w:r>
      <w:bookmarkEnd w:id="856"/>
      <w:r/>
      <w:bookmarkEnd w:id="857"/>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5"/>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5"/>
        <w:jc w:val="left"/>
        <w:widowControl/>
        <w:rPr>
          <w:rFonts w:hint="eastAsia"/>
          <w:color w:val="000000"/>
          <w:sz w:val="24"/>
          <w:highlight w:val="none"/>
        </w:rPr>
      </w:pPr>
      <w:r/>
      <w:bookmarkStart w:id="858" w:name="_Hlt520356243"/>
      <w:r/>
      <w:bookmarkEnd w:id="858"/>
      <w:r/>
      <w:bookmarkStart w:id="859" w:name="_Hlt520355938"/>
      <w:r/>
      <w:bookmarkEnd w:id="859"/>
      <w:r>
        <w:rPr>
          <w:rFonts w:hint="eastAsia"/>
          <w:color w:val="000000"/>
          <w:sz w:val="24"/>
          <w:highlight w:val="none"/>
        </w:rPr>
      </w:r>
      <w:r/>
    </w:p>
    <w:p>
      <w:pPr>
        <w:pStyle w:val="795"/>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6"/>
        <w:tabs>
          <w:tab w:val="left" w:pos="567" w:leader="none"/>
        </w:tabs>
        <w:rPr>
          <w:color w:val="000000"/>
          <w:highlight w:val="none"/>
        </w:rPr>
      </w:pP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6"/>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      日期：</w:t>
      </w:r>
      <w:bookmarkStart w:id="860" w:name="_Hlt26671380"/>
      <w:r/>
      <w:bookmarkEnd w:id="860"/>
      <w:r/>
      <w:bookmarkStart w:id="861" w:name="_格式3__银行出具的资信证明"/>
      <w:r/>
      <w:bookmarkEnd w:id="861"/>
      <w:r/>
      <w:bookmarkStart w:id="862" w:name="_Hlt26955070"/>
      <w:r/>
      <w:bookmarkEnd w:id="862"/>
      <w:r>
        <w:rPr>
          <w:rFonts w:hint="eastAsia"/>
          <w:color w:val="000000"/>
          <w:highlight w:val="none"/>
          <w:u w:val="single"/>
        </w:rPr>
        <w:t xml:space="preserve">                                         </w:t>
      </w:r>
      <w:r>
        <w:rPr>
          <w:color w:val="000000"/>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5"/>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5"/>
        <w:ind w:firstLine="640"/>
        <w:rPr>
          <w:color w:val="000000"/>
          <w:highlight w:val="none"/>
        </w:rPr>
      </w:pPr>
      <w:r>
        <w:rPr>
          <w:color w:val="000000"/>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3" w:name="_Hlt520271212"/>
      <w:r/>
      <w:bookmarkEnd w:id="863"/>
      <w:r/>
      <w:bookmarkStart w:id="864" w:name="_Hlt520274121"/>
      <w:r/>
      <w:bookmarkEnd w:id="864"/>
      <w:r/>
      <w:bookmarkStart w:id="865" w:name="_Hlt520273711"/>
      <w:r/>
      <w:bookmarkEnd w:id="865"/>
      <w:r/>
      <w:bookmarkStart w:id="866" w:name="_Hlt520274065"/>
      <w:r/>
      <w:bookmarkEnd w:id="866"/>
      <w:r/>
      <w:bookmarkStart w:id="867" w:name="_Hlt520343392"/>
      <w:r/>
      <w:bookmarkEnd w:id="867"/>
      <w:r/>
      <w:bookmarkStart w:id="868" w:name="_Hlt520343000"/>
      <w:r/>
      <w:bookmarkEnd w:id="868"/>
      <w:r/>
      <w:bookmarkStart w:id="869" w:name="_Hlt520274407"/>
      <w:r/>
      <w:bookmarkEnd w:id="869"/>
      <w:r/>
      <w:bookmarkStart w:id="870" w:name="_Hlt520350918"/>
      <w:r/>
      <w:bookmarkEnd w:id="870"/>
      <w:r/>
      <w:bookmarkStart w:id="871" w:name="_Hlt520355504"/>
      <w:r/>
      <w:bookmarkEnd w:id="871"/>
      <w:r/>
      <w:bookmarkStart w:id="872" w:name="_Hlt520274393"/>
      <w:r/>
      <w:bookmarkEnd w:id="872"/>
      <w:r/>
      <w:bookmarkStart w:id="873" w:name="_Toc226965747"/>
      <w:r/>
      <w:bookmarkStart w:id="874" w:name="_Toc150480795"/>
      <w:r/>
      <w:bookmarkStart w:id="875" w:name="_Toc480942350"/>
      <w:r/>
      <w:bookmarkStart w:id="876" w:name="_Toc520356218"/>
      <w:r/>
      <w:bookmarkStart w:id="877" w:name="_Toc150774762"/>
      <w:r/>
      <w:bookmarkStart w:id="878" w:name="_Toc226965830"/>
      <w:r/>
      <w:bookmarkStart w:id="879" w:name="_Toc226337253"/>
      <w:r/>
      <w:bookmarkStart w:id="880" w:name="_Toc226309801"/>
      <w:r/>
      <w:bookmarkStart w:id="881" w:name="_Toc265228395"/>
      <w:r/>
      <w:bookmarkStart w:id="882" w:name="_Toc305158825"/>
      <w:r/>
      <w:bookmarkStart w:id="883" w:name="_Toc195842922"/>
      <w:r/>
      <w:bookmarkStart w:id="884" w:name="_Toc127151557"/>
      <w:r/>
      <w:bookmarkStart w:id="885" w:name="_Toc305158899"/>
      <w:r/>
      <w:bookmarkStart w:id="886" w:name="_Toc142311059"/>
      <w:r/>
      <w:bookmarkStart w:id="887" w:name="_Toc264969247"/>
      <w:r/>
      <w:bookmarkStart w:id="888" w:name="_Ref467988705"/>
      <w:r>
        <w:rPr>
          <w:color w:val="000000"/>
          <w:sz w:val="24"/>
          <w:highlight w:val="none"/>
          <w:lang w:val="zh-CN"/>
        </w:rPr>
      </w:r>
      <w:r/>
    </w:p>
    <w:p>
      <w:pPr>
        <w:pStyle w:val="795"/>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hint="eastAsia"/>
          <w:color w:val="000000"/>
          <w:sz w:val="24"/>
          <w:szCs w:val="20"/>
          <w:highlight w:val="none"/>
        </w:rPr>
        <w:t xml:space="preserve">开标一览表</w:t>
      </w:r>
      <w:r>
        <w:rPr>
          <w:color w:val="000000"/>
          <w:sz w:val="24"/>
          <w:szCs w:val="20"/>
          <w:highlight w:val="none"/>
        </w:rPr>
      </w:r>
      <w:r/>
    </w:p>
    <w:p>
      <w:pPr>
        <w:pStyle w:val="795"/>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5"/>
        <w:jc w:val="center"/>
        <w:spacing w:line="360" w:lineRule="exact"/>
        <w:rPr>
          <w:rFonts w:ascii="宋体" w:hAnsi="宋体" w:cs="宋体"/>
          <w:b/>
          <w:color w:val="000000"/>
          <w:sz w:val="36"/>
          <w:szCs w:val="36"/>
          <w:highlight w:val="none"/>
        </w:rPr>
      </w:pPr>
      <w:r/>
      <w:bookmarkStart w:id="889" w:name="_Toc226309802"/>
      <w:r/>
      <w:bookmarkStart w:id="890" w:name="_Toc195842923"/>
      <w:r/>
      <w:bookmarkStart w:id="891" w:name="_Toc265228396"/>
      <w:r/>
      <w:bookmarkStart w:id="892" w:name="_Toc305158826"/>
      <w:r/>
      <w:bookmarkStart w:id="893" w:name="_Toc164608827"/>
      <w:r/>
      <w:bookmarkStart w:id="894" w:name="_Toc264969248"/>
      <w:r/>
      <w:bookmarkStart w:id="895" w:name="_Toc226965831"/>
      <w:r/>
      <w:bookmarkStart w:id="896" w:name="_Toc164608672"/>
      <w:r/>
      <w:bookmarkStart w:id="897" w:name="_Toc226337254"/>
      <w:r/>
      <w:bookmarkStart w:id="898" w:name="_Toc226965748"/>
      <w:r/>
      <w:bookmarkStart w:id="899" w:name="_Toc305158900"/>
      <w:r/>
      <w:bookmarkStart w:id="900" w:name="_Toc265228400"/>
      <w:r/>
      <w:bookmarkStart w:id="901" w:name="_Toc305158830"/>
      <w:r/>
      <w:bookmarkStart w:id="902" w:name="_Toc150480798"/>
      <w:r/>
      <w:bookmarkStart w:id="903" w:name="_Toc226309806"/>
      <w:r/>
      <w:bookmarkStart w:id="904" w:name="_Toc195842927"/>
      <w:r/>
      <w:bookmarkStart w:id="905" w:name="_Toc142311062"/>
      <w:r/>
      <w:bookmarkStart w:id="906" w:name="_Toc305158904"/>
      <w:r/>
      <w:bookmarkStart w:id="907" w:name="_Toc150774765"/>
      <w:r/>
      <w:bookmarkStart w:id="908" w:name="_Toc127151562"/>
      <w:r/>
      <w:bookmarkStart w:id="909" w:name="_Toc264969252"/>
      <w:r/>
      <w:bookmarkStart w:id="910" w:name="_Toc226965835"/>
      <w:r/>
      <w:bookmarkStart w:id="911" w:name="_Toc226965752"/>
      <w:r/>
      <w:bookmarkStart w:id="912" w:name="_Toc226337258"/>
      <w:r/>
      <w:bookmarkStart w:id="913" w:name="_Toc305158903"/>
      <w:r/>
      <w:bookmarkStart w:id="914" w:name="_Toc150480797"/>
      <w:r/>
      <w:bookmarkStart w:id="915" w:name="_Toc226965751"/>
      <w:r/>
      <w:bookmarkStart w:id="916" w:name="_Toc195842926"/>
      <w:r/>
      <w:bookmarkStart w:id="917" w:name="_Toc264969251"/>
      <w:r/>
      <w:bookmarkStart w:id="918" w:name="_Toc142311061"/>
      <w:r/>
      <w:bookmarkStart w:id="919" w:name="_Toc226309805"/>
      <w:r/>
      <w:bookmarkStart w:id="920" w:name="_Toc150774764"/>
      <w:r/>
      <w:bookmarkStart w:id="921" w:name="_Toc226965834"/>
      <w:r/>
      <w:bookmarkStart w:id="922" w:name="_Toc305158829"/>
      <w:r/>
      <w:bookmarkStart w:id="923" w:name="_Toc226337257"/>
      <w:r/>
      <w:bookmarkStart w:id="924" w:name="_Toc127151561"/>
      <w:r/>
      <w:bookmarkStart w:id="925" w:name="_Toc265228399"/>
      <w:r>
        <w:rPr>
          <w:rFonts w:ascii="宋体" w:hAnsi="宋体" w:cs="宋体"/>
          <w:b/>
          <w:color w:val="000000"/>
          <w:sz w:val="36"/>
          <w:szCs w:val="36"/>
          <w:highlight w:val="none"/>
        </w:rPr>
      </w:r>
      <w:r/>
    </w:p>
    <w:p>
      <w:pPr>
        <w:pStyle w:val="795"/>
        <w:jc w:val="center"/>
        <w:spacing w:line="360" w:lineRule="auto"/>
        <w:tabs>
          <w:tab w:val="left" w:pos="1800" w:leader="none"/>
          <w:tab w:val="left" w:pos="5580" w:leader="none"/>
        </w:tabs>
        <w:rPr>
          <w:rFonts w:ascii="宋体" w:hAnsi="宋体" w:cs="宋体"/>
          <w:color w:val="000000"/>
          <w:sz w:val="24"/>
          <w:highlight w:val="none"/>
        </w:rPr>
      </w:pPr>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6"/>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6"/>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6"/>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6"/>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6"/>
        <w:tabs>
          <w:tab w:val="left" w:pos="567" w:leader="none"/>
        </w:tabs>
        <w:rPr>
          <w:color w:val="000000"/>
          <w:highlight w:val="none"/>
        </w:rPr>
      </w:pPr>
      <w:r>
        <w:rPr>
          <w:color w:val="000000"/>
          <w:highlight w:val="none"/>
        </w:rPr>
      </w:r>
      <w:r/>
    </w:p>
    <w:p>
      <w:pPr>
        <w:pStyle w:val="795"/>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5"/>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5"/>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5"/>
        <w:jc w:val="left"/>
        <w:rPr>
          <w:rFonts w:ascii="宋体" w:hAnsi="宋体" w:cs="宋体"/>
          <w:color w:val="000000"/>
          <w:sz w:val="24"/>
          <w:highlight w:val="none"/>
        </w:rPr>
      </w:pPr>
      <w:r>
        <w:rPr>
          <w:rFonts w:ascii="宋体" w:hAnsi="宋体" w:cs="宋体"/>
          <w:color w:val="000000"/>
          <w:sz w:val="24"/>
          <w:highlight w:val="none"/>
        </w:rPr>
      </w:r>
      <w:r/>
    </w:p>
    <w:p>
      <w:pPr>
        <w:pStyle w:val="795"/>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795"/>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6"/>
        <w:tabs>
          <w:tab w:val="clear" w:pos="567" w:leader="none"/>
        </w:tabs>
        <w:rPr>
          <w:rFonts w:hint="eastAsia"/>
          <w:color w:val="000000"/>
          <w:highlight w:val="none"/>
        </w:rPr>
      </w:pPr>
      <w:r>
        <w:rPr>
          <w:rFonts w:hint="eastAsia"/>
          <w:color w:val="000000"/>
          <w:highlight w:val="none"/>
        </w:rPr>
      </w:r>
      <w:r/>
    </w:p>
    <w:p>
      <w:pPr>
        <w:pStyle w:val="826"/>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538"/>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95"/>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95"/>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95"/>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5"/>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6"/>
        <w:tabs>
          <w:tab w:val="left" w:pos="567" w:leader="none"/>
        </w:tabs>
        <w:rPr>
          <w:rFonts w:hint="eastAsia"/>
          <w:color w:val="000000"/>
          <w:highlight w:val="none"/>
        </w:rPr>
      </w:pPr>
      <w:r>
        <w:rPr>
          <w:rFonts w:hint="eastAsia"/>
          <w:color w:val="000000"/>
          <w:highlight w:val="none"/>
        </w:rPr>
      </w:r>
      <w:r/>
    </w:p>
    <w:p>
      <w:pPr>
        <w:pStyle w:val="826"/>
        <w:spacing w:line="276" w:lineRule="auto"/>
        <w:tabs>
          <w:tab w:val="left" w:pos="567" w:leader="none"/>
        </w:tabs>
        <w:rPr>
          <w:rFonts w:hint="eastAsia"/>
          <w:color w:val="000000"/>
          <w:highlight w:val="none"/>
        </w:rPr>
      </w:pPr>
      <w:r>
        <w:rPr>
          <w:rFonts w:hint="eastAsia"/>
          <w:color w:val="000000"/>
          <w:highlight w:val="none"/>
        </w:rPr>
      </w:r>
      <w:r/>
    </w:p>
    <w:p>
      <w:pPr>
        <w:pStyle w:val="826"/>
        <w:tabs>
          <w:tab w:val="left" w:pos="567" w:leader="none"/>
        </w:tabs>
        <w:rPr>
          <w:rFonts w:hint="eastAsia" w:cs="宋体"/>
          <w:color w:val="000000"/>
          <w:highlight w:val="none"/>
        </w:rPr>
      </w:pPr>
      <w:r>
        <w:rPr>
          <w:rFonts w:hint="eastAsia" w:cs="宋体"/>
          <w:color w:val="000000"/>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Pr>
          <w:rFonts w:hint="eastAsia"/>
          <w:color w:val="000000"/>
          <w:sz w:val="24"/>
          <w:szCs w:val="20"/>
          <w:highlight w:val="none"/>
        </w:rPr>
        <w:t xml:space="preserve">技术要求响应及偏离表</w:t>
      </w:r>
      <w:r>
        <w:rPr>
          <w:color w:val="000000"/>
          <w:sz w:val="24"/>
          <w:szCs w:val="20"/>
          <w:highlight w:val="none"/>
        </w:rPr>
      </w:r>
      <w:r/>
    </w:p>
    <w:p>
      <w:pPr>
        <w:pStyle w:val="795"/>
        <w:spacing w:line="360" w:lineRule="auto"/>
        <w:rPr>
          <w:color w:val="000000"/>
          <w:sz w:val="24"/>
          <w:szCs w:val="20"/>
          <w:highlight w:val="none"/>
        </w:rPr>
      </w:pPr>
      <w:r>
        <w:rPr>
          <w:color w:val="000000"/>
          <w:sz w:val="24"/>
          <w:szCs w:val="20"/>
          <w:highlight w:val="none"/>
        </w:rPr>
      </w:r>
      <w:r/>
    </w:p>
    <w:p>
      <w:pPr>
        <w:pStyle w:val="79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5"/>
        <w:spacing w:line="360" w:lineRule="auto"/>
        <w:rPr>
          <w:color w:val="000000"/>
          <w:sz w:val="24"/>
          <w:szCs w:val="20"/>
          <w:highlight w:val="none"/>
        </w:rPr>
      </w:pPr>
      <w:r>
        <w:rPr>
          <w:color w:val="000000"/>
          <w:sz w:val="24"/>
          <w:szCs w:val="20"/>
          <w:highlight w:val="none"/>
        </w:rPr>
      </w:r>
      <w:r/>
    </w:p>
    <w:p>
      <w:pPr>
        <w:pStyle w:val="79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rPr>
          <w:rFonts w:hint="eastAsia"/>
          <w:color w:val="000000"/>
          <w:sz w:val="24"/>
          <w:szCs w:val="20"/>
          <w:highlight w:val="none"/>
        </w:rPr>
        <w:t xml:space="preserve">商务要求响应及偏离表</w:t>
      </w:r>
      <w:r>
        <w:rPr>
          <w:color w:val="000000"/>
          <w:sz w:val="24"/>
          <w:szCs w:val="20"/>
          <w:highlight w:val="none"/>
        </w:rPr>
      </w:r>
      <w:r/>
    </w:p>
    <w:p>
      <w:pPr>
        <w:pStyle w:val="79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5"/>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5"/>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5"/>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5"/>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jc w:val="left"/>
        <w:rPr>
          <w:color w:val="000000"/>
          <w:szCs w:val="21"/>
          <w:highlight w:val="none"/>
          <w:vertAlign w:val="superscript"/>
        </w:rPr>
      </w:pP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5"/>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5"/>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6"/>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6"/>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6"/>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6"/>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6"/>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2"/>
          <w:rFonts w:hint="eastAsia"/>
          <w:color w:val="000000"/>
          <w:highlight w:val="none"/>
          <w:u w:val="single"/>
        </w:rPr>
        <w:t xml:space="preserve">（产品名称1）</w:t>
      </w:r>
      <w:r>
        <w:rPr>
          <w:rStyle w:val="872"/>
          <w:rFonts w:hint="eastAsia"/>
          <w:color w:val="000000"/>
          <w:highlight w:val="none"/>
          <w:u w:val="single"/>
          <w:vertAlign w:val="superscript"/>
        </w:rPr>
        <w:t xml:space="preserve">1</w:t>
      </w:r>
      <w:r>
        <w:rPr>
          <w:rFonts w:hint="eastAsia"/>
          <w:color w:val="000000"/>
          <w:highlight w:val="none"/>
        </w:rPr>
        <w:t xml:space="preserve">，生产厂为</w:t>
      </w:r>
      <w:r>
        <w:rPr>
          <w:rStyle w:val="872"/>
          <w:rFonts w:hint="eastAsia"/>
          <w:color w:val="000000"/>
          <w:highlight w:val="none"/>
          <w:u w:val="single"/>
        </w:rPr>
        <w:t xml:space="preserve">（厂名）</w:t>
      </w:r>
      <w:r>
        <w:rPr>
          <w:rStyle w:val="872"/>
          <w:rFonts w:hint="eastAsia"/>
          <w:color w:val="000000"/>
          <w:highlight w:val="none"/>
          <w:u w:val="single"/>
          <w:vertAlign w:val="superscript"/>
        </w:rPr>
        <w:t xml:space="preserve">2</w:t>
      </w:r>
      <w:r>
        <w:rPr>
          <w:rFonts w:hint="eastAsia"/>
          <w:color w:val="000000"/>
          <w:highlight w:val="none"/>
        </w:rPr>
        <w:t xml:space="preserve">，厂址为</w:t>
      </w:r>
      <w:r>
        <w:rPr>
          <w:rStyle w:val="872"/>
          <w:rFonts w:hint="eastAsia"/>
          <w:color w:val="000000"/>
          <w:highlight w:val="none"/>
          <w:u w:val="single"/>
        </w:rPr>
        <w:t xml:space="preserve">（生产厂址）</w:t>
      </w:r>
      <w:r>
        <w:rPr>
          <w:rFonts w:hint="eastAsia"/>
          <w:color w:val="000000"/>
          <w:highlight w:val="none"/>
        </w:rPr>
        <w:t xml:space="preserve">。</w:t>
      </w:r>
      <w:r>
        <w:rPr>
          <w:rStyle w:val="872"/>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2"/>
          <w:rFonts w:hint="eastAsia"/>
          <w:color w:val="000000"/>
          <w:highlight w:val="none"/>
          <w:u w:val="single"/>
        </w:rPr>
        <w:t xml:space="preserve">（规定比例）</w:t>
      </w:r>
      <w:r>
        <w:rPr>
          <w:rStyle w:val="872"/>
          <w:rFonts w:hint="eastAsia"/>
          <w:strike/>
          <w:color w:val="000000"/>
          <w:highlight w:val="none"/>
          <w:u w:val="single"/>
          <w:vertAlign w:val="superscript"/>
        </w:rPr>
        <w:t xml:space="preserve">3</w:t>
      </w:r>
      <w:r>
        <w:rPr>
          <w:rFonts w:hint="eastAsia"/>
          <w:color w:val="000000"/>
          <w:highlight w:val="none"/>
        </w:rPr>
        <w:t xml:space="preserve">。</w:t>
      </w:r>
      <w:r>
        <w:rPr>
          <w:rStyle w:val="872"/>
          <w:rFonts w:hint="eastAsia"/>
          <w:color w:val="000000"/>
          <w:highlight w:val="none"/>
          <w:u w:val="single"/>
        </w:rPr>
        <w:t xml:space="preserve">（产品名称1）</w:t>
      </w:r>
      <w:r>
        <w:rPr>
          <w:rFonts w:hint="eastAsia"/>
          <w:color w:val="000000"/>
          <w:highlight w:val="none"/>
        </w:rPr>
        <w:t xml:space="preserve">的</w:t>
      </w:r>
      <w:r>
        <w:rPr>
          <w:rStyle w:val="872"/>
          <w:rFonts w:hint="eastAsia"/>
          <w:color w:val="000000"/>
          <w:highlight w:val="none"/>
          <w:u w:val="single"/>
        </w:rPr>
        <w:t xml:space="preserve">（关键组件）</w:t>
      </w:r>
      <w:r>
        <w:rPr>
          <w:rStyle w:val="872"/>
          <w:rFonts w:hint="eastAsia"/>
          <w:color w:val="000000"/>
          <w:highlight w:val="none"/>
          <w:u w:val="single"/>
          <w:vertAlign w:val="superscript"/>
        </w:rPr>
        <w:t xml:space="preserve">4</w:t>
      </w:r>
      <w:r>
        <w:rPr>
          <w:rFonts w:hint="eastAsia"/>
          <w:color w:val="000000"/>
          <w:highlight w:val="none"/>
        </w:rPr>
        <w:t xml:space="preserve">在中国境内生产。</w:t>
      </w:r>
      <w:r>
        <w:rPr>
          <w:rStyle w:val="872"/>
          <w:rFonts w:hint="eastAsia"/>
          <w:color w:val="000000"/>
          <w:highlight w:val="none"/>
          <w:u w:val="single"/>
        </w:rPr>
        <w:t xml:space="preserve">（产品名称1）</w:t>
      </w:r>
      <w:r>
        <w:rPr>
          <w:rFonts w:hint="eastAsia"/>
          <w:color w:val="000000"/>
          <w:highlight w:val="none"/>
        </w:rPr>
        <w:t xml:space="preserve">的</w:t>
      </w:r>
      <w:r>
        <w:rPr>
          <w:rStyle w:val="872"/>
          <w:rFonts w:hint="eastAsia"/>
          <w:color w:val="000000"/>
          <w:highlight w:val="none"/>
          <w:u w:val="single"/>
        </w:rPr>
        <w:t xml:space="preserve">（关键工序）</w:t>
      </w:r>
      <w:r>
        <w:rPr>
          <w:rStyle w:val="872"/>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6"/>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2"/>
          <w:rFonts w:hint="eastAsia"/>
          <w:color w:val="000000"/>
          <w:highlight w:val="none"/>
          <w:u w:val="single"/>
        </w:rPr>
        <w:t xml:space="preserve">（产品名称2）</w:t>
      </w:r>
      <w:r>
        <w:rPr>
          <w:rFonts w:hint="eastAsia"/>
          <w:color w:val="000000"/>
          <w:highlight w:val="none"/>
        </w:rPr>
        <w:t xml:space="preserve">，生产厂为</w:t>
      </w:r>
      <w:r>
        <w:rPr>
          <w:rStyle w:val="872"/>
          <w:rFonts w:hint="eastAsia"/>
          <w:color w:val="000000"/>
          <w:highlight w:val="none"/>
          <w:u w:val="single"/>
        </w:rPr>
        <w:t xml:space="preserve">（厂名）</w:t>
      </w:r>
      <w:r>
        <w:rPr>
          <w:rFonts w:hint="eastAsia"/>
          <w:color w:val="000000"/>
          <w:highlight w:val="none"/>
        </w:rPr>
        <w:t xml:space="preserve">，厂址为</w:t>
      </w:r>
      <w:r>
        <w:rPr>
          <w:rStyle w:val="872"/>
          <w:rFonts w:hint="eastAsia"/>
          <w:color w:val="000000"/>
          <w:highlight w:val="none"/>
          <w:u w:val="single"/>
        </w:rPr>
        <w:t xml:space="preserve">（生产厂址）</w:t>
      </w:r>
      <w:r>
        <w:rPr>
          <w:rFonts w:hint="eastAsia"/>
          <w:color w:val="000000"/>
          <w:highlight w:val="none"/>
        </w:rPr>
        <w:t xml:space="preserve">。</w:t>
      </w:r>
      <w:r>
        <w:rPr>
          <w:rStyle w:val="872"/>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2"/>
          <w:rFonts w:hint="eastAsia"/>
          <w:color w:val="000000"/>
          <w:highlight w:val="none"/>
          <w:u w:val="single"/>
        </w:rPr>
        <w:t xml:space="preserve">（规定比例）</w:t>
      </w:r>
      <w:r>
        <w:rPr>
          <w:rFonts w:hint="eastAsia"/>
          <w:color w:val="000000"/>
          <w:highlight w:val="none"/>
        </w:rPr>
        <w:t xml:space="preserve">。</w:t>
      </w:r>
      <w:r>
        <w:rPr>
          <w:rStyle w:val="872"/>
          <w:rFonts w:hint="eastAsia"/>
          <w:color w:val="000000"/>
          <w:highlight w:val="none"/>
          <w:u w:val="single"/>
        </w:rPr>
        <w:t xml:space="preserve">（产品名称2）</w:t>
      </w:r>
      <w:r>
        <w:rPr>
          <w:rFonts w:hint="eastAsia"/>
          <w:color w:val="000000"/>
          <w:highlight w:val="none"/>
        </w:rPr>
        <w:t xml:space="preserve">的</w:t>
      </w:r>
      <w:r>
        <w:rPr>
          <w:rStyle w:val="872"/>
          <w:rFonts w:hint="eastAsia"/>
          <w:color w:val="000000"/>
          <w:highlight w:val="none"/>
          <w:u w:val="single"/>
        </w:rPr>
        <w:t xml:space="preserve">（关键组件）</w:t>
      </w:r>
      <w:r>
        <w:rPr>
          <w:rFonts w:hint="eastAsia"/>
          <w:color w:val="000000"/>
          <w:highlight w:val="none"/>
        </w:rPr>
        <w:t xml:space="preserve">在中国境内生产。</w:t>
      </w:r>
      <w:r>
        <w:rPr>
          <w:rStyle w:val="872"/>
          <w:rFonts w:hint="eastAsia"/>
          <w:color w:val="000000"/>
          <w:highlight w:val="none"/>
          <w:u w:val="single"/>
        </w:rPr>
        <w:t xml:space="preserve">（产品名称2）</w:t>
      </w:r>
      <w:r>
        <w:rPr>
          <w:rFonts w:hint="eastAsia"/>
          <w:color w:val="000000"/>
          <w:highlight w:val="none"/>
        </w:rPr>
        <w:t xml:space="preserve">的</w:t>
      </w:r>
      <w:r>
        <w:rPr>
          <w:rStyle w:val="872"/>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6"/>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6"/>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6"/>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6"/>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6"/>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6"/>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6"/>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6"/>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6"/>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6"/>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6"/>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6"/>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6"/>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6"/>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5"/>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6"/>
        <w:tabs>
          <w:tab w:val="left" w:pos="567" w:leader="none"/>
        </w:tabs>
        <w:rPr>
          <w:rFonts w:hint="eastAsia"/>
          <w:color w:val="000000"/>
          <w:highlight w:val="none"/>
        </w:rPr>
      </w:pPr>
      <w:r>
        <w:rPr>
          <w:rFonts w:hint="eastAsia"/>
          <w:color w:val="000000"/>
          <w:highlight w:val="none"/>
        </w:rPr>
      </w:r>
      <w:r/>
    </w:p>
    <w:p>
      <w:pPr>
        <w:pStyle w:val="899"/>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5"/>
        <w:spacing w:line="360" w:lineRule="auto"/>
        <w:rPr>
          <w:rFonts w:ascii="宋体" w:hAnsi="宋体"/>
          <w:color w:val="000000"/>
          <w:sz w:val="22"/>
          <w:highlight w:val="none"/>
        </w:rPr>
      </w:pPr>
      <w:r>
        <w:rPr>
          <w:rFonts w:ascii="宋体" w:hAnsi="宋体"/>
          <w:color w:val="000000"/>
          <w:sz w:val="22"/>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5"/>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5"/>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9"/>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6" w:name="_Toc288738839"/>
      <w:r/>
      <w:bookmarkStart w:id="927" w:name="_Toc288738397"/>
      <w:r>
        <w:rPr>
          <w:rFonts w:hint="eastAsia"/>
          <w:color w:val="000000"/>
          <w:sz w:val="24"/>
          <w:szCs w:val="24"/>
          <w:highlight w:val="none"/>
        </w:rPr>
        <w:t xml:space="preserve">12  相关业绩案例一览表</w:t>
      </w:r>
      <w:r>
        <w:rPr>
          <w:color w:val="000000"/>
          <w:sz w:val="24"/>
          <w:szCs w:val="24"/>
          <w:highlight w:val="none"/>
        </w:rPr>
      </w:r>
      <w:r/>
    </w:p>
    <w:p>
      <w:pPr>
        <w:pStyle w:val="795"/>
        <w:rPr>
          <w:color w:val="000000"/>
          <w:sz w:val="24"/>
          <w:szCs w:val="20"/>
          <w:highlight w:val="none"/>
        </w:rPr>
      </w:pPr>
      <w:r>
        <w:rPr>
          <w:color w:val="000000"/>
          <w:sz w:val="24"/>
          <w:szCs w:val="20"/>
          <w:highlight w:val="none"/>
        </w:rPr>
      </w:r>
      <w:r/>
    </w:p>
    <w:p>
      <w:pPr>
        <w:pStyle w:val="79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6"/>
      <w:r/>
      <w:bookmarkEnd w:id="927"/>
      <w:r>
        <w:rPr>
          <w:rFonts w:ascii="宋体" w:hAnsi="宋体"/>
          <w:b/>
          <w:color w:val="000000"/>
          <w:sz w:val="32"/>
          <w:szCs w:val="32"/>
          <w:highlight w:val="none"/>
        </w:rPr>
      </w:r>
      <w:r/>
    </w:p>
    <w:p>
      <w:pPr>
        <w:pStyle w:val="79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5"/>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6"/>
        <w:tabs>
          <w:tab w:val="left" w:pos="567" w:leader="none"/>
        </w:tabs>
        <w:rPr>
          <w:color w:val="000000"/>
          <w:highlight w:val="none"/>
        </w:rPr>
      </w:pPr>
      <w:r>
        <w:rPr>
          <w:color w:val="000000"/>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color w:val="000000"/>
          <w:highlight w:val="none"/>
        </w:rPr>
      </w:pPr>
      <w:r>
        <w:rPr>
          <w:color w:val="000000"/>
          <w:highlight w:val="none"/>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jc w:val="left"/>
        <w:widowControl/>
        <w:rPr>
          <w:rFonts w:hint="eastAsia"/>
          <w:b/>
          <w:color w:val="000000"/>
          <w:sz w:val="36"/>
          <w:szCs w:val="36"/>
          <w:highlight w:val="none"/>
        </w:rPr>
      </w:pPr>
      <w:r>
        <w:rPr>
          <w:rFonts w:hint="eastAsia"/>
          <w:b/>
          <w:color w:val="000000"/>
          <w:sz w:val="36"/>
          <w:szCs w:val="36"/>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5"/>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8"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5"/>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9" w:name="OLE_LINK168"/>
            <w:r/>
            <w:bookmarkStart w:id="930" w:name="OLE_LINK166"/>
            <w:r/>
            <w:bookmarkStart w:id="931" w:name="OLE_LINK167"/>
            <w:r>
              <w:rPr>
                <w:rFonts w:hint="eastAsia" w:ascii="宋体" w:hAnsi="宋体" w:cs="宋体"/>
                <w:color w:val="000000"/>
                <w:highlight w:val="none"/>
              </w:rPr>
              <w:t xml:space="preserve">投标人（供应商）</w:t>
            </w:r>
            <w:bookmarkEnd w:id="929"/>
            <w:r/>
            <w:bookmarkEnd w:id="930"/>
            <w:r/>
            <w:bookmarkEnd w:id="931"/>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5"/>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6"/>
        <w:tabs>
          <w:tab w:val="left" w:pos="567" w:leader="none"/>
        </w:tabs>
        <w:rPr>
          <w:color w:val="000000"/>
          <w:highlight w:val="none"/>
        </w:rPr>
      </w:pPr>
      <w:r/>
      <w:bookmarkEnd w:id="928"/>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pPr>
    <w:r/>
    <w:r/>
  </w:p>
  <w:p>
    <w:pPr>
      <w:pStyle w:val="84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w:t>
    </w:r>
    <w:r>
      <w:rPr>
        <w:rFonts w:hint="eastAsia"/>
        <w:bCs/>
        <w:sz w:val="21"/>
        <w:szCs w:val="21"/>
        <w:lang w:val="en-US" w:eastAsia="zh-CN"/>
      </w:rPr>
      <w:t xml:space="preserve">7</w:t>
    </w:r>
    <w:r>
      <w:rPr>
        <w:bCs/>
        <w:sz w:val="21"/>
        <w:szCs w:val="21"/>
      </w:rPr>
      <w:t xml:space="preserve">页</w:t>
    </w:r>
    <w:r>
      <w:rPr>
        <w:sz w:val="21"/>
        <w:szCs w:val="21"/>
      </w:rPr>
    </w:r>
    <w:r/>
  </w:p>
  <w:p>
    <w:pPr>
      <w:pStyle w:val="84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rStyle w:val="870"/>
      </w:rPr>
      <w:framePr w:wrap="around" w:vAnchor="text" w:hAnchor="margin" w:xAlign="right" w:y="1"/>
    </w:pPr>
    <w:r>
      <w:rPr>
        <w:rStyle w:val="870"/>
      </w:rPr>
      <w:fldChar w:fldCharType="begin"/>
    </w:r>
    <w:r>
      <w:rPr>
        <w:rStyle w:val="870"/>
      </w:rPr>
      <w:instrText xml:space="preserve">PAGE  </w:instrText>
    </w:r>
    <w:r>
      <w:rPr>
        <w:rStyle w:val="870"/>
      </w:rPr>
      <w:fldChar w:fldCharType="end"/>
    </w:r>
    <w:r>
      <w:rPr>
        <w:rStyle w:val="870"/>
      </w:rPr>
    </w:r>
    <w:r/>
  </w:p>
  <w:p>
    <w:pPr>
      <w:pStyle w:val="84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rPr>
        <w:rStyle w:val="870"/>
      </w:rPr>
      <w:framePr w:wrap="around" w:vAnchor="text" w:hAnchor="margin" w:xAlign="right" w:y="1"/>
    </w:pPr>
    <w:r>
      <w:rPr>
        <w:rStyle w:val="870"/>
      </w:rPr>
      <w:fldChar w:fldCharType="begin"/>
    </w:r>
    <w:r>
      <w:rPr>
        <w:rStyle w:val="870"/>
      </w:rPr>
      <w:instrText xml:space="preserve">PAGE  </w:instrText>
    </w:r>
    <w:r>
      <w:rPr>
        <w:rStyle w:val="870"/>
      </w:rPr>
      <w:fldChar w:fldCharType="end"/>
    </w:r>
    <w:r>
      <w:rPr>
        <w:rStyle w:val="870"/>
      </w:rPr>
    </w:r>
    <w:r/>
  </w:p>
  <w:p>
    <w:pPr>
      <w:pStyle w:val="843"/>
      <w:ind w:right="360"/>
      <w:tabs>
        <w:tab w:val="center" w:pos="4153" w:leader="none"/>
        <w:tab w:val="right" w:pos="8306" w:leader="none"/>
      </w:tabs>
    </w:pPr>
    <w:r/>
    <w:r/>
  </w:p>
  <w:p>
    <w:pPr>
      <w:pStyle w:val="7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p>
    <w:pPr>
      <w:pStyle w:val="79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7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5"/>
        <w:ind w:left="4941" w:hanging="1140"/>
        <w:tabs>
          <w:tab w:val="num" w:pos="4941" w:leader="none"/>
        </w:tabs>
      </w:pPr>
      <w:rPr>
        <w:rFonts w:hint="eastAsia"/>
      </w:rPr>
    </w:lvl>
    <w:lvl w:ilvl="1">
      <w:start w:val="1"/>
      <w:numFmt w:val="lowerLetter"/>
      <w:isLgl w:val="false"/>
      <w:suff w:val="tab"/>
      <w:lvlText w:val="%2)"/>
      <w:lvlJc w:val="left"/>
      <w:pPr>
        <w:pStyle w:val="795"/>
        <w:ind w:left="4641" w:hanging="420"/>
        <w:tabs>
          <w:tab w:val="num" w:pos="4641" w:leader="none"/>
        </w:tabs>
      </w:pPr>
    </w:lvl>
    <w:lvl w:ilvl="2">
      <w:start w:val="1"/>
      <w:numFmt w:val="lowerRoman"/>
      <w:isLgl w:val="false"/>
      <w:suff w:val="tab"/>
      <w:lvlText w:val="%3."/>
      <w:lvlJc w:val="right"/>
      <w:pPr>
        <w:pStyle w:val="795"/>
        <w:ind w:left="5061" w:hanging="420"/>
        <w:tabs>
          <w:tab w:val="num" w:pos="5061" w:leader="none"/>
        </w:tabs>
      </w:pPr>
    </w:lvl>
    <w:lvl w:ilvl="3">
      <w:start w:val="1"/>
      <w:numFmt w:val="decimal"/>
      <w:isLgl w:val="false"/>
      <w:suff w:val="tab"/>
      <w:lvlText w:val="%4."/>
      <w:lvlJc w:val="left"/>
      <w:pPr>
        <w:pStyle w:val="795"/>
        <w:ind w:left="5481" w:hanging="420"/>
        <w:tabs>
          <w:tab w:val="num" w:pos="5481" w:leader="none"/>
        </w:tabs>
      </w:pPr>
    </w:lvl>
    <w:lvl w:ilvl="4">
      <w:start w:val="1"/>
      <w:numFmt w:val="lowerLetter"/>
      <w:isLgl w:val="false"/>
      <w:suff w:val="tab"/>
      <w:lvlText w:val="%5)"/>
      <w:lvlJc w:val="left"/>
      <w:pPr>
        <w:pStyle w:val="795"/>
        <w:ind w:left="5901" w:hanging="420"/>
        <w:tabs>
          <w:tab w:val="num" w:pos="5901" w:leader="none"/>
        </w:tabs>
      </w:pPr>
    </w:lvl>
    <w:lvl w:ilvl="5">
      <w:start w:val="1"/>
      <w:numFmt w:val="lowerRoman"/>
      <w:isLgl w:val="false"/>
      <w:suff w:val="tab"/>
      <w:lvlText w:val="%6."/>
      <w:lvlJc w:val="right"/>
      <w:pPr>
        <w:pStyle w:val="795"/>
        <w:ind w:left="6321" w:hanging="420"/>
        <w:tabs>
          <w:tab w:val="num" w:pos="6321" w:leader="none"/>
        </w:tabs>
      </w:pPr>
    </w:lvl>
    <w:lvl w:ilvl="6">
      <w:start w:val="1"/>
      <w:numFmt w:val="decimal"/>
      <w:isLgl w:val="false"/>
      <w:suff w:val="tab"/>
      <w:lvlText w:val="%7."/>
      <w:lvlJc w:val="left"/>
      <w:pPr>
        <w:pStyle w:val="795"/>
        <w:ind w:left="6741" w:hanging="420"/>
        <w:tabs>
          <w:tab w:val="num" w:pos="6741" w:leader="none"/>
        </w:tabs>
      </w:pPr>
    </w:lvl>
    <w:lvl w:ilvl="7">
      <w:start w:val="1"/>
      <w:numFmt w:val="lowerLetter"/>
      <w:isLgl w:val="false"/>
      <w:suff w:val="tab"/>
      <w:lvlText w:val="%8)"/>
      <w:lvlJc w:val="left"/>
      <w:pPr>
        <w:pStyle w:val="795"/>
        <w:ind w:left="7161" w:hanging="420"/>
        <w:tabs>
          <w:tab w:val="num" w:pos="7161" w:leader="none"/>
        </w:tabs>
      </w:pPr>
    </w:lvl>
    <w:lvl w:ilvl="8">
      <w:start w:val="1"/>
      <w:numFmt w:val="lowerRoman"/>
      <w:isLgl w:val="false"/>
      <w:suff w:val="tab"/>
      <w:lvlText w:val="%9."/>
      <w:lvlJc w:val="right"/>
      <w:pPr>
        <w:pStyle w:val="795"/>
        <w:ind w:left="7581" w:hanging="420"/>
        <w:tabs>
          <w:tab w:val="num" w:pos="7581" w:leader="none"/>
        </w:tabs>
      </w:pPr>
    </w:lvl>
  </w:abstractNum>
  <w:abstractNum w:abstractNumId="3">
    <w:multiLevelType w:val="hybridMultilevel"/>
    <w:lvl w:ilvl="0">
      <w:start w:val="1"/>
      <w:numFmt w:val="decimal"/>
      <w:pStyle w:val="907"/>
      <w:isLgl w:val="false"/>
      <w:suff w:val="tab"/>
      <w:lvlText w:val="%1."/>
      <w:lvlJc w:val="left"/>
      <w:pPr>
        <w:pStyle w:val="795"/>
        <w:ind w:left="420" w:hanging="420"/>
      </w:pPr>
    </w:lvl>
    <w:lvl w:ilvl="1">
      <w:start w:val="1"/>
      <w:numFmt w:val="decimal"/>
      <w:isLgl w:val="false"/>
      <w:suff w:val="tab"/>
      <w:lvlText w:val="（%2）"/>
      <w:lvlJc w:val="left"/>
      <w:pPr>
        <w:pStyle w:val="795"/>
        <w:ind w:left="1140" w:hanging="720"/>
        <w:tabs>
          <w:tab w:val="num" w:pos="1140" w:leader="none"/>
        </w:tabs>
      </w:pPr>
      <w:rPr>
        <w:rFonts w:hint="eastAsia"/>
      </w:r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4">
    <w:multiLevelType w:val="hybridMultilevel"/>
    <w:lvl w:ilvl="0">
      <w:start w:val="1"/>
      <w:numFmt w:val="lowerLetter"/>
      <w:pStyle w:val="982"/>
      <w:isLgl w:val="false"/>
      <w:suff w:val="tab"/>
      <w:lvlText w:val="%1)"/>
      <w:lvlJc w:val="left"/>
      <w:pPr>
        <w:pStyle w:val="795"/>
        <w:ind w:left="902" w:hanging="420"/>
      </w:pPr>
      <w:rPr>
        <w:color w:val="000000"/>
      </w:rPr>
    </w:lvl>
    <w:lvl w:ilvl="1">
      <w:start w:val="1"/>
      <w:numFmt w:val="lowerLetter"/>
      <w:isLgl w:val="false"/>
      <w:suff w:val="tab"/>
      <w:lvlText w:val="%2)"/>
      <w:lvlJc w:val="left"/>
      <w:pPr>
        <w:pStyle w:val="795"/>
        <w:ind w:left="1322" w:hanging="420"/>
      </w:pPr>
    </w:lvl>
    <w:lvl w:ilvl="2">
      <w:start w:val="1"/>
      <w:numFmt w:val="lowerRoman"/>
      <w:isLgl w:val="false"/>
      <w:suff w:val="tab"/>
      <w:lvlText w:val="%3."/>
      <w:lvlJc w:val="right"/>
      <w:pPr>
        <w:pStyle w:val="795"/>
        <w:ind w:left="1742" w:hanging="420"/>
      </w:pPr>
    </w:lvl>
    <w:lvl w:ilvl="3">
      <w:start w:val="1"/>
      <w:numFmt w:val="decimal"/>
      <w:isLgl w:val="false"/>
      <w:suff w:val="tab"/>
      <w:lvlText w:val="%4."/>
      <w:lvlJc w:val="left"/>
      <w:pPr>
        <w:pStyle w:val="795"/>
        <w:ind w:left="2162" w:hanging="420"/>
      </w:pPr>
    </w:lvl>
    <w:lvl w:ilvl="4">
      <w:start w:val="1"/>
      <w:numFmt w:val="lowerLetter"/>
      <w:isLgl w:val="false"/>
      <w:suff w:val="tab"/>
      <w:lvlText w:val="%5)"/>
      <w:lvlJc w:val="left"/>
      <w:pPr>
        <w:pStyle w:val="795"/>
        <w:ind w:left="2582" w:hanging="420"/>
      </w:pPr>
    </w:lvl>
    <w:lvl w:ilvl="5">
      <w:start w:val="1"/>
      <w:numFmt w:val="lowerRoman"/>
      <w:isLgl w:val="false"/>
      <w:suff w:val="tab"/>
      <w:lvlText w:val="%6."/>
      <w:lvlJc w:val="right"/>
      <w:pPr>
        <w:pStyle w:val="795"/>
        <w:ind w:left="3002" w:hanging="420"/>
      </w:pPr>
    </w:lvl>
    <w:lvl w:ilvl="6">
      <w:start w:val="1"/>
      <w:numFmt w:val="decimal"/>
      <w:isLgl w:val="false"/>
      <w:suff w:val="tab"/>
      <w:lvlText w:val="%7."/>
      <w:lvlJc w:val="left"/>
      <w:pPr>
        <w:pStyle w:val="795"/>
        <w:ind w:left="3422" w:hanging="420"/>
      </w:pPr>
    </w:lvl>
    <w:lvl w:ilvl="7">
      <w:start w:val="1"/>
      <w:numFmt w:val="lowerLetter"/>
      <w:isLgl w:val="false"/>
      <w:suff w:val="tab"/>
      <w:lvlText w:val="%8)"/>
      <w:lvlJc w:val="left"/>
      <w:pPr>
        <w:pStyle w:val="795"/>
        <w:ind w:left="3842" w:hanging="420"/>
      </w:pPr>
    </w:lvl>
    <w:lvl w:ilvl="8">
      <w:start w:val="1"/>
      <w:numFmt w:val="lowerRoman"/>
      <w:isLgl w:val="false"/>
      <w:suff w:val="tab"/>
      <w:lvlText w:val="%9."/>
      <w:lvlJc w:val="right"/>
      <w:pPr>
        <w:pStyle w:val="795"/>
        <w:ind w:left="4262" w:hanging="420"/>
      </w:pPr>
    </w:lvl>
  </w:abstractNum>
  <w:abstractNum w:abstractNumId="5">
    <w:multiLevelType w:val="hybridMultilevel"/>
    <w:lvl w:ilvl="0">
      <w:start w:val="1"/>
      <w:numFmt w:val="decimal"/>
      <w:pStyle w:val="952"/>
      <w:isLgl w:val="false"/>
      <w:suff w:val="tab"/>
      <w:lvlText w:val="%1."/>
      <w:lvlJc w:val="left"/>
      <w:pPr>
        <w:pStyle w:val="79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nothing"/>
      <w:lvlText w:val="%1　"/>
      <w:lvlJc w:val="left"/>
      <w:pPr>
        <w:pStyle w:val="79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5"/>
        <w:ind w:left="-25" w:firstLine="0"/>
      </w:pPr>
      <w:rPr>
        <w:rFonts w:ascii="Times New Roman" w:hAnsi="Times New Roman" w:eastAsia="黑体"/>
        <w:b/>
        <w:i w:val="0"/>
        <w:sz w:val="28"/>
      </w:rPr>
    </w:lvl>
    <w:lvl w:ilvl="3">
      <w:start w:val="1"/>
      <w:numFmt w:val="decimal"/>
      <w:pStyle w:val="937"/>
      <w:isLgl w:val="false"/>
      <w:suff w:val="nothing"/>
      <w:lvlText w:val="%1.%2.%3.%4　"/>
      <w:lvlJc w:val="left"/>
      <w:pPr>
        <w:pStyle w:val="79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5"/>
        <w:ind w:left="-25" w:firstLine="0"/>
      </w:pPr>
      <w:rPr>
        <w:rFonts w:ascii="Times New Roman" w:hAnsi="Times New Roman" w:eastAsia="宋体"/>
        <w:b/>
        <w:i w:val="0"/>
        <w:sz w:val="28"/>
      </w:rPr>
    </w:lvl>
    <w:lvl w:ilvl="6">
      <w:start w:val="1"/>
      <w:numFmt w:val="lowerLetter"/>
      <w:pStyle w:val="958"/>
      <w:isLgl w:val="false"/>
      <w:suff w:val="tab"/>
      <w:lvlText w:val="%7) "/>
      <w:lvlJc w:val="left"/>
      <w:pPr>
        <w:pStyle w:val="795"/>
        <w:ind w:left="-125" w:firstLine="400"/>
        <w:tabs>
          <w:tab w:val="num" w:pos="635" w:leader="none"/>
        </w:tabs>
      </w:pPr>
      <w:rPr>
        <w:rFonts w:ascii="Times New Roman" w:hAnsi="Times New Roman" w:eastAsia="宋体"/>
        <w:b/>
        <w:i w:val="0"/>
        <w:color w:val="000000"/>
        <w:sz w:val="28"/>
        <w:u w:val="none"/>
      </w:rPr>
    </w:lvl>
    <w:lvl w:ilvl="7">
      <w:start w:val="1"/>
      <w:numFmt w:val="decimal"/>
      <w:pStyle w:val="921"/>
      <w:isLgl w:val="false"/>
      <w:suff w:val="tab"/>
      <w:lvlText w:val="%8) "/>
      <w:lvlJc w:val="left"/>
      <w:pPr>
        <w:pStyle w:val="7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5"/>
        <w:ind w:left="768" w:hanging="360"/>
        <w:tabs>
          <w:tab w:val="num" w:pos="768" w:leader="none"/>
        </w:tabs>
      </w:pPr>
      <w:rPr>
        <w:rFonts w:hint="eastAsia"/>
      </w:rPr>
    </w:lvl>
    <w:lvl w:ilvl="1">
      <w:start w:val="1"/>
      <w:numFmt w:val="decimal"/>
      <w:pStyle w:val="939"/>
      <w:isLgl w:val="false"/>
      <w:suff w:val="tab"/>
      <w:lvlText w:val="%2、"/>
      <w:lvlJc w:val="left"/>
      <w:pPr>
        <w:pStyle w:val="795"/>
        <w:ind w:left="1188" w:hanging="360"/>
        <w:tabs>
          <w:tab w:val="num" w:pos="1188" w:leader="none"/>
        </w:tabs>
      </w:pPr>
      <w:rPr>
        <w:rFonts w:hint="eastAsia"/>
      </w:rPr>
    </w:lvl>
    <w:lvl w:ilvl="2">
      <w:start w:val="1"/>
      <w:numFmt w:val="decimal"/>
      <w:isLgl w:val="false"/>
      <w:suff w:val="tab"/>
      <w:lvlText w:val="（%3）"/>
      <w:lvlJc w:val="left"/>
      <w:pPr>
        <w:pStyle w:val="795"/>
        <w:ind w:left="1968" w:hanging="720"/>
        <w:tabs>
          <w:tab w:val="num" w:pos="1968" w:leader="none"/>
        </w:tabs>
      </w:pPr>
      <w:rPr>
        <w:rFonts w:hint="eastAsia"/>
        <w:u w:val="none"/>
      </w:rPr>
    </w:lvl>
    <w:lvl w:ilvl="3">
      <w:start w:val="1"/>
      <w:numFmt w:val="decimal"/>
      <w:isLgl w:val="false"/>
      <w:suff w:val="tab"/>
      <w:lvlText w:val="%4."/>
      <w:lvlJc w:val="left"/>
      <w:pPr>
        <w:pStyle w:val="795"/>
        <w:ind w:left="2088" w:hanging="420"/>
        <w:tabs>
          <w:tab w:val="num" w:pos="2088" w:leader="none"/>
        </w:tabs>
      </w:pPr>
    </w:lvl>
    <w:lvl w:ilvl="4">
      <w:start w:val="1"/>
      <w:numFmt w:val="lowerLetter"/>
      <w:isLgl w:val="false"/>
      <w:suff w:val="tab"/>
      <w:lvlText w:val="%5)"/>
      <w:lvlJc w:val="left"/>
      <w:pPr>
        <w:pStyle w:val="795"/>
        <w:ind w:left="2508" w:hanging="420"/>
        <w:tabs>
          <w:tab w:val="num" w:pos="2508" w:leader="none"/>
        </w:tabs>
      </w:pPr>
    </w:lvl>
    <w:lvl w:ilvl="5">
      <w:start w:val="1"/>
      <w:numFmt w:val="lowerRoman"/>
      <w:isLgl w:val="false"/>
      <w:suff w:val="tab"/>
      <w:lvlText w:val="%6."/>
      <w:lvlJc w:val="right"/>
      <w:pPr>
        <w:pStyle w:val="795"/>
        <w:ind w:left="2928" w:hanging="420"/>
        <w:tabs>
          <w:tab w:val="num" w:pos="2928" w:leader="none"/>
        </w:tabs>
      </w:pPr>
    </w:lvl>
    <w:lvl w:ilvl="6">
      <w:start w:val="1"/>
      <w:numFmt w:val="decimal"/>
      <w:isLgl w:val="false"/>
      <w:suff w:val="tab"/>
      <w:lvlText w:val="%7."/>
      <w:lvlJc w:val="left"/>
      <w:pPr>
        <w:pStyle w:val="795"/>
        <w:ind w:left="3348" w:hanging="420"/>
        <w:tabs>
          <w:tab w:val="num" w:pos="3348" w:leader="none"/>
        </w:tabs>
      </w:pPr>
    </w:lvl>
    <w:lvl w:ilvl="7">
      <w:start w:val="1"/>
      <w:numFmt w:val="lowerLetter"/>
      <w:isLgl w:val="false"/>
      <w:suff w:val="tab"/>
      <w:lvlText w:val="%8)"/>
      <w:lvlJc w:val="left"/>
      <w:pPr>
        <w:pStyle w:val="795"/>
        <w:ind w:left="3768" w:hanging="420"/>
        <w:tabs>
          <w:tab w:val="num" w:pos="3768" w:leader="none"/>
        </w:tabs>
      </w:pPr>
    </w:lvl>
    <w:lvl w:ilvl="8">
      <w:start w:val="1"/>
      <w:numFmt w:val="lowerRoman"/>
      <w:isLgl w:val="false"/>
      <w:suff w:val="tab"/>
      <w:lvlText w:val="%9."/>
      <w:lvlJc w:val="right"/>
      <w:pPr>
        <w:pStyle w:val="79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5"/>
        <w:ind w:left="1184" w:hanging="900"/>
        <w:tabs>
          <w:tab w:val="num" w:pos="1184" w:leader="none"/>
        </w:tabs>
      </w:pPr>
      <w:rPr>
        <w:rFonts w:hint="eastAsia"/>
      </w:rPr>
    </w:lvl>
    <w:lvl w:ilvl="1">
      <w:start w:val="1"/>
      <w:numFmt w:val="decimal"/>
      <w:isLgl w:val="false"/>
      <w:suff w:val="tab"/>
      <w:lvlText w:val="%1.%2"/>
      <w:lvlJc w:val="left"/>
      <w:pPr>
        <w:pStyle w:val="795"/>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5"/>
        <w:ind w:left="2264" w:hanging="900"/>
        <w:tabs>
          <w:tab w:val="num" w:pos="2264" w:leader="none"/>
        </w:tabs>
      </w:pPr>
      <w:rPr>
        <w:rFonts w:hint="eastAsia"/>
      </w:rPr>
    </w:lvl>
    <w:lvl w:ilvl="3">
      <w:start w:val="1"/>
      <w:numFmt w:val="decimal"/>
      <w:isLgl w:val="false"/>
      <w:suff w:val="tab"/>
      <w:lvlText w:val="%1.%2.%3.%4"/>
      <w:lvlJc w:val="left"/>
      <w:pPr>
        <w:pStyle w:val="795"/>
        <w:ind w:left="1184" w:hanging="900"/>
        <w:tabs>
          <w:tab w:val="num" w:pos="1184" w:leader="none"/>
        </w:tabs>
      </w:pPr>
      <w:rPr>
        <w:rFonts w:hint="eastAsia"/>
      </w:rPr>
    </w:lvl>
    <w:lvl w:ilvl="4">
      <w:start w:val="1"/>
      <w:numFmt w:val="decimal"/>
      <w:isLgl w:val="false"/>
      <w:suff w:val="tab"/>
      <w:lvlText w:val="%1.%2.%3.%4.%5"/>
      <w:lvlJc w:val="left"/>
      <w:pPr>
        <w:pStyle w:val="795"/>
        <w:ind w:left="1184" w:hanging="900"/>
        <w:tabs>
          <w:tab w:val="num" w:pos="1184" w:leader="none"/>
        </w:tabs>
      </w:pPr>
      <w:rPr>
        <w:rFonts w:hint="eastAsia"/>
      </w:rPr>
    </w:lvl>
    <w:lvl w:ilvl="5">
      <w:start w:val="1"/>
      <w:numFmt w:val="decimal"/>
      <w:isLgl w:val="false"/>
      <w:suff w:val="tab"/>
      <w:lvlText w:val="%1.%2.%3.%4.%5.%6"/>
      <w:lvlJc w:val="left"/>
      <w:pPr>
        <w:pStyle w:val="795"/>
        <w:ind w:left="1184" w:hanging="900"/>
        <w:tabs>
          <w:tab w:val="num" w:pos="1184" w:leader="none"/>
        </w:tabs>
      </w:pPr>
      <w:rPr>
        <w:rFonts w:hint="eastAsia"/>
      </w:rPr>
    </w:lvl>
    <w:lvl w:ilvl="6">
      <w:start w:val="1"/>
      <w:numFmt w:val="decimal"/>
      <w:isLgl w:val="false"/>
      <w:suff w:val="tab"/>
      <w:lvlText w:val="%1.%2.%3.%4.%5.%6.%7"/>
      <w:lvlJc w:val="left"/>
      <w:pPr>
        <w:pStyle w:val="795"/>
        <w:ind w:left="1184" w:hanging="900"/>
        <w:tabs>
          <w:tab w:val="num" w:pos="1184" w:leader="none"/>
        </w:tabs>
      </w:pPr>
      <w:rPr>
        <w:rFonts w:hint="eastAsia"/>
      </w:rPr>
    </w:lvl>
    <w:lvl w:ilvl="7">
      <w:start w:val="1"/>
      <w:numFmt w:val="decimal"/>
      <w:isLgl w:val="false"/>
      <w:suff w:val="tab"/>
      <w:lvlText w:val="%1.%2.%3.%4.%5.%6.%7.%8"/>
      <w:lvlJc w:val="left"/>
      <w:pPr>
        <w:pStyle w:val="795"/>
        <w:ind w:left="1184" w:hanging="900"/>
        <w:tabs>
          <w:tab w:val="num" w:pos="1184" w:leader="none"/>
        </w:tabs>
      </w:pPr>
      <w:rPr>
        <w:rFonts w:hint="eastAsia"/>
      </w:rPr>
    </w:lvl>
    <w:lvl w:ilvl="8">
      <w:start w:val="1"/>
      <w:numFmt w:val="decimal"/>
      <w:isLgl w:val="false"/>
      <w:suff w:val="tab"/>
      <w:lvlText w:val="%1.%2.%3.%4.%5.%6.%7.%8.%9"/>
      <w:lvlJc w:val="left"/>
      <w:pPr>
        <w:pStyle w:val="795"/>
        <w:ind w:left="1184" w:hanging="900"/>
        <w:tabs>
          <w:tab w:val="num" w:pos="1184" w:leader="none"/>
        </w:tabs>
      </w:pPr>
      <w:rPr>
        <w:rFonts w:hint="eastAsia"/>
      </w:rPr>
    </w:lvl>
  </w:abstractNum>
  <w:abstractNum w:abstractNumId="9">
    <w:multiLevelType w:val="hybridMultilevel"/>
    <w:lvl w:ilvl="0">
      <w:start w:val="1"/>
      <w:numFmt w:val="decimal"/>
      <w:pStyle w:val="906"/>
      <w:isLgl w:val="false"/>
      <w:suff w:val="tab"/>
      <w:lvlText w:val="%1)"/>
      <w:lvlJc w:val="left"/>
      <w:pPr>
        <w:pStyle w:val="795"/>
        <w:ind w:left="420" w:hanging="420"/>
      </w:pPr>
    </w:lvl>
    <w:lvl w:ilvl="1">
      <w:start w:val="1"/>
      <w:numFmt w:val="lowerLetter"/>
      <w:isLgl w:val="false"/>
      <w:suff w:val="tab"/>
      <w:lvlText w:val="%2)"/>
      <w:lvlJc w:val="left"/>
      <w:pPr>
        <w:pStyle w:val="795"/>
        <w:ind w:left="840" w:hanging="420"/>
      </w:p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10">
    <w:multiLevelType w:val="hybridMultilevel"/>
    <w:lvl w:ilvl="0">
      <w:start w:val="1"/>
      <w:numFmt w:val="decimal"/>
      <w:pStyle w:val="1049"/>
      <w:isLgl w:val="false"/>
      <w:suff w:val="tab"/>
      <w:lvlText w:val="表%1  "/>
      <w:lvlJc w:val="center"/>
      <w:pPr>
        <w:pStyle w:val="795"/>
        <w:ind w:left="0" w:firstLine="0"/>
        <w:tabs>
          <w:tab w:val="num" w:pos="0" w:leader="none"/>
        </w:tabs>
      </w:pPr>
      <w:rPr>
        <w:rFonts w:hint="eastAsia"/>
      </w:rPr>
    </w:lvl>
    <w:lvl w:ilvl="1">
      <w:start w:val="1"/>
      <w:numFmt w:val="lowerLetter"/>
      <w:isLgl w:val="false"/>
      <w:suff w:val="tab"/>
      <w:lvlText w:val="%2)"/>
      <w:lvlJc w:val="left"/>
      <w:pPr>
        <w:pStyle w:val="795"/>
        <w:ind w:left="840" w:hanging="420"/>
        <w:tabs>
          <w:tab w:val="num" w:pos="840" w:leader="none"/>
        </w:tabs>
      </w:pPr>
    </w:lvl>
    <w:lvl w:ilvl="2">
      <w:start w:val="1"/>
      <w:numFmt w:val="lowerRoman"/>
      <w:isLgl w:val="false"/>
      <w:suff w:val="tab"/>
      <w:lvlText w:val="%3."/>
      <w:lvlJc w:val="right"/>
      <w:pPr>
        <w:pStyle w:val="795"/>
        <w:ind w:left="1260" w:hanging="420"/>
        <w:tabs>
          <w:tab w:val="num" w:pos="1260" w:leader="none"/>
        </w:tabs>
      </w:pPr>
    </w:lvl>
    <w:lvl w:ilvl="3">
      <w:start w:val="1"/>
      <w:numFmt w:val="decimal"/>
      <w:isLgl w:val="false"/>
      <w:suff w:val="tab"/>
      <w:lvlText w:val="%4."/>
      <w:lvlJc w:val="left"/>
      <w:pPr>
        <w:pStyle w:val="795"/>
        <w:ind w:left="1680" w:hanging="420"/>
        <w:tabs>
          <w:tab w:val="num" w:pos="1680" w:leader="none"/>
        </w:tabs>
      </w:pPr>
    </w:lvl>
    <w:lvl w:ilvl="4">
      <w:start w:val="1"/>
      <w:numFmt w:val="lowerLetter"/>
      <w:isLgl w:val="false"/>
      <w:suff w:val="tab"/>
      <w:lvlText w:val="%5)"/>
      <w:lvlJc w:val="left"/>
      <w:pPr>
        <w:pStyle w:val="795"/>
        <w:ind w:left="2100" w:hanging="420"/>
        <w:tabs>
          <w:tab w:val="num" w:pos="2100" w:leader="none"/>
        </w:tabs>
      </w:p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1">
    <w:multiLevelType w:val="hybridMultilevel"/>
    <w:lvl w:ilvl="0">
      <w:start w:val="1"/>
      <w:numFmt w:val="decimal"/>
      <w:pStyle w:val="1007"/>
      <w:isLgl w:val="false"/>
      <w:suff w:val="tab"/>
      <w:lvlText w:val="%1"/>
      <w:lvlJc w:val="left"/>
      <w:pPr>
        <w:pStyle w:val="795"/>
        <w:ind w:left="680" w:hanging="680"/>
      </w:pPr>
      <w:rPr>
        <w:rFonts w:hint="eastAsia" w:ascii="宋体" w:hAnsi="宋体" w:eastAsia="宋体"/>
      </w:rPr>
    </w:lvl>
    <w:lvl w:ilvl="1">
      <w:start w:val="1"/>
      <w:numFmt w:val="decimal"/>
      <w:pStyle w:val="1008"/>
      <w:isLgl w:val="false"/>
      <w:suff w:val="tab"/>
      <w:lvlText w:val="%1.%2"/>
      <w:lvlJc w:val="left"/>
      <w:pPr>
        <w:pStyle w:val="795"/>
        <w:ind w:left="851" w:hanging="851"/>
      </w:pPr>
      <w:rPr>
        <w:rFonts w:hint="eastAsia" w:ascii="宋体" w:hAnsi="宋体" w:eastAsia="宋体"/>
        <w:color w:val="000000"/>
      </w:rPr>
    </w:lvl>
    <w:lvl w:ilvl="2">
      <w:start w:val="1"/>
      <w:numFmt w:val="decimal"/>
      <w:pStyle w:val="1009"/>
      <w:isLgl w:val="false"/>
      <w:suff w:val="tab"/>
      <w:lvlText w:val="%1.%2.%3"/>
      <w:lvlJc w:val="left"/>
      <w:pPr>
        <w:pStyle w:val="795"/>
        <w:ind w:left="851" w:hanging="851"/>
      </w:pPr>
      <w:rPr>
        <w:rFonts w:hint="eastAsia"/>
      </w:rPr>
    </w:lvl>
    <w:lvl w:ilvl="3">
      <w:start w:val="1"/>
      <w:numFmt w:val="decimal"/>
      <w:isLgl w:val="false"/>
      <w:suff w:val="tab"/>
      <w:lvlText w:val="%1.%2.%3.%4"/>
      <w:lvlJc w:val="left"/>
      <w:pPr>
        <w:pStyle w:val="795"/>
        <w:ind w:left="680" w:hanging="680"/>
      </w:pPr>
      <w:rPr>
        <w:rFonts w:hint="eastAsia"/>
      </w:rPr>
    </w:lvl>
    <w:lvl w:ilvl="4">
      <w:start w:val="1"/>
      <w:numFmt w:val="decimal"/>
      <w:isLgl w:val="false"/>
      <w:suff w:val="tab"/>
      <w:lvlText w:val="%1.%2.%3.%4.%5"/>
      <w:lvlJc w:val="left"/>
      <w:pPr>
        <w:pStyle w:val="795"/>
        <w:ind w:left="680" w:hanging="680"/>
      </w:pPr>
      <w:rPr>
        <w:rFonts w:hint="eastAsia"/>
      </w:rPr>
    </w:lvl>
    <w:lvl w:ilvl="5">
      <w:start w:val="1"/>
      <w:numFmt w:val="decimal"/>
      <w:isLgl w:val="false"/>
      <w:suff w:val="tab"/>
      <w:lvlText w:val="%1.%2.%3.%4.%5.%6"/>
      <w:lvlJc w:val="left"/>
      <w:pPr>
        <w:pStyle w:val="795"/>
        <w:ind w:left="680" w:hanging="680"/>
      </w:pPr>
      <w:rPr>
        <w:rFonts w:hint="eastAsia"/>
      </w:rPr>
    </w:lvl>
    <w:lvl w:ilvl="6">
      <w:start w:val="1"/>
      <w:numFmt w:val="decimal"/>
      <w:isLgl w:val="false"/>
      <w:suff w:val="tab"/>
      <w:lvlText w:val="%1.%2.%3.%4.%5.%6.%7"/>
      <w:lvlJc w:val="left"/>
      <w:pPr>
        <w:pStyle w:val="795"/>
        <w:ind w:left="680" w:hanging="680"/>
      </w:pPr>
      <w:rPr>
        <w:rFonts w:hint="eastAsia"/>
      </w:rPr>
    </w:lvl>
    <w:lvl w:ilvl="7">
      <w:start w:val="1"/>
      <w:numFmt w:val="decimal"/>
      <w:isLgl w:val="false"/>
      <w:suff w:val="tab"/>
      <w:lvlText w:val="%1.%2.%3.%4.%5.%6.%7.%8"/>
      <w:lvlJc w:val="left"/>
      <w:pPr>
        <w:pStyle w:val="795"/>
        <w:ind w:left="680" w:hanging="680"/>
      </w:pPr>
      <w:rPr>
        <w:rFonts w:hint="eastAsia"/>
      </w:rPr>
    </w:lvl>
    <w:lvl w:ilvl="8">
      <w:start w:val="1"/>
      <w:numFmt w:val="decimal"/>
      <w:isLgl w:val="false"/>
      <w:suff w:val="tab"/>
      <w:lvlText w:val="%1.%2.%3.%4.%5.%6.%7.%8.%9"/>
      <w:lvlJc w:val="left"/>
      <w:pPr>
        <w:pStyle w:val="795"/>
        <w:ind w:left="680" w:hanging="680"/>
      </w:pPr>
      <w:rPr>
        <w:rFonts w:hint="eastAsia"/>
      </w:rPr>
    </w:lvl>
  </w:abstractNum>
  <w:abstractNum w:abstractNumId="12">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3">
    <w:multiLevelType w:val="hybridMultilevel"/>
    <w:lvl w:ilvl="0">
      <w:start w:val="1"/>
      <w:numFmt w:val="decimal"/>
      <w:pStyle w:val="1064"/>
      <w:isLgl w:val="false"/>
      <w:suff w:val="tab"/>
      <w:lvlText w:val="%1."/>
      <w:lvlJc w:val="left"/>
      <w:pPr>
        <w:pStyle w:val="795"/>
        <w:ind w:left="1224" w:hanging="1224"/>
        <w:tabs>
          <w:tab w:val="num" w:pos="1224" w:leader="none"/>
        </w:tabs>
      </w:pPr>
    </w:lvl>
    <w:lvl w:ilvl="1">
      <w:start w:val="1"/>
      <w:numFmt w:val="decimal"/>
      <w:pStyle w:val="1065"/>
      <w:isLgl w:val="false"/>
      <w:suff w:val="tab"/>
      <w:lvlText w:val="%1.%2"/>
      <w:lvlJc w:val="left"/>
      <w:pPr>
        <w:pStyle w:val="795"/>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6"/>
      <w:isLgl w:val="false"/>
      <w:suff w:val="tab"/>
      <w:lvlText w:val="%1.%2.%3"/>
      <w:lvlJc w:val="left"/>
      <w:pPr>
        <w:pStyle w:val="795"/>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5"/>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5"/>
        <w:ind w:left="2100" w:hanging="420"/>
        <w:tabs>
          <w:tab w:val="num" w:pos="2100" w:leader="none"/>
        </w:tabs>
      </w:pPr>
      <w:rPr>
        <w:b w:val="0"/>
        <w:sz w:val="24"/>
        <w:szCs w:val="24"/>
      </w:r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6">
    <w:multiLevelType w:val="hybridMultilevel"/>
    <w:lvl w:ilvl="0">
      <w:start w:val="1"/>
      <w:numFmt w:val="bullet"/>
      <w:pStyle w:val="1052"/>
      <w:isLgl w:val="false"/>
      <w:suff w:val="tab"/>
      <w:lvlText w:val=""/>
      <w:lvlJc w:val="left"/>
      <w:pPr>
        <w:pStyle w:val="795"/>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0"/>
  </w:num>
  <w:num w:numId="13">
    <w:abstractNumId w:val="8"/>
  </w:num>
  <w:num w:numId="14">
    <w:abstractNumId w:val="2"/>
  </w:num>
  <w:num w:numId="15">
    <w:abstractNumId w:val="15"/>
  </w:num>
  <w:num w:numId="16">
    <w:abstractNumId w:val="12"/>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5"/>
    <w:next w:val="795"/>
    <w:uiPriority w:val="39"/>
    <w:unhideWhenUsed/>
    <w:pPr>
      <w:ind w:left="0" w:right="0" w:firstLine="0"/>
      <w:spacing w:after="57"/>
    </w:pPr>
  </w:style>
  <w:style w:type="paragraph" w:styleId="181">
    <w:name w:val="toc 2"/>
    <w:basedOn w:val="795"/>
    <w:next w:val="795"/>
    <w:uiPriority w:val="39"/>
    <w:unhideWhenUsed/>
    <w:pPr>
      <w:ind w:left="283" w:right="0" w:firstLine="0"/>
      <w:spacing w:after="57"/>
    </w:p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795"/>
    <w:link w:val="795"/>
    <w:qFormat/>
    <w:pPr>
      <w:jc w:val="both"/>
      <w:widowControl w:val="off"/>
    </w:pPr>
    <w:rPr>
      <w:sz w:val="21"/>
      <w:szCs w:val="24"/>
      <w:lang w:val="en-US" w:eastAsia="zh-CN" w:bidi="ar-SA"/>
    </w:rPr>
  </w:style>
  <w:style w:type="paragraph" w:styleId="796">
    <w:name w:val="标题 1"/>
    <w:basedOn w:val="795"/>
    <w:next w:val="795"/>
    <w:link w:val="807"/>
    <w:uiPriority w:val="9"/>
    <w:qFormat/>
    <w:pPr>
      <w:jc w:val="center"/>
      <w:keepLines/>
      <w:keepNext/>
      <w:spacing w:before="240" w:after="120" w:line="300" w:lineRule="auto"/>
      <w:outlineLvl w:val="0"/>
    </w:pPr>
    <w:rPr>
      <w:rFonts w:ascii="宋体"/>
      <w:b/>
      <w:sz w:val="32"/>
      <w:szCs w:val="20"/>
    </w:rPr>
  </w:style>
  <w:style w:type="paragraph" w:styleId="797">
    <w:name w:val="标题 2"/>
    <w:basedOn w:val="795"/>
    <w:next w:val="809"/>
    <w:link w:val="808"/>
    <w:qFormat/>
    <w:pPr>
      <w:jc w:val="center"/>
      <w:keepLines/>
      <w:keepNext/>
      <w:spacing w:before="120" w:line="300" w:lineRule="auto"/>
      <w:outlineLvl w:val="1"/>
    </w:pPr>
    <w:rPr>
      <w:rFonts w:ascii="Arial" w:hAnsi="Arial" w:eastAsia="黑体"/>
      <w:b/>
      <w:sz w:val="30"/>
      <w:szCs w:val="20"/>
    </w:rPr>
  </w:style>
  <w:style w:type="paragraph" w:styleId="798">
    <w:name w:val="标题 3"/>
    <w:basedOn w:val="795"/>
    <w:next w:val="809"/>
    <w:link w:val="811"/>
    <w:qFormat/>
    <w:pPr>
      <w:jc w:val="left"/>
      <w:keepLines/>
      <w:keepNext/>
      <w:spacing w:before="360" w:after="120"/>
      <w:outlineLvl w:val="2"/>
    </w:pPr>
    <w:rPr>
      <w:rFonts w:ascii="宋体"/>
      <w:b/>
      <w:sz w:val="24"/>
      <w:szCs w:val="20"/>
      <w:u w:val="single"/>
    </w:rPr>
  </w:style>
  <w:style w:type="paragraph" w:styleId="799">
    <w:name w:val="标题 4"/>
    <w:basedOn w:val="795"/>
    <w:next w:val="795"/>
    <w:link w:val="812"/>
    <w:qFormat/>
    <w:pPr>
      <w:keepLines/>
      <w:keepNext/>
      <w:spacing w:before="280" w:after="290" w:line="376" w:lineRule="atLeast"/>
      <w:outlineLvl w:val="3"/>
    </w:pPr>
    <w:rPr>
      <w:rFonts w:ascii="Arial" w:hAnsi="Arial" w:eastAsia="黑体"/>
      <w:b/>
      <w:sz w:val="28"/>
      <w:szCs w:val="20"/>
    </w:rPr>
  </w:style>
  <w:style w:type="paragraph" w:styleId="800">
    <w:name w:val="标题 5"/>
    <w:basedOn w:val="795"/>
    <w:next w:val="795"/>
    <w:link w:val="813"/>
    <w:qFormat/>
    <w:pPr>
      <w:keepLines/>
      <w:keepNext/>
      <w:spacing w:before="280" w:after="290" w:line="376" w:lineRule="atLeast"/>
      <w:outlineLvl w:val="4"/>
    </w:pPr>
    <w:rPr>
      <w:b/>
      <w:sz w:val="28"/>
      <w:szCs w:val="20"/>
    </w:rPr>
  </w:style>
  <w:style w:type="paragraph" w:styleId="801">
    <w:name w:val="标题 6"/>
    <w:basedOn w:val="795"/>
    <w:next w:val="795"/>
    <w:link w:val="814"/>
    <w:qFormat/>
    <w:pPr>
      <w:keepLines/>
      <w:keepNext/>
      <w:spacing w:before="240" w:after="64" w:line="320" w:lineRule="atLeast"/>
      <w:outlineLvl w:val="5"/>
    </w:pPr>
    <w:rPr>
      <w:rFonts w:ascii="Arial" w:hAnsi="Arial" w:eastAsia="黑体"/>
      <w:b/>
      <w:sz w:val="24"/>
      <w:szCs w:val="20"/>
    </w:rPr>
  </w:style>
  <w:style w:type="paragraph" w:styleId="802">
    <w:name w:val="标题 7"/>
    <w:basedOn w:val="795"/>
    <w:next w:val="795"/>
    <w:link w:val="815"/>
    <w:qFormat/>
    <w:pPr>
      <w:keepLines/>
      <w:keepNext/>
      <w:spacing w:before="240" w:after="64" w:line="320" w:lineRule="atLeast"/>
      <w:outlineLvl w:val="6"/>
    </w:pPr>
    <w:rPr>
      <w:b/>
      <w:sz w:val="24"/>
      <w:szCs w:val="20"/>
    </w:rPr>
  </w:style>
  <w:style w:type="paragraph" w:styleId="803">
    <w:name w:val="标题 8"/>
    <w:basedOn w:val="795"/>
    <w:next w:val="795"/>
    <w:link w:val="816"/>
    <w:qFormat/>
    <w:pPr>
      <w:keepLines/>
      <w:keepNext/>
      <w:spacing w:before="240" w:after="64" w:line="320" w:lineRule="atLeast"/>
      <w:outlineLvl w:val="7"/>
    </w:pPr>
    <w:rPr>
      <w:rFonts w:ascii="Arial" w:hAnsi="Arial" w:eastAsia="黑体"/>
      <w:sz w:val="24"/>
      <w:szCs w:val="20"/>
    </w:rPr>
  </w:style>
  <w:style w:type="paragraph" w:styleId="804">
    <w:name w:val="标题 9"/>
    <w:basedOn w:val="795"/>
    <w:next w:val="795"/>
    <w:link w:val="817"/>
    <w:qFormat/>
    <w:pPr>
      <w:keepLines/>
      <w:keepNext/>
      <w:spacing w:before="240" w:after="64" w:line="320" w:lineRule="atLeast"/>
      <w:outlineLvl w:val="8"/>
    </w:pPr>
    <w:rPr>
      <w:rFonts w:ascii="Arial" w:hAnsi="Arial" w:eastAsia="黑体"/>
      <w:szCs w:val="20"/>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character" w:styleId="807">
    <w:name w:val="标题 1 字符"/>
    <w:next w:val="807"/>
    <w:link w:val="796"/>
    <w:uiPriority w:val="9"/>
    <w:qFormat/>
    <w:rPr>
      <w:rFonts w:ascii="宋体"/>
      <w:b/>
      <w:sz w:val="32"/>
    </w:rPr>
  </w:style>
  <w:style w:type="character" w:styleId="808">
    <w:name w:val="标题 2 字符"/>
    <w:next w:val="808"/>
    <w:link w:val="797"/>
    <w:qFormat/>
    <w:rPr>
      <w:rFonts w:ascii="Arial" w:hAnsi="Arial" w:eastAsia="黑体"/>
      <w:b/>
      <w:sz w:val="30"/>
      <w:lang w:val="en-US" w:eastAsia="zh-CN" w:bidi="ar-SA"/>
    </w:rPr>
  </w:style>
  <w:style w:type="paragraph" w:styleId="809">
    <w:name w:val="正文缩进"/>
    <w:basedOn w:val="795"/>
    <w:next w:val="795"/>
    <w:link w:val="810"/>
    <w:qFormat/>
    <w:pPr>
      <w:ind w:firstLine="420"/>
      <w:jc w:val="left"/>
    </w:pPr>
    <w:rPr>
      <w:rFonts w:ascii="宋体"/>
      <w:sz w:val="24"/>
    </w:rPr>
  </w:style>
  <w:style w:type="character" w:styleId="810">
    <w:name w:val="正文缩进 字符"/>
    <w:next w:val="810"/>
    <w:link w:val="809"/>
    <w:qFormat/>
    <w:rPr>
      <w:rFonts w:ascii="宋体" w:eastAsia="宋体"/>
      <w:sz w:val="24"/>
      <w:szCs w:val="24"/>
      <w:lang w:val="en-US" w:eastAsia="zh-CN" w:bidi="ar-SA"/>
    </w:rPr>
  </w:style>
  <w:style w:type="character" w:styleId="811">
    <w:name w:val="标题 3 字符"/>
    <w:next w:val="811"/>
    <w:link w:val="798"/>
    <w:qFormat/>
    <w:rPr>
      <w:rFonts w:ascii="宋体" w:eastAsia="宋体"/>
      <w:b/>
      <w:sz w:val="24"/>
      <w:u w:val="single"/>
      <w:lang w:val="en-US" w:eastAsia="zh-CN" w:bidi="ar-SA"/>
    </w:rPr>
  </w:style>
  <w:style w:type="character" w:styleId="812">
    <w:name w:val="标题 4 字符"/>
    <w:next w:val="812"/>
    <w:link w:val="799"/>
    <w:qFormat/>
    <w:rPr>
      <w:rFonts w:ascii="Arial" w:hAnsi="Arial" w:eastAsia="黑体"/>
      <w:b/>
      <w:sz w:val="28"/>
    </w:rPr>
  </w:style>
  <w:style w:type="character" w:styleId="813">
    <w:name w:val="标题 5 字符"/>
    <w:next w:val="813"/>
    <w:link w:val="800"/>
    <w:qFormat/>
    <w:rPr>
      <w:b/>
      <w:sz w:val="28"/>
    </w:rPr>
  </w:style>
  <w:style w:type="character" w:styleId="814">
    <w:name w:val="标题 6 字符"/>
    <w:next w:val="814"/>
    <w:link w:val="801"/>
    <w:qFormat/>
    <w:rPr>
      <w:rFonts w:ascii="Arial" w:hAnsi="Arial" w:eastAsia="黑体"/>
      <w:b/>
      <w:sz w:val="24"/>
    </w:rPr>
  </w:style>
  <w:style w:type="character" w:styleId="815">
    <w:name w:val="标题 7 字符"/>
    <w:next w:val="815"/>
    <w:link w:val="802"/>
    <w:qFormat/>
    <w:rPr>
      <w:b/>
      <w:sz w:val="24"/>
    </w:rPr>
  </w:style>
  <w:style w:type="character" w:styleId="816">
    <w:name w:val="标题 8 字符"/>
    <w:next w:val="816"/>
    <w:link w:val="803"/>
    <w:qFormat/>
    <w:rPr>
      <w:rFonts w:ascii="Arial" w:hAnsi="Arial" w:eastAsia="黑体"/>
      <w:sz w:val="24"/>
    </w:rPr>
  </w:style>
  <w:style w:type="character" w:styleId="817">
    <w:name w:val="标题 9 字符"/>
    <w:next w:val="817"/>
    <w:link w:val="804"/>
    <w:qFormat/>
    <w:rPr>
      <w:rFonts w:ascii="Arial" w:hAnsi="Arial" w:eastAsia="黑体"/>
      <w:sz w:val="21"/>
    </w:rPr>
  </w:style>
  <w:style w:type="paragraph" w:styleId="818">
    <w:name w:val="目录 7"/>
    <w:basedOn w:val="795"/>
    <w:next w:val="795"/>
    <w:link w:val="795"/>
    <w:qFormat/>
    <w:pPr>
      <w:ind w:left="2520"/>
    </w:pPr>
  </w:style>
  <w:style w:type="paragraph" w:styleId="819">
    <w:name w:val="题注"/>
    <w:basedOn w:val="795"/>
    <w:next w:val="795"/>
    <w:link w:val="795"/>
    <w:qFormat/>
    <w:pPr>
      <w:spacing w:line="480" w:lineRule="auto"/>
    </w:pPr>
    <w:rPr>
      <w:rFonts w:ascii="华文中宋" w:hAnsi="华文中宋" w:eastAsia="华文中宋"/>
      <w:sz w:val="36"/>
      <w:szCs w:val="20"/>
    </w:rPr>
  </w:style>
  <w:style w:type="paragraph" w:styleId="820">
    <w:name w:val="文档结构图"/>
    <w:basedOn w:val="795"/>
    <w:next w:val="820"/>
    <w:link w:val="821"/>
    <w:uiPriority w:val="99"/>
    <w:qFormat/>
    <w:pPr>
      <w:shd w:val="clear" w:color="auto" w:fill="000080"/>
    </w:pPr>
  </w:style>
  <w:style w:type="character" w:styleId="821">
    <w:name w:val="文档结构图 字符"/>
    <w:next w:val="821"/>
    <w:link w:val="820"/>
    <w:uiPriority w:val="99"/>
    <w:qFormat/>
    <w:rPr>
      <w:sz w:val="21"/>
      <w:szCs w:val="24"/>
      <w:shd w:val="clear" w:color="auto" w:fill="000080"/>
    </w:rPr>
  </w:style>
  <w:style w:type="paragraph" w:styleId="822">
    <w:name w:val="批注文字"/>
    <w:basedOn w:val="795"/>
    <w:next w:val="822"/>
    <w:link w:val="823"/>
    <w:uiPriority w:val="99"/>
    <w:qFormat/>
    <w:pPr>
      <w:jc w:val="left"/>
    </w:pPr>
  </w:style>
  <w:style w:type="character" w:styleId="823">
    <w:name w:val="批注文字 字符1"/>
    <w:next w:val="823"/>
    <w:link w:val="822"/>
    <w:uiPriority w:val="99"/>
    <w:qFormat/>
    <w:rPr>
      <w:sz w:val="21"/>
      <w:szCs w:val="24"/>
    </w:rPr>
  </w:style>
  <w:style w:type="paragraph" w:styleId="824">
    <w:name w:val="正文文本 3"/>
    <w:basedOn w:val="795"/>
    <w:next w:val="824"/>
    <w:link w:val="825"/>
    <w:qFormat/>
    <w:pPr>
      <w:spacing w:after="120"/>
    </w:pPr>
    <w:rPr>
      <w:sz w:val="16"/>
      <w:szCs w:val="16"/>
    </w:rPr>
  </w:style>
  <w:style w:type="character" w:styleId="825">
    <w:name w:val="正文文本 3 字符"/>
    <w:next w:val="825"/>
    <w:link w:val="824"/>
    <w:qFormat/>
    <w:rPr>
      <w:sz w:val="16"/>
      <w:szCs w:val="16"/>
    </w:rPr>
  </w:style>
  <w:style w:type="paragraph" w:styleId="826">
    <w:name w:val="正文文本"/>
    <w:basedOn w:val="795"/>
    <w:next w:val="826"/>
    <w:link w:val="827"/>
    <w:qFormat/>
    <w:pPr>
      <w:spacing w:before="120" w:line="22" w:lineRule="atLeast"/>
      <w:tabs>
        <w:tab w:val="left" w:pos="567" w:leader="none"/>
      </w:tabs>
    </w:pPr>
    <w:rPr>
      <w:rFonts w:ascii="宋体" w:hAnsi="宋体"/>
      <w:sz w:val="24"/>
    </w:rPr>
  </w:style>
  <w:style w:type="character" w:styleId="827">
    <w:name w:val="正文文本 字符"/>
    <w:next w:val="827"/>
    <w:link w:val="826"/>
    <w:qFormat/>
    <w:rPr>
      <w:rFonts w:ascii="宋体" w:hAnsi="宋体"/>
      <w:sz w:val="24"/>
      <w:szCs w:val="24"/>
    </w:rPr>
  </w:style>
  <w:style w:type="paragraph" w:styleId="828">
    <w:name w:val="正文文本缩进"/>
    <w:basedOn w:val="795"/>
    <w:next w:val="828"/>
    <w:link w:val="829"/>
    <w:qFormat/>
    <w:pPr>
      <w:ind w:firstLine="570"/>
      <w:spacing w:line="360" w:lineRule="auto"/>
    </w:pPr>
    <w:rPr>
      <w:sz w:val="24"/>
    </w:rPr>
  </w:style>
  <w:style w:type="character" w:styleId="829">
    <w:name w:val="正文文本缩进 字符"/>
    <w:next w:val="829"/>
    <w:link w:val="828"/>
    <w:qFormat/>
    <w:rPr>
      <w:rFonts w:eastAsia="宋体"/>
      <w:sz w:val="24"/>
      <w:szCs w:val="24"/>
      <w:lang w:val="en-US" w:eastAsia="zh-CN" w:bidi="ar-SA"/>
    </w:rPr>
  </w:style>
  <w:style w:type="paragraph" w:styleId="830">
    <w:name w:val="列表 2"/>
    <w:basedOn w:val="795"/>
    <w:next w:val="830"/>
    <w:link w:val="795"/>
    <w:qFormat/>
    <w:pPr>
      <w:ind w:left="100" w:hanging="200"/>
    </w:pPr>
  </w:style>
  <w:style w:type="paragraph" w:styleId="831">
    <w:name w:val="文本块"/>
    <w:basedOn w:val="795"/>
    <w:next w:val="831"/>
    <w:link w:val="795"/>
    <w:qFormat/>
    <w:pPr>
      <w:ind w:left="480" w:right="-341" w:firstLine="513"/>
      <w:widowControl/>
    </w:pPr>
    <w:rPr>
      <w:sz w:val="24"/>
      <w:szCs w:val="20"/>
    </w:rPr>
  </w:style>
  <w:style w:type="paragraph" w:styleId="832">
    <w:name w:val="目录 5"/>
    <w:basedOn w:val="795"/>
    <w:next w:val="795"/>
    <w:link w:val="795"/>
    <w:qFormat/>
    <w:pPr>
      <w:ind w:left="1680"/>
    </w:pPr>
  </w:style>
  <w:style w:type="paragraph" w:styleId="833">
    <w:name w:val="目录 3"/>
    <w:basedOn w:val="795"/>
    <w:next w:val="795"/>
    <w:link w:val="795"/>
    <w:uiPriority w:val="39"/>
    <w:qFormat/>
    <w:pPr>
      <w:ind w:left="840"/>
    </w:pPr>
  </w:style>
  <w:style w:type="paragraph" w:styleId="834">
    <w:name w:val="纯文本"/>
    <w:basedOn w:val="795"/>
    <w:next w:val="834"/>
    <w:link w:val="835"/>
    <w:qFormat/>
    <w:rPr>
      <w:rFonts w:hint="eastAsia" w:ascii="宋体" w:hAnsi="Courier New"/>
      <w:szCs w:val="20"/>
    </w:rPr>
  </w:style>
  <w:style w:type="character" w:styleId="835">
    <w:name w:val="纯文本 字符2"/>
    <w:next w:val="835"/>
    <w:link w:val="834"/>
    <w:qFormat/>
    <w:rPr>
      <w:rFonts w:hint="eastAsia" w:ascii="宋体" w:hAnsi="Courier New" w:eastAsia="宋体" w:cs="宋体"/>
      <w:sz w:val="21"/>
    </w:rPr>
  </w:style>
  <w:style w:type="paragraph" w:styleId="836">
    <w:name w:val="目录 8"/>
    <w:basedOn w:val="795"/>
    <w:next w:val="795"/>
    <w:link w:val="795"/>
    <w:qFormat/>
    <w:pPr>
      <w:ind w:left="2940"/>
    </w:pPr>
  </w:style>
  <w:style w:type="paragraph" w:styleId="837">
    <w:name w:val="日期"/>
    <w:basedOn w:val="795"/>
    <w:next w:val="795"/>
    <w:link w:val="838"/>
    <w:qFormat/>
    <w:pPr>
      <w:ind w:left="100"/>
    </w:pPr>
    <w:rPr>
      <w:rFonts w:ascii="仿宋_GB2312" w:hAnsi="宋体" w:eastAsia="仿宋_GB2312"/>
      <w:color w:val="000000"/>
      <w:sz w:val="24"/>
    </w:rPr>
  </w:style>
  <w:style w:type="character" w:styleId="838">
    <w:name w:val="日期 字符"/>
    <w:next w:val="838"/>
    <w:link w:val="837"/>
    <w:qFormat/>
    <w:rPr>
      <w:rFonts w:ascii="仿宋_GB2312" w:hAnsi="宋体" w:eastAsia="仿宋_GB2312"/>
      <w:color w:val="000000"/>
      <w:sz w:val="24"/>
      <w:szCs w:val="24"/>
    </w:rPr>
  </w:style>
  <w:style w:type="paragraph" w:styleId="839">
    <w:name w:val="正文文本缩进 2"/>
    <w:basedOn w:val="795"/>
    <w:next w:val="839"/>
    <w:link w:val="840"/>
    <w:qFormat/>
    <w:pPr>
      <w:ind w:firstLine="480"/>
    </w:pPr>
    <w:rPr>
      <w:rFonts w:ascii="仿宋_GB2312" w:eastAsia="仿宋_GB2312"/>
      <w:sz w:val="24"/>
    </w:rPr>
  </w:style>
  <w:style w:type="character" w:styleId="840">
    <w:name w:val="正文文本缩进 2 字符"/>
    <w:next w:val="840"/>
    <w:link w:val="839"/>
    <w:qFormat/>
    <w:rPr>
      <w:rFonts w:ascii="仿宋_GB2312" w:eastAsia="仿宋_GB2312"/>
      <w:sz w:val="24"/>
      <w:szCs w:val="24"/>
    </w:rPr>
  </w:style>
  <w:style w:type="paragraph" w:styleId="841">
    <w:name w:val="批注框文本"/>
    <w:basedOn w:val="795"/>
    <w:next w:val="841"/>
    <w:link w:val="842"/>
    <w:uiPriority w:val="99"/>
    <w:qFormat/>
    <w:rPr>
      <w:sz w:val="18"/>
      <w:szCs w:val="18"/>
    </w:rPr>
  </w:style>
  <w:style w:type="character" w:styleId="842">
    <w:name w:val="批注框文本 字符"/>
    <w:next w:val="842"/>
    <w:link w:val="841"/>
    <w:uiPriority w:val="99"/>
    <w:qFormat/>
    <w:rPr>
      <w:sz w:val="18"/>
      <w:szCs w:val="18"/>
    </w:rPr>
  </w:style>
  <w:style w:type="paragraph" w:styleId="843">
    <w:name w:val="页脚"/>
    <w:basedOn w:val="795"/>
    <w:next w:val="843"/>
    <w:link w:val="844"/>
    <w:uiPriority w:val="99"/>
    <w:qFormat/>
    <w:pPr>
      <w:jc w:val="left"/>
      <w:tabs>
        <w:tab w:val="center" w:pos="4153" w:leader="none"/>
        <w:tab w:val="right" w:pos="8306" w:leader="none"/>
      </w:tabs>
    </w:pPr>
    <w:rPr>
      <w:rFonts w:ascii="宋体"/>
      <w:sz w:val="18"/>
      <w:szCs w:val="20"/>
    </w:rPr>
  </w:style>
  <w:style w:type="character" w:styleId="844">
    <w:name w:val="页脚 字符"/>
    <w:next w:val="844"/>
    <w:link w:val="843"/>
    <w:uiPriority w:val="99"/>
    <w:qFormat/>
    <w:rPr>
      <w:rFonts w:ascii="宋体" w:eastAsia="宋体"/>
      <w:sz w:val="18"/>
      <w:lang w:val="en-US" w:eastAsia="zh-CN" w:bidi="ar-SA"/>
    </w:rPr>
  </w:style>
  <w:style w:type="paragraph" w:styleId="845">
    <w:name w:val="页眉"/>
    <w:basedOn w:val="795"/>
    <w:next w:val="845"/>
    <w:link w:val="846"/>
    <w:qFormat/>
    <w:pPr>
      <w:jc w:val="center"/>
      <w:tabs>
        <w:tab w:val="center" w:pos="4153" w:leader="none"/>
        <w:tab w:val="right" w:pos="8306" w:leader="none"/>
      </w:tabs>
      <w:pBdr>
        <w:bottom w:val="single" w:color="000000" w:sz="6" w:space="1"/>
      </w:pBdr>
    </w:pPr>
    <w:rPr>
      <w:sz w:val="18"/>
      <w:szCs w:val="18"/>
    </w:rPr>
  </w:style>
  <w:style w:type="character" w:styleId="846">
    <w:name w:val="页眉 字符"/>
    <w:next w:val="846"/>
    <w:link w:val="845"/>
    <w:qFormat/>
    <w:rPr>
      <w:rFonts w:eastAsia="宋体"/>
      <w:sz w:val="18"/>
      <w:szCs w:val="18"/>
      <w:lang w:val="en-US" w:eastAsia="zh-CN" w:bidi="ar-SA"/>
    </w:rPr>
  </w:style>
  <w:style w:type="paragraph" w:styleId="847">
    <w:name w:val="目录 1"/>
    <w:basedOn w:val="795"/>
    <w:next w:val="795"/>
    <w:link w:val="795"/>
    <w:uiPriority w:val="39"/>
    <w:qFormat/>
    <w:pPr>
      <w:spacing w:line="300" w:lineRule="auto"/>
      <w:tabs>
        <w:tab w:val="left" w:pos="1050" w:leader="none"/>
        <w:tab w:val="right" w:pos="8937" w:leader="dot"/>
      </w:tabs>
    </w:pPr>
    <w:rPr>
      <w:rFonts w:ascii="宋体" w:hAnsi="宋体"/>
      <w:b/>
      <w:sz w:val="24"/>
    </w:rPr>
  </w:style>
  <w:style w:type="paragraph" w:styleId="848">
    <w:name w:val="目录 4"/>
    <w:basedOn w:val="795"/>
    <w:next w:val="795"/>
    <w:link w:val="795"/>
    <w:qFormat/>
    <w:pPr>
      <w:ind w:left="1260"/>
    </w:pPr>
  </w:style>
  <w:style w:type="paragraph" w:styleId="849">
    <w:name w:val="目录 6"/>
    <w:basedOn w:val="795"/>
    <w:next w:val="795"/>
    <w:link w:val="795"/>
    <w:qFormat/>
    <w:pPr>
      <w:ind w:left="2100"/>
    </w:pPr>
  </w:style>
  <w:style w:type="paragraph" w:styleId="850">
    <w:name w:val="正文文本缩进 3"/>
    <w:basedOn w:val="795"/>
    <w:next w:val="850"/>
    <w:link w:val="851"/>
    <w:qFormat/>
    <w:pPr>
      <w:ind w:left="720" w:firstLine="480"/>
      <w:jc w:val="left"/>
      <w:spacing w:before="120" w:line="22" w:lineRule="atLeast"/>
    </w:pPr>
    <w:rPr>
      <w:rFonts w:ascii="宋体"/>
      <w:sz w:val="24"/>
      <w:szCs w:val="20"/>
    </w:rPr>
  </w:style>
  <w:style w:type="character" w:styleId="851">
    <w:name w:val="正文文本缩进 3 字符"/>
    <w:next w:val="851"/>
    <w:link w:val="850"/>
    <w:qFormat/>
    <w:rPr>
      <w:rFonts w:ascii="宋体"/>
      <w:sz w:val="24"/>
    </w:rPr>
  </w:style>
  <w:style w:type="paragraph" w:styleId="852">
    <w:name w:val="目录 2"/>
    <w:basedOn w:val="795"/>
    <w:next w:val="795"/>
    <w:link w:val="795"/>
    <w:uiPriority w:val="39"/>
    <w:qFormat/>
    <w:pPr>
      <w:ind w:left="420"/>
      <w:spacing w:line="312" w:lineRule="auto"/>
      <w:tabs>
        <w:tab w:val="right" w:pos="8937" w:leader="dot"/>
      </w:tabs>
    </w:pPr>
  </w:style>
  <w:style w:type="paragraph" w:styleId="853">
    <w:name w:val="目录 9"/>
    <w:basedOn w:val="795"/>
    <w:next w:val="795"/>
    <w:link w:val="795"/>
    <w:qFormat/>
    <w:pPr>
      <w:ind w:left="3360"/>
    </w:pPr>
  </w:style>
  <w:style w:type="paragraph" w:styleId="854">
    <w:name w:val="HTML 预设格式"/>
    <w:basedOn w:val="795"/>
    <w:next w:val="854"/>
    <w:link w:val="8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5">
    <w:name w:val="HTML 预设格式 字符"/>
    <w:next w:val="855"/>
    <w:link w:val="854"/>
    <w:qFormat/>
    <w:rPr>
      <w:rFonts w:ascii="宋体" w:hAnsi="宋体" w:cs="宋体"/>
      <w:sz w:val="24"/>
      <w:szCs w:val="24"/>
    </w:rPr>
  </w:style>
  <w:style w:type="paragraph" w:styleId="856">
    <w:name w:val="普通(网站)"/>
    <w:basedOn w:val="795"/>
    <w:next w:val="856"/>
    <w:link w:val="857"/>
    <w:uiPriority w:val="99"/>
    <w:unhideWhenUsed/>
    <w:qFormat/>
    <w:pPr>
      <w:jc w:val="left"/>
      <w:spacing w:before="100" w:beforeAutospacing="1" w:after="100" w:afterAutospacing="1"/>
      <w:widowControl/>
    </w:pPr>
    <w:rPr>
      <w:rFonts w:ascii="宋体" w:hAnsi="宋体" w:cs="宋体"/>
      <w:sz w:val="24"/>
    </w:rPr>
  </w:style>
  <w:style w:type="character" w:styleId="857">
    <w:name w:val="普通(网站) 字符"/>
    <w:next w:val="857"/>
    <w:link w:val="856"/>
    <w:uiPriority w:val="99"/>
    <w:qFormat/>
    <w:rPr>
      <w:rFonts w:ascii="宋体" w:hAnsi="宋体" w:cs="宋体"/>
      <w:sz w:val="24"/>
      <w:szCs w:val="24"/>
    </w:rPr>
  </w:style>
  <w:style w:type="paragraph" w:styleId="858">
    <w:name w:val="索引 1"/>
    <w:basedOn w:val="795"/>
    <w:next w:val="795"/>
    <w:link w:val="795"/>
    <w:qFormat/>
    <w:rPr>
      <w:szCs w:val="20"/>
    </w:rPr>
  </w:style>
  <w:style w:type="paragraph" w:styleId="859">
    <w:name w:val="标题"/>
    <w:basedOn w:val="795"/>
    <w:next w:val="859"/>
    <w:link w:val="860"/>
    <w:qFormat/>
    <w:pPr>
      <w:jc w:val="center"/>
      <w:outlineLvl w:val="0"/>
    </w:pPr>
    <w:rPr>
      <w:b/>
      <w:sz w:val="32"/>
      <w:szCs w:val="20"/>
    </w:rPr>
  </w:style>
  <w:style w:type="character" w:styleId="860">
    <w:name w:val="标题 字符"/>
    <w:next w:val="860"/>
    <w:link w:val="859"/>
    <w:qFormat/>
    <w:rPr>
      <w:b/>
      <w:sz w:val="32"/>
    </w:rPr>
  </w:style>
  <w:style w:type="paragraph" w:styleId="861">
    <w:name w:val="批注主题"/>
    <w:basedOn w:val="822"/>
    <w:next w:val="822"/>
    <w:link w:val="862"/>
    <w:qFormat/>
    <w:rPr>
      <w:b/>
      <w:bCs/>
      <w:lang w:val="en-US" w:eastAsia="zh-CN"/>
    </w:rPr>
  </w:style>
  <w:style w:type="character" w:styleId="862">
    <w:name w:val="批注主题 字符"/>
    <w:next w:val="862"/>
    <w:link w:val="861"/>
    <w:qFormat/>
    <w:rPr>
      <w:rFonts w:ascii="Times New Roman" w:hAnsi="Times New Roman" w:eastAsia="宋体" w:cs="Times New Roman"/>
      <w:b/>
      <w:bCs/>
      <w:sz w:val="21"/>
      <w:szCs w:val="24"/>
      <w:lang w:val="en-US" w:eastAsia="zh-CN" w:bidi="ar-SA"/>
    </w:rPr>
  </w:style>
  <w:style w:type="paragraph" w:styleId="863">
    <w:name w:val="正文首行缩进"/>
    <w:basedOn w:val="826"/>
    <w:next w:val="863"/>
    <w:link w:val="864"/>
    <w:pPr>
      <w:ind w:firstLine="420"/>
      <w:spacing w:before="0" w:after="120" w:line="240" w:lineRule="auto"/>
      <w:tabs>
        <w:tab w:val="clear" w:pos="567" w:leader="none"/>
      </w:tabs>
    </w:pPr>
    <w:rPr>
      <w:rFonts w:ascii="Times New Roman" w:hAnsi="Times New Roman"/>
      <w:sz w:val="21"/>
    </w:rPr>
  </w:style>
  <w:style w:type="character" w:styleId="864">
    <w:name w:val="正文文本首行缩进 字符"/>
    <w:next w:val="864"/>
    <w:link w:val="863"/>
    <w:rPr>
      <w:rFonts w:ascii="宋体" w:hAnsi="宋体"/>
      <w:sz w:val="21"/>
      <w:szCs w:val="24"/>
    </w:rPr>
  </w:style>
  <w:style w:type="paragraph" w:styleId="865">
    <w:name w:val="正文首行缩进 2"/>
    <w:basedOn w:val="828"/>
    <w:next w:val="865"/>
    <w:link w:val="866"/>
    <w:qFormat/>
    <w:pPr>
      <w:ind w:left="420" w:firstLine="420"/>
      <w:spacing w:after="120" w:line="480" w:lineRule="exact"/>
    </w:pPr>
  </w:style>
  <w:style w:type="character" w:styleId="866">
    <w:name w:val="正文文本首行缩进 2 字符"/>
    <w:next w:val="866"/>
    <w:link w:val="865"/>
    <w:qFormat/>
    <w:rPr>
      <w:rFonts w:eastAsia="宋体"/>
      <w:sz w:val="24"/>
      <w:szCs w:val="24"/>
      <w:lang w:val="en-US" w:eastAsia="zh-CN" w:bidi="ar-SA"/>
    </w:rPr>
  </w:style>
  <w:style w:type="table" w:styleId="867">
    <w:name w:val="网格型"/>
    <w:basedOn w:val="806"/>
    <w:next w:val="867"/>
    <w:link w:val="795"/>
    <w:uiPriority w:val="59"/>
    <w:qFormat/>
    <w:tblPr/>
  </w:style>
  <w:style w:type="table" w:styleId="868">
    <w:name w:val="中等深浅网格 1 - 强调文字颜色 2"/>
    <w:basedOn w:val="806"/>
    <w:next w:val="868"/>
    <w:link w:val="795"/>
    <w:qFormat/>
    <w:rPr>
      <w:sz w:val="21"/>
      <w:szCs w:val="24"/>
    </w:rPr>
    <w:tblPr/>
  </w:style>
  <w:style w:type="character" w:styleId="869">
    <w:name w:val="要点"/>
    <w:next w:val="869"/>
    <w:link w:val="795"/>
    <w:uiPriority w:val="22"/>
    <w:qFormat/>
    <w:rPr>
      <w:b/>
      <w:bCs/>
    </w:rPr>
  </w:style>
  <w:style w:type="character" w:styleId="870">
    <w:name w:val="页码"/>
    <w:next w:val="870"/>
    <w:link w:val="795"/>
    <w:qFormat/>
  </w:style>
  <w:style w:type="character" w:styleId="871">
    <w:name w:val="已访问的超链接"/>
    <w:next w:val="871"/>
    <w:link w:val="795"/>
    <w:qFormat/>
    <w:rPr>
      <w:color w:val="800080"/>
      <w:u w:val="single"/>
    </w:rPr>
  </w:style>
  <w:style w:type="character" w:styleId="872">
    <w:name w:val="强调"/>
    <w:next w:val="872"/>
    <w:link w:val="795"/>
    <w:qFormat/>
    <w:rPr>
      <w:color w:val="cc0033"/>
    </w:rPr>
  </w:style>
  <w:style w:type="character" w:styleId="873">
    <w:name w:val="超链接"/>
    <w:next w:val="873"/>
    <w:link w:val="795"/>
    <w:uiPriority w:val="99"/>
    <w:qFormat/>
    <w:rPr>
      <w:color w:val="0000ff"/>
      <w:u w:val="single"/>
    </w:rPr>
  </w:style>
  <w:style w:type="character" w:styleId="874">
    <w:name w:val="批注引用"/>
    <w:next w:val="874"/>
    <w:link w:val="795"/>
    <w:qFormat/>
    <w:rPr>
      <w:sz w:val="21"/>
      <w:szCs w:val="21"/>
    </w:rPr>
  </w:style>
  <w:style w:type="character" w:styleId="875">
    <w:name w:val="HTML 引文"/>
    <w:next w:val="875"/>
    <w:link w:val="795"/>
    <w:qFormat/>
    <w:rPr>
      <w:i/>
      <w:iCs/>
    </w:rPr>
  </w:style>
  <w:style w:type="paragraph" w:styleId="876">
    <w:name w:val="段"/>
    <w:next w:val="795"/>
    <w:link w:val="795"/>
    <w:qFormat/>
    <w:pPr>
      <w:ind w:firstLine="200"/>
      <w:jc w:val="both"/>
      <w:spacing w:line="360" w:lineRule="auto"/>
    </w:pPr>
    <w:rPr>
      <w:rFonts w:ascii="宋体"/>
      <w:sz w:val="24"/>
      <w:szCs w:val="22"/>
      <w:lang w:val="en-US" w:eastAsia="zh-CN" w:bidi="ar-SA"/>
    </w:rPr>
  </w:style>
  <w:style w:type="character" w:styleId="877">
    <w:name w:val="批注文字 字符"/>
    <w:next w:val="877"/>
    <w:link w:val="795"/>
    <w:uiPriority w:val="99"/>
    <w:qFormat/>
    <w:rPr>
      <w:rFonts w:ascii="Times New Roman" w:hAnsi="Times New Roman" w:eastAsia="宋体" w:cs="Times New Roman"/>
      <w:sz w:val="24"/>
      <w:lang w:val="en-US" w:eastAsia="zh-CN" w:bidi="ar-SA"/>
    </w:rPr>
  </w:style>
  <w:style w:type="character" w:styleId="878">
    <w:name w:val="c21"/>
    <w:next w:val="878"/>
    <w:link w:val="795"/>
    <w:qFormat/>
    <w:rPr>
      <w:rFonts w:ascii="ˎ̥" w:hAnsi="ˎ̥"/>
      <w:color w:val="000000"/>
      <w:sz w:val="20"/>
      <w:szCs w:val="20"/>
      <w:u w:val="none"/>
    </w:rPr>
  </w:style>
  <w:style w:type="character" w:styleId="879">
    <w:name w:val="title4"/>
    <w:next w:val="879"/>
    <w:link w:val="795"/>
    <w:qFormat/>
    <w:rPr>
      <w:b/>
      <w:bCs/>
      <w:color w:val="1d87b3"/>
      <w:sz w:val="15"/>
      <w:szCs w:val="15"/>
    </w:rPr>
  </w:style>
  <w:style w:type="character" w:styleId="880">
    <w:name w:val="标题 2 Char Char"/>
    <w:next w:val="880"/>
    <w:link w:val="795"/>
    <w:qFormat/>
    <w:rPr>
      <w:rFonts w:ascii="Arial" w:hAnsi="Arial" w:eastAsia="黑体"/>
      <w:b/>
      <w:bCs/>
      <w:sz w:val="32"/>
      <w:szCs w:val="32"/>
      <w:lang w:val="en-US" w:eastAsia="zh-CN" w:bidi="ar-SA"/>
    </w:rPr>
  </w:style>
  <w:style w:type="character" w:styleId="881">
    <w:name w:val="black1"/>
    <w:next w:val="881"/>
    <w:link w:val="795"/>
    <w:qFormat/>
    <w:rPr>
      <w:color w:val="000000"/>
    </w:rPr>
  </w:style>
  <w:style w:type="character" w:styleId="882">
    <w:name w:val="street-address"/>
    <w:next w:val="882"/>
    <w:link w:val="795"/>
    <w:qFormat/>
  </w:style>
  <w:style w:type="character" w:styleId="883">
    <w:name w:val="locality"/>
    <w:next w:val="883"/>
    <w:link w:val="795"/>
    <w:qFormat/>
  </w:style>
  <w:style w:type="character" w:styleId="884">
    <w:name w:val="正文文本缩进 Char1"/>
    <w:next w:val="884"/>
    <w:link w:val="885"/>
    <w:qFormat/>
    <w:rPr>
      <w:rFonts w:ascii="宋体" w:hAnsi="宋体" w:eastAsia="宋体"/>
      <w:sz w:val="24"/>
      <w:szCs w:val="24"/>
      <w:lang w:bidi="ar-SA"/>
    </w:rPr>
  </w:style>
  <w:style w:type="paragraph" w:styleId="885">
    <w:name w:val="正文文本缩进1"/>
    <w:basedOn w:val="795"/>
    <w:next w:val="885"/>
    <w:link w:val="884"/>
    <w:qFormat/>
    <w:pPr>
      <w:ind w:firstLine="480"/>
      <w:spacing w:line="480" w:lineRule="exact"/>
    </w:pPr>
    <w:rPr>
      <w:rFonts w:ascii="宋体" w:hAnsi="宋体"/>
      <w:sz w:val="24"/>
    </w:rPr>
  </w:style>
  <w:style w:type="character" w:styleId="886">
    <w:name w:val="Char Char11"/>
    <w:next w:val="886"/>
    <w:link w:val="795"/>
    <w:qFormat/>
    <w:rPr>
      <w:rFonts w:ascii="宋体" w:eastAsia="宋体"/>
      <w:b/>
      <w:sz w:val="24"/>
      <w:u w:val="single"/>
      <w:lang w:val="en-US" w:eastAsia="zh-CN" w:bidi="ar-SA"/>
    </w:rPr>
  </w:style>
  <w:style w:type="character" w:styleId="887">
    <w:name w:val="txt"/>
    <w:next w:val="887"/>
    <w:link w:val="795"/>
    <w:qFormat/>
  </w:style>
  <w:style w:type="character" w:styleId="888">
    <w:name w:val="正文缩进 Char Char"/>
    <w:next w:val="888"/>
    <w:link w:val="889"/>
    <w:qFormat/>
    <w:rPr>
      <w:rFonts w:ascii="宋体" w:eastAsia="宋体"/>
      <w:color w:val="000000"/>
      <w:sz w:val="28"/>
      <w:lang w:bidi="ar-SA"/>
    </w:rPr>
  </w:style>
  <w:style w:type="paragraph" w:styleId="889">
    <w:name w:val="正文缩进1"/>
    <w:basedOn w:val="795"/>
    <w:next w:val="889"/>
    <w:link w:val="888"/>
    <w:qFormat/>
    <w:pPr>
      <w:ind w:firstLine="567"/>
      <w:spacing w:line="480" w:lineRule="exact"/>
      <w:widowControl/>
    </w:pPr>
    <w:rPr>
      <w:rFonts w:ascii="宋体"/>
      <w:color w:val="000000"/>
      <w:sz w:val="28"/>
      <w:szCs w:val="20"/>
    </w:rPr>
  </w:style>
  <w:style w:type="character" w:styleId="890">
    <w:name w:val="普通文字1 Char1"/>
    <w:next w:val="890"/>
    <w:link w:val="795"/>
    <w:qFormat/>
    <w:rPr>
      <w:rFonts w:ascii="宋体" w:hAnsi="Courier New" w:eastAsia="宋体"/>
      <w:sz w:val="21"/>
      <w:lang w:val="en-US" w:eastAsia="zh-CN" w:bidi="ar-SA"/>
    </w:rPr>
  </w:style>
  <w:style w:type="character" w:styleId="891">
    <w:name w:val="chanpin1"/>
    <w:next w:val="891"/>
    <w:link w:val="795"/>
    <w:qFormat/>
    <w:rPr>
      <w:rFonts w:ascii="ˎ̥" w:hAnsi="ˎ̥"/>
      <w:color w:val="000000"/>
      <w:sz w:val="20"/>
      <w:szCs w:val="20"/>
      <w:u w:val="none"/>
    </w:rPr>
  </w:style>
  <w:style w:type="character" w:styleId="892">
    <w:name w:val="列表段落 字符"/>
    <w:next w:val="892"/>
    <w:link w:val="893"/>
    <w:uiPriority w:val="34"/>
    <w:qFormat/>
    <w:rPr>
      <w:rFonts w:ascii="Calibri" w:hAnsi="Calibri" w:eastAsia="宋体"/>
      <w:sz w:val="21"/>
      <w:szCs w:val="22"/>
      <w:lang w:val="en-US" w:eastAsia="zh-CN" w:bidi="ar-SA"/>
    </w:rPr>
  </w:style>
  <w:style w:type="paragraph" w:styleId="893">
    <w:name w:val="列表段落"/>
    <w:basedOn w:val="795"/>
    <w:next w:val="893"/>
    <w:link w:val="892"/>
    <w:uiPriority w:val="34"/>
    <w:qFormat/>
    <w:pPr>
      <w:ind w:firstLine="420"/>
    </w:pPr>
    <w:rPr>
      <w:rFonts w:ascii="Calibri" w:hAnsi="Calibri"/>
      <w:szCs w:val="22"/>
    </w:rPr>
  </w:style>
  <w:style w:type="character" w:styleId="894">
    <w:name w:val="标题 3 Char Char"/>
    <w:next w:val="894"/>
    <w:link w:val="795"/>
    <w:qFormat/>
    <w:rPr>
      <w:rFonts w:eastAsia="宋体"/>
      <w:b/>
      <w:bCs/>
      <w:sz w:val="32"/>
      <w:szCs w:val="32"/>
      <w:lang w:val="en-US" w:eastAsia="zh-CN" w:bidi="ar-SA"/>
    </w:rPr>
  </w:style>
  <w:style w:type="character" w:styleId="895">
    <w:name w:val="段1 Char"/>
    <w:next w:val="895"/>
    <w:link w:val="795"/>
    <w:qFormat/>
    <w:rPr>
      <w:rFonts w:ascii="宋体" w:eastAsia="宋体"/>
      <w:sz w:val="24"/>
      <w:lang w:val="en-US" w:eastAsia="zh-CN" w:bidi="ar-SA"/>
    </w:rPr>
  </w:style>
  <w:style w:type="character" w:styleId="896">
    <w:name w:val="chanpin拷贝"/>
    <w:next w:val="896"/>
    <w:link w:val="795"/>
    <w:qFormat/>
  </w:style>
  <w:style w:type="character" w:styleId="897">
    <w:name w:val="纯文本 Char1"/>
    <w:next w:val="897"/>
    <w:link w:val="795"/>
    <w:qFormat/>
    <w:rPr>
      <w:rFonts w:ascii="宋体" w:hAnsi="Courier New" w:eastAsia="宋体"/>
      <w:sz w:val="21"/>
      <w:lang w:val="en-US" w:eastAsia="zh-CN" w:bidi="ar-SA"/>
    </w:rPr>
  </w:style>
  <w:style w:type="character" w:styleId="898">
    <w:name w:val="apple-style-span"/>
    <w:next w:val="898"/>
    <w:link w:val="795"/>
    <w:qFormat/>
    <w:rPr>
      <w:rFonts w:cs="Times New Roman"/>
    </w:rPr>
  </w:style>
  <w:style w:type="paragraph" w:styleId="899">
    <w:name w:val="二级条标题"/>
    <w:basedOn w:val="900"/>
    <w:next w:val="795"/>
    <w:link w:val="795"/>
    <w:qFormat/>
    <w:pPr>
      <w:numPr>
        <w:ilvl w:val="0"/>
        <w:numId w:val="0"/>
      </w:numPr>
      <w:ind w:hanging="840"/>
      <w:tabs>
        <w:tab w:val="left" w:pos="360" w:leader="none"/>
        <w:tab w:val="left" w:pos="840" w:leader="none"/>
      </w:tabs>
      <w:outlineLvl w:val="2"/>
    </w:pPr>
    <w:rPr>
      <w:rFonts w:ascii="宋体" w:eastAsia="宋体"/>
      <w:b w:val="0"/>
    </w:rPr>
  </w:style>
  <w:style w:type="paragraph" w:styleId="900">
    <w:name w:val="一级条标题"/>
    <w:basedOn w:val="901"/>
    <w:next w:val="795"/>
    <w:link w:val="795"/>
    <w:qFormat/>
    <w:pPr>
      <w:numPr>
        <w:ilvl w:val="1"/>
      </w:numPr>
      <w:ind w:left="0" w:hanging="840"/>
      <w:tabs>
        <w:tab w:val="left" w:pos="360" w:leader="none"/>
        <w:tab w:val="left" w:pos="840" w:leader="none"/>
      </w:tabs>
      <w:outlineLvl w:val="1"/>
    </w:pPr>
  </w:style>
  <w:style w:type="paragraph" w:styleId="901">
    <w:name w:val="章标题"/>
    <w:next w:val="795"/>
    <w:link w:val="79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2">
    <w:name w:val="font7"/>
    <w:basedOn w:val="795"/>
    <w:next w:val="902"/>
    <w:link w:val="795"/>
    <w:qFormat/>
    <w:pPr>
      <w:jc w:val="left"/>
      <w:spacing w:before="100" w:beforeAutospacing="1" w:after="100" w:afterAutospacing="1"/>
      <w:widowControl/>
    </w:pPr>
    <w:rPr>
      <w:rFonts w:eastAsia="Arial Unicode MS"/>
      <w:b/>
      <w:bCs/>
      <w:color w:val="000000"/>
      <w:sz w:val="20"/>
      <w:szCs w:val="20"/>
    </w:rPr>
  </w:style>
  <w:style w:type="paragraph" w:styleId="903">
    <w:name w:val="字元 字元"/>
    <w:basedOn w:val="795"/>
    <w:next w:val="903"/>
    <w:link w:val="795"/>
    <w:qFormat/>
    <w:rPr>
      <w:rFonts w:ascii="Tahoma" w:hAnsi="Tahoma"/>
      <w:sz w:val="24"/>
      <w:szCs w:val="20"/>
    </w:rPr>
  </w:style>
  <w:style w:type="paragraph" w:styleId="904">
    <w:name w:val="Char3 Char Char Char"/>
    <w:basedOn w:val="795"/>
    <w:next w:val="904"/>
    <w:link w:val="795"/>
    <w:qFormat/>
    <w:rPr>
      <w:rFonts w:ascii="Tahoma" w:hAnsi="Tahoma"/>
      <w:sz w:val="24"/>
      <w:szCs w:val="20"/>
    </w:rPr>
  </w:style>
  <w:style w:type="paragraph" w:styleId="905">
    <w:name w:val="font6"/>
    <w:basedOn w:val="795"/>
    <w:next w:val="905"/>
    <w:link w:val="795"/>
    <w:qFormat/>
    <w:pPr>
      <w:jc w:val="left"/>
      <w:spacing w:before="100" w:beforeAutospacing="1" w:after="100" w:afterAutospacing="1"/>
      <w:widowControl/>
    </w:pPr>
    <w:rPr>
      <w:rFonts w:ascii="宋体" w:hAnsi="宋体" w:cs="宋体"/>
      <w:sz w:val="20"/>
      <w:szCs w:val="20"/>
    </w:rPr>
  </w:style>
  <w:style w:type="paragraph" w:styleId="906">
    <w:name w:val="项目编号2"/>
    <w:basedOn w:val="907"/>
    <w:next w:val="906"/>
    <w:link w:val="795"/>
    <w:qFormat/>
    <w:pPr>
      <w:numPr>
        <w:numId w:val="3"/>
      </w:numPr>
    </w:pPr>
  </w:style>
  <w:style w:type="paragraph" w:styleId="907">
    <w:name w:val="项目编号1"/>
    <w:basedOn w:val="795"/>
    <w:next w:val="907"/>
    <w:link w:val="795"/>
    <w:qFormat/>
    <w:pPr>
      <w:numPr>
        <w:ilvl w:val="0"/>
        <w:numId w:val="2"/>
      </w:numPr>
      <w:spacing w:before="100" w:beforeAutospacing="1" w:after="100" w:afterAutospacing="1" w:line="360" w:lineRule="auto"/>
    </w:pPr>
    <w:rPr>
      <w:sz w:val="24"/>
    </w:rPr>
  </w:style>
  <w:style w:type="paragraph" w:styleId="908">
    <w:name w:val="图中文字"/>
    <w:basedOn w:val="795"/>
    <w:next w:val="908"/>
    <w:link w:val="795"/>
    <w:qFormat/>
    <w:pPr>
      <w:jc w:val="center"/>
      <w:spacing w:line="0" w:lineRule="atLeast"/>
    </w:pPr>
    <w:rPr>
      <w:sz w:val="24"/>
      <w:szCs w:val="20"/>
    </w:rPr>
  </w:style>
  <w:style w:type="paragraph" w:styleId="909">
    <w:name w:val="xl46"/>
    <w:basedOn w:val="795"/>
    <w:next w:val="909"/>
    <w:link w:val="7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0">
    <w:name w:val="xl25"/>
    <w:basedOn w:val="795"/>
    <w:next w:val="910"/>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1">
    <w:name w:val="Char2"/>
    <w:basedOn w:val="795"/>
    <w:next w:val="911"/>
    <w:link w:val="795"/>
    <w:qFormat/>
    <w:rPr>
      <w:rFonts w:ascii="Tahoma" w:hAnsi="Tahoma"/>
      <w:sz w:val="24"/>
      <w:szCs w:val="20"/>
    </w:rPr>
  </w:style>
  <w:style w:type="paragraph" w:styleId="912">
    <w:name w:val="xl35"/>
    <w:basedOn w:val="795"/>
    <w:next w:val="912"/>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40"/>
    <w:basedOn w:val="795"/>
    <w:next w:val="913"/>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xl52"/>
    <w:basedOn w:val="795"/>
    <w:next w:val="91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5">
    <w:name w:val="xl43"/>
    <w:basedOn w:val="795"/>
    <w:next w:val="915"/>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background1"/>
    <w:basedOn w:val="795"/>
    <w:next w:val="916"/>
    <w:link w:val="795"/>
    <w:qFormat/>
    <w:pPr>
      <w:jc w:val="left"/>
      <w:spacing w:before="100" w:beforeAutospacing="1" w:after="100" w:afterAutospacing="1"/>
      <w:widowControl/>
    </w:pPr>
    <w:rPr>
      <w:rFonts w:ascii="宋体" w:hAnsi="宋体" w:cs="宋体"/>
      <w:sz w:val="24"/>
    </w:rPr>
  </w:style>
  <w:style w:type="paragraph" w:styleId="917">
    <w:name w:val="Char Char Char Char Char Char Char"/>
    <w:basedOn w:val="795"/>
    <w:next w:val="917"/>
    <w:link w:val="795"/>
    <w:qFormat/>
    <w:pPr>
      <w:ind w:firstLine="200"/>
      <w:spacing w:line="360" w:lineRule="auto"/>
    </w:pPr>
    <w:rPr>
      <w:rFonts w:eastAsia="仿宋_GB2312"/>
      <w:sz w:val="24"/>
    </w:rPr>
  </w:style>
  <w:style w:type="paragraph" w:styleId="918">
    <w:name w:val="xl38"/>
    <w:basedOn w:val="795"/>
    <w:next w:val="91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9">
    <w:name w:val="xl36"/>
    <w:basedOn w:val="795"/>
    <w:next w:val="919"/>
    <w:link w:val="7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正文 + 宋体"/>
    <w:basedOn w:val="795"/>
    <w:next w:val="920"/>
    <w:link w:val="795"/>
    <w:qFormat/>
    <w:pPr>
      <w:ind w:left="360" w:hanging="360"/>
      <w:jc w:val="left"/>
      <w:widowControl/>
    </w:pPr>
    <w:rPr>
      <w:rFonts w:ascii="宋体" w:hAnsi="宋体" w:cs="宋体"/>
      <w:b/>
      <w:bCs/>
      <w:color w:val="000000"/>
      <w:sz w:val="18"/>
      <w:szCs w:val="18"/>
    </w:rPr>
  </w:style>
  <w:style w:type="paragraph" w:styleId="921">
    <w:name w:val="正文列项_数字"/>
    <w:basedOn w:val="795"/>
    <w:next w:val="921"/>
    <w:link w:val="795"/>
    <w:qFormat/>
    <w:pPr>
      <w:numPr>
        <w:ilvl w:val="7"/>
        <w:numId w:val="1"/>
      </w:numPr>
      <w:ind w:left="680" w:hanging="150"/>
      <w:spacing w:line="460" w:lineRule="exact"/>
      <w:tabs>
        <w:tab w:val="clear" w:pos="860" w:leader="none"/>
      </w:tabs>
      <w:outlineLvl w:val="7"/>
    </w:pPr>
    <w:rPr>
      <w:rFonts w:ascii="宋体"/>
      <w:sz w:val="28"/>
      <w:szCs w:val="20"/>
    </w:rPr>
  </w:style>
  <w:style w:type="paragraph" w:styleId="922">
    <w:name w:val="xl39"/>
    <w:basedOn w:val="795"/>
    <w:next w:val="92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xl37"/>
    <w:basedOn w:val="795"/>
    <w:next w:val="923"/>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32"/>
    <w:basedOn w:val="795"/>
    <w:next w:val="92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font8"/>
    <w:basedOn w:val="795"/>
    <w:next w:val="925"/>
    <w:link w:val="795"/>
    <w:qFormat/>
    <w:pPr>
      <w:jc w:val="left"/>
      <w:spacing w:before="100" w:beforeAutospacing="1" w:after="100" w:afterAutospacing="1"/>
      <w:widowControl/>
    </w:pPr>
    <w:rPr>
      <w:sz w:val="36"/>
      <w:szCs w:val="36"/>
    </w:rPr>
  </w:style>
  <w:style w:type="paragraph" w:styleId="926">
    <w:name w:val="Char"/>
    <w:basedOn w:val="795"/>
    <w:next w:val="926"/>
    <w:link w:val="795"/>
    <w:qFormat/>
    <w:pPr>
      <w:tabs>
        <w:tab w:val="left" w:pos="360" w:leader="none"/>
      </w:tabs>
    </w:pPr>
    <w:rPr>
      <w:sz w:val="24"/>
    </w:rPr>
  </w:style>
  <w:style w:type="paragraph" w:styleId="927">
    <w:name w:val="Char Char Char Char Char Char Char Char Char Char Char Char Char Char Char Char"/>
    <w:basedOn w:val="795"/>
    <w:next w:val="927"/>
    <w:link w:val="795"/>
    <w:qFormat/>
    <w:pPr>
      <w:jc w:val="center"/>
      <w:spacing w:after="160" w:line="240" w:lineRule="exact"/>
      <w:widowControl/>
    </w:pPr>
    <w:rPr>
      <w:rFonts w:ascii="宋体" w:hAnsi="宋体"/>
      <w:b/>
      <w:sz w:val="30"/>
      <w:szCs w:val="30"/>
      <w:lang w:eastAsia="en-US"/>
    </w:rPr>
  </w:style>
  <w:style w:type="paragraph" w:styleId="928">
    <w:name w:val="xl45"/>
    <w:basedOn w:val="795"/>
    <w:next w:val="928"/>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9">
    <w:name w:val="Char Char1 Char Char Char Char Char Char"/>
    <w:basedOn w:val="795"/>
    <w:next w:val="929"/>
    <w:link w:val="795"/>
    <w:qFormat/>
    <w:pPr>
      <w:jc w:val="left"/>
      <w:spacing w:after="160" w:line="240" w:lineRule="exact"/>
      <w:widowControl/>
    </w:pPr>
    <w:rPr>
      <w:rFonts w:ascii="Verdana" w:hAnsi="Verdana" w:eastAsia="仿宋_GB2312"/>
      <w:sz w:val="24"/>
      <w:szCs w:val="20"/>
      <w:lang w:eastAsia="en-US"/>
    </w:rPr>
  </w:style>
  <w:style w:type="paragraph" w:styleId="930">
    <w:name w:val="Char Char1"/>
    <w:basedOn w:val="820"/>
    <w:next w:val="930"/>
    <w:link w:val="795"/>
    <w:qFormat/>
    <w:rPr>
      <w:rFonts w:ascii="Tahoma" w:hAnsi="Tahoma"/>
      <w:sz w:val="24"/>
    </w:rPr>
  </w:style>
  <w:style w:type="paragraph" w:styleId="931">
    <w:name w:val="xl26"/>
    <w:basedOn w:val="795"/>
    <w:next w:val="931"/>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2">
    <w:name w:val="xl30"/>
    <w:basedOn w:val="795"/>
    <w:next w:val="93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41"/>
    <w:basedOn w:val="795"/>
    <w:next w:val="933"/>
    <w:link w:val="7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样式 宋体 五号 行距: 单倍行距"/>
    <w:basedOn w:val="795"/>
    <w:next w:val="934"/>
    <w:link w:val="795"/>
    <w:qFormat/>
    <w:pPr>
      <w:jc w:val="left"/>
    </w:pPr>
    <w:rPr>
      <w:rFonts w:ascii="宋体" w:hAnsi="宋体"/>
      <w:szCs w:val="20"/>
    </w:rPr>
  </w:style>
  <w:style w:type="paragraph" w:styleId="935">
    <w:name w:val="Char1 Char Char Char1"/>
    <w:basedOn w:val="795"/>
    <w:next w:val="935"/>
    <w:link w:val="795"/>
    <w:qFormat/>
    <w:rPr>
      <w:rFonts w:ascii="Tahoma" w:hAnsi="Tahoma" w:cs="仿宋_GB2312"/>
      <w:sz w:val="24"/>
      <w:szCs w:val="28"/>
    </w:rPr>
  </w:style>
  <w:style w:type="paragraph" w:styleId="936">
    <w:name w:val="四级条标题"/>
    <w:basedOn w:val="937"/>
    <w:next w:val="795"/>
    <w:link w:val="795"/>
    <w:qFormat/>
    <w:pPr>
      <w:numPr>
        <w:ilvl w:val="4"/>
      </w:numPr>
      <w:ind w:left="0" w:hanging="840"/>
      <w:tabs>
        <w:tab w:val="left" w:pos="360" w:leader="none"/>
        <w:tab w:val="left" w:pos="840" w:leader="none"/>
      </w:tabs>
      <w:outlineLvl w:val="4"/>
    </w:pPr>
  </w:style>
  <w:style w:type="paragraph" w:styleId="937">
    <w:name w:val="三级条标题"/>
    <w:basedOn w:val="899"/>
    <w:next w:val="795"/>
    <w:link w:val="795"/>
    <w:qFormat/>
    <w:pPr>
      <w:numPr>
        <w:ilvl w:val="3"/>
        <w:numId w:val="1"/>
      </w:numPr>
      <w:ind w:left="0" w:hanging="840"/>
      <w:tabs>
        <w:tab w:val="left" w:pos="360" w:leader="none"/>
        <w:tab w:val="left" w:pos="840" w:leader="none"/>
      </w:tabs>
      <w:outlineLvl w:val="3"/>
    </w:pPr>
  </w:style>
  <w:style w:type="paragraph" w:styleId="938">
    <w:name w:val="??"/>
    <w:next w:val="938"/>
    <w:link w:val="795"/>
    <w:qFormat/>
    <w:pPr>
      <w:jc w:val="both"/>
      <w:widowControl w:val="off"/>
    </w:pPr>
    <w:rPr>
      <w:sz w:val="21"/>
      <w:lang w:val="en-US" w:eastAsia="en-US" w:bidi="ar-SA"/>
    </w:rPr>
  </w:style>
  <w:style w:type="paragraph" w:styleId="939">
    <w:name w:val="样式 标题 2 + 宋体 五号 行距: 单倍行距"/>
    <w:basedOn w:val="797"/>
    <w:next w:val="939"/>
    <w:link w:val="7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0">
    <w:name w:val="List Paragraph1"/>
    <w:basedOn w:val="795"/>
    <w:next w:val="940"/>
    <w:link w:val="795"/>
    <w:qFormat/>
    <w:pPr>
      <w:ind w:firstLine="420"/>
    </w:pPr>
    <w:rPr>
      <w:rFonts w:ascii="Calibri" w:hAnsi="Calibri"/>
      <w:szCs w:val="22"/>
    </w:rPr>
  </w:style>
  <w:style w:type="paragraph" w:styleId="941">
    <w:name w:val="项目符号1"/>
    <w:basedOn w:val="942"/>
    <w:next w:val="941"/>
    <w:link w:val="795"/>
    <w:qFormat/>
    <w:pPr>
      <w:ind w:left="-25" w:firstLine="0"/>
    </w:pPr>
  </w:style>
  <w:style w:type="paragraph" w:styleId="942">
    <w:name w:val="正文文本样式"/>
    <w:basedOn w:val="795"/>
    <w:next w:val="942"/>
    <w:link w:val="795"/>
    <w:qFormat/>
    <w:pPr>
      <w:ind w:firstLine="482"/>
      <w:spacing w:line="360" w:lineRule="auto"/>
    </w:pPr>
    <w:rPr>
      <w:rFonts w:cs="宋体"/>
      <w:sz w:val="24"/>
      <w:szCs w:val="20"/>
    </w:rPr>
  </w:style>
  <w:style w:type="paragraph" w:styleId="943">
    <w:name w:val="xl27"/>
    <w:basedOn w:val="795"/>
    <w:next w:val="94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4">
    <w:name w:val="font5"/>
    <w:basedOn w:val="795"/>
    <w:next w:val="944"/>
    <w:link w:val="795"/>
    <w:qFormat/>
    <w:pPr>
      <w:jc w:val="left"/>
      <w:spacing w:before="100" w:beforeAutospacing="1" w:after="100" w:afterAutospacing="1"/>
      <w:widowControl/>
    </w:pPr>
    <w:rPr>
      <w:rFonts w:ascii="宋体" w:hAnsi="宋体" w:cs="宋体"/>
      <w:sz w:val="18"/>
      <w:szCs w:val="18"/>
    </w:rPr>
  </w:style>
  <w:style w:type="paragraph" w:styleId="945">
    <w:name w:val="五级条标题"/>
    <w:basedOn w:val="936"/>
    <w:next w:val="795"/>
    <w:link w:val="795"/>
    <w:qFormat/>
    <w:pPr>
      <w:numPr>
        <w:ilvl w:val="5"/>
      </w:numPr>
      <w:ind w:left="0" w:hanging="840"/>
      <w:tabs>
        <w:tab w:val="left" w:pos="360" w:leader="none"/>
        <w:tab w:val="left" w:pos="840" w:leader="none"/>
      </w:tabs>
      <w:outlineLvl w:val="5"/>
    </w:pPr>
  </w:style>
  <w:style w:type="paragraph" w:styleId="946">
    <w:name w:val="xl49"/>
    <w:basedOn w:val="795"/>
    <w:next w:val="946"/>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7">
    <w:name w:val="文档正文"/>
    <w:basedOn w:val="795"/>
    <w:next w:val="947"/>
    <w:link w:val="795"/>
    <w:qFormat/>
    <w:pPr>
      <w:spacing w:before="120" w:after="120" w:line="180" w:lineRule="auto"/>
    </w:pPr>
    <w:rPr>
      <w:rFonts w:ascii="Arial" w:hAnsi="Arial"/>
      <w:szCs w:val="20"/>
    </w:rPr>
  </w:style>
  <w:style w:type="paragraph" w:styleId="948">
    <w:name w:val="xl33"/>
    <w:basedOn w:val="795"/>
    <w:next w:val="94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42"/>
    <w:basedOn w:val="795"/>
    <w:next w:val="94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0">
    <w:name w:val="Char Char Char1 Char"/>
    <w:basedOn w:val="795"/>
    <w:next w:val="950"/>
    <w:link w:val="795"/>
    <w:qFormat/>
    <w:rPr>
      <w:rFonts w:ascii="Tahoma" w:hAnsi="Tahoma"/>
      <w:sz w:val="24"/>
      <w:szCs w:val="20"/>
    </w:rPr>
  </w:style>
  <w:style w:type="paragraph" w:styleId="951">
    <w:name w:val="xl44"/>
    <w:basedOn w:val="795"/>
    <w:next w:val="951"/>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2">
    <w:name w:val="1名"/>
    <w:basedOn w:val="795"/>
    <w:next w:val="952"/>
    <w:link w:val="795"/>
    <w:qFormat/>
    <w:pPr>
      <w:numPr>
        <w:ilvl w:val="0"/>
        <w:numId w:val="5"/>
      </w:numPr>
      <w:spacing w:before="120"/>
      <w:tabs>
        <w:tab w:val="left" w:pos="360" w:leader="none"/>
      </w:tabs>
    </w:pPr>
    <w:rPr>
      <w:rFonts w:ascii="宋体"/>
      <w:sz w:val="28"/>
      <w:szCs w:val="20"/>
    </w:rPr>
  </w:style>
  <w:style w:type="paragraph" w:styleId="953">
    <w:name w:val="font9"/>
    <w:basedOn w:val="795"/>
    <w:next w:val="953"/>
    <w:link w:val="795"/>
    <w:qFormat/>
    <w:pPr>
      <w:jc w:val="left"/>
      <w:spacing w:before="100" w:beforeAutospacing="1" w:after="100" w:afterAutospacing="1"/>
      <w:widowControl/>
    </w:pPr>
    <w:rPr>
      <w:rFonts w:hint="eastAsia" w:ascii="宋体" w:hAnsi="宋体" w:cs="Arial Unicode MS"/>
      <w:color w:val="000000"/>
      <w:sz w:val="20"/>
      <w:szCs w:val="20"/>
    </w:rPr>
  </w:style>
  <w:style w:type="paragraph" w:styleId="954">
    <w:name w:val="Char Char Char1 Char1"/>
    <w:basedOn w:val="795"/>
    <w:next w:val="954"/>
    <w:link w:val="795"/>
    <w:qFormat/>
    <w:rPr>
      <w:rFonts w:ascii="Tahoma" w:hAnsi="Tahoma"/>
      <w:sz w:val="24"/>
      <w:szCs w:val="20"/>
    </w:rPr>
  </w:style>
  <w:style w:type="paragraph" w:styleId="955">
    <w:name w:val="Char Char Char Char Char Char Char Char Char Char"/>
    <w:basedOn w:val="795"/>
    <w:next w:val="955"/>
    <w:link w:val="795"/>
    <w:qFormat/>
  </w:style>
  <w:style w:type="paragraph" w:styleId="956">
    <w:name w:val="Char Char1 Char Char Char Char Char Char Char Char"/>
    <w:basedOn w:val="795"/>
    <w:next w:val="956"/>
    <w:link w:val="795"/>
    <w:qFormat/>
    <w:pPr>
      <w:jc w:val="left"/>
      <w:spacing w:after="160" w:line="240" w:lineRule="exact"/>
      <w:widowControl/>
    </w:pPr>
    <w:rPr>
      <w:rFonts w:ascii="Verdana" w:hAnsi="Verdana"/>
      <w:sz w:val="20"/>
      <w:szCs w:val="20"/>
      <w:lang w:eastAsia="en-US"/>
    </w:rPr>
  </w:style>
  <w:style w:type="paragraph" w:styleId="957">
    <w:name w:val="Char1"/>
    <w:basedOn w:val="795"/>
    <w:next w:val="957"/>
    <w:link w:val="795"/>
    <w:qFormat/>
    <w:pPr>
      <w:tabs>
        <w:tab w:val="left" w:pos="360" w:leader="none"/>
      </w:tabs>
    </w:pPr>
    <w:rPr>
      <w:sz w:val="24"/>
    </w:rPr>
  </w:style>
  <w:style w:type="paragraph" w:styleId="958">
    <w:name w:val="正文列项_字母"/>
    <w:basedOn w:val="795"/>
    <w:next w:val="958"/>
    <w:link w:val="795"/>
    <w:qFormat/>
    <w:pPr>
      <w:numPr>
        <w:ilvl w:val="6"/>
        <w:numId w:val="1"/>
      </w:numPr>
      <w:ind w:left="480" w:hanging="180"/>
      <w:spacing w:line="460" w:lineRule="exact"/>
      <w:tabs>
        <w:tab w:val="clear" w:pos="635" w:leader="none"/>
      </w:tabs>
      <w:outlineLvl w:val="6"/>
    </w:pPr>
    <w:rPr>
      <w:rFonts w:ascii="宋体"/>
      <w:sz w:val="28"/>
      <w:szCs w:val="20"/>
    </w:rPr>
  </w:style>
  <w:style w:type="paragraph" w:styleId="959">
    <w:name w:val="xl28"/>
    <w:basedOn w:val="795"/>
    <w:next w:val="95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7"/>
    <w:basedOn w:val="795"/>
    <w:next w:val="960"/>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默认段落字体 Para Char Char Char Char"/>
    <w:basedOn w:val="795"/>
    <w:next w:val="961"/>
    <w:link w:val="795"/>
    <w:qFormat/>
    <w:rPr>
      <w:rFonts w:ascii="Arial" w:hAnsi="Arial" w:cs="Arial"/>
      <w:szCs w:val="21"/>
    </w:rPr>
  </w:style>
  <w:style w:type="paragraph" w:styleId="962">
    <w:name w:val="xl48"/>
    <w:basedOn w:val="795"/>
    <w:next w:val="96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3">
    <w:name w:val="xl31"/>
    <w:basedOn w:val="795"/>
    <w:next w:val="963"/>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53"/>
    <w:basedOn w:val="795"/>
    <w:next w:val="964"/>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Char Char Char"/>
    <w:basedOn w:val="795"/>
    <w:next w:val="965"/>
    <w:link w:val="795"/>
    <w:qFormat/>
    <w:rPr>
      <w:rFonts w:ascii="Tahoma" w:hAnsi="Tahoma"/>
      <w:sz w:val="24"/>
      <w:szCs w:val="20"/>
    </w:rPr>
  </w:style>
  <w:style w:type="paragraph" w:styleId="966">
    <w:name w:val="xl50"/>
    <w:basedOn w:val="795"/>
    <w:next w:val="96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7">
    <w:name w:val="缺省文本"/>
    <w:basedOn w:val="795"/>
    <w:next w:val="967"/>
    <w:link w:val="795"/>
    <w:qFormat/>
    <w:pPr>
      <w:jc w:val="left"/>
    </w:pPr>
    <w:rPr>
      <w:sz w:val="24"/>
    </w:rPr>
  </w:style>
  <w:style w:type="paragraph" w:styleId="968">
    <w:name w:val="Char Char Char1"/>
    <w:basedOn w:val="795"/>
    <w:next w:val="968"/>
    <w:link w:val="795"/>
    <w:qFormat/>
    <w:rPr>
      <w:rFonts w:ascii="Tahoma" w:hAnsi="Tahoma"/>
      <w:sz w:val="24"/>
      <w:szCs w:val="20"/>
    </w:rPr>
  </w:style>
  <w:style w:type="paragraph" w:styleId="969">
    <w:name w:val="Char Char Char Char Char Char Char1"/>
    <w:basedOn w:val="795"/>
    <w:next w:val="969"/>
    <w:link w:val="795"/>
    <w:qFormat/>
    <w:pPr>
      <w:ind w:firstLine="200"/>
      <w:spacing w:line="360" w:lineRule="auto"/>
    </w:pPr>
    <w:rPr>
      <w:rFonts w:eastAsia="仿宋_GB2312"/>
      <w:sz w:val="24"/>
    </w:rPr>
  </w:style>
  <w:style w:type="paragraph" w:styleId="970">
    <w:name w:val="xl51"/>
    <w:basedOn w:val="795"/>
    <w:next w:val="970"/>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样式2"/>
    <w:basedOn w:val="858"/>
    <w:next w:val="971"/>
    <w:link w:val="795"/>
    <w:qFormat/>
    <w:pPr>
      <w:jc w:val="center"/>
      <w:spacing w:line="360" w:lineRule="auto"/>
    </w:pPr>
    <w:rPr>
      <w:sz w:val="24"/>
    </w:rPr>
  </w:style>
  <w:style w:type="paragraph" w:styleId="972">
    <w:name w:val="xl24"/>
    <w:basedOn w:val="795"/>
    <w:next w:val="97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xl29"/>
    <w:basedOn w:val="795"/>
    <w:next w:val="97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正文 + 楷体_GB2312"/>
    <w:basedOn w:val="795"/>
    <w:next w:val="974"/>
    <w:link w:val="795"/>
    <w:qFormat/>
    <w:pPr>
      <w:jc w:val="left"/>
      <w:widowControl/>
    </w:pPr>
    <w:rPr>
      <w:rFonts w:ascii="楷体_GB2312" w:eastAsia="楷体_GB2312" w:cs="Arial"/>
      <w:sz w:val="24"/>
    </w:rPr>
  </w:style>
  <w:style w:type="paragraph" w:styleId="975">
    <w:name w:val="xl34"/>
    <w:basedOn w:val="795"/>
    <w:next w:val="975"/>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6">
    <w:name w:val="1 Char Char Char Char"/>
    <w:basedOn w:val="795"/>
    <w:next w:val="976"/>
    <w:link w:val="795"/>
    <w:qFormat/>
    <w:rPr>
      <w:rFonts w:ascii="Tahoma" w:hAnsi="Tahoma"/>
      <w:sz w:val="24"/>
      <w:szCs w:val="20"/>
    </w:rPr>
  </w:style>
  <w:style w:type="paragraph" w:styleId="977">
    <w:name w:val="Default"/>
    <w:next w:val="977"/>
    <w:link w:val="795"/>
    <w:qFormat/>
    <w:pPr>
      <w:widowControl w:val="off"/>
    </w:pPr>
    <w:rPr>
      <w:rFonts w:ascii="Symbol" w:hAnsi="Symbol" w:cs="Symbol"/>
      <w:color w:val="000000"/>
      <w:sz w:val="24"/>
      <w:szCs w:val="24"/>
      <w:lang w:val="en-US" w:eastAsia="zh-CN" w:bidi="ar-SA"/>
    </w:rPr>
  </w:style>
  <w:style w:type="paragraph" w:styleId="978">
    <w:name w:val="列出段落1"/>
    <w:basedOn w:val="795"/>
    <w:next w:val="978"/>
    <w:link w:val="795"/>
    <w:qFormat/>
    <w:pPr>
      <w:ind w:firstLine="420"/>
    </w:pPr>
    <w:rPr>
      <w:rFonts w:ascii="Calibri" w:hAnsi="Calibri"/>
      <w:szCs w:val="22"/>
    </w:rPr>
  </w:style>
  <w:style w:type="paragraph" w:styleId="979">
    <w:name w:val="default"/>
    <w:basedOn w:val="795"/>
    <w:next w:val="979"/>
    <w:link w:val="795"/>
    <w:qFormat/>
    <w:pPr>
      <w:jc w:val="left"/>
      <w:spacing w:before="100" w:beforeAutospacing="1" w:after="100" w:afterAutospacing="1"/>
      <w:widowControl/>
    </w:pPr>
    <w:rPr>
      <w:rFonts w:ascii="宋体" w:hAnsi="宋体" w:cs="宋体"/>
      <w:sz w:val="24"/>
    </w:rPr>
  </w:style>
  <w:style w:type="paragraph" w:styleId="980">
    <w:name w:val="字元 字元1"/>
    <w:basedOn w:val="795"/>
    <w:next w:val="980"/>
    <w:link w:val="795"/>
    <w:qFormat/>
    <w:rPr>
      <w:rFonts w:ascii="Tahoma" w:hAnsi="Tahoma"/>
      <w:sz w:val="24"/>
      <w:szCs w:val="20"/>
    </w:rPr>
  </w:style>
  <w:style w:type="paragraph" w:styleId="981">
    <w:name w:val="_Style 160"/>
    <w:next w:val="981"/>
    <w:link w:val="795"/>
    <w:qFormat/>
    <w:rPr>
      <w:sz w:val="21"/>
      <w:szCs w:val="24"/>
      <w:lang w:val="en-US" w:eastAsia="zh-CN" w:bidi="ar-SA"/>
    </w:rPr>
  </w:style>
  <w:style w:type="paragraph" w:styleId="982">
    <w:name w:val="项目编号3"/>
    <w:basedOn w:val="942"/>
    <w:next w:val="982"/>
    <w:link w:val="795"/>
    <w:qFormat/>
    <w:pPr>
      <w:numPr>
        <w:ilvl w:val="0"/>
        <w:numId w:val="6"/>
      </w:numPr>
    </w:pPr>
  </w:style>
  <w:style w:type="paragraph" w:styleId="983">
    <w:name w:val="Char21"/>
    <w:basedOn w:val="795"/>
    <w:next w:val="983"/>
    <w:link w:val="795"/>
    <w:qFormat/>
    <w:rPr>
      <w:rFonts w:ascii="Tahoma" w:hAnsi="Tahoma"/>
      <w:sz w:val="24"/>
      <w:szCs w:val="20"/>
    </w:rPr>
  </w:style>
  <w:style w:type="paragraph" w:styleId="984">
    <w:name w:val="表格文字"/>
    <w:basedOn w:val="828"/>
    <w:next w:val="984"/>
    <w:link w:val="795"/>
    <w:qFormat/>
    <w:pPr>
      <w:ind w:firstLine="0"/>
      <w:spacing w:before="20" w:after="20" w:line="240" w:lineRule="auto"/>
    </w:pPr>
    <w:rPr>
      <w:rFonts w:ascii="Century Gothic" w:hAnsi="Century Gothic"/>
      <w:sz w:val="20"/>
      <w:szCs w:val="20"/>
    </w:rPr>
  </w:style>
  <w:style w:type="paragraph" w:styleId="985">
    <w:name w:val="Char Char Char Char Char Char Char Char Char Char1"/>
    <w:basedOn w:val="795"/>
    <w:next w:val="985"/>
    <w:link w:val="795"/>
    <w:qFormat/>
    <w:rPr>
      <w:rFonts w:ascii="宋体" w:hAnsi="宋体" w:cs="Courier New"/>
      <w:sz w:val="32"/>
      <w:szCs w:val="32"/>
    </w:rPr>
  </w:style>
  <w:style w:type="paragraph" w:styleId="986">
    <w:name w:val="正文文本样式 加粗"/>
    <w:basedOn w:val="942"/>
    <w:next w:val="986"/>
    <w:link w:val="795"/>
    <w:qFormat/>
    <w:rPr>
      <w:b/>
    </w:rPr>
  </w:style>
  <w:style w:type="paragraph" w:styleId="987">
    <w:name w:val="Char2 Char Char Char Char Char Char"/>
    <w:basedOn w:val="795"/>
    <w:next w:val="987"/>
    <w:link w:val="795"/>
    <w:qFormat/>
    <w:pPr>
      <w:jc w:val="center"/>
      <w:spacing w:line="400" w:lineRule="exact"/>
      <w:widowControl/>
    </w:pPr>
  </w:style>
  <w:style w:type="paragraph" w:styleId="988">
    <w:name w:val="Char Char4"/>
    <w:basedOn w:val="795"/>
    <w:next w:val="988"/>
    <w:link w:val="795"/>
    <w:qFormat/>
    <w:pPr>
      <w:jc w:val="center"/>
      <w:spacing w:line="400" w:lineRule="exact"/>
      <w:widowControl/>
    </w:pPr>
  </w:style>
  <w:style w:type="paragraph" w:styleId="989">
    <w:name w:val="Char3 Char Char Char1"/>
    <w:basedOn w:val="795"/>
    <w:next w:val="989"/>
    <w:link w:val="795"/>
    <w:qFormat/>
    <w:rPr>
      <w:rFonts w:ascii="Tahoma" w:hAnsi="Tahoma"/>
      <w:sz w:val="24"/>
      <w:szCs w:val="20"/>
    </w:rPr>
  </w:style>
  <w:style w:type="paragraph" w:styleId="990">
    <w:name w:val="无间隔"/>
    <w:next w:val="990"/>
    <w:link w:val="795"/>
    <w:qFormat/>
    <w:pPr>
      <w:jc w:val="both"/>
      <w:widowControl w:val="off"/>
    </w:pPr>
    <w:rPr>
      <w:sz w:val="21"/>
      <w:szCs w:val="24"/>
      <w:lang w:val="en-US" w:eastAsia="zh-CN" w:bidi="ar-SA"/>
    </w:rPr>
  </w:style>
  <w:style w:type="paragraph" w:styleId="991">
    <w:name w:val="22222222222222"/>
    <w:basedOn w:val="795"/>
    <w:next w:val="991"/>
    <w:link w:val="795"/>
    <w:qFormat/>
    <w:pPr>
      <w:ind w:firstLine="480"/>
      <w:jc w:val="left"/>
      <w:spacing w:line="360" w:lineRule="auto"/>
      <w:widowControl/>
    </w:pPr>
    <w:rPr>
      <w:color w:val="ff0000"/>
      <w:sz w:val="24"/>
      <w:szCs w:val="20"/>
    </w:rPr>
  </w:style>
  <w:style w:type="character" w:styleId="992">
    <w:name w:val="中等深浅网格 1 - 强调文字颜色 2 Char"/>
    <w:next w:val="992"/>
    <w:link w:val="993"/>
    <w:qFormat/>
    <w:rPr>
      <w:sz w:val="21"/>
      <w:szCs w:val="24"/>
      <w:lang w:val="zh-CN" w:eastAsia="zh-CN" w:bidi="ar-SA"/>
    </w:rPr>
  </w:style>
  <w:style w:type="paragraph" w:styleId="993">
    <w:name w:val="1"/>
    <w:next w:val="993"/>
    <w:link w:val="992"/>
    <w:qFormat/>
    <w:rPr>
      <w:sz w:val="21"/>
      <w:szCs w:val="24"/>
      <w:lang w:val="zh-CN" w:eastAsia="zh-CN" w:bidi="ar-SA"/>
    </w:rPr>
  </w:style>
  <w:style w:type="paragraph" w:styleId="994">
    <w:name w:val="图文"/>
    <w:basedOn w:val="795"/>
    <w:next w:val="994"/>
    <w:link w:val="795"/>
    <w:qFormat/>
    <w:pPr>
      <w:spacing w:after="50" w:line="360" w:lineRule="auto"/>
    </w:pPr>
    <w:rPr>
      <w:sz w:val="24"/>
    </w:rPr>
  </w:style>
  <w:style w:type="paragraph" w:styleId="995">
    <w:name w:val="xl23"/>
    <w:basedOn w:val="795"/>
    <w:next w:val="995"/>
    <w:link w:val="795"/>
    <w:qFormat/>
    <w:pPr>
      <w:spacing w:before="100" w:beforeAutospacing="1" w:after="100" w:afterAutospacing="1" w:line="360" w:lineRule="auto"/>
      <w:widowControl/>
    </w:pPr>
    <w:rPr>
      <w:sz w:val="24"/>
      <w:szCs w:val="20"/>
    </w:rPr>
  </w:style>
  <w:style w:type="paragraph" w:styleId="996">
    <w:name w:val="正文表格"/>
    <w:basedOn w:val="795"/>
    <w:next w:val="996"/>
    <w:link w:val="997"/>
    <w:qFormat/>
    <w:pPr>
      <w:jc w:val="left"/>
    </w:pPr>
    <w:rPr>
      <w:rFonts w:ascii="宋体" w:hAnsi="宋体"/>
      <w:color w:val="000000"/>
      <w:szCs w:val="21"/>
    </w:rPr>
  </w:style>
  <w:style w:type="character" w:styleId="997">
    <w:name w:val="正文表格 Char"/>
    <w:next w:val="997"/>
    <w:link w:val="996"/>
    <w:qFormat/>
    <w:rPr>
      <w:rFonts w:ascii="宋体" w:hAnsi="宋体"/>
      <w:color w:val="000000"/>
      <w:sz w:val="21"/>
      <w:szCs w:val="21"/>
    </w:rPr>
  </w:style>
  <w:style w:type="paragraph" w:styleId="998">
    <w:name w:val="正文重点"/>
    <w:basedOn w:val="795"/>
    <w:next w:val="998"/>
    <w:link w:val="999"/>
    <w:qFormat/>
    <w:pPr>
      <w:ind w:firstLine="482"/>
      <w:jc w:val="left"/>
      <w:spacing w:line="360" w:lineRule="auto"/>
    </w:pPr>
    <w:rPr>
      <w:b/>
      <w:sz w:val="24"/>
      <w:szCs w:val="20"/>
    </w:rPr>
  </w:style>
  <w:style w:type="character" w:styleId="999">
    <w:name w:val="正文重点 Char"/>
    <w:next w:val="999"/>
    <w:link w:val="998"/>
    <w:qFormat/>
    <w:rPr>
      <w:b/>
      <w:sz w:val="24"/>
    </w:rPr>
  </w:style>
  <w:style w:type="paragraph" w:styleId="1000">
    <w:name w:val="标题1-附件"/>
    <w:basedOn w:val="796"/>
    <w:next w:val="1000"/>
    <w:link w:val="795"/>
    <w:qFormat/>
    <w:pPr>
      <w:jc w:val="left"/>
    </w:pPr>
    <w:rPr>
      <w:sz w:val="24"/>
      <w:szCs w:val="24"/>
    </w:rPr>
  </w:style>
  <w:style w:type="paragraph" w:styleId="1001">
    <w:name w:val="正文小标题"/>
    <w:basedOn w:val="795"/>
    <w:next w:val="809"/>
    <w:link w:val="1002"/>
    <w:qFormat/>
    <w:pPr>
      <w:ind w:firstLine="482"/>
      <w:jc w:val="left"/>
      <w:spacing w:before="312" w:after="312"/>
    </w:pPr>
    <w:rPr>
      <w:rFonts w:ascii="宋体" w:hAnsi="宋体"/>
      <w:b/>
      <w:i/>
      <w:color w:val="ff0000"/>
      <w:sz w:val="24"/>
      <w:szCs w:val="20"/>
    </w:rPr>
  </w:style>
  <w:style w:type="character" w:styleId="1002">
    <w:name w:val="正文小标题 Char"/>
    <w:next w:val="1002"/>
    <w:link w:val="1001"/>
    <w:qFormat/>
    <w:rPr>
      <w:rFonts w:ascii="宋体" w:hAnsi="宋体"/>
      <w:b/>
      <w:i/>
      <w:color w:val="ff0000"/>
      <w:sz w:val="24"/>
    </w:rPr>
  </w:style>
  <w:style w:type="paragraph" w:styleId="1003">
    <w:name w:val="正文大标题"/>
    <w:basedOn w:val="1001"/>
    <w:next w:val="809"/>
    <w:link w:val="1004"/>
    <w:qFormat/>
    <w:pPr>
      <w:jc w:val="center"/>
    </w:pPr>
    <w:rPr>
      <w:i w:val="0"/>
      <w:color w:val="000000"/>
      <w:sz w:val="28"/>
      <w:szCs w:val="21"/>
    </w:rPr>
  </w:style>
  <w:style w:type="character" w:styleId="1004">
    <w:name w:val="正文大标题 Char"/>
    <w:next w:val="1004"/>
    <w:link w:val="1003"/>
    <w:qFormat/>
    <w:rPr>
      <w:rFonts w:ascii="宋体" w:hAnsi="宋体"/>
      <w:b/>
      <w:color w:val="000000"/>
      <w:sz w:val="28"/>
      <w:szCs w:val="21"/>
    </w:rPr>
  </w:style>
  <w:style w:type="paragraph" w:styleId="1005">
    <w:name w:val="注释"/>
    <w:basedOn w:val="795"/>
    <w:next w:val="1005"/>
    <w:link w:val="1006"/>
    <w:qFormat/>
    <w:pPr>
      <w:ind w:left="420" w:hanging="420"/>
      <w:jc w:val="left"/>
    </w:pPr>
    <w:rPr>
      <w:rFonts w:ascii="宋体" w:hAnsi="宋体"/>
      <w:szCs w:val="21"/>
    </w:rPr>
  </w:style>
  <w:style w:type="character" w:styleId="1006">
    <w:name w:val="注释 Char"/>
    <w:next w:val="1006"/>
    <w:link w:val="1005"/>
    <w:qFormat/>
    <w:rPr>
      <w:rFonts w:ascii="宋体" w:hAnsi="宋体"/>
      <w:sz w:val="21"/>
      <w:szCs w:val="21"/>
    </w:rPr>
  </w:style>
  <w:style w:type="paragraph" w:styleId="1007">
    <w:name w:val="正文须知-1级"/>
    <w:basedOn w:val="795"/>
    <w:next w:val="795"/>
    <w:link w:val="795"/>
    <w:qFormat/>
    <w:pPr>
      <w:numPr>
        <w:ilvl w:val="0"/>
        <w:numId w:val="7"/>
      </w:numPr>
      <w:spacing w:line="300" w:lineRule="auto"/>
    </w:pPr>
    <w:rPr>
      <w:rFonts w:ascii="宋体" w:hAnsi="Calibri"/>
      <w:sz w:val="24"/>
      <w:szCs w:val="21"/>
    </w:rPr>
  </w:style>
  <w:style w:type="paragraph" w:styleId="1008">
    <w:name w:val="正文须知-2级"/>
    <w:basedOn w:val="795"/>
    <w:next w:val="1008"/>
    <w:link w:val="795"/>
    <w:qFormat/>
    <w:pPr>
      <w:numPr>
        <w:ilvl w:val="1"/>
        <w:numId w:val="7"/>
      </w:numPr>
      <w:spacing w:line="300" w:lineRule="auto"/>
    </w:pPr>
    <w:rPr>
      <w:rFonts w:ascii="宋体" w:hAnsi="Calibri"/>
      <w:sz w:val="24"/>
      <w:szCs w:val="21"/>
    </w:rPr>
  </w:style>
  <w:style w:type="paragraph" w:styleId="1009">
    <w:name w:val="正文须知-3级"/>
    <w:basedOn w:val="795"/>
    <w:next w:val="1009"/>
    <w:link w:val="795"/>
    <w:qFormat/>
    <w:pPr>
      <w:numPr>
        <w:ilvl w:val="2"/>
        <w:numId w:val="7"/>
      </w:numPr>
      <w:ind w:hanging="355"/>
      <w:spacing w:line="300" w:lineRule="auto"/>
    </w:pPr>
    <w:rPr>
      <w:rFonts w:ascii="宋体" w:hAnsi="Calibri"/>
      <w:sz w:val="24"/>
      <w:szCs w:val="21"/>
    </w:rPr>
  </w:style>
  <w:style w:type="character" w:styleId="1010">
    <w:name w:val="纯文本 字符"/>
    <w:next w:val="1010"/>
    <w:link w:val="795"/>
    <w:uiPriority w:val="99"/>
    <w:qFormat/>
    <w:rPr>
      <w:rFonts w:ascii="宋体" w:hAnsi="Courier New" w:eastAsia="宋体" w:cs="Times New Roman"/>
      <w:sz w:val="21"/>
      <w:szCs w:val="21"/>
      <w:lang w:val="en-US" w:eastAsia="zh-CN" w:bidi="ar-SA"/>
    </w:rPr>
  </w:style>
  <w:style w:type="paragraph" w:styleId="1011">
    <w:name w:val="表格1"/>
    <w:basedOn w:val="795"/>
    <w:next w:val="1011"/>
    <w:link w:val="795"/>
    <w:qFormat/>
    <w:pPr>
      <w:ind w:firstLine="480"/>
      <w:jc w:val="center"/>
    </w:pPr>
    <w:rPr>
      <w:sz w:val="24"/>
      <w:szCs w:val="20"/>
    </w:rPr>
  </w:style>
  <w:style w:type="character" w:styleId="1012">
    <w:name w:val="纯文本 字符1"/>
    <w:next w:val="1012"/>
    <w:link w:val="795"/>
    <w:qFormat/>
    <w:rPr>
      <w:rFonts w:ascii="宋体" w:hAnsi="Courier New"/>
    </w:rPr>
  </w:style>
  <w:style w:type="character" w:styleId="1013">
    <w:name w:val="bjh-p"/>
    <w:next w:val="1013"/>
    <w:link w:val="795"/>
    <w:qFormat/>
  </w:style>
  <w:style w:type="paragraph" w:styleId="1014">
    <w:name w:val="无标题条"/>
    <w:next w:val="795"/>
    <w:link w:val="795"/>
    <w:qFormat/>
    <w:pPr>
      <w:jc w:val="both"/>
    </w:pPr>
    <w:rPr>
      <w:sz w:val="21"/>
      <w:lang w:val="en-US" w:eastAsia="zh-CN" w:bidi="ar-SA"/>
    </w:rPr>
  </w:style>
  <w:style w:type="character" w:styleId="1015">
    <w:name w:val="正文格式 Char"/>
    <w:next w:val="1015"/>
    <w:link w:val="1016"/>
    <w:qFormat/>
    <w:rPr>
      <w:rFonts w:ascii="宋体" w:hAnsi="宋体"/>
      <w:sz w:val="24"/>
      <w:szCs w:val="24"/>
      <w:lang w:val="en-GB"/>
    </w:rPr>
  </w:style>
  <w:style w:type="paragraph" w:styleId="1016">
    <w:name w:val="正文格式"/>
    <w:basedOn w:val="795"/>
    <w:next w:val="1016"/>
    <w:link w:val="1015"/>
    <w:qFormat/>
    <w:pPr>
      <w:ind w:firstLine="480"/>
      <w:spacing w:line="360" w:lineRule="auto"/>
    </w:pPr>
    <w:rPr>
      <w:rFonts w:ascii="宋体" w:hAnsi="宋体"/>
      <w:sz w:val="24"/>
      <w:lang w:val="en-GB"/>
    </w:rPr>
  </w:style>
  <w:style w:type="character" w:styleId="1017">
    <w:name w:val="标题 3 Char"/>
    <w:next w:val="1017"/>
    <w:link w:val="795"/>
    <w:qFormat/>
    <w:rPr>
      <w:rFonts w:ascii="宋体" w:eastAsia="宋体"/>
      <w:b/>
      <w:sz w:val="24"/>
      <w:u w:val="single"/>
      <w:lang w:val="en-US" w:eastAsia="zh-CN" w:bidi="ar-SA"/>
    </w:rPr>
  </w:style>
  <w:style w:type="character" w:styleId="1018">
    <w:name w:val="正文缩进 Char"/>
    <w:next w:val="1018"/>
    <w:link w:val="795"/>
    <w:qFormat/>
    <w:rPr>
      <w:rFonts w:ascii="宋体" w:eastAsia="宋体"/>
      <w:sz w:val="24"/>
      <w:szCs w:val="24"/>
      <w:lang w:val="en-US" w:eastAsia="zh-CN" w:bidi="ar-SA"/>
    </w:rPr>
  </w:style>
  <w:style w:type="character" w:styleId="1019">
    <w:name w:val="Char Char111"/>
    <w:next w:val="1019"/>
    <w:link w:val="795"/>
    <w:qFormat/>
    <w:rPr>
      <w:rFonts w:ascii="宋体" w:eastAsia="宋体"/>
      <w:b/>
      <w:sz w:val="24"/>
      <w:u w:val="single"/>
      <w:lang w:val="en-US" w:eastAsia="zh-CN" w:bidi="ar-SA"/>
    </w:rPr>
  </w:style>
  <w:style w:type="character" w:styleId="1020">
    <w:name w:val="正文文本缩进 Char"/>
    <w:next w:val="1020"/>
    <w:link w:val="795"/>
    <w:qFormat/>
    <w:rPr>
      <w:rFonts w:eastAsia="宋体"/>
      <w:sz w:val="24"/>
      <w:szCs w:val="24"/>
      <w:lang w:val="en-US" w:eastAsia="zh-CN" w:bidi="ar-SA"/>
    </w:rPr>
  </w:style>
  <w:style w:type="character" w:styleId="1021">
    <w:name w:val="列出段落 Char"/>
    <w:next w:val="1021"/>
    <w:link w:val="795"/>
    <w:qFormat/>
    <w:rPr>
      <w:rFonts w:ascii="Calibri" w:hAnsi="Calibri" w:eastAsia="宋体"/>
      <w:sz w:val="21"/>
      <w:szCs w:val="22"/>
      <w:lang w:val="en-US" w:eastAsia="zh-CN" w:bidi="ar-SA"/>
    </w:rPr>
  </w:style>
  <w:style w:type="character" w:styleId="1022">
    <w:name w:val="页眉 Char"/>
    <w:next w:val="1022"/>
    <w:link w:val="795"/>
    <w:uiPriority w:val="99"/>
    <w:qFormat/>
    <w:rPr>
      <w:rFonts w:eastAsia="宋体"/>
      <w:sz w:val="18"/>
      <w:szCs w:val="18"/>
      <w:lang w:val="en-US" w:eastAsia="zh-CN" w:bidi="ar-SA"/>
    </w:rPr>
  </w:style>
  <w:style w:type="character" w:styleId="1023">
    <w:name w:val="标题 2 Char"/>
    <w:next w:val="1023"/>
    <w:link w:val="795"/>
    <w:qFormat/>
    <w:rPr>
      <w:rFonts w:ascii="Arial" w:hAnsi="Arial" w:eastAsia="黑体"/>
      <w:b/>
      <w:sz w:val="30"/>
      <w:lang w:val="en-US" w:eastAsia="zh-CN" w:bidi="ar-SA"/>
    </w:rPr>
  </w:style>
  <w:style w:type="paragraph" w:styleId="1024">
    <w:name w:val="字元 字元2"/>
    <w:basedOn w:val="795"/>
    <w:next w:val="1024"/>
    <w:link w:val="795"/>
    <w:qFormat/>
    <w:rPr>
      <w:rFonts w:ascii="Tahoma" w:hAnsi="Tahoma"/>
      <w:sz w:val="24"/>
      <w:szCs w:val="20"/>
    </w:rPr>
  </w:style>
  <w:style w:type="paragraph" w:styleId="1025">
    <w:name w:val="Char3 Char Char Char2"/>
    <w:basedOn w:val="795"/>
    <w:next w:val="1025"/>
    <w:link w:val="795"/>
    <w:qFormat/>
    <w:rPr>
      <w:rFonts w:ascii="Tahoma" w:hAnsi="Tahoma"/>
      <w:sz w:val="24"/>
      <w:szCs w:val="20"/>
    </w:rPr>
  </w:style>
  <w:style w:type="paragraph" w:styleId="1026">
    <w:name w:val="正文文本缩进2"/>
    <w:basedOn w:val="795"/>
    <w:next w:val="1026"/>
    <w:link w:val="795"/>
    <w:qFormat/>
    <w:pPr>
      <w:ind w:firstLine="480"/>
      <w:spacing w:line="480" w:lineRule="exact"/>
    </w:pPr>
    <w:rPr>
      <w:rFonts w:ascii="宋体" w:hAnsi="宋体"/>
      <w:sz w:val="24"/>
      <w:lang w:val="zh-CN" w:eastAsia="zh-CN"/>
    </w:rPr>
  </w:style>
  <w:style w:type="paragraph" w:styleId="1027">
    <w:name w:val="Char3"/>
    <w:basedOn w:val="795"/>
    <w:next w:val="1027"/>
    <w:link w:val="795"/>
    <w:qFormat/>
    <w:pPr>
      <w:tabs>
        <w:tab w:val="left" w:pos="360" w:leader="none"/>
      </w:tabs>
    </w:pPr>
    <w:rPr>
      <w:sz w:val="24"/>
    </w:rPr>
  </w:style>
  <w:style w:type="paragraph" w:styleId="1028">
    <w:name w:val="Char Char Char Char Char Char Char Char Char Char Char Char Char Char Char Char1"/>
    <w:basedOn w:val="795"/>
    <w:next w:val="1028"/>
    <w:link w:val="795"/>
    <w:qFormat/>
    <w:pPr>
      <w:jc w:val="center"/>
      <w:spacing w:after="160" w:line="240" w:lineRule="exact"/>
      <w:widowControl/>
    </w:pPr>
    <w:rPr>
      <w:rFonts w:ascii="宋体" w:hAnsi="宋体"/>
      <w:b/>
      <w:sz w:val="30"/>
      <w:szCs w:val="30"/>
      <w:lang w:eastAsia="en-US"/>
    </w:rPr>
  </w:style>
  <w:style w:type="paragraph" w:styleId="1029">
    <w:name w:val="Char Char1 Char Char Char Char Char Char1"/>
    <w:basedOn w:val="795"/>
    <w:next w:val="1029"/>
    <w:link w:val="795"/>
    <w:qFormat/>
    <w:pPr>
      <w:jc w:val="left"/>
      <w:spacing w:after="160" w:line="240" w:lineRule="exact"/>
      <w:widowControl/>
    </w:pPr>
    <w:rPr>
      <w:rFonts w:ascii="Verdana" w:hAnsi="Verdana" w:eastAsia="仿宋_GB2312"/>
      <w:sz w:val="24"/>
      <w:szCs w:val="20"/>
      <w:lang w:eastAsia="en-US"/>
    </w:rPr>
  </w:style>
  <w:style w:type="paragraph" w:styleId="1030">
    <w:name w:val="列出段落2"/>
    <w:basedOn w:val="795"/>
    <w:next w:val="1030"/>
    <w:link w:val="795"/>
    <w:uiPriority w:val="34"/>
    <w:qFormat/>
    <w:pPr>
      <w:ind w:firstLine="420"/>
    </w:pPr>
    <w:rPr>
      <w:rFonts w:ascii="Calibri" w:hAnsi="Calibri"/>
      <w:szCs w:val="22"/>
    </w:rPr>
  </w:style>
  <w:style w:type="paragraph" w:styleId="1031">
    <w:name w:val="Char Char Char1 Char2"/>
    <w:basedOn w:val="795"/>
    <w:next w:val="1031"/>
    <w:link w:val="795"/>
    <w:qFormat/>
    <w:rPr>
      <w:rFonts w:ascii="Tahoma" w:hAnsi="Tahoma"/>
      <w:sz w:val="24"/>
      <w:szCs w:val="20"/>
    </w:rPr>
  </w:style>
  <w:style w:type="paragraph" w:styleId="1032">
    <w:name w:val="Char Char Char2"/>
    <w:basedOn w:val="795"/>
    <w:next w:val="1032"/>
    <w:link w:val="795"/>
    <w:qFormat/>
    <w:rPr>
      <w:rFonts w:ascii="Tahoma" w:hAnsi="Tahoma"/>
      <w:sz w:val="24"/>
      <w:szCs w:val="20"/>
    </w:rPr>
  </w:style>
  <w:style w:type="paragraph" w:styleId="1033">
    <w:name w:val="Char Char Char Char Char Char Char2"/>
    <w:basedOn w:val="795"/>
    <w:next w:val="1033"/>
    <w:link w:val="795"/>
    <w:qFormat/>
    <w:pPr>
      <w:ind w:firstLine="200"/>
      <w:spacing w:line="360" w:lineRule="auto"/>
    </w:pPr>
    <w:rPr>
      <w:rFonts w:eastAsia="仿宋_GB2312"/>
      <w:sz w:val="24"/>
    </w:rPr>
  </w:style>
  <w:style w:type="paragraph" w:styleId="1034">
    <w:name w:val="正文缩进2"/>
    <w:basedOn w:val="795"/>
    <w:next w:val="1034"/>
    <w:link w:val="795"/>
    <w:qFormat/>
    <w:pPr>
      <w:ind w:firstLine="567"/>
      <w:spacing w:line="480" w:lineRule="exact"/>
      <w:widowControl/>
    </w:pPr>
    <w:rPr>
      <w:rFonts w:ascii="宋体"/>
      <w:color w:val="000000"/>
      <w:sz w:val="28"/>
      <w:szCs w:val="20"/>
      <w:lang w:val="zh-CN" w:eastAsia="zh-CN"/>
    </w:rPr>
  </w:style>
  <w:style w:type="paragraph" w:styleId="1035">
    <w:name w:val="Revision"/>
    <w:next w:val="1035"/>
    <w:link w:val="795"/>
    <w:qFormat/>
    <w:rPr>
      <w:sz w:val="21"/>
      <w:szCs w:val="24"/>
      <w:lang w:val="en-US" w:eastAsia="zh-CN" w:bidi="ar-SA"/>
    </w:rPr>
  </w:style>
  <w:style w:type="paragraph" w:styleId="1036">
    <w:name w:val="Char22"/>
    <w:basedOn w:val="795"/>
    <w:next w:val="1036"/>
    <w:link w:val="795"/>
    <w:qFormat/>
    <w:rPr>
      <w:rFonts w:ascii="Tahoma" w:hAnsi="Tahoma"/>
      <w:sz w:val="24"/>
      <w:szCs w:val="20"/>
    </w:rPr>
  </w:style>
  <w:style w:type="paragraph" w:styleId="1037">
    <w:name w:val="Char Char Char Char Char Char Char Char Char Char2"/>
    <w:basedOn w:val="795"/>
    <w:next w:val="1037"/>
    <w:link w:val="795"/>
    <w:qFormat/>
    <w:rPr>
      <w:rFonts w:ascii="宋体" w:hAnsi="宋体" w:cs="Courier New"/>
      <w:sz w:val="32"/>
      <w:szCs w:val="32"/>
    </w:rPr>
  </w:style>
  <w:style w:type="paragraph" w:styleId="1038">
    <w:name w:val="Char2 Char Char Char Char Char Char1"/>
    <w:basedOn w:val="795"/>
    <w:next w:val="1038"/>
    <w:link w:val="795"/>
    <w:qFormat/>
    <w:pPr>
      <w:jc w:val="center"/>
      <w:spacing w:line="400" w:lineRule="exact"/>
      <w:widowControl/>
    </w:pPr>
  </w:style>
  <w:style w:type="character" w:styleId="1039">
    <w:name w:val="页脚 Char"/>
    <w:next w:val="1039"/>
    <w:link w:val="795"/>
    <w:uiPriority w:val="99"/>
    <w:qFormat/>
    <w:rPr>
      <w:rFonts w:ascii="宋体" w:eastAsia="宋体"/>
      <w:sz w:val="18"/>
      <w:lang w:val="en-US" w:eastAsia="zh-CN" w:bidi="ar-SA"/>
    </w:rPr>
  </w:style>
  <w:style w:type="paragraph" w:styleId="1040">
    <w:name w:val="Char Char41"/>
    <w:basedOn w:val="795"/>
    <w:next w:val="1040"/>
    <w:link w:val="795"/>
    <w:qFormat/>
    <w:pPr>
      <w:jc w:val="center"/>
      <w:spacing w:line="400" w:lineRule="exact"/>
      <w:widowControl/>
    </w:pPr>
  </w:style>
  <w:style w:type="character" w:styleId="1041">
    <w:name w:val="批注文字 Char"/>
    <w:next w:val="1041"/>
    <w:link w:val="795"/>
    <w:uiPriority w:val="99"/>
    <w:qFormat/>
    <w:rPr>
      <w:sz w:val="21"/>
      <w:szCs w:val="24"/>
    </w:rPr>
  </w:style>
  <w:style w:type="character" w:styleId="1042">
    <w:name w:val="标题 Char"/>
    <w:next w:val="1042"/>
    <w:link w:val="795"/>
    <w:qFormat/>
    <w:rPr>
      <w:b/>
      <w:sz w:val="32"/>
    </w:rPr>
  </w:style>
  <w:style w:type="paragraph" w:styleId="1043">
    <w:name w:val="图例"/>
    <w:basedOn w:val="795"/>
    <w:next w:val="1043"/>
    <w:link w:val="795"/>
    <w:qFormat/>
    <w:pPr>
      <w:jc w:val="center"/>
      <w:spacing w:before="120" w:after="120" w:line="360" w:lineRule="auto"/>
    </w:pPr>
    <w:rPr>
      <w:rFonts w:eastAsia="仿宋_GB2312"/>
      <w:b/>
      <w:sz w:val="24"/>
      <w:szCs w:val="20"/>
    </w:rPr>
  </w:style>
  <w:style w:type="table" w:styleId="1044">
    <w:name w:val="Table Normal"/>
    <w:next w:val="1044"/>
    <w:link w:val="795"/>
    <w:uiPriority w:val="2"/>
    <w:unhideWhenUsed/>
    <w:qFormat/>
    <w:pPr>
      <w:widowControl w:val="off"/>
    </w:pPr>
    <w:rPr>
      <w:rFonts w:ascii="Calibri" w:hAnsi="Calibri"/>
      <w:sz w:val="22"/>
      <w:szCs w:val="22"/>
      <w:lang w:val="en-US" w:eastAsia="en-US" w:bidi="ar-SA"/>
    </w:rPr>
    <w:tblPr/>
  </w:style>
  <w:style w:type="paragraph" w:styleId="1045">
    <w:name w:val="Table Paragraph"/>
    <w:basedOn w:val="795"/>
    <w:next w:val="1045"/>
    <w:link w:val="795"/>
    <w:uiPriority w:val="1"/>
    <w:qFormat/>
    <w:pPr>
      <w:jc w:val="left"/>
    </w:pPr>
    <w:rPr>
      <w:rFonts w:ascii="宋体" w:hAnsi="宋体" w:cs="宋体"/>
      <w:sz w:val="22"/>
      <w:szCs w:val="22"/>
      <w:lang w:eastAsia="en-US"/>
    </w:rPr>
  </w:style>
  <w:style w:type="paragraph" w:styleId="1046">
    <w:name w:val="成文日期"/>
    <w:basedOn w:val="795"/>
    <w:next w:val="1046"/>
    <w:link w:val="1047"/>
    <w:qFormat/>
    <w:pPr>
      <w:ind w:right="400" w:firstLine="200"/>
      <w:jc w:val="right"/>
      <w:spacing w:line="570" w:lineRule="exact"/>
    </w:pPr>
    <w:rPr>
      <w:rFonts w:ascii="仿宋_GB2312" w:eastAsia="仿宋_GB2312"/>
      <w:sz w:val="32"/>
      <w:szCs w:val="20"/>
    </w:rPr>
  </w:style>
  <w:style w:type="character" w:styleId="1047">
    <w:name w:val="成文日期 Char"/>
    <w:next w:val="1047"/>
    <w:link w:val="1046"/>
    <w:rPr>
      <w:rFonts w:ascii="仿宋_GB2312" w:eastAsia="仿宋_GB2312"/>
      <w:sz w:val="32"/>
    </w:rPr>
  </w:style>
  <w:style w:type="paragraph" w:styleId="1048">
    <w:name w:val="修订"/>
    <w:next w:val="1048"/>
    <w:link w:val="795"/>
    <w:uiPriority w:val="99"/>
    <w:unhideWhenUsed/>
    <w:rPr>
      <w:sz w:val="21"/>
      <w:szCs w:val="24"/>
      <w:lang w:val="en-US" w:eastAsia="zh-CN" w:bidi="ar-SA"/>
    </w:rPr>
  </w:style>
  <w:style w:type="paragraph" w:styleId="1049">
    <w:name w:val="表号"/>
    <w:basedOn w:val="795"/>
    <w:next w:val="1049"/>
    <w:link w:val="1050"/>
    <w:qFormat/>
    <w:pPr>
      <w:numPr>
        <w:ilvl w:val="0"/>
        <w:numId w:val="8"/>
      </w:numPr>
      <w:jc w:val="center"/>
      <w:spacing w:line="360" w:lineRule="auto"/>
      <w:widowControl/>
      <w:tabs>
        <w:tab w:val="left" w:pos="0" w:leader="none"/>
      </w:tabs>
    </w:pPr>
    <w:rPr>
      <w:sz w:val="24"/>
      <w:szCs w:val="20"/>
    </w:rPr>
  </w:style>
  <w:style w:type="character" w:styleId="1050">
    <w:name w:val="表号 Char Char"/>
    <w:next w:val="1050"/>
    <w:link w:val="1049"/>
    <w:rPr>
      <w:sz w:val="24"/>
    </w:rPr>
  </w:style>
  <w:style w:type="character" w:styleId="1051">
    <w:name w:val="正文格式 Char1"/>
    <w:next w:val="1051"/>
    <w:link w:val="795"/>
    <w:qFormat/>
    <w:rPr>
      <w:rFonts w:eastAsia="宋体"/>
      <w:sz w:val="24"/>
      <w:lang w:val="en-US" w:eastAsia="zh-CN" w:bidi="ar-SA"/>
    </w:rPr>
  </w:style>
  <w:style w:type="paragraph" w:styleId="1052">
    <w:name w:val="并列项-点"/>
    <w:basedOn w:val="795"/>
    <w:next w:val="1052"/>
    <w:link w:val="1053"/>
    <w:qFormat/>
    <w:pPr>
      <w:numPr>
        <w:ilvl w:val="0"/>
        <w:numId w:val="9"/>
      </w:numPr>
      <w:spacing w:line="360" w:lineRule="auto"/>
      <w:widowControl/>
      <w:tabs>
        <w:tab w:val="left" w:pos="851" w:leader="none"/>
        <w:tab w:val="left" w:pos="927" w:leader="none"/>
      </w:tabs>
    </w:pPr>
    <w:rPr>
      <w:sz w:val="24"/>
      <w:szCs w:val="20"/>
    </w:rPr>
  </w:style>
  <w:style w:type="character" w:styleId="1053">
    <w:name w:val="并列项-点 Char"/>
    <w:next w:val="1053"/>
    <w:link w:val="1052"/>
    <w:rPr>
      <w:sz w:val="24"/>
    </w:rPr>
  </w:style>
  <w:style w:type="paragraph" w:styleId="1054">
    <w:name w:val="普通(网站)1"/>
    <w:basedOn w:val="795"/>
    <w:next w:val="1054"/>
    <w:link w:val="795"/>
    <w:uiPriority w:val="99"/>
    <w:qFormat/>
    <w:pPr>
      <w:jc w:val="left"/>
      <w:spacing w:before="100" w:beforeAutospacing="1" w:after="100" w:afterAutospacing="1"/>
      <w:widowControl/>
    </w:pPr>
    <w:rPr>
      <w:rFonts w:ascii="宋体" w:hAnsi="宋体" w:cs="宋体"/>
      <w:sz w:val="24"/>
    </w:rPr>
  </w:style>
  <w:style w:type="character" w:styleId="1055">
    <w:name w:val="15"/>
    <w:next w:val="1055"/>
    <w:link w:val="795"/>
    <w:qFormat/>
    <w:rPr>
      <w:rFonts w:ascii="Calibri" w:hAnsi="Calibri" w:eastAsia="宋体" w:cs="Times New Roman"/>
      <w:sz w:val="21"/>
      <w:szCs w:val="22"/>
      <w:lang w:val="en-US" w:eastAsia="zh-CN" w:bidi="ar-SA"/>
    </w:rPr>
  </w:style>
  <w:style w:type="paragraph" w:styleId="1056">
    <w:name w:val="AONormal"/>
    <w:next w:val="1056"/>
    <w:link w:val="795"/>
    <w:qFormat/>
    <w:pPr>
      <w:ind w:firstLine="440"/>
      <w:spacing w:line="400" w:lineRule="exact"/>
    </w:pPr>
    <w:rPr>
      <w:rFonts w:ascii="华文楷体" w:hAnsi="华文楷体" w:eastAsia="华文楷体" w:cs="华文楷体"/>
      <w:sz w:val="22"/>
      <w:szCs w:val="21"/>
      <w:lang w:val="en-US" w:eastAsia="zh-CN" w:bidi="ar-SA"/>
    </w:rPr>
  </w:style>
  <w:style w:type="paragraph" w:styleId="1057">
    <w:name w:val="null3"/>
    <w:next w:val="1057"/>
    <w:link w:val="795"/>
    <w:qFormat/>
    <w:rPr>
      <w:rFonts w:ascii="Calibri" w:hAnsi="Calibri"/>
      <w:lang w:val="en-US" w:eastAsia="zh-CN" w:bidi="ar-SA"/>
    </w:rPr>
  </w:style>
  <w:style w:type="paragraph" w:styleId="1058">
    <w:name w:val="标题3"/>
    <w:basedOn w:val="795"/>
    <w:next w:val="795"/>
    <w:link w:val="795"/>
    <w:pPr>
      <w:ind w:firstLine="624"/>
      <w:spacing w:line="590" w:lineRule="atLeast"/>
    </w:pPr>
    <w:rPr>
      <w:rFonts w:ascii="方正黑体_GBK" w:eastAsia="方正黑体_GBK"/>
      <w:sz w:val="32"/>
      <w:szCs w:val="32"/>
    </w:rPr>
  </w:style>
  <w:style w:type="paragraph" w:styleId="1059">
    <w:name w:val="纯文本11"/>
    <w:basedOn w:val="795"/>
    <w:next w:val="1060"/>
    <w:link w:val="795"/>
    <w:uiPriority w:val="99"/>
    <w:qFormat/>
    <w:rPr>
      <w:rFonts w:hint="eastAsia" w:ascii="宋体" w:hAnsi="Courier New"/>
      <w:szCs w:val="20"/>
    </w:rPr>
  </w:style>
  <w:style w:type="paragraph" w:styleId="1060">
    <w:name w:val="正文缩进11"/>
    <w:basedOn w:val="795"/>
    <w:next w:val="1060"/>
    <w:link w:val="795"/>
    <w:uiPriority w:val="99"/>
    <w:qFormat/>
    <w:pPr>
      <w:ind w:firstLine="420"/>
      <w:jc w:val="left"/>
    </w:pPr>
    <w:rPr>
      <w:rFonts w:ascii="宋体"/>
      <w:sz w:val="24"/>
    </w:rPr>
  </w:style>
  <w:style w:type="paragraph" w:styleId="1061">
    <w:name w:val="标题 21"/>
    <w:basedOn w:val="795"/>
    <w:next w:val="1060"/>
    <w:link w:val="795"/>
    <w:qFormat/>
    <w:pPr>
      <w:jc w:val="center"/>
      <w:keepLines/>
      <w:keepNext/>
      <w:spacing w:before="120" w:line="300" w:lineRule="auto"/>
      <w:outlineLvl w:val="1"/>
    </w:pPr>
    <w:rPr>
      <w:rFonts w:ascii="Arial" w:hAnsi="Arial" w:eastAsia="黑体"/>
      <w:b/>
      <w:sz w:val="30"/>
      <w:szCs w:val="20"/>
    </w:rPr>
  </w:style>
  <w:style w:type="paragraph" w:styleId="1062">
    <w:name w:val="正文首行缩进 21"/>
    <w:basedOn w:val="885"/>
    <w:next w:val="1062"/>
    <w:link w:val="795"/>
    <w:uiPriority w:val="99"/>
    <w:qFormat/>
    <w:pPr>
      <w:ind w:firstLine="420"/>
      <w:spacing w:line="360" w:lineRule="auto"/>
    </w:pPr>
    <w:rPr>
      <w:rFonts w:ascii="宋体" w:hAnsi="宋体" w:eastAsia="宋体"/>
      <w:sz w:val="21"/>
      <w:szCs w:val="20"/>
    </w:rPr>
  </w:style>
  <w:style w:type="paragraph" w:styleId="1063">
    <w:name w:val="样式"/>
    <w:next w:val="1063"/>
    <w:link w:val="795"/>
    <w:qFormat/>
    <w:pPr>
      <w:widowControl w:val="off"/>
    </w:pPr>
    <w:rPr>
      <w:rFonts w:ascii="Calibri" w:hAnsi="Calibri"/>
      <w:sz w:val="24"/>
      <w:szCs w:val="24"/>
      <w:lang w:val="en-US" w:eastAsia="zh-CN" w:bidi="ar-SA"/>
    </w:rPr>
  </w:style>
  <w:style w:type="paragraph" w:styleId="1064">
    <w:name w:val="标1"/>
    <w:basedOn w:val="795"/>
    <w:next w:val="1064"/>
    <w:link w:val="795"/>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5">
    <w:name w:val="标2"/>
    <w:basedOn w:val="795"/>
    <w:next w:val="1065"/>
    <w:link w:val="795"/>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6">
    <w:name w:val="标3"/>
    <w:basedOn w:val="795"/>
    <w:next w:val="1066"/>
    <w:link w:val="795"/>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1067">
    <w:name w:val="font21"/>
    <w:next w:val="1067"/>
    <w:link w:val="795"/>
    <w:rPr>
      <w:rFonts w:hint="eastAsia" w:ascii="宋体" w:hAnsi="宋体" w:eastAsia="宋体" w:cs="宋体"/>
      <w:color w:val="000000"/>
      <w:sz w:val="24"/>
      <w:szCs w:val="24"/>
      <w:u w:val="none"/>
    </w:rPr>
  </w:style>
  <w:style w:type="character" w:styleId="1068">
    <w:name w:val="font11"/>
    <w:next w:val="1068"/>
    <w:link w:val="795"/>
    <w:rPr>
      <w:rFonts w:hint="eastAsia" w:ascii="宋体" w:hAnsi="宋体" w:eastAsia="宋体" w:cs="宋体"/>
      <w:color w:val="000000"/>
      <w:sz w:val="24"/>
      <w:szCs w:val="24"/>
      <w:u w:val="none"/>
    </w:rPr>
  </w:style>
  <w:style w:type="paragraph" w:styleId="1069">
    <w:name w:val="Other|1"/>
    <w:basedOn w:val="795"/>
    <w:next w:val="1069"/>
    <w:link w:val="795"/>
    <w:qFormat/>
    <w:pPr>
      <w:shd w:val="clear" w:color="auto" w:fill="auto"/>
      <w:widowControl w:val="off"/>
    </w:pPr>
    <w:rPr>
      <w:rFonts w:ascii="宋体" w:hAnsi="宋体" w:eastAsia="宋体" w:cs="宋体"/>
      <w:u w:val="none"/>
      <w:shd w:val="clear" w:color="auto" w:fill="auto"/>
      <w:lang w:val="zh-TW" w:eastAsia="zh-TW" w:bidi="zh-TW"/>
    </w:rPr>
  </w:style>
  <w:style w:type="character" w:styleId="18719" w:default="1">
    <w:name w:val="Default Paragraph Font"/>
    <w:uiPriority w:val="1"/>
    <w:semiHidden/>
    <w:unhideWhenUsed/>
  </w:style>
  <w:style w:type="numbering" w:styleId="18720" w:default="1">
    <w:name w:val="No List"/>
    <w:uiPriority w:val="99"/>
    <w:semiHidden/>
    <w:unhideWhenUsed/>
  </w:style>
  <w:style w:type="table" w:styleId="187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2026-04-24T07:01:32Z</dcterms:modified>
</cp:coreProperties>
</file>