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240" w:after="24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rFonts w:hint="eastAsia"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rPr>
        <w:t xml:space="preserve">南京邮电大学基建处学生宿舍K组团家具</w:t>
      </w:r>
      <w:r>
        <w:rPr>
          <w:rFonts w:hint="eastAsia" w:ascii="宋体" w:hAnsi="宋体" w:eastAsia="宋体" w:cs="宋体"/>
          <w:b/>
          <w:color w:val="000000"/>
          <w:sz w:val="48"/>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735"/>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（货物类）</w:t>
      </w:r>
      <w:r>
        <w:rPr>
          <w:color w:val="000000"/>
        </w:rPr>
      </w:r>
      <w:r/>
    </w:p>
    <w:p>
      <w:pPr>
        <w:pStyle w:val="735"/>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JSZC-320000-NJJC-G2026-0031</w:t>
      </w:r>
      <w:r>
        <w:rPr>
          <w:rFonts w:ascii="宋体" w:hAnsi="宋体" w:eastAsia="宋体" w:cs="宋体"/>
          <w:b/>
          <w:color w:val="000000"/>
          <w:sz w:val="36"/>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rPr>
          <w:rFonts w:ascii="宋体" w:hAnsi="宋体" w:eastAsia="宋体" w:cs="宋体"/>
          <w:b/>
          <w:color w:val="000000"/>
          <w:sz w:val="36"/>
          <w:highlight w:val="none"/>
        </w:rPr>
      </w:r>
      <w:r/>
    </w:p>
    <w:p>
      <w:pPr>
        <w:pStyle w:val="735"/>
        <w:jc w:val="center"/>
        <w:spacing w:before="240" w:after="240" w:line="85" w:lineRule="atLeast"/>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rPr>
      </w:r>
      <w:r/>
    </w:p>
    <w:p>
      <w:pPr>
        <w:pStyle w:val="735"/>
        <w:rPr>
          <w:rFonts w:ascii="宋体" w:hAnsi="宋体" w:eastAsia="宋体" w:cs="宋体"/>
          <w:b/>
          <w:color w:val="000000"/>
          <w:sz w:val="36"/>
        </w:rPr>
      </w:pPr>
      <w:r>
        <w:rPr>
          <w:rFonts w:ascii="宋体" w:hAnsi="宋体" w:eastAsia="宋体" w:cs="宋体"/>
          <w:b/>
          <w:color w:val="000000"/>
          <w:sz w:val="36"/>
        </w:rPr>
      </w:r>
      <w:r/>
    </w:p>
    <w:p>
      <w:pPr>
        <w:pStyle w:val="764"/>
        <w:rPr>
          <w:color w:val="000000"/>
        </w:rPr>
      </w:pPr>
      <w:r>
        <w:rPr>
          <w:color w:val="000000"/>
        </w:rPr>
      </w:r>
      <w:r/>
    </w:p>
    <w:p>
      <w:pPr>
        <w:pStyle w:val="735"/>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35"/>
        <w:ind w:left="698" w:firstLine="1285"/>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南京邮电大学</w:t>
      </w:r>
      <w:r>
        <w:rPr>
          <w:rFonts w:hint="eastAsia" w:eastAsia="宋体"/>
          <w:color w:val="000000"/>
        </w:rPr>
      </w:r>
      <w:r/>
    </w:p>
    <w:p>
      <w:pPr>
        <w:pStyle w:val="735"/>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735"/>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五</w:t>
      </w:r>
      <w:r>
        <w:rPr>
          <w:rFonts w:ascii="宋体" w:hAnsi="宋体" w:eastAsia="宋体" w:cs="宋体"/>
          <w:b/>
          <w:color w:val="000000"/>
          <w:sz w:val="36"/>
        </w:rPr>
        <w:t xml:space="preserve">月</w:t>
      </w:r>
      <w:r>
        <w:rPr>
          <w:color w:val="000000"/>
        </w:rPr>
      </w:r>
      <w:r/>
    </w:p>
    <w:p>
      <w:pPr>
        <w:pStyle w:val="735"/>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735"/>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南</w:t>
      </w:r>
      <w:r>
        <w:rPr>
          <w:rFonts w:hint="eastAsia" w:ascii="宋体" w:hAnsi="宋体" w:eastAsia="宋体" w:cs="宋体"/>
          <w:color w:val="000000"/>
          <w:szCs w:val="21"/>
          <w:u w:val="single"/>
        </w:rPr>
        <w:t xml:space="preserve">京邮电大学基建处学生宿舍K组团家具</w:t>
      </w:r>
      <w:r>
        <w:rPr>
          <w:rFonts w:hint="eastAsia" w:ascii="宋体" w:hAnsi="宋体" w:eastAsia="宋体" w:cs="宋体"/>
          <w:color w:val="000000"/>
          <w:szCs w:val="21"/>
        </w:rPr>
        <w:t xml:space="preserve">项目的潜在供应商应在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strike w:val="0"/>
          <w:color w:val="000000"/>
          <w:szCs w:val="21"/>
          <w:u w:val="single"/>
          <w:lang w:val="en-US" w:eastAsia="zh-CN"/>
        </w:rPr>
        <w:t xml:space="preserve"> 2026年6月1日9点30分</w:t>
      </w:r>
      <w:r>
        <w:rPr>
          <w:rFonts w:hint="eastAsia" w:ascii="宋体" w:hAnsi="宋体" w:eastAsia="宋体" w:cs="宋体"/>
          <w:color w:val="000000"/>
          <w:szCs w:val="21"/>
        </w:rPr>
        <w:t xml:space="preserve">（北京时间）前递交</w:t>
      </w:r>
      <w:r>
        <w:rPr>
          <w:rFonts w:hint="eastAsia" w:ascii="宋体" w:hAnsi="宋体" w:eastAsia="宋体" w:cs="宋体"/>
          <w:color w:val="000000"/>
          <w:szCs w:val="21"/>
        </w:rPr>
        <w:t xml:space="preserve">投标文件。</w:t>
      </w:r>
      <w:r>
        <w:rPr>
          <w:rFonts w:hint="eastAsia"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rPr>
          <w:rFonts w:hint="eastAsia" w:ascii="宋体" w:hAnsi="宋体" w:eastAsia="宋体" w:cs="宋体"/>
          <w:b/>
          <w:bCs/>
          <w:color w:val="000000"/>
          <w:szCs w:val="21"/>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JSZC-320000-NJJC-G2026-0031</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1.2项目名称：南京邮电大学基建处学生宿舍K组团家具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1.4预算金额：1050万元（采购包1:595万元；采购包2:455万元）</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1.5最高限价：采购包1：人民币595万元；采购包2:455万元，投标报价超过各分包最高限价的为无效投标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采购，分包1为4、5、6号楼家具采购，分包2为1、2、3号楼家具采购。</w:t>
      </w:r>
      <w:r>
        <w:rPr>
          <w:rFonts w:hint="eastAsia" w:ascii="宋体" w:hAnsi="宋体" w:eastAsia="宋体" w:cs="宋体"/>
          <w:color w:val="000000"/>
          <w:szCs w:val="21"/>
        </w:rPr>
      </w:r>
      <w:r/>
    </w:p>
    <w:p>
      <w:pPr>
        <w:pStyle w:val="735"/>
        <w:ind w:firstLine="420"/>
        <w:spacing w:line="360" w:lineRule="auto"/>
        <w:tabs>
          <w:tab w:val="left" w:pos="8894" w:leader="none"/>
        </w:tabs>
        <w:rPr>
          <w:rFonts w:hint="eastAsia" w:ascii="宋体" w:hAnsi="宋体" w:eastAsia="宋体" w:cs="宋体"/>
          <w:i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1.7合同履行期限：接到</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rPr>
        <w:t xml:space="preserve">人书面通知后30日内完成安装并达到验收标准</w:t>
      </w:r>
      <w:r>
        <w:rPr>
          <w:rFonts w:hint="eastAsia" w:eastAsia="宋体"/>
          <w:iCs/>
          <w:color w:val="000000"/>
        </w:rPr>
        <w:t xml:space="preserve">。</w:t>
      </w:r>
      <w:r>
        <w:rPr>
          <w:rFonts w:hint="eastAsia" w:ascii="宋体" w:hAnsi="宋体" w:eastAsia="宋体" w:cs="宋体"/>
          <w:i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1.8本项目不接受进口产品投标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1.9本项目不接受联合体投标</w:t>
      </w:r>
      <w:r>
        <w:rPr>
          <w:rFonts w:hint="eastAsia"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rPr>
          <w:rFonts w:hint="eastAsia" w:ascii="宋体" w:hAnsi="宋体" w:eastAsia="宋体" w:cs="宋体"/>
          <w:b/>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w:t>
      </w:r>
      <w:bookmarkStart w:id="0" w:name="_Hlk212586715"/>
      <w:r>
        <w:rPr>
          <w:rFonts w:hint="eastAsia" w:ascii="宋体" w:hAnsi="宋体" w:eastAsia="宋体" w:cs="宋体"/>
          <w:color w:val="000000"/>
          <w:szCs w:val="21"/>
        </w:rPr>
        <w:t xml:space="preserve">（即2025年11月以来</w:t>
      </w:r>
      <w:bookmarkEnd w:id="0"/>
      <w:r>
        <w:rPr>
          <w:rFonts w:hint="eastAsia" w:ascii="宋体" w:hAnsi="宋体" w:eastAsia="宋体" w:cs="宋体"/>
          <w:color w:val="000000"/>
          <w:szCs w:val="21"/>
        </w:rPr>
        <w:t xml:space="preserve">）任意一个月的财务报表（至少包含利润表和资产负债表）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2.2落实政府采购政策需要满足的资格条件：本项目专门面向中小企业采购（即：提供的货物全部由符合政策要求的中小企业制造，须提供中小企业声明函，声明函格式详见第六章）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rPr>
          <w:rFonts w:hint="eastAsia" w:ascii="宋体" w:hAnsi="宋体" w:eastAsia="宋体" w:cs="宋体"/>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35"/>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rPr>
          <w:rFonts w:hint="eastAsia" w:ascii="宋体" w:hAnsi="宋体" w:eastAsia="宋体" w:cs="宋体"/>
          <w:b/>
          <w:bCs/>
          <w:color w:val="000000"/>
          <w:szCs w:val="21"/>
        </w:rPr>
      </w:r>
      <w:r/>
    </w:p>
    <w:p>
      <w:pPr>
        <w:pStyle w:val="735"/>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rPr>
          <w:rFonts w:hint="eastAsia" w:ascii="宋体" w:hAnsi="宋体" w:eastAsia="宋体" w:cs="宋体"/>
          <w:color w:val="000000"/>
          <w:szCs w:val="21"/>
        </w:rPr>
      </w:r>
      <w:r/>
    </w:p>
    <w:p>
      <w:pPr>
        <w:pStyle w:val="735"/>
        <w:ind w:firstLine="420"/>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w:t>
      </w:r>
      <w:r>
        <w:rPr>
          <w:rFonts w:hint="eastAsia" w:ascii="宋体" w:hAnsi="Arial" w:eastAsia="宋体" w:cs="宋体"/>
          <w:bCs/>
          <w:color w:val="000000"/>
          <w:szCs w:val="21"/>
        </w:rPr>
        <w:t xml:space="preserve">后在</w:t>
      </w:r>
      <w:r>
        <w:rPr>
          <w:rFonts w:hint="eastAsia" w:ascii="宋体" w:hAnsi="Arial" w:cs="宋体"/>
          <w:bCs/>
          <w:color w:val="000000"/>
          <w:szCs w:val="21"/>
        </w:rPr>
        <w:t xml:space="preserve">系统内免费下载。</w:t>
      </w:r>
      <w:r>
        <w:rPr>
          <w:rFonts w:hint="eastAsia" w:ascii="宋体" w:hAnsi="Arial" w:cs="宋体"/>
          <w:bCs/>
          <w:color w:val="000000"/>
          <w:szCs w:val="21"/>
        </w:rPr>
      </w:r>
      <w:r/>
    </w:p>
    <w:p>
      <w:pPr>
        <w:pStyle w:val="735"/>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rPr>
          <w:rFonts w:hint="eastAsia" w:ascii="宋体" w:hAnsi="宋体" w:eastAsia="宋体" w:cs="宋体"/>
          <w:b/>
          <w:bCs/>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000000"/>
          <w:szCs w:val="21"/>
        </w:rPr>
        <w:t xml:space="preserve">投标文件截止时间、开标时间：2026年</w:t>
      </w:r>
      <w:r>
        <w:rPr>
          <w:rFonts w:hint="eastAsia" w:ascii="宋体" w:hAnsi="宋体" w:eastAsia="宋体" w:cs="宋体"/>
          <w:strike w:val="0"/>
          <w:color w:val="000000"/>
          <w:szCs w:val="21"/>
          <w:lang w:val="en-US" w:eastAsia="zh-CN"/>
        </w:rPr>
        <w:t xml:space="preserve">6</w:t>
      </w:r>
      <w:r>
        <w:rPr>
          <w:rFonts w:hint="eastAsia" w:ascii="宋体" w:hAnsi="宋体" w:eastAsia="宋体" w:cs="宋体"/>
          <w:strike w:val="0"/>
          <w:color w:val="000000"/>
          <w:szCs w:val="21"/>
        </w:rPr>
        <w:t xml:space="preserve">月</w:t>
      </w:r>
      <w:r>
        <w:rPr>
          <w:rFonts w:hint="eastAsia" w:ascii="宋体" w:hAnsi="宋体" w:eastAsia="宋体" w:cs="宋体"/>
          <w:strike w:val="0"/>
          <w:color w:val="000000"/>
          <w:szCs w:val="21"/>
          <w:lang w:val="en-US" w:eastAsia="zh-CN"/>
        </w:rPr>
        <w:t xml:space="preserve">1</w:t>
      </w:r>
      <w:r>
        <w:rPr>
          <w:rFonts w:hint="eastAsia" w:ascii="宋体" w:hAnsi="宋体" w:eastAsia="宋体" w:cs="宋体"/>
          <w:strike w:val="0"/>
          <w:color w:val="000000"/>
          <w:szCs w:val="21"/>
        </w:rPr>
        <w:t xml:space="preserve">日</w:t>
      </w:r>
      <w:r>
        <w:rPr>
          <w:rFonts w:hint="eastAsia" w:ascii="宋体" w:hAnsi="宋体" w:eastAsia="宋体" w:cs="宋体"/>
          <w:strike w:val="0"/>
          <w:color w:val="000000"/>
          <w:szCs w:val="21"/>
          <w:lang w:val="en-US" w:eastAsia="zh-CN"/>
        </w:rPr>
        <w:t xml:space="preserve">9</w:t>
      </w:r>
      <w:r>
        <w:rPr>
          <w:rFonts w:hint="eastAsia" w:ascii="宋体" w:hAnsi="宋体" w:eastAsia="宋体" w:cs="宋体"/>
          <w:strike w:val="0"/>
          <w:color w:val="000000"/>
          <w:szCs w:val="21"/>
        </w:rPr>
        <w:t xml:space="preserve">点</w:t>
      </w:r>
      <w:r>
        <w:rPr>
          <w:rFonts w:hint="eastAsia" w:ascii="宋体" w:hAnsi="宋体" w:eastAsia="宋体" w:cs="宋体"/>
          <w:strike w:val="0"/>
          <w:color w:val="000000"/>
          <w:szCs w:val="21"/>
          <w:lang w:val="en-US" w:eastAsia="zh-CN"/>
        </w:rPr>
        <w:t xml:space="preserve">30</w:t>
      </w:r>
      <w:r>
        <w:rPr>
          <w:rFonts w:hint="eastAsia" w:ascii="宋体" w:hAnsi="宋体" w:eastAsia="宋体" w:cs="宋体"/>
          <w:strike w:val="0"/>
          <w:color w:val="000000"/>
          <w:szCs w:val="21"/>
        </w:rPr>
        <w:t xml:space="preserve">分</w:t>
      </w:r>
      <w:r>
        <w:rPr>
          <w:rFonts w:hint="eastAsia" w:ascii="宋体" w:hAnsi="宋体" w:eastAsia="宋体" w:cs="宋体"/>
          <w:color w:val="000000"/>
          <w:szCs w:val="21"/>
        </w:rPr>
        <w:t xml:space="preserve">（北京时间）</w:t>
      </w:r>
      <w:r>
        <w:rPr>
          <w:rFonts w:hint="eastAsia" w:ascii="宋体" w:hAnsi="宋体" w:eastAsia="宋体" w:cs="宋体"/>
          <w:color w:val="000000"/>
          <w:szCs w:val="21"/>
        </w:rPr>
      </w:r>
      <w:r/>
    </w:p>
    <w:p>
      <w:pPr>
        <w:pStyle w:val="735"/>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hint="eastAsia" w:ascii="宋体" w:hAnsi="Arial" w:eastAsia="宋体" w:cs="宋体"/>
          <w:bCs/>
          <w:color w:val="000000"/>
          <w:szCs w:val="21"/>
        </w:rPr>
        <w:t xml:space="preserve">”</w:t>
      </w:r>
      <w:r>
        <w:rPr>
          <w:rFonts w:ascii="宋体" w:hAnsi="宋体" w:eastAsia="宋体" w:cs="宋体"/>
          <w:color w:val="000000"/>
          <w:szCs w:val="21"/>
        </w:rPr>
      </w:r>
      <w:r/>
    </w:p>
    <w:p>
      <w:pPr>
        <w:pStyle w:val="735"/>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735"/>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rPr>
          <w:rFonts w:hint="eastAsia" w:ascii="宋体" w:hAnsi="宋体" w:eastAsia="宋体" w:cs="宋体"/>
          <w:b/>
          <w:bCs/>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6.1本次招标不收取投标保证金。</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6.2落实政府采购政策需满足：</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6.3相同品牌产品投标要求</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eastAsia="宋体" w:cs="宋体"/>
          <w:color w:val="000000"/>
          <w:szCs w:val="21"/>
        </w:rPr>
      </w:r>
      <w:r/>
    </w:p>
    <w:p>
      <w:pPr>
        <w:pStyle w:val="735"/>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（2）在单一品目的货物采购招标中，同一品牌的产品有多家供应商参加投标，只能按照一家供应商计算。</w:t>
      </w:r>
      <w:r>
        <w:rPr>
          <w:rFonts w:hint="eastAsia" w:ascii="宋体" w:hAnsi="宋体" w:eastAsia="宋体" w:cs="宋体"/>
          <w:color w:val="000000"/>
          <w:szCs w:val="21"/>
        </w:rPr>
      </w:r>
      <w:r/>
    </w:p>
    <w:p>
      <w:pPr>
        <w:pStyle w:val="813"/>
        <w:ind w:left="0" w:firstLine="420"/>
        <w:spacing w:line="360" w:lineRule="auto"/>
        <w:rPr>
          <w:rFonts w:hint="eastAsia" w:eastAsia="宋体"/>
          <w:color w:val="000000"/>
        </w:rPr>
      </w:pPr>
      <w:r>
        <w:rPr>
          <w:rFonts w:hint="eastAsia" w:ascii="宋体" w:hAnsi="宋体" w:eastAsia="宋体" w:cs="宋体"/>
          <w:color w:val="000000"/>
          <w:szCs w:val="21"/>
        </w:rPr>
        <w:t xml:space="preserve">（3）</w:t>
      </w:r>
      <w:r>
        <w:rPr>
          <w:rFonts w:hint="eastAsia" w:ascii="宋体" w:hAnsi="宋体"/>
          <w:bCs/>
          <w:color w:val="000000"/>
          <w:szCs w:val="21"/>
        </w:rPr>
        <w:t xml:space="preserve">非单一产品采购项目，多家供应商提供的核心产品品牌相同的，按前两款规定处理。</w:t>
      </w:r>
      <w:r>
        <w:rPr>
          <w:rFonts w:hint="eastAsia" w:eastAsia="宋体"/>
          <w:color w:val="000000"/>
        </w:rPr>
      </w:r>
      <w:r/>
    </w:p>
    <w:p>
      <w:pPr>
        <w:pStyle w:val="735"/>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6.4集中现场考察或答疑：本项目不组织。</w:t>
      </w:r>
      <w:r>
        <w:rPr>
          <w:rFonts w:hint="eastAsia" w:ascii="宋体" w:hAnsi="宋体" w:eastAsia="宋体" w:cs="宋体"/>
          <w:color w:val="000000"/>
          <w:szCs w:val="21"/>
        </w:rPr>
      </w:r>
      <w:r/>
    </w:p>
    <w:p>
      <w:pPr>
        <w:pStyle w:val="735"/>
        <w:ind w:firstLine="420"/>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6.5</w:t>
      </w:r>
      <w:r>
        <w:rPr>
          <w:rFonts w:hint="eastAsia" w:ascii="宋体" w:hAnsi="宋体" w:eastAsia="宋体" w:cs="宋体"/>
          <w:b/>
          <w:bCs/>
          <w:color w:val="000000"/>
          <w:szCs w:val="21"/>
        </w:rPr>
        <w:t xml:space="preserve">本项目兼投不兼中：供应商可投标多个分包，但至多只能中标一个分包。评审按分包号正顺序进行评审，供应商在前一包中被推荐为第一中标候选人可参与后续分包的评审，但不再被推荐为中标候选人，由后续排名递补。</w:t>
      </w:r>
      <w:r>
        <w:rPr>
          <w:rFonts w:hint="eastAsia" w:ascii="宋体" w:hAnsi="宋体" w:eastAsia="宋体" w:cs="宋体"/>
          <w:b/>
          <w:bCs/>
          <w:color w:val="000000"/>
          <w:szCs w:val="21"/>
        </w:rPr>
      </w:r>
      <w:r/>
    </w:p>
    <w:p>
      <w:pPr>
        <w:pStyle w:val="735"/>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735"/>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6.7</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rPr>
          <w:rFonts w:hint="eastAsia" w:ascii="宋体" w:hAnsi="宋体" w:cs="宋体"/>
          <w:bCs/>
          <w:color w:val="000000"/>
          <w:szCs w:val="21"/>
        </w:rPr>
      </w:r>
      <w:r/>
    </w:p>
    <w:p>
      <w:pPr>
        <w:pStyle w:val="735"/>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rPr>
          <w:rFonts w:hint="eastAsia" w:ascii="宋体" w:hAnsi="宋体" w:eastAsia="宋体" w:cs="宋体"/>
          <w:b/>
          <w:bCs/>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名称：南京邮电大学</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地址：南京市栖霞区文苑路9号</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联系人：彭老师</w:t>
      </w:r>
      <w:r>
        <w:rPr>
          <w:rFonts w:hint="eastAsia" w:ascii="宋体" w:hAnsi="宋体" w:eastAsia="宋体" w:cs="宋体"/>
          <w:color w:val="000000"/>
          <w:szCs w:val="21"/>
        </w:rPr>
      </w:r>
      <w:r/>
    </w:p>
    <w:p>
      <w:pPr>
        <w:pStyle w:val="735"/>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联系电话：025-85866541</w:t>
      </w:r>
      <w:r>
        <w:rPr>
          <w:rFonts w:eastAsia="宋体"/>
          <w:color w:val="000000"/>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rPr>
          <w:rFonts w:hint="eastAsia" w:ascii="宋体" w:hAnsi="宋体" w:eastAsia="宋体" w:cs="宋体"/>
          <w:color w:val="000000"/>
          <w:szCs w:val="21"/>
        </w:rPr>
      </w:r>
      <w:r/>
    </w:p>
    <w:p>
      <w:pPr>
        <w:pStyle w:val="735"/>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rPr>
          <w:rFonts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rPr>
          <w:rFonts w:hint="eastAsia" w:ascii="宋体" w:hAnsi="宋体" w:eastAsia="宋体" w:cs="宋体"/>
          <w:color w:val="000000"/>
          <w:szCs w:val="21"/>
        </w:rPr>
      </w:r>
      <w:r/>
    </w:p>
    <w:p>
      <w:pPr>
        <w:pStyle w:val="735"/>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rPr>
          <w:rFonts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735"/>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rPr>
          <w:rFonts w:ascii="宋体" w:hAnsi="宋体" w:eastAsia="宋体" w:cs="宋体"/>
          <w:b/>
          <w:color w:val="000000"/>
          <w:sz w:val="32"/>
        </w:rPr>
      </w:r>
      <w:r/>
    </w:p>
    <w:p>
      <w:pPr>
        <w:pStyle w:val="735"/>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名称：南京邮电大学</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地址：南京市栖霞区文苑路9号</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联系人：彭老师</w:t>
            </w:r>
            <w:r>
              <w:rPr>
                <w:rFonts w:hint="eastAsia" w:ascii="宋体" w:hAnsi="宋体" w:eastAsia="宋体" w:cs="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rPr>
                <w:rFonts w:hint="eastAsia" w:ascii="宋体" w:hAnsi="宋体" w:eastAsia="宋体" w:cs="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南京邮电大学基建处学生宿舍K组团家具</w:t>
            </w:r>
            <w:r>
              <w:rPr>
                <w:rFonts w:hint="eastAsia" w:eastAsia="宋体"/>
                <w:color w:val="000000"/>
              </w:rPr>
            </w:r>
            <w:r/>
          </w:p>
        </w:tc>
      </w:tr>
      <w:tr>
        <w:trPr>
          <w:trHeight w:val="4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南京邮电大学仙林校区学生宿舍K组团（南京市栖霞区文苑路9号）</w:t>
            </w:r>
            <w:r>
              <w:rPr>
                <w:rFonts w:hint="eastAsia"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rPr>
                <w:rFonts w:hint="eastAsia" w:ascii="宋体" w:hAnsi="宋体" w:eastAsia="宋体" w:cs="宋体"/>
                <w:color w:val="000000"/>
                <w:szCs w:val="21"/>
              </w:rPr>
            </w:r>
            <w:r/>
          </w:p>
          <w:p>
            <w:pPr>
              <w:pStyle w:val="735"/>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w:t>
            </w:r>
            <w:r>
              <w:rPr>
                <w:rFonts w:hint="eastAsia" w:ascii="宋体" w:hAnsi="宋体" w:eastAsia="宋体" w:cs="宋体"/>
                <w:bCs/>
                <w:color w:val="000000"/>
              </w:rPr>
              <w:t xml:space="preserve">《中华人民共和国价格法》</w:t>
            </w:r>
            <w:r>
              <w:rPr>
                <w:rFonts w:hint="eastAsia" w:ascii="宋体" w:hAnsi="宋体" w:cs="宋体"/>
                <w:bCs/>
                <w:color w:val="000000"/>
              </w:rPr>
              <w:t xml:space="preserve">”。该报价为到采购人现场的全部费用，含相关税费，运输费，保险费，安装费及相关服务费等一切可能发生的费用。</w:t>
            </w:r>
            <w:r>
              <w:rPr>
                <w:rFonts w:hint="eastAsia" w:ascii="宋体" w:hAnsi="宋体" w:cs="宋体"/>
                <w:bCs/>
                <w:color w:val="000000"/>
              </w:rPr>
            </w:r>
            <w:r/>
          </w:p>
          <w:p>
            <w:pPr>
              <w:pStyle w:val="735"/>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相同品牌产品</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w:t>
            </w:r>
            <w:r>
              <w:rPr>
                <w:rFonts w:hint="eastAsia" w:eastAsia="宋体"/>
                <w:color w:val="000000"/>
              </w:rPr>
              <w:t xml:space="preserve">投标供应商</w:t>
            </w:r>
            <w:r>
              <w:rPr>
                <w:rFonts w:hint="eastAsia"/>
                <w:color w:val="000000"/>
              </w:rPr>
              <w:t xml:space="preserve">获得中标人推荐资格，其他同品牌供应商不作为中标候选人；</w:t>
            </w:r>
            <w:r>
              <w:rPr>
                <w:rFonts w:hint="eastAsia"/>
                <w:color w:val="000000"/>
              </w:rPr>
            </w:r>
            <w:r/>
          </w:p>
          <w:p>
            <w:pPr>
              <w:pStyle w:val="735"/>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（2）在单一品目的货物采购招标中，同一品牌的产品有多家供应商参加投标，只能按照一家供应商计算</w:t>
            </w:r>
            <w:r>
              <w:rPr>
                <w:rFonts w:hint="eastAsia" w:eastAsia="宋体"/>
                <w:color w:val="000000"/>
              </w:rPr>
              <w:t xml:space="preserve">；</w:t>
            </w:r>
            <w:r>
              <w:rPr>
                <w:rFonts w:hint="eastAsia" w:eastAsia="宋体"/>
                <w:color w:val="000000"/>
              </w:rPr>
            </w:r>
            <w:r/>
          </w:p>
          <w:p>
            <w:pPr>
              <w:pStyle w:val="735"/>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（3）非单一产品采购项目，多家供应商提供的核心产品品牌相同的，按前两款规定处理。</w:t>
            </w:r>
            <w:r>
              <w:rPr>
                <w:rFonts w:hint="eastAsia"/>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本项目核心产品：分包1：三连体上床下柜组合床（外挂梯） ；分包2：三连体上床下柜组合床（外挂梯）。</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53"/>
              <w:ind w:firstLine="0"/>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①投标（响应）报价低于全部通过符合性审查供应商投标（响应）报价平均值50%的，即投标（响应）报价〈全部通过符合性审查供应商投标（响应）报价平均值×50%；</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②投标（响应）报价低于通过符合性审查的次低报价供应商投标（响应）报价50%的，即投标（响应）报价〈通过符合性审查的次低报价供应商投标（响应）报价×50%；</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③投标（响应）报价低于采购项目最高限价45%的，即投标（响应）报价〈采购项目最高限价×45%；</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s="宋体"/>
                <w:color w:val="000000"/>
                <w:sz w:val="21"/>
                <w:szCs w:val="21"/>
              </w:rPr>
            </w:r>
            <w:r/>
          </w:p>
          <w:p>
            <w:pPr>
              <w:pStyle w:val="953"/>
              <w:ind w:firstLine="420"/>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s="宋体"/>
                <w:color w:val="000000"/>
                <w:sz w:val="21"/>
                <w:szCs w:val="21"/>
              </w:rPr>
            </w:r>
            <w:r/>
          </w:p>
          <w:p>
            <w:pPr>
              <w:pStyle w:val="953"/>
              <w:ind w:firstLine="420"/>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953"/>
              <w:ind w:firstLine="0"/>
              <w:jc w:val="center"/>
              <w:rPr>
                <w:rFonts w:hint="eastAsia" w:eastAsia="宋体" w:cs="宋体"/>
                <w:color w:val="000000"/>
                <w:sz w:val="21"/>
                <w:szCs w:val="21"/>
              </w:rPr>
            </w:pPr>
            <w:r>
              <w:rPr>
                <w:rFonts w:hint="eastAsia" w:eastAsia="宋体" w:cs="宋体"/>
                <w:color w:val="000000"/>
                <w:sz w:val="21"/>
                <w:szCs w:val="21"/>
              </w:rPr>
              <w:t xml:space="preserve">关于“苏采云”系统的提示说明</w:t>
            </w:r>
            <w:r>
              <w:rPr>
                <w:rFonts w:hint="eastAsia" w:eastAsia="宋体" w:cs="宋体"/>
                <w:color w:val="000000"/>
                <w:sz w:val="21"/>
                <w:szCs w:val="21"/>
              </w:rPr>
            </w:r>
            <w:r/>
          </w:p>
          <w:p>
            <w:pPr>
              <w:pStyle w:val="735"/>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953"/>
              <w:ind w:firstLine="0"/>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3.“CA数字证书”的获取：</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hint="eastAsia" w:eastAsia="宋体" w:cs="宋体"/>
                <w:color w:val="000000"/>
                <w:sz w:val="21"/>
                <w:szCs w:val="21"/>
              </w:rPr>
            </w:r>
            <w:r/>
          </w:p>
          <w:p>
            <w:pPr>
              <w:pStyle w:val="953"/>
              <w:ind w:firstLine="0"/>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bl>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3.货物和服务、用户或使用单位定义。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“货物和服务”指本招标文件中所述产品及相关服务。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本项目专门面向中小企业</w:t>
      </w:r>
      <w:r>
        <w:rPr>
          <w:rFonts w:hint="eastAsia" w:ascii="宋体" w:hAnsi="宋体" w:eastAsia="宋体" w:cs="宋体"/>
          <w:color w:val="000000"/>
          <w:szCs w:val="21"/>
          <w:lang w:val="en-US" w:eastAsia="zh-CN"/>
        </w:rPr>
        <w:t xml:space="preserve">采购，不执行价格优惠政策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）参加政府采购活动的中小企业应当按“关于印发《政府采购促进中小企业发展管理办法》的通知[财库〔2020〕46号]” 规定提供《中小企业声明函》。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CN"/>
        </w:rPr>
        <w:t xml:space="preserve">件。</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CN"/>
        </w:rPr>
        <w:t xml:space="preserve">件。</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zh-CN"/>
        </w:rPr>
      </w:r>
      <w:r/>
    </w:p>
    <w:p>
      <w:pPr>
        <w:pStyle w:val="735"/>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本项目不接受进口产品，不执行进口产品政策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4.5 采购本国产品的支持政策</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具体内容如下：</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735"/>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rPr>
          <w:rFonts w:hint="eastAsia" w:ascii="宋体" w:hAnsi="宋体" w:eastAsia="宋体" w:cs="宋体"/>
          <w:color w:val="000000"/>
          <w:szCs w:val="21"/>
        </w:rPr>
      </w:r>
      <w:r/>
    </w:p>
    <w:p>
      <w:pPr>
        <w:pStyle w:val="735"/>
        <w:ind w:firstLine="688"/>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w:t>
      </w:r>
      <w:r>
        <w:rPr>
          <w:rFonts w:hint="eastAsia" w:ascii="宋体" w:hAnsi="宋体" w:eastAsia="宋体" w:cs="宋体"/>
          <w:b/>
          <w:bCs/>
          <w:color w:val="000000"/>
          <w:szCs w:val="21"/>
        </w:rPr>
        <w:t xml:space="preserve">各分包的预算及最高限价</w:t>
      </w:r>
      <w:r>
        <w:rPr>
          <w:rFonts w:hint="eastAsia" w:ascii="宋体" w:hAnsi="宋体" w:eastAsia="宋体" w:cs="宋体"/>
          <w:color w:val="000000"/>
          <w:szCs w:val="21"/>
        </w:rPr>
        <w:t xml:space="preserve">详见招标公告。供应商的投标报价不得超过</w:t>
      </w:r>
      <w:r>
        <w:rPr>
          <w:rFonts w:hint="eastAsia" w:ascii="宋体" w:hAnsi="宋体" w:eastAsia="宋体" w:cs="宋体"/>
          <w:b/>
          <w:bCs/>
          <w:color w:val="000000"/>
          <w:szCs w:val="21"/>
        </w:rPr>
        <w:t xml:space="preserve">所投分包的最高限价，</w:t>
      </w:r>
      <w:r>
        <w:rPr>
          <w:rFonts w:hint="eastAsia" w:ascii="宋体" w:hAnsi="宋体" w:eastAsia="宋体" w:cs="宋体"/>
          <w:color w:val="000000"/>
          <w:szCs w:val="21"/>
        </w:rPr>
        <w:t xml:space="preserve">否则按无效投标处理。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color w:val="000000"/>
          <w:szCs w:val="21"/>
          <w:lang w:val="zh-CN"/>
        </w:rPr>
        <w:t xml:space="preserve">本项目</w:t>
      </w:r>
      <w:r>
        <w:rPr>
          <w:rFonts w:hint="eastAsia" w:ascii="宋体" w:hAnsi="宋体" w:eastAsia="宋体" w:cs="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21.3投标人在开标过程中涉及的投标文件解密、开标结果确认等工作，应按照《操作手册》规定执行。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rPr>
          <w:rFonts w:hint="eastAsia" w:ascii="宋体" w:hAnsi="宋体" w:eastAsia="宋体" w:cs="宋体"/>
          <w:color w:val="000000"/>
          <w:szCs w:val="21"/>
        </w:rPr>
      </w:r>
      <w:r/>
    </w:p>
    <w:p>
      <w:pPr>
        <w:pStyle w:val="735"/>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eastAsia="宋体" w:cs="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6"/>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rPr>
          <w:rFonts w:ascii="宋体" w:hAnsi="宋体" w:eastAsia="宋体" w:cs="宋体"/>
          <w:b/>
          <w:color w:val="000000"/>
          <w:sz w:val="32"/>
        </w:rPr>
      </w:r>
      <w:r/>
    </w:p>
    <w:p>
      <w:pPr>
        <w:pStyle w:val="735"/>
        <w:ind w:firstLine="420"/>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w:t>
      </w:r>
      <w:r>
        <w:rPr>
          <w:rFonts w:hint="eastAsia" w:eastAsia="宋体"/>
          <w:color w:val="000000"/>
          <w:lang w:eastAsia="zh-CN"/>
        </w:rPr>
        <w:t xml:space="preserve">（</w:t>
      </w:r>
      <w:r>
        <w:rPr>
          <w:rFonts w:hint="eastAsia" w:eastAsia="宋体"/>
          <w:color w:val="000000"/>
          <w:lang w:val="en-US" w:eastAsia="zh-CN"/>
        </w:rPr>
        <w:t xml:space="preserve">小数点后保留两位</w:t>
      </w:r>
      <w:r>
        <w:rPr>
          <w:rFonts w:hint="eastAsia" w:eastAsia="宋体"/>
          <w:color w:val="000000"/>
          <w:lang w:eastAsia="zh-CN"/>
        </w:rPr>
        <w:t xml:space="preserve">）</w:t>
      </w:r>
      <w:r>
        <w:rPr>
          <w:rFonts w:hint="eastAsia"/>
          <w:color w:val="000000"/>
        </w:rPr>
        <w:t xml:space="preserve">；汇总上述分值后为每一家投标单位的最终得分</w:t>
      </w:r>
      <w:r>
        <w:rPr>
          <w:rFonts w:hint="eastAsia" w:eastAsia="宋体"/>
          <w:color w:val="000000"/>
          <w:lang w:eastAsia="zh-CN"/>
        </w:rPr>
        <w:t xml:space="preserve">（</w:t>
      </w:r>
      <w:r>
        <w:rPr>
          <w:rFonts w:hint="eastAsia" w:eastAsia="宋体"/>
          <w:color w:val="000000"/>
          <w:lang w:val="en-US" w:eastAsia="zh-CN"/>
        </w:rPr>
        <w:t xml:space="preserve">小数点后保留两位</w:t>
      </w:r>
      <w:r>
        <w:rPr>
          <w:rFonts w:hint="eastAsia" w:eastAsia="宋体"/>
          <w:color w:val="000000"/>
          <w:lang w:eastAsia="zh-CN"/>
        </w:rPr>
        <w:t xml:space="preserve">）</w:t>
      </w:r>
      <w:r>
        <w:rPr>
          <w:rFonts w:hint="eastAsia"/>
          <w:color w:val="000000"/>
        </w:rPr>
        <w:t xml:space="preserve">。</w:t>
      </w:r>
      <w:r>
        <w:rPr>
          <w:rFonts w:hint="eastAsia"/>
          <w:color w:val="000000"/>
        </w:rPr>
      </w:r>
      <w:r/>
    </w:p>
    <w:p>
      <w:pPr>
        <w:pStyle w:val="735"/>
        <w:ind w:firstLine="420"/>
        <w:spacing w:line="360" w:lineRule="auto"/>
        <w:rPr>
          <w:rFonts w:hint="eastAsia" w:ascii="宋体" w:hAnsi="宋体" w:eastAsia="宋体" w:cs="宋体"/>
          <w:color w:val="000000"/>
          <w:szCs w:val="21"/>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得分且投标报价相同的，按</w:t>
      </w:r>
      <w:r>
        <w:rPr>
          <w:rFonts w:hint="eastAsia" w:eastAsia="宋体"/>
          <w:color w:val="000000"/>
        </w:rPr>
        <w:t xml:space="preserve">技术响应部分</w:t>
      </w:r>
      <w:r>
        <w:rPr>
          <w:rFonts w:hint="eastAsia"/>
          <w:color w:val="000000"/>
          <w:lang w:val="zh-TW"/>
        </w:rPr>
        <w:t xml:space="preserve">优劣顺序排列。评标委员会将</w:t>
      </w:r>
      <w:r>
        <w:rPr>
          <w:rFonts w:hint="eastAsia" w:ascii="宋体" w:hAnsi="宋体" w:eastAsia="宋体" w:cs="宋体"/>
          <w:color w:val="000000"/>
          <w:szCs w:val="21"/>
        </w:rPr>
        <w:t xml:space="preserve">推荐三名中标候选人。</w:t>
      </w:r>
      <w:r>
        <w:rPr>
          <w:rFonts w:hint="eastAsia" w:ascii="宋体" w:hAnsi="宋体" w:eastAsia="宋体" w:cs="宋体"/>
          <w:color w:val="000000"/>
          <w:szCs w:val="21"/>
        </w:rPr>
      </w:r>
      <w:r/>
    </w:p>
    <w:p>
      <w:pPr>
        <w:pStyle w:val="735"/>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分包1、2适用以下评标标准：</w:t>
      </w:r>
      <w:r>
        <w:rPr>
          <w:rFonts w:ascii="宋体" w:hAnsi="宋体" w:eastAsia="宋体" w:cs="宋体"/>
          <w:b/>
          <w:bCs/>
          <w:color w:val="000000"/>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评</w:t>
            </w:r>
            <w:r>
              <w:rPr>
                <w:rFonts w:hint="eastAsia" w:ascii="宋体" w:hAnsi="宋体" w:eastAsia="宋体" w:cs="宋体"/>
                <w:b/>
                <w:color w:val="000000"/>
              </w:rPr>
              <w:t xml:space="preserve">标</w:t>
            </w:r>
            <w:r>
              <w:rPr>
                <w:rFonts w:ascii="宋体" w:hAnsi="宋体" w:eastAsia="宋体" w:cs="宋体"/>
                <w:b/>
                <w:color w:val="000000"/>
              </w:rPr>
              <w:t xml:space="preserve">标准</w:t>
            </w:r>
            <w:r>
              <w:rPr>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价格</w:t>
            </w:r>
            <w:r>
              <w:rPr>
                <w:rFonts w:hint="eastAsia" w:ascii="宋体" w:hAnsi="宋体" w:eastAsia="宋体" w:cs="宋体"/>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（30分）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满足招标文件要求且投标报价最低的投标供应商的价格为投标基准价，其价格分为满分。其他投标供应商的价格分数统一按照下列公式计算：</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投标报价得分=（投标基准价/投标报价）×30（小数点后保留两位小数）</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30</w:t>
            </w:r>
            <w:r>
              <w:rPr>
                <w:rFonts w:hint="eastAsia" w:ascii="宋体" w:hAnsi="宋体" w:eastAsia="宋体" w:cs="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技术响应（15分）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分包1适用以下评审标准：</w:t>
            </w:r>
            <w:r>
              <w:rPr>
                <w:rFonts w:ascii="宋体" w:hAnsi="宋体" w:eastAsia="宋体" w:cs="宋体"/>
                <w:b/>
                <w:bCs/>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标▲号技术指标（共</w:t>
            </w: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项）为重要技术条款，每有一项负偏离扣</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；其他未标记的指标项</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为一般技术条款，每有一项负偏离扣</w:t>
            </w:r>
            <w:r>
              <w:rPr>
                <w:rFonts w:hint="eastAsia" w:ascii="宋体" w:hAnsi="宋体" w:eastAsia="宋体" w:cs="宋体"/>
                <w:color w:val="000000"/>
                <w:szCs w:val="21"/>
                <w:highlight w:val="none"/>
              </w:rPr>
              <w:t xml:space="preserve">0.4分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5"/>
              <w:spacing w:line="440" w:lineRule="exact"/>
              <w:rPr>
                <w:rFonts w:hint="eastAsia" w:eastAsia="宋体"/>
                <w:b/>
                <w:bCs/>
                <w:color w:val="000000"/>
                <w:highlight w:val="none"/>
              </w:rPr>
            </w:pPr>
            <w:r>
              <w:rPr>
                <w:rFonts w:hint="eastAsia" w:eastAsia="宋体"/>
                <w:b/>
                <w:bCs/>
                <w:color w:val="000000"/>
                <w:highlight w:val="none"/>
              </w:rPr>
              <w:t xml:space="preserve">分包 2</w:t>
            </w:r>
            <w:r>
              <w:rPr>
                <w:rFonts w:hint="eastAsia" w:ascii="宋体" w:hAnsi="宋体" w:eastAsia="宋体" w:cs="宋体"/>
                <w:b/>
                <w:bCs/>
                <w:color w:val="000000"/>
                <w:szCs w:val="21"/>
                <w:highlight w:val="none"/>
              </w:rPr>
              <w:t xml:space="preserve">适用以下评审标准</w:t>
            </w:r>
            <w:r>
              <w:rPr>
                <w:rFonts w:hint="eastAsia" w:eastAsia="宋体"/>
                <w:b/>
                <w:bCs/>
                <w:color w:val="000000"/>
                <w:highlight w:val="none"/>
              </w:rPr>
              <w:t xml:space="preserve">：</w:t>
            </w:r>
            <w:r>
              <w:rPr>
                <w:rFonts w:hint="eastAsia" w:eastAsia="宋体"/>
                <w:b/>
                <w:bCs/>
                <w:color w:val="000000"/>
                <w:highlight w:val="none"/>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根据对招标文件第四章“四、技术要求”响应情况进行评分，全部满足得15分，招标文件中标注“★”为实质性指标，不满足为无效投标。</w:t>
            </w:r>
            <w:r>
              <w:rPr>
                <w:rFonts w:hint="eastAsia" w:ascii="宋体" w:hAnsi="宋体" w:eastAsia="宋体" w:cs="宋体"/>
                <w:color w:val="000000"/>
                <w:szCs w:val="21"/>
                <w:highlight w:val="none"/>
              </w:rPr>
            </w:r>
            <w:r/>
          </w:p>
          <w:p>
            <w:pPr>
              <w:pStyle w:val="73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标▲号技术指标</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为重要技术条款，每有一项负偏离扣</w:t>
            </w:r>
            <w:r>
              <w:rPr>
                <w:rFonts w:hint="eastAsia" w:ascii="宋体" w:hAnsi="宋体" w:eastAsia="宋体" w:cs="宋体"/>
                <w:color w:val="000000"/>
                <w:szCs w:val="21"/>
                <w:highlight w:val="none"/>
              </w:rPr>
              <w:t xml:space="preserve">0.5分</w:t>
            </w:r>
            <w:r>
              <w:rPr>
                <w:rFonts w:hint="eastAsia" w:ascii="宋体" w:hAnsi="宋体" w:eastAsia="宋体" w:cs="宋体"/>
                <w:color w:val="000000"/>
                <w:szCs w:val="21"/>
                <w:highlight w:val="none"/>
              </w:rPr>
              <w:t xml:space="preserve">；其他未标记的指标项（</w:t>
            </w:r>
            <w:r>
              <w:rPr>
                <w:rFonts w:hint="eastAsia" w:ascii="宋体" w:hAnsi="宋体" w:eastAsia="宋体" w:cs="宋体"/>
                <w:color w:val="000000"/>
                <w:szCs w:val="21"/>
                <w:highlight w:val="none"/>
              </w:rPr>
              <w:t xml:space="preserve">共3</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项</w:t>
            </w:r>
            <w:r>
              <w:rPr>
                <w:rFonts w:hint="eastAsia" w:ascii="宋体" w:hAnsi="宋体" w:eastAsia="宋体" w:cs="宋体"/>
                <w:color w:val="000000"/>
                <w:szCs w:val="21"/>
                <w:highlight w:val="none"/>
              </w:rPr>
              <w:t xml:space="preserve">）为一般技术条款，每有一项负偏离扣</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val="en-US" w:eastAsia="zh-CN"/>
              </w:rPr>
              <w:t xml:space="preserve">125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9"/>
              <w:ind w:firstLine="422"/>
              <w:spacing w:line="360" w:lineRule="auto"/>
              <w:rPr>
                <w:rFonts w:hint="eastAsia" w:ascii="宋体" w:hAnsi="宋体" w:eastAsia="宋体" w:cs="宋体"/>
                <w:b/>
                <w:bCs/>
                <w:color w:val="000000"/>
                <w:szCs w:val="21"/>
              </w:rPr>
              <w:pBdr>
                <w:top w:val="none" w:color="000000" w:sz="0" w:space="0"/>
                <w:left w:val="none" w:color="000000" w:sz="0" w:space="0"/>
                <w:right w:val="none" w:color="000000" w:sz="0" w:space="0"/>
              </w:pBdr>
            </w:pPr>
            <w:r>
              <w:rPr>
                <w:rFonts w:hint="eastAsia" w:ascii="宋体" w:hAnsi="宋体" w:eastAsia="宋体" w:cs="宋体"/>
                <w:b/>
                <w:bCs/>
                <w:color w:val="000000"/>
                <w:szCs w:val="21"/>
              </w:rPr>
              <w:t xml:space="preserve">注：（1）凡标有最低一级序号的指标项即为一项技术条款，无论是否隶属于上一级编号；</w:t>
            </w:r>
            <w:r>
              <w:rPr>
                <w:rFonts w:hint="eastAsia" w:ascii="宋体" w:hAnsi="宋体" w:eastAsia="宋体" w:cs="宋体"/>
                <w:b/>
                <w:bCs/>
                <w:color w:val="000000"/>
                <w:szCs w:val="21"/>
              </w:rPr>
            </w:r>
            <w:r/>
          </w:p>
          <w:p>
            <w:pPr>
              <w:pStyle w:val="759"/>
              <w:ind w:firstLine="422"/>
              <w:spacing w:line="360" w:lineRule="auto"/>
              <w:rPr>
                <w:rFonts w:hint="eastAsia" w:ascii="宋体" w:hAnsi="宋体" w:eastAsia="宋体" w:cs="宋体"/>
                <w:color w:val="000000"/>
                <w:szCs w:val="21"/>
              </w:rPr>
              <w:pBdr>
                <w:top w:val="none" w:color="000000" w:sz="0" w:space="0"/>
                <w:left w:val="none" w:color="000000" w:sz="0" w:space="0"/>
                <w:right w:val="none" w:color="000000" w:sz="0" w:space="0"/>
              </w:pBdr>
            </w:pPr>
            <w:r>
              <w:rPr>
                <w:rFonts w:hint="eastAsia" w:ascii="宋体" w:hAnsi="宋体" w:eastAsia="宋体" w:cs="宋体"/>
                <w:b/>
                <w:bCs/>
                <w:color w:val="000000"/>
                <w:szCs w:val="21"/>
              </w:rPr>
              <w:t xml:space="preserve">（2）以技术规格偏离表应答为准，标</w:t>
            </w:r>
            <w:r>
              <w:rPr>
                <w:rFonts w:hint="eastAsia" w:eastAsia="宋体"/>
                <w:b/>
                <w:bCs/>
                <w:color w:val="000000"/>
              </w:rPr>
              <w:t xml:space="preserve">“</w:t>
            </w:r>
            <w:r>
              <w:rPr>
                <w:rFonts w:hint="eastAsia" w:ascii="宋体" w:hAnsi="宋体" w:eastAsia="宋体" w:cs="宋体"/>
                <w:b/>
                <w:bCs/>
                <w:color w:val="000000"/>
              </w:rPr>
              <w:t xml:space="preserve">★</w:t>
            </w:r>
            <w:r>
              <w:rPr>
                <w:rFonts w:hint="eastAsia" w:eastAsia="宋体"/>
                <w:b/>
                <w:bCs/>
                <w:color w:val="000000"/>
              </w:rPr>
              <w:t xml:space="preserve">”号</w:t>
            </w:r>
            <w:r>
              <w:rPr>
                <w:rFonts w:hint="eastAsia" w:ascii="宋体" w:hAnsi="宋体" w:eastAsia="宋体" w:cs="宋体"/>
                <w:b/>
                <w:bCs/>
                <w:color w:val="000000"/>
                <w:szCs w:val="21"/>
              </w:rPr>
              <w:t xml:space="preserve">未响应或者负偏离，按无效标处理；标“▲”号和一般技术条款未响应按负偏离扣分处理。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w:t>
            </w:r>
            <w:r>
              <w:rPr>
                <w:rFonts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技术实施方案</w:t>
            </w: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（15分）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根据投标供应商提供的项目</w:t>
            </w:r>
            <w:r>
              <w:rPr>
                <w:rFonts w:hint="eastAsia" w:ascii="宋体" w:hAnsi="宋体" w:eastAsia="宋体" w:cs="宋体"/>
                <w:color w:val="000000"/>
                <w:szCs w:val="21"/>
                <w:highlight w:val="none"/>
                <w:lang w:val="en-US" w:eastAsia="zh-CN"/>
              </w:rPr>
              <w:t xml:space="preserve">实施</w:t>
            </w:r>
            <w:r>
              <w:rPr>
                <w:rFonts w:hint="eastAsia" w:ascii="宋体" w:hAnsi="宋体" w:eastAsia="宋体" w:cs="宋体"/>
                <w:color w:val="000000"/>
                <w:szCs w:val="21"/>
                <w:highlight w:val="none"/>
              </w:rPr>
              <w:t xml:space="preserve">方案（含产品</w:t>
            </w:r>
            <w:r>
              <w:rPr>
                <w:rFonts w:hint="eastAsia" w:ascii="宋体" w:hAnsi="宋体" w:eastAsia="宋体" w:cs="宋体"/>
                <w:color w:val="000000"/>
                <w:szCs w:val="21"/>
              </w:rPr>
              <w:t xml:space="preserve">效果图、生产工艺图）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进度计划</w:t>
            </w:r>
            <w:r>
              <w:rPr>
                <w:rFonts w:hint="eastAsia" w:ascii="宋体" w:hAnsi="宋体" w:eastAsia="宋体" w:cs="宋体"/>
                <w:color w:val="000000"/>
                <w:szCs w:val="21"/>
              </w:rPr>
              <w:t xml:space="preserve">等进行综合评审：</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方案内容完整、详细，进度控制合理，</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方案科学合理、可行性强且完全满足项目实际需求，得5分；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方案内容完整，进度控制较合理，</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方案科学合理、具有一定可行性且满足项目实际需求，得3分；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方案内容基本完整，有进度控制但略有瑕疵，</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方案基本合理，可基本满足项目实际需求，得2分；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方案内容略有欠缺，进度控制存在不足，</w:t>
            </w:r>
            <w:r>
              <w:rPr>
                <w:rFonts w:hint="eastAsia" w:ascii="宋体" w:hAnsi="宋体" w:eastAsia="宋体" w:cs="宋体"/>
                <w:color w:val="000000"/>
                <w:szCs w:val="21"/>
                <w:lang w:val="en-US" w:eastAsia="zh-CN"/>
              </w:rPr>
              <w:t xml:space="preserve">实施</w:t>
            </w:r>
            <w:r>
              <w:rPr>
                <w:rFonts w:hint="eastAsia" w:ascii="宋体" w:hAnsi="宋体" w:eastAsia="宋体" w:cs="宋体"/>
                <w:color w:val="000000"/>
                <w:szCs w:val="21"/>
              </w:rPr>
              <w:t xml:space="preserve">方案需进一步修改完善方可满足项目实际需求，得1分；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根据投标供应商提供的质量保证方案及措施进行综合评审：</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方案内容完整、详细，措施得力，可行性强且完全满足项目实际需求，得5分；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方案内容完整，具有有效措施且有一定可行性，满足项目实际需求，得3分；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方案内容基本完整，有相应措施但略有瑕疵，可基本满足项目实际需求，得2分；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方案内容略有欠缺，措施需进一步修改完善方可满足项目实际需求，得1分；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color w:val="000000"/>
                <w:szCs w:val="21"/>
              </w:rPr>
              <w:t xml:space="preserve">根据提供的售后服务方案（内容包括但不限于服务体系、故障解决方案、专业技术人员保障及操作、</w:t>
            </w:r>
            <w:r>
              <w:rPr>
                <w:rFonts w:hint="eastAsia" w:eastAsia="宋体"/>
                <w:color w:val="000000"/>
                <w:szCs w:val="21"/>
              </w:rPr>
              <w:t xml:space="preserve">备件体系</w:t>
            </w:r>
            <w:r>
              <w:rPr>
                <w:color w:val="000000"/>
                <w:szCs w:val="21"/>
              </w:rPr>
              <w:t xml:space="preserve">等）进行评审：</w:t>
            </w:r>
            <w:r>
              <w:rPr>
                <w:color w:val="000000"/>
                <w:szCs w:val="21"/>
              </w:rPr>
            </w:r>
            <w:r/>
          </w:p>
          <w:p>
            <w:pPr>
              <w:pStyle w:val="735"/>
              <w:spacing w:line="400" w:lineRule="exact"/>
              <w:rPr>
                <w:color w:val="000000"/>
                <w:szCs w:val="21"/>
              </w:rPr>
            </w:pPr>
            <w:r>
              <w:rPr>
                <w:color w:val="000000"/>
                <w:szCs w:val="21"/>
              </w:rPr>
              <w:t xml:space="preserve">方案内容完整、详细，服务体系完善，技术人员充足，维修便利，可行性强且完全满足项目实际需求，得</w:t>
            </w:r>
            <w:r>
              <w:rPr>
                <w:rFonts w:hint="eastAsia"/>
                <w:color w:val="000000"/>
                <w:szCs w:val="21"/>
              </w:rPr>
              <w:t xml:space="preserve">5</w:t>
            </w:r>
            <w:r>
              <w:rPr>
                <w:color w:val="000000"/>
                <w:szCs w:val="21"/>
              </w:rPr>
              <w:t xml:space="preserve">分；</w:t>
            </w:r>
            <w:r>
              <w:rPr>
                <w:color w:val="000000"/>
                <w:szCs w:val="21"/>
              </w:rPr>
            </w:r>
            <w:r/>
          </w:p>
          <w:p>
            <w:pPr>
              <w:pStyle w:val="735"/>
              <w:spacing w:line="400" w:lineRule="exact"/>
              <w:rPr>
                <w:color w:val="000000"/>
                <w:szCs w:val="21"/>
              </w:rPr>
            </w:pPr>
            <w:r>
              <w:rPr>
                <w:color w:val="000000"/>
                <w:szCs w:val="21"/>
              </w:rPr>
              <w:t xml:space="preserve">方案内容完整，服务体系</w:t>
            </w:r>
            <w:r>
              <w:rPr>
                <w:rFonts w:hint="eastAsia"/>
                <w:color w:val="000000"/>
                <w:szCs w:val="21"/>
              </w:rPr>
              <w:t xml:space="preserve">较</w:t>
            </w:r>
            <w:r>
              <w:rPr>
                <w:color w:val="000000"/>
                <w:szCs w:val="21"/>
              </w:rPr>
              <w:t xml:space="preserve">完善，技术人员</w:t>
            </w:r>
            <w:r>
              <w:rPr>
                <w:rFonts w:hint="eastAsia"/>
                <w:color w:val="000000"/>
                <w:szCs w:val="21"/>
              </w:rPr>
              <w:t xml:space="preserve">配置合理</w:t>
            </w:r>
            <w:r>
              <w:rPr>
                <w:color w:val="000000"/>
                <w:szCs w:val="21"/>
              </w:rPr>
              <w:t xml:space="preserve">，可行性</w:t>
            </w:r>
            <w:r>
              <w:rPr>
                <w:rFonts w:hint="eastAsia"/>
                <w:color w:val="000000"/>
                <w:szCs w:val="21"/>
              </w:rPr>
              <w:t xml:space="preserve">较</w:t>
            </w:r>
            <w:r>
              <w:rPr>
                <w:color w:val="000000"/>
                <w:szCs w:val="21"/>
              </w:rPr>
              <w:t xml:space="preserve">强</w:t>
            </w:r>
            <w:r>
              <w:rPr>
                <w:rFonts w:hint="eastAsia"/>
                <w:color w:val="000000"/>
                <w:szCs w:val="21"/>
              </w:rPr>
              <w:t xml:space="preserve">，</w:t>
            </w:r>
            <w:r>
              <w:rPr>
                <w:color w:val="000000"/>
                <w:szCs w:val="21"/>
              </w:rPr>
              <w:t xml:space="preserve">满足项目实际需求，得</w:t>
            </w:r>
            <w:r>
              <w:rPr>
                <w:rFonts w:hint="eastAsia"/>
                <w:color w:val="000000"/>
                <w:szCs w:val="21"/>
              </w:rPr>
              <w:t xml:space="preserve">3</w:t>
            </w:r>
            <w:r>
              <w:rPr>
                <w:color w:val="000000"/>
                <w:szCs w:val="21"/>
              </w:rPr>
              <w:t xml:space="preserve">分；</w:t>
            </w:r>
            <w:r>
              <w:rPr>
                <w:color w:val="000000"/>
                <w:szCs w:val="21"/>
              </w:rPr>
            </w:r>
            <w:r/>
          </w:p>
          <w:p>
            <w:pPr>
              <w:pStyle w:val="735"/>
              <w:spacing w:line="400" w:lineRule="exact"/>
              <w:rPr>
                <w:color w:val="000000"/>
                <w:szCs w:val="21"/>
              </w:rPr>
            </w:pPr>
            <w:r>
              <w:rPr>
                <w:color w:val="000000"/>
                <w:szCs w:val="21"/>
              </w:rPr>
              <w:t xml:space="preserve">方案内容基本完整，有</w:t>
            </w:r>
            <w:r>
              <w:rPr>
                <w:rFonts w:hint="eastAsia" w:eastAsia="宋体"/>
                <w:color w:val="000000"/>
                <w:szCs w:val="21"/>
              </w:rPr>
              <w:t xml:space="preserve">服务体系</w:t>
            </w:r>
            <w:r>
              <w:rPr>
                <w:color w:val="000000"/>
                <w:szCs w:val="21"/>
              </w:rPr>
              <w:t xml:space="preserve">但略有瑕疵，可基本满足项目实际需求，得2分；</w:t>
            </w:r>
            <w:r>
              <w:rPr>
                <w:color w:val="000000"/>
                <w:szCs w:val="21"/>
              </w:rPr>
            </w:r>
            <w:r/>
          </w:p>
          <w:p>
            <w:pPr>
              <w:pStyle w:val="735"/>
              <w:spacing w:line="400" w:lineRule="exact"/>
              <w:rPr>
                <w:rFonts w:hint="eastAsia"/>
                <w:color w:val="000000"/>
                <w:szCs w:val="21"/>
              </w:rPr>
            </w:pPr>
            <w:r>
              <w:rPr>
                <w:color w:val="000000"/>
                <w:szCs w:val="21"/>
              </w:rPr>
              <w:t xml:space="preserve">方案内容</w:t>
            </w:r>
            <w:r>
              <w:rPr>
                <w:rFonts w:hint="eastAsia"/>
                <w:color w:val="000000"/>
                <w:szCs w:val="21"/>
              </w:rPr>
              <w:t xml:space="preserve">略</w:t>
            </w:r>
            <w:r>
              <w:rPr>
                <w:color w:val="000000"/>
                <w:szCs w:val="21"/>
              </w:rPr>
              <w:t xml:space="preserve">有缺失，服务体系需进一步修改完善方可满足项目实际需求，得</w:t>
            </w:r>
            <w:r>
              <w:rPr>
                <w:rFonts w:hint="eastAsia"/>
                <w:color w:val="000000"/>
                <w:szCs w:val="21"/>
              </w:rPr>
              <w:t xml:space="preserve">1</w:t>
            </w:r>
            <w:r>
              <w:rPr>
                <w:color w:val="000000"/>
                <w:szCs w:val="21"/>
              </w:rPr>
              <w:t xml:space="preserve">分；</w:t>
            </w:r>
            <w:r>
              <w:rPr>
                <w:rFonts w:hint="eastAsia"/>
                <w:color w:val="000000"/>
                <w:szCs w:val="21"/>
              </w:rPr>
            </w:r>
            <w:r/>
          </w:p>
          <w:p>
            <w:pPr>
              <w:pStyle w:val="735"/>
              <w:spacing w:line="440" w:lineRule="exact"/>
              <w:rPr>
                <w:rFonts w:hint="eastAsia" w:ascii="宋体" w:hAnsi="宋体" w:eastAsia="宋体" w:cs="宋体"/>
                <w:color w:val="000000"/>
                <w:szCs w:val="21"/>
              </w:rPr>
            </w:pPr>
            <w:r>
              <w:rPr>
                <w:rFonts w:hint="eastAsia"/>
                <w:color w:val="000000"/>
                <w:szCs w:val="21"/>
              </w:rPr>
              <w:t xml:space="preserve">未提供不得分。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4</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b/>
                <w:color w:val="000000"/>
                <w:szCs w:val="21"/>
              </w:rPr>
              <w:t xml:space="preserve">企业实力</w:t>
            </w:r>
            <w:r>
              <w:rPr>
                <w:rFonts w:hint="eastAsia" w:eastAsia="宋体"/>
                <w:b/>
                <w:color w:val="000000"/>
                <w:szCs w:val="21"/>
                <w:lang w:eastAsia="zh-CN"/>
              </w:rPr>
              <w:t xml:space="preserve">（</w:t>
            </w:r>
            <w:r>
              <w:rPr>
                <w:rFonts w:hint="eastAsia" w:eastAsia="宋体"/>
                <w:b/>
                <w:color w:val="000000"/>
                <w:szCs w:val="21"/>
                <w:lang w:val="en-US" w:eastAsia="zh-CN"/>
              </w:rPr>
              <w:t xml:space="preserve">3分</w:t>
            </w:r>
            <w:r>
              <w:rPr>
                <w:rFonts w:hint="eastAsia" w:eastAsia="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rFonts w:hint="eastAsia"/>
                <w:color w:val="000000"/>
                <w:szCs w:val="21"/>
              </w:rPr>
              <w:t xml:space="preserve">供应商</w:t>
            </w:r>
            <w:r>
              <w:rPr>
                <w:color w:val="000000"/>
                <w:szCs w:val="21"/>
              </w:rPr>
              <w:t xml:space="preserve">提供有效期内且通过年审的认证证书，每提供一个得1分，最高得</w:t>
            </w:r>
            <w:r>
              <w:rPr>
                <w:rFonts w:hint="eastAsia" w:eastAsia="宋体"/>
                <w:color w:val="000000"/>
                <w:szCs w:val="21"/>
              </w:rPr>
              <w:t xml:space="preserve">3</w:t>
            </w:r>
            <w:r>
              <w:rPr>
                <w:color w:val="000000"/>
                <w:szCs w:val="21"/>
              </w:rPr>
              <w:t xml:space="preserve">分。</w:t>
            </w:r>
            <w:r>
              <w:rPr>
                <w:color w:val="000000"/>
                <w:szCs w:val="21"/>
              </w:rPr>
            </w:r>
            <w:r/>
          </w:p>
          <w:p>
            <w:pPr>
              <w:pStyle w:val="735"/>
              <w:spacing w:line="400" w:lineRule="exact"/>
              <w:rPr>
                <w:rFonts w:hint="eastAsia" w:eastAsia="宋体"/>
                <w:color w:val="000000"/>
                <w:szCs w:val="21"/>
              </w:rPr>
            </w:pPr>
            <w:r>
              <w:rPr>
                <w:color w:val="000000"/>
                <w:szCs w:val="21"/>
              </w:rPr>
              <w:t xml:space="preserve">1.</w:t>
            </w:r>
            <w:r>
              <w:rPr>
                <w:rFonts w:hint="eastAsia"/>
                <w:color w:val="000000"/>
                <w:szCs w:val="21"/>
              </w:rPr>
              <w:t xml:space="preserve">供应商</w:t>
            </w:r>
            <w:r>
              <w:rPr>
                <w:color w:val="000000"/>
                <w:szCs w:val="21"/>
              </w:rPr>
              <w:t xml:space="preserve">具有质量管理体系认证证书</w:t>
            </w:r>
            <w:r>
              <w:rPr>
                <w:rFonts w:hint="eastAsia"/>
                <w:color w:val="000000"/>
                <w:szCs w:val="21"/>
              </w:rPr>
              <w:t xml:space="preserve">；</w:t>
            </w:r>
            <w:r>
              <w:rPr>
                <w:rFonts w:hint="eastAsia" w:eastAsia="宋体"/>
                <w:color w:val="000000"/>
                <w:szCs w:val="21"/>
              </w:rPr>
            </w:r>
            <w:r/>
          </w:p>
          <w:p>
            <w:pPr>
              <w:pStyle w:val="735"/>
              <w:spacing w:line="400" w:lineRule="exact"/>
              <w:rPr>
                <w:rFonts w:hint="eastAsia" w:eastAsia="宋体"/>
                <w:color w:val="000000"/>
                <w:szCs w:val="21"/>
              </w:rPr>
            </w:pPr>
            <w:r>
              <w:rPr>
                <w:color w:val="000000"/>
                <w:szCs w:val="21"/>
              </w:rPr>
              <w:t xml:space="preserve">2.</w:t>
            </w:r>
            <w:r>
              <w:rPr>
                <w:rFonts w:hint="eastAsia"/>
                <w:color w:val="000000"/>
                <w:szCs w:val="21"/>
              </w:rPr>
              <w:t xml:space="preserve">供应商</w:t>
            </w:r>
            <w:r>
              <w:rPr>
                <w:color w:val="000000"/>
                <w:szCs w:val="21"/>
              </w:rPr>
              <w:t xml:space="preserve">具有环境管理体系认证证书</w:t>
            </w:r>
            <w:r>
              <w:rPr>
                <w:rFonts w:hint="eastAsia"/>
                <w:color w:val="000000"/>
                <w:szCs w:val="21"/>
              </w:rPr>
              <w:t xml:space="preserve">；</w:t>
            </w:r>
            <w:r>
              <w:rPr>
                <w:rFonts w:hint="eastAsia" w:eastAsia="宋体"/>
                <w:color w:val="000000"/>
                <w:szCs w:val="21"/>
              </w:rPr>
            </w:r>
            <w:r/>
          </w:p>
          <w:p>
            <w:pPr>
              <w:pStyle w:val="735"/>
              <w:spacing w:line="400" w:lineRule="exact"/>
              <w:rPr>
                <w:rFonts w:hint="eastAsia" w:eastAsia="宋体"/>
                <w:color w:val="000000"/>
                <w:szCs w:val="21"/>
              </w:rPr>
            </w:pPr>
            <w:r>
              <w:rPr>
                <w:color w:val="000000"/>
                <w:szCs w:val="21"/>
              </w:rPr>
              <w:t xml:space="preserve">3.</w:t>
            </w:r>
            <w:r>
              <w:rPr>
                <w:rFonts w:hint="eastAsia"/>
                <w:color w:val="000000"/>
                <w:szCs w:val="21"/>
              </w:rPr>
              <w:t xml:space="preserve">供应商</w:t>
            </w:r>
            <w:r>
              <w:rPr>
                <w:color w:val="000000"/>
                <w:szCs w:val="21"/>
              </w:rPr>
              <w:t xml:space="preserve">具有职业健康安全管理体系认证证书</w:t>
            </w:r>
            <w:r>
              <w:rPr>
                <w:rFonts w:hint="eastAsia"/>
                <w:color w:val="000000"/>
                <w:szCs w:val="21"/>
              </w:rPr>
              <w:t xml:space="preserve">；</w:t>
            </w:r>
            <w:r>
              <w:rPr>
                <w:rFonts w:hint="eastAsia" w:eastAsia="宋体"/>
                <w:color w:val="000000"/>
                <w:szCs w:val="21"/>
              </w:rPr>
            </w:r>
            <w:r/>
          </w:p>
          <w:p>
            <w:pPr>
              <w:pStyle w:val="735"/>
              <w:spacing w:line="440" w:lineRule="exact"/>
              <w:rPr>
                <w:rFonts w:hint="eastAsia"/>
                <w:color w:val="000000"/>
                <w:szCs w:val="21"/>
              </w:rPr>
            </w:pPr>
            <w:r>
              <w:rPr>
                <w:color w:val="000000"/>
                <w:szCs w:val="21"/>
              </w:rPr>
              <w:t xml:space="preserve">注：投标文件中提供</w:t>
            </w:r>
            <w:r>
              <w:rPr>
                <w:rFonts w:hint="eastAsia" w:eastAsia="宋体"/>
                <w:color w:val="000000"/>
                <w:szCs w:val="21"/>
                <w:lang w:val="en-US" w:eastAsia="zh-CN"/>
              </w:rPr>
              <w:t xml:space="preserve">扫描</w:t>
            </w:r>
            <w:r>
              <w:rPr>
                <w:color w:val="000000"/>
                <w:szCs w:val="21"/>
              </w:rPr>
              <w:t xml:space="preserve">件</w:t>
            </w:r>
            <w:r>
              <w:rPr>
                <w:rFonts w:hint="eastAsia"/>
                <w:color w:val="000000"/>
                <w:szCs w:val="21"/>
              </w:rPr>
              <w:t xml:space="preserve">及在国家认证认可监督管理委员会网站（http://www.cnca.gov.cn/）上查询的相关信息截图</w:t>
            </w:r>
            <w:r>
              <w:rPr>
                <w:color w:val="000000"/>
                <w:szCs w:val="21"/>
              </w:rPr>
              <w:t xml:space="preserve">加盖投标供应商</w:t>
            </w:r>
            <w:r>
              <w:rPr>
                <w:rFonts w:hint="eastAsia" w:eastAsia="宋体"/>
                <w:color w:val="000000"/>
                <w:szCs w:val="21"/>
                <w:lang w:val="en-US" w:eastAsia="zh-CN"/>
              </w:rPr>
              <w:t xml:space="preserve">电子</w:t>
            </w:r>
            <w:r>
              <w:rPr>
                <w:color w:val="000000"/>
                <w:szCs w:val="21"/>
              </w:rPr>
              <w:t xml:space="preserve">公章</w:t>
            </w:r>
            <w:r>
              <w:rPr>
                <w:rFonts w:hint="eastAsia"/>
                <w:color w:val="000000"/>
                <w:szCs w:val="21"/>
              </w:rPr>
              <w:t xml:space="preserve">。（上述证明材料缺一不可）</w:t>
            </w:r>
            <w:r>
              <w:rPr>
                <w:rFonts w:hint="eastAsia"/>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5</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类似业绩</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10分</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投标供应商自2023年4月1日以来实施过类似项目业绩</w:t>
            </w:r>
            <w:r>
              <w:rPr>
                <w:rFonts w:hint="eastAsia" w:ascii="宋体" w:hAnsi="宋体" w:eastAsia="宋体" w:cs="宋体"/>
                <w:b/>
                <w:bCs/>
                <w:color w:val="000000"/>
                <w:szCs w:val="21"/>
              </w:rPr>
              <w:t xml:space="preserve">（供货内容需包含公寓床）</w:t>
            </w:r>
            <w:r>
              <w:rPr>
                <w:rFonts w:hint="eastAsia" w:ascii="宋体" w:hAnsi="宋体" w:eastAsia="宋体" w:cs="宋体"/>
                <w:color w:val="000000"/>
                <w:szCs w:val="21"/>
              </w:rPr>
              <w:t xml:space="preserve">，每提供有效业绩1个得1分，满分10分。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注：以合同签订时间为准，提供合同</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件及对应的用户单位盖章的验收合格证明材料</w:t>
            </w:r>
            <w:r>
              <w:rPr>
                <w:rFonts w:hint="eastAsia" w:ascii="宋体" w:hAnsi="宋体" w:eastAsia="宋体" w:cs="宋体"/>
                <w:color w:val="000000"/>
                <w:szCs w:val="21"/>
                <w:lang w:val="en-US" w:eastAsia="zh-CN"/>
              </w:rPr>
              <w:t xml:space="preserve">加盖投标人电子公章</w:t>
            </w:r>
            <w:r>
              <w:rPr>
                <w:rFonts w:hint="eastAsia" w:ascii="宋体" w:hAnsi="宋体" w:eastAsia="宋体" w:cs="宋体"/>
                <w:color w:val="000000"/>
                <w:szCs w:val="21"/>
              </w:rPr>
              <w:t xml:space="preserve">，合同中应能反映评审要素（合同签订时间、供货内容等），如未能反映的，不予认可。同一用户的不同业绩均予以认可。上述证明材料缺一不可。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w:t>
            </w:r>
            <w:r>
              <w:rPr>
                <w:rFonts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6</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before="210" w:after="210" w:line="85" w:lineRule="atLeast"/>
              <w:rPr>
                <w:rFonts w:hint="eastAsia" w:ascii="宋体" w:hAnsi="宋体" w:eastAsia="宋体" w:cs="宋体"/>
                <w:b/>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检测报告</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9分</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tc>
        <w:tc>
          <w:tcPr>
            <w:tcMar>
              <w:left w:w="108" w:type="dxa"/>
              <w:top w:w="0" w:type="dxa"/>
              <w:right w:w="108" w:type="dxa"/>
              <w:bottom w:w="0" w:type="dxa"/>
            </w:tcMar>
            <w:tcW w:w="6495" w:type="dxa"/>
            <w:vAlign w:val="center"/>
            <w:textDirection w:val="lrTb"/>
            <w:noWrap w:val="false"/>
          </w:tcPr>
          <w:p>
            <w:pPr>
              <w:pStyle w:val="735"/>
              <w:spacing w:line="400" w:lineRule="exact"/>
              <w:rPr>
                <w:color w:val="000000"/>
                <w:szCs w:val="21"/>
              </w:rPr>
            </w:pPr>
            <w:r>
              <w:rPr>
                <w:rFonts w:hint="eastAsia" w:ascii="宋体" w:hAnsi="宋体" w:eastAsia="宋体" w:cs="宋体"/>
                <w:b/>
                <w:bCs/>
                <w:color w:val="000000"/>
                <w:szCs w:val="21"/>
              </w:rPr>
              <w:t xml:space="preserve">提供以下成品检测报告，</w:t>
            </w:r>
            <w:r>
              <w:rPr>
                <w:rFonts w:hint="eastAsia" w:eastAsia="宋体"/>
                <w:color w:val="000000"/>
                <w:szCs w:val="21"/>
              </w:rPr>
              <w:t xml:space="preserve">提供的检测报告</w:t>
            </w:r>
            <w:r>
              <w:rPr>
                <w:color w:val="000000"/>
                <w:szCs w:val="21"/>
              </w:rPr>
              <w:t xml:space="preserve">检测内容完整且检测结果为合格的得</w:t>
            </w:r>
            <w:r>
              <w:rPr>
                <w:rFonts w:hint="eastAsia"/>
                <w:color w:val="000000"/>
                <w:szCs w:val="21"/>
              </w:rPr>
              <w:t xml:space="preserve">1</w:t>
            </w:r>
            <w:r>
              <w:rPr>
                <w:color w:val="000000"/>
                <w:szCs w:val="21"/>
              </w:rPr>
              <w:t xml:space="preserve">分</w:t>
            </w:r>
            <w:r>
              <w:rPr>
                <w:rFonts w:hint="eastAsia"/>
                <w:color w:val="000000"/>
                <w:szCs w:val="21"/>
              </w:rPr>
              <w:t xml:space="preserve">，</w:t>
            </w:r>
            <w:r>
              <w:rPr>
                <w:color w:val="000000"/>
                <w:szCs w:val="21"/>
              </w:rPr>
              <w:t xml:space="preserve">本项最高得</w:t>
            </w:r>
            <w:r>
              <w:rPr>
                <w:rFonts w:hint="eastAsia" w:eastAsia="宋体"/>
                <w:color w:val="000000"/>
                <w:szCs w:val="21"/>
              </w:rPr>
              <w:t xml:space="preserve">2</w:t>
            </w:r>
            <w:r>
              <w:rPr>
                <w:color w:val="000000"/>
                <w:szCs w:val="21"/>
              </w:rPr>
              <w:t xml:space="preserve">分</w:t>
            </w:r>
            <w:r>
              <w:rPr>
                <w:rFonts w:hint="eastAsia"/>
                <w:color w:val="000000"/>
                <w:szCs w:val="21"/>
              </w:rPr>
              <w:t xml:space="preserve">；未提供检测报告或检测内容不完整、检测结果不合格的不得分。</w:t>
            </w:r>
            <w:r>
              <w:rPr>
                <w:color w:val="000000"/>
                <w:szCs w:val="21"/>
              </w:rPr>
            </w:r>
            <w:r/>
          </w:p>
          <w:p>
            <w:pPr>
              <w:pStyle w:val="735"/>
              <w:spacing w:line="440" w:lineRule="exact"/>
              <w:rPr>
                <w:rFonts w:hint="eastAsia" w:ascii="宋体" w:hAnsi="宋体" w:eastAsia="宋体" w:cs="宋体"/>
                <w:color w:val="000000"/>
                <w:szCs w:val="21"/>
              </w:rPr>
            </w:pPr>
            <w:r>
              <w:rPr>
                <w:rFonts w:ascii="Calibri" w:hAnsi="Calibri" w:eastAsia="宋体" w:cs="Calibri"/>
                <w:color w:val="000000"/>
                <w:szCs w:val="21"/>
              </w:rPr>
              <w:t xml:space="preserve">①</w:t>
            </w:r>
            <w:r>
              <w:rPr>
                <w:rFonts w:hint="eastAsia" w:ascii="宋体" w:hAnsi="宋体" w:eastAsia="宋体" w:cs="宋体"/>
                <w:color w:val="000000"/>
                <w:szCs w:val="21"/>
              </w:rPr>
              <w:t xml:space="preserve">公寓床（需包含：主要尺寸及偏差、形状和位置公差、外观要求、结构安全、理化性能、力学性能等项目）；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ascii="Calibri" w:hAnsi="Calibri" w:eastAsia="宋体" w:cs="Calibri"/>
                <w:color w:val="000000"/>
                <w:szCs w:val="21"/>
              </w:rPr>
              <w:t xml:space="preserve">②</w:t>
            </w:r>
            <w:r>
              <w:rPr>
                <w:rFonts w:hint="eastAsia" w:ascii="宋体" w:hAnsi="宋体" w:eastAsia="宋体" w:cs="宋体"/>
                <w:color w:val="000000"/>
                <w:szCs w:val="21"/>
              </w:rPr>
              <w:t xml:space="preserve">多功能组合柜（需包含：主要尺寸及偏差、形状和位置公差、含水率、外观要求、理化性能、力学性能、结构安全等项目）；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color w:val="000000"/>
                <w:szCs w:val="21"/>
              </w:rPr>
              <w:t xml:space="preserve">注：</w:t>
            </w:r>
            <w:r>
              <w:rPr>
                <w:color w:val="000000"/>
                <w:szCs w:val="21"/>
                <w:highlight w:val="none"/>
              </w:rPr>
              <w:t xml:space="preserve">检测报告为2023年</w:t>
            </w:r>
            <w:r>
              <w:rPr>
                <w:rFonts w:hint="eastAsia" w:eastAsia="宋体"/>
                <w:color w:val="000000"/>
                <w:szCs w:val="21"/>
                <w:highlight w:val="none"/>
                <w:lang w:val="en-US" w:eastAsia="zh-CN"/>
              </w:rPr>
              <w:t xml:space="preserve">4</w:t>
            </w:r>
            <w:r>
              <w:rPr>
                <w:color w:val="000000"/>
                <w:szCs w:val="21"/>
                <w:highlight w:val="none"/>
              </w:rPr>
              <w:t xml:space="preserve">月1日以来，</w:t>
            </w:r>
            <w:r>
              <w:rPr>
                <w:color w:val="000000"/>
                <w:szCs w:val="21"/>
              </w:rPr>
              <w:t xml:space="preserve">由</w:t>
            </w:r>
            <w:r>
              <w:rPr>
                <w:rFonts w:hint="eastAsia"/>
                <w:color w:val="000000"/>
                <w:szCs w:val="21"/>
              </w:rPr>
              <w:t xml:space="preserve">具有</w:t>
            </w:r>
            <w:r>
              <w:rPr>
                <w:color w:val="000000"/>
                <w:szCs w:val="21"/>
              </w:rPr>
              <w:t xml:space="preserve">国家认可的质量技术监督部门CMA认证的检测资质的第三方检测机构出具的，检验报告可查询真伪（检测报告需有二维码或者电话查询真伪，或提供全国认证认可信息公共服务平台查询截图或检测机构官网查询截图）。提供检测报告</w:t>
            </w:r>
            <w:r>
              <w:rPr>
                <w:rFonts w:hint="eastAsia" w:eastAsia="宋体"/>
                <w:color w:val="000000"/>
                <w:szCs w:val="21"/>
                <w:lang w:val="en-US" w:eastAsia="zh-CN"/>
              </w:rPr>
              <w:t xml:space="preserve">扫描</w:t>
            </w:r>
            <w:r>
              <w:rPr>
                <w:color w:val="000000"/>
                <w:szCs w:val="21"/>
              </w:rPr>
              <w:t xml:space="preserve">件并加盖</w:t>
            </w:r>
            <w:r>
              <w:rPr>
                <w:rFonts w:hint="eastAsia" w:eastAsia="宋体"/>
                <w:color w:val="000000"/>
                <w:szCs w:val="21"/>
              </w:rPr>
              <w:t xml:space="preserve">投标</w:t>
            </w:r>
            <w:r>
              <w:rPr>
                <w:rFonts w:hint="eastAsia"/>
                <w:color w:val="000000"/>
                <w:szCs w:val="21"/>
              </w:rPr>
              <w:t xml:space="preserve">供应商</w:t>
            </w:r>
            <w:r>
              <w:rPr>
                <w:rFonts w:hint="eastAsia" w:eastAsia="宋体"/>
                <w:color w:val="000000"/>
                <w:szCs w:val="21"/>
                <w:lang w:val="en-US" w:eastAsia="zh-CN"/>
              </w:rPr>
              <w:t xml:space="preserve">电子</w:t>
            </w:r>
            <w:r>
              <w:rPr>
                <w:color w:val="000000"/>
                <w:szCs w:val="21"/>
              </w:rPr>
              <w:t xml:space="preserve">公章。如提供的检测报告的</w:t>
            </w:r>
            <w:r>
              <w:rPr>
                <w:rFonts w:hint="eastAsia" w:eastAsia="宋体"/>
                <w:color w:val="000000"/>
                <w:szCs w:val="21"/>
                <w:lang w:val="en-US" w:eastAsia="zh-CN"/>
              </w:rPr>
              <w:t xml:space="preserve">产品</w:t>
            </w:r>
            <w:r>
              <w:rPr>
                <w:color w:val="000000"/>
                <w:szCs w:val="21"/>
              </w:rPr>
              <w:t xml:space="preserve">名称与上述要求不一致，但实际功能一致的予以认可。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00" w:lineRule="exact"/>
              <w:rPr>
                <w:rFonts w:hint="eastAsia" w:ascii="宋体" w:hAnsi="宋体" w:eastAsia="宋体" w:cs="宋体"/>
                <w:color w:val="000000"/>
                <w:szCs w:val="21"/>
              </w:rPr>
            </w:pPr>
            <w:r>
              <w:rPr>
                <w:b/>
                <w:bCs/>
                <w:color w:val="000000"/>
                <w:szCs w:val="21"/>
              </w:rPr>
              <w:t xml:space="preserve">提供</w:t>
            </w:r>
            <w:r>
              <w:rPr>
                <w:rFonts w:hint="eastAsia" w:eastAsia="宋体"/>
                <w:b/>
                <w:bCs/>
                <w:color w:val="000000"/>
                <w:szCs w:val="21"/>
              </w:rPr>
              <w:t xml:space="preserve">以下</w:t>
            </w:r>
            <w:r>
              <w:rPr>
                <w:b/>
                <w:bCs/>
                <w:color w:val="000000"/>
                <w:szCs w:val="21"/>
              </w:rPr>
              <w:t xml:space="preserve">检测报告，</w:t>
            </w:r>
            <w:r>
              <w:rPr>
                <w:color w:val="000000"/>
                <w:szCs w:val="21"/>
              </w:rPr>
              <w:t xml:space="preserve">下列每项检测内容完整且检测结果为合格的得</w:t>
            </w:r>
            <w:r>
              <w:rPr>
                <w:rFonts w:hint="eastAsia"/>
                <w:color w:val="000000"/>
                <w:szCs w:val="21"/>
              </w:rPr>
              <w:t xml:space="preserve">0.7</w:t>
            </w:r>
            <w:r>
              <w:rPr>
                <w:color w:val="000000"/>
                <w:szCs w:val="21"/>
              </w:rPr>
              <w:t xml:space="preserve">分</w:t>
            </w:r>
            <w:r>
              <w:rPr>
                <w:rFonts w:hint="eastAsia"/>
                <w:color w:val="000000"/>
                <w:szCs w:val="21"/>
              </w:rPr>
              <w:t xml:space="preserve">，</w:t>
            </w:r>
            <w:r>
              <w:rPr>
                <w:color w:val="000000"/>
                <w:szCs w:val="21"/>
              </w:rPr>
              <w:t xml:space="preserve">本项最高得</w:t>
            </w:r>
            <w:r>
              <w:rPr>
                <w:rFonts w:hint="eastAsia"/>
                <w:color w:val="000000"/>
                <w:szCs w:val="21"/>
              </w:rPr>
              <w:t xml:space="preserve">7</w:t>
            </w:r>
            <w:r>
              <w:rPr>
                <w:color w:val="000000"/>
                <w:szCs w:val="21"/>
              </w:rPr>
              <w:t xml:space="preserve">分</w:t>
            </w:r>
            <w:r>
              <w:rPr>
                <w:rFonts w:hint="eastAsia"/>
                <w:color w:val="000000"/>
                <w:szCs w:val="21"/>
              </w:rPr>
              <w:t xml:space="preserve">；未提供检测报告或检测内容不完整、检测结果不合格的不得分。</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①三聚氰胺饰面刨花板或颗粒板（需包含：外观质量、规格尺寸及偏差、理化性能、甲醛释放量、TVOC等项目）；②三聚氰胺饰面多层板（需包含：外观质量、规格尺寸及偏差、理化性能、甲醛释放量、TVOC等项目）；③铰链（需包含：过载、功能、耐腐蚀等项目）</w:t>
            </w:r>
            <w:r>
              <w:rPr>
                <w:rFonts w:hint="eastAsia" w:ascii="宋体" w:hAnsi="宋体" w:eastAsia="宋体" w:cs="宋体"/>
                <w:color w:val="000000"/>
                <w:szCs w:val="21"/>
              </w:rPr>
              <w:t xml:space="preserve">；④导轨（需包含：过载、功能、耐腐蚀等项目）；⑤塑粉（需包含：涂膜外观、附着力、耐冲击性、耐酸性、耐碱性、耐盐雾性等项目）；⑥铝合金锁盒（需包含：外观性能、硬度、冲击强度、耐腐蚀、附着力等项目）；⑦封边条（需包含：外观、理化性能、甲醛释放量、可溶性重金属等项目）；⑧钢管（需包含：外观性能、理化性能等项目）；⑨高密度聚乙烯床板（需包含：耐老化性、冲击强度、外观、理化性能、有害物质限量</w:t>
            </w:r>
            <w:r>
              <w:rPr>
                <w:rFonts w:hint="eastAsia" w:ascii="宋体" w:hAnsi="宋体" w:eastAsia="宋体" w:cs="宋体"/>
                <w:color w:val="000000"/>
                <w:szCs w:val="21"/>
              </w:rPr>
              <w:t xml:space="preserve">等项目）；⑩中空吹塑一次成型护栏（需包含：耐老化性、冲击强度、外观、理化性能、有害物质限量等项目）。</w:t>
            </w:r>
            <w:r>
              <w:rPr>
                <w:rFonts w:hint="eastAsia" w:ascii="宋体" w:hAnsi="宋体" w:eastAsia="宋体" w:cs="宋体"/>
                <w:color w:val="000000"/>
                <w:szCs w:val="21"/>
              </w:rPr>
            </w:r>
            <w:r/>
          </w:p>
          <w:p>
            <w:pPr>
              <w:pStyle w:val="735"/>
              <w:spacing w:line="440" w:lineRule="exact"/>
              <w:rPr>
                <w:rFonts w:hint="eastAsia" w:ascii="宋体" w:hAnsi="宋体" w:eastAsia="宋体" w:cs="宋体"/>
                <w:color w:val="000000"/>
                <w:szCs w:val="21"/>
              </w:rPr>
            </w:pPr>
            <w:r>
              <w:rPr>
                <w:color w:val="000000"/>
                <w:szCs w:val="21"/>
              </w:rPr>
              <w:t xml:space="preserve">注：</w:t>
            </w:r>
            <w:r>
              <w:rPr>
                <w:color w:val="000000"/>
                <w:szCs w:val="21"/>
                <w:highlight w:val="none"/>
              </w:rPr>
              <w:t xml:space="preserve">检测报告为2023年</w:t>
            </w:r>
            <w:r>
              <w:rPr>
                <w:rFonts w:hint="eastAsia" w:eastAsia="宋体"/>
                <w:color w:val="000000"/>
                <w:szCs w:val="21"/>
                <w:highlight w:val="none"/>
                <w:lang w:val="en-US" w:eastAsia="zh-CN"/>
              </w:rPr>
              <w:t xml:space="preserve">4</w:t>
            </w:r>
            <w:r>
              <w:rPr>
                <w:color w:val="000000"/>
                <w:szCs w:val="21"/>
                <w:highlight w:val="none"/>
              </w:rPr>
              <w:t xml:space="preserve">月1日以来</w:t>
            </w:r>
            <w:r>
              <w:rPr>
                <w:rFonts w:hint="eastAsia" w:eastAsia="宋体"/>
                <w:color w:val="000000"/>
                <w:szCs w:val="21"/>
                <w:highlight w:val="none"/>
                <w:lang w:eastAsia="zh-CN"/>
              </w:rPr>
              <w:t xml:space="preserve">，</w:t>
            </w:r>
            <w:r>
              <w:rPr>
                <w:color w:val="000000"/>
                <w:szCs w:val="21"/>
                <w:highlight w:val="none"/>
              </w:rPr>
              <w:t xml:space="preserve">由</w:t>
            </w:r>
            <w:r>
              <w:rPr>
                <w:rFonts w:hint="eastAsia"/>
                <w:color w:val="000000"/>
                <w:szCs w:val="21"/>
              </w:rPr>
              <w:t xml:space="preserve">具有</w:t>
            </w:r>
            <w:r>
              <w:rPr>
                <w:color w:val="000000"/>
                <w:szCs w:val="21"/>
              </w:rPr>
              <w:t xml:space="preserve">国家认可的质量技术监督部门CMA认证的检测资质的第三方检测机构出具的，检验报告可查询真伪（检测报告需有二维码或者电话查询真伪，或提供全国认证认可信息公共服务平台查询截图或检测机构官网查询截图）。提供检测报告</w:t>
            </w:r>
            <w:r>
              <w:rPr>
                <w:rFonts w:hint="eastAsia" w:eastAsia="宋体"/>
                <w:color w:val="000000"/>
                <w:szCs w:val="21"/>
                <w:lang w:val="en-US" w:eastAsia="zh-CN"/>
              </w:rPr>
              <w:t xml:space="preserve">扫描</w:t>
            </w:r>
            <w:r>
              <w:rPr>
                <w:color w:val="000000"/>
                <w:szCs w:val="21"/>
              </w:rPr>
              <w:t xml:space="preserve">件并加盖</w:t>
            </w:r>
            <w:r>
              <w:rPr>
                <w:rFonts w:hint="eastAsia" w:eastAsia="宋体"/>
                <w:color w:val="000000"/>
                <w:szCs w:val="21"/>
              </w:rPr>
              <w:t xml:space="preserve">投标</w:t>
            </w:r>
            <w:r>
              <w:rPr>
                <w:rFonts w:hint="eastAsia"/>
                <w:color w:val="000000"/>
                <w:szCs w:val="21"/>
              </w:rPr>
              <w:t xml:space="preserve">供应商</w:t>
            </w:r>
            <w:r>
              <w:rPr>
                <w:rFonts w:hint="eastAsia" w:eastAsia="宋体"/>
                <w:color w:val="000000"/>
                <w:szCs w:val="21"/>
                <w:lang w:val="en-US" w:eastAsia="zh-CN"/>
              </w:rPr>
              <w:t xml:space="preserve">电子</w:t>
            </w:r>
            <w:r>
              <w:rPr>
                <w:color w:val="000000"/>
                <w:szCs w:val="21"/>
              </w:rPr>
              <w:t xml:space="preserve">公章。如提供的检测报告的</w:t>
            </w:r>
            <w:r>
              <w:rPr>
                <w:rFonts w:hint="eastAsia" w:eastAsia="宋体"/>
                <w:color w:val="000000"/>
                <w:szCs w:val="21"/>
                <w:lang w:val="en-US" w:eastAsia="zh-CN"/>
              </w:rPr>
              <w:t xml:space="preserve">产品</w:t>
            </w:r>
            <w:r>
              <w:rPr>
                <w:color w:val="000000"/>
                <w:szCs w:val="21"/>
              </w:rPr>
              <w:t xml:space="preserve">名称与上述要求不一致，但实际功能一致的予以认可。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7</w:t>
            </w:r>
            <w:r>
              <w:rPr>
                <w:rFonts w:hint="eastAsia" w:ascii="宋体" w:hAnsi="宋体" w:eastAsia="宋体" w:cs="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质保期</w:t>
            </w:r>
            <w:r>
              <w:rPr>
                <w:rFonts w:hint="eastAsia" w:ascii="宋体" w:hAnsi="宋体" w:eastAsia="宋体" w:cs="宋体"/>
                <w:b/>
                <w:color w:val="000000"/>
                <w:szCs w:val="21"/>
              </w:rPr>
            </w:r>
            <w:r/>
          </w:p>
          <w:p>
            <w:pPr>
              <w:pStyle w:val="735"/>
              <w:jc w:val="center"/>
              <w:spacing w:before="210" w:after="210"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（4分）</w:t>
            </w:r>
            <w:r>
              <w:rPr>
                <w:rFonts w:hint="eastAsia" w:ascii="宋体" w:hAnsi="宋体" w:eastAsia="宋体" w:cs="宋体"/>
                <w:b/>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olor w:val="000000"/>
                <w:szCs w:val="21"/>
              </w:rPr>
              <w:t xml:space="preserve">质保期</w:t>
            </w:r>
            <w:r>
              <w:rPr>
                <w:rFonts w:hint="eastAsia" w:ascii="宋体" w:hAnsi="宋体" w:eastAsia="宋体" w:cs="宋体"/>
                <w:color w:val="000000"/>
                <w:szCs w:val="21"/>
              </w:rPr>
              <w:t xml:space="preserve">在满足招标文件要求5年的基础上，每增加一年得1分，最多得4分。（提供承诺书加盖投标供应商</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公章，格式自拟）</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6</w:t>
            </w:r>
            <w:r>
              <w:rPr>
                <w:rFonts w:hint="eastAsia" w:ascii="宋体" w:hAnsi="宋体" w:eastAsia="宋体" w:cs="宋体"/>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样品评审</w:t>
            </w:r>
            <w:r>
              <w:rPr>
                <w:rFonts w:hint="eastAsia" w:ascii="宋体" w:hAnsi="宋体" w:eastAsia="宋体" w:cs="宋体"/>
                <w:b/>
                <w:bCs/>
                <w:color w:val="000000"/>
                <w:szCs w:val="21"/>
              </w:rPr>
            </w:r>
            <w:r/>
          </w:p>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（12分）</w:t>
            </w:r>
            <w:r>
              <w:rPr>
                <w:rFonts w:hint="eastAsia" w:ascii="宋体" w:hAnsi="宋体" w:eastAsia="宋体" w:cs="宋体"/>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rPr>
            </w:pPr>
            <w:r>
              <w:rPr>
                <w:rFonts w:hint="eastAsia" w:ascii="宋体" w:hAnsi="宋体" w:eastAsia="宋体" w:cs="宋体"/>
                <w:color w:val="000000"/>
              </w:rPr>
              <w:t xml:space="preserve">制作工艺要求：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根据供应商提供的所有样品的制作工艺进行综合评审：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接触部位光滑无毛刺，封边严密平整，涂层均匀无色差，零部件结合处严密牢固的，得 3 分 ；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接触部位光滑偶有少量毛刺，封边较为严密平整，涂层较均匀，基本无色差，零部件结合处较为严密牢固的， 得 2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接触部位光滑度一般，存在毛刺，封边严密平整度一般， 涂层不够均匀存在多处色差，零部件结合处松动的，得 1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接触面光滑度差，封边不严密平整，涂层不均匀且存在严重色差，封边不严密平整，涂层不均匀且存在严重色差，零部件结合处明显松动或未按招标文件提供样品的，不得分。 </w:t>
            </w:r>
            <w:r>
              <w:rPr>
                <w:rFonts w:ascii="宋体" w:hAnsi="宋体" w:eastAsia="宋体" w:cs="宋体"/>
                <w:color w:val="000000"/>
              </w:rPr>
            </w:r>
            <w:r/>
          </w:p>
          <w:p>
            <w:pPr>
              <w:pStyle w:val="735"/>
              <w:spacing w:line="360" w:lineRule="exact"/>
              <w:rPr>
                <w:rFonts w:hint="eastAsia" w:ascii="宋体" w:hAnsi="宋体" w:eastAsia="宋体" w:cs="宋体"/>
                <w:color w:val="000000"/>
                <w:szCs w:val="21"/>
              </w:rPr>
            </w:pPr>
            <w:r>
              <w:rPr>
                <w:rFonts w:hint="eastAsia" w:ascii="宋体" w:hAnsi="宋体" w:eastAsia="宋体" w:cs="宋体"/>
                <w:color w:val="000000"/>
              </w:rPr>
              <w:t xml:space="preserve">每一项均综合所有样品进行打分，只要有任一样品不符合该项工艺要求，该项即不得分；最高得 3 分。 </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 </w:t>
            </w:r>
            <w:r>
              <w:rPr>
                <w:rFonts w:ascii="宋体" w:hAnsi="宋体" w:eastAsia="宋体" w:cs="宋体"/>
                <w:color w:val="000000"/>
              </w:rPr>
            </w:r>
            <w:r/>
          </w:p>
          <w:p>
            <w:pPr>
              <w:pStyle w:val="735"/>
              <w:spacing w:line="360" w:lineRule="exact"/>
              <w:rPr>
                <w:rFonts w:hint="eastAsia" w:ascii="宋体" w:hAnsi="宋体" w:eastAsia="宋体" w:cs="宋体"/>
                <w:color w:val="000000"/>
              </w:rPr>
            </w:pPr>
            <w:r>
              <w:rPr>
                <w:rFonts w:hint="eastAsia" w:ascii="宋体" w:hAnsi="宋体" w:eastAsia="宋体" w:cs="宋体"/>
                <w:color w:val="000000"/>
              </w:rPr>
              <w:t xml:space="preserve">主、辅材配件材质优异、手感光滑，得 3 分； </w:t>
            </w:r>
            <w:r>
              <w:rPr>
                <w:rFonts w:hint="eastAsia"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主、辅材配件材质普通、手感一般，得 2 分； </w:t>
            </w:r>
            <w:r>
              <w:rPr>
                <w:rFonts w:ascii="宋体" w:hAnsi="宋体" w:eastAsia="宋体" w:cs="宋体"/>
                <w:color w:val="000000"/>
              </w:rPr>
            </w:r>
            <w:r/>
          </w:p>
          <w:p>
            <w:pPr>
              <w:pStyle w:val="735"/>
              <w:spacing w:line="360" w:lineRule="exact"/>
              <w:rPr>
                <w:rFonts w:ascii="宋体" w:hAnsi="宋体" w:eastAsia="宋体" w:cs="宋体"/>
                <w:color w:val="000000"/>
              </w:rPr>
            </w:pPr>
            <w:r>
              <w:rPr>
                <w:rFonts w:hint="eastAsia" w:ascii="宋体" w:hAnsi="宋体" w:eastAsia="宋体" w:cs="宋体"/>
                <w:color w:val="000000"/>
              </w:rPr>
              <w:t xml:space="preserve">主、辅材配件材质低劣、手感粗糙，得 1 分； </w:t>
            </w:r>
            <w:r>
              <w:rPr>
                <w:rFonts w:ascii="宋体" w:hAnsi="宋体" w:eastAsia="宋体" w:cs="宋体"/>
                <w:color w:val="000000"/>
              </w:rPr>
            </w:r>
            <w:r/>
          </w:p>
          <w:p>
            <w:pPr>
              <w:pStyle w:val="735"/>
              <w:spacing w:line="440" w:lineRule="exact"/>
              <w:rPr>
                <w:rFonts w:hint="eastAsia" w:ascii="宋体" w:hAnsi="宋体" w:eastAsia="宋体" w:cs="宋体"/>
                <w:color w:val="000000"/>
              </w:rPr>
            </w:pPr>
            <w:r>
              <w:rPr>
                <w:rFonts w:hint="eastAsia" w:ascii="宋体" w:hAnsi="宋体" w:eastAsia="宋体" w:cs="宋体"/>
                <w:color w:val="000000"/>
              </w:rPr>
              <w:t xml:space="preserve">主、辅材配件材质差或者未按招标文件要求提供样品的，不得分。</w:t>
            </w:r>
            <w:r>
              <w:rPr>
                <w:rFonts w:hint="eastAsia" w:ascii="宋体" w:hAnsi="宋体" w:eastAsia="宋体" w:cs="宋体"/>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气味：</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无任何刺激性气味，得3分；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有细微刺激性气味，得2分；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有一点刺激性气味，得1分；</w:t>
            </w:r>
            <w:r>
              <w:rPr>
                <w:rFonts w:ascii="宋体" w:hAnsi="宋体" w:eastAsia="宋体" w:cs="宋体"/>
                <w:color w:val="000000"/>
                <w:lang w:bidi="ar"/>
              </w:rPr>
            </w:r>
            <w:r/>
          </w:p>
          <w:p>
            <w:pPr>
              <w:pStyle w:val="735"/>
              <w:spacing w:line="360" w:lineRule="exact"/>
              <w:rPr>
                <w:rFonts w:hint="eastAsia" w:ascii="宋体" w:hAnsi="宋体" w:eastAsia="宋体" w:cs="宋体"/>
                <w:color w:val="000000"/>
              </w:rPr>
            </w:pPr>
            <w:r>
              <w:rPr>
                <w:rFonts w:hint="eastAsia" w:ascii="宋体" w:hAnsi="宋体" w:eastAsia="宋体" w:cs="宋体"/>
                <w:color w:val="000000"/>
                <w:lang w:bidi="ar"/>
              </w:rPr>
              <w:t xml:space="preserve">有明显刺激性气味或者未按招标文件要求提供样品的，不得分。</w:t>
            </w:r>
            <w:r>
              <w:rPr>
                <w:rFonts w:hint="eastAsia" w:ascii="宋体" w:hAnsi="宋体" w:eastAsia="宋体" w:cs="宋体"/>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工艺、牢固度：</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制作工艺高档，紧密、牢固、承重强度高，得3分；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制作工艺较好，牢固性、承重强度较好，得2分；</w:t>
            </w:r>
            <w:r>
              <w:rPr>
                <w:rFonts w:ascii="宋体" w:hAnsi="宋体" w:eastAsia="宋体" w:cs="宋体"/>
                <w:color w:val="000000"/>
                <w:lang w:bidi="ar"/>
              </w:rPr>
            </w:r>
            <w:r/>
          </w:p>
          <w:p>
            <w:pPr>
              <w:pStyle w:val="735"/>
              <w:spacing w:line="360" w:lineRule="exact"/>
              <w:rPr>
                <w:rFonts w:ascii="宋体" w:hAnsi="宋体" w:eastAsia="宋体" w:cs="宋体"/>
                <w:color w:val="000000"/>
                <w:lang w:bidi="ar"/>
              </w:rPr>
            </w:pPr>
            <w:r>
              <w:rPr>
                <w:rFonts w:hint="eastAsia" w:ascii="宋体" w:hAnsi="宋体" w:eastAsia="宋体" w:cs="宋体"/>
                <w:color w:val="000000"/>
                <w:lang w:bidi="ar"/>
              </w:rPr>
              <w:t xml:space="preserve">制作工艺一般，牢固性、承重强度一般，得1分；</w:t>
            </w:r>
            <w:r>
              <w:rPr>
                <w:rFonts w:ascii="宋体" w:hAnsi="宋体" w:eastAsia="宋体" w:cs="宋体"/>
                <w:color w:val="000000"/>
                <w:lang w:bidi="ar"/>
              </w:rPr>
            </w:r>
            <w:r/>
          </w:p>
          <w:p>
            <w:pPr>
              <w:pStyle w:val="735"/>
              <w:spacing w:line="440" w:lineRule="exact"/>
              <w:rPr>
                <w:rFonts w:hint="eastAsia" w:ascii="宋体" w:hAnsi="宋体" w:eastAsia="宋体" w:cs="宋体"/>
                <w:color w:val="000000"/>
                <w:szCs w:val="21"/>
              </w:rPr>
            </w:pPr>
            <w:r>
              <w:rPr>
                <w:rFonts w:hint="eastAsia" w:ascii="宋体" w:hAnsi="宋体" w:eastAsia="宋体" w:cs="宋体"/>
                <w:color w:val="000000"/>
                <w:lang w:bidi="ar"/>
              </w:rPr>
              <w:t xml:space="preserve">制作工艺差，牢固性、承重强度差或者未按招标文件要求提供样品的，不得分。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7</w:t>
            </w: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节能环保</w:t>
            </w:r>
            <w:r>
              <w:rPr>
                <w:rFonts w:hint="eastAsia" w:ascii="宋体" w:hAnsi="宋体" w:eastAsia="宋体" w:cs="宋体"/>
                <w:b/>
                <w:bCs/>
                <w:color w:val="000000"/>
                <w:szCs w:val="21"/>
              </w:rPr>
            </w:r>
            <w:r/>
          </w:p>
          <w:p>
            <w:pPr>
              <w:pStyle w:val="735"/>
              <w:jc w:val="center"/>
              <w:spacing w:line="85" w:lineRule="atLeast"/>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（2分）</w:t>
            </w:r>
            <w:r>
              <w:rPr>
                <w:rFonts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tc>
        <w:tc>
          <w:tcPr>
            <w:tcMar>
              <w:left w:w="108" w:type="dxa"/>
              <w:top w:w="0" w:type="dxa"/>
              <w:right w:w="108" w:type="dxa"/>
              <w:bottom w:w="0" w:type="dxa"/>
            </w:tcMar>
            <w:tcW w:w="6495" w:type="dxa"/>
            <w:vAlign w:val="center"/>
            <w:textDirection w:val="lrTb"/>
            <w:noWrap w:val="false"/>
          </w:tcPr>
          <w:p>
            <w:pPr>
              <w:pStyle w:val="73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735"/>
        <w:ind w:firstLine="422"/>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1.采购本国产品的支持政策</w:t>
      </w:r>
      <w:r>
        <w:rPr>
          <w:rFonts w:hint="eastAsia" w:ascii="宋体" w:hAnsi="宋体" w:eastAsia="宋体" w:cs="宋体"/>
          <w:b/>
          <w:bCs/>
          <w:color w:val="000000"/>
          <w:szCs w:val="21"/>
        </w:rPr>
      </w:r>
      <w:r/>
    </w:p>
    <w:p>
      <w:pPr>
        <w:pStyle w:val="735"/>
        <w:ind w:firstLine="42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eastAsia="宋体" w:cs="宋体"/>
          <w:color w:val="000000"/>
          <w:szCs w:val="21"/>
        </w:rPr>
      </w:r>
      <w:r/>
    </w:p>
    <w:p>
      <w:pPr>
        <w:pStyle w:val="735"/>
        <w:ind w:firstLine="42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（2）具体内容详见招标文件第二章“4.5”款相关规定。</w:t>
      </w:r>
      <w:r>
        <w:rPr>
          <w:rFonts w:ascii="宋体" w:hAnsi="宋体" w:eastAsia="宋体" w:cs="宋体"/>
          <w:color w:val="000000"/>
          <w:szCs w:val="21"/>
        </w:rPr>
      </w:r>
      <w:r/>
    </w:p>
    <w:p>
      <w:pPr>
        <w:pStyle w:val="735"/>
        <w:ind w:firstLine="420"/>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2</w:t>
      </w:r>
      <w:r>
        <w:rPr>
          <w:rFonts w:ascii="宋体" w:hAnsi="宋体" w:eastAsia="宋体" w:cs="宋体"/>
          <w:b/>
          <w:color w:val="000000"/>
        </w:rPr>
        <w:t xml:space="preserve">.本项目采购标的对应的中小企业划分标准所属行业为：工业。</w:t>
      </w:r>
      <w:r>
        <w:rPr>
          <w:rFonts w:ascii="宋体" w:hAnsi="宋体" w:eastAsia="宋体" w:cs="宋体"/>
          <w:b/>
          <w:color w:val="000000"/>
        </w:rPr>
      </w:r>
      <w:r/>
    </w:p>
    <w:p>
      <w:pPr>
        <w:pStyle w:val="800"/>
        <w:ind w:firstLine="422"/>
        <w:spacing w:line="360" w:lineRule="auto"/>
        <w:rPr>
          <w:rFonts w:hint="eastAsia" w:eastAsia="宋体"/>
          <w:color w:val="000000"/>
        </w:rPr>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.本项目核心产品：分包1：三连体上床下柜组合床（外挂梯） ；分包2：三连体上床下柜组合床（外挂梯）。</w:t>
      </w:r>
      <w:r>
        <w:rPr>
          <w:rFonts w:hint="eastAsia" w:eastAsia="宋体"/>
          <w:color w:val="000000"/>
        </w:rPr>
      </w:r>
      <w:r/>
    </w:p>
    <w:p>
      <w:pPr>
        <w:pStyle w:val="735"/>
        <w:ind w:firstLine="422"/>
        <w:jc w:val="both"/>
        <w:spacing w:before="120" w:after="120" w:line="85" w:lineRule="atLeast"/>
        <w:rPr>
          <w:rFonts w:hint="eastAsia" w:ascii="宋体" w:hAnsi="宋体" w:eastAsia="宋体" w:cs="宋体"/>
          <w:b/>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lang w:val="en-US" w:eastAsia="zh-CN" w:bidi="ar-SA"/>
        </w:rPr>
        <w:t xml:space="preserve">4.投标供应商所提供的检测报告须符合但不限于以下标准（本次评审所用标准均采用截至投标截止日的现行最新有效版本）：</w:t>
      </w:r>
      <w:r>
        <w:rPr>
          <w:rFonts w:hint="eastAsia" w:ascii="宋体" w:hAnsi="宋体" w:eastAsia="宋体" w:cs="宋体"/>
          <w:b/>
          <w:color w:val="000000"/>
          <w:sz w:val="21"/>
          <w:szCs w:val="22"/>
          <w:lang w:val="en-US" w:eastAsia="zh-CN" w:bidi="ar-SA"/>
        </w:rPr>
      </w:r>
      <w:r/>
    </w:p>
    <w:tbl>
      <w:tblPr>
        <w:tblStyle w:val="802"/>
        <w:tblW w:w="0" w:type="auto"/>
        <w:tblInd w:w="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250"/>
        <w:gridCol w:w="5870"/>
      </w:tblGrid>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序号</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标准</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GB/T 3325《金属家具通用技术条件》</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GB/T 3324《木家具通用技术条件》</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GB/T39600《人造板及其制品甲醛释放量分级》</w:t>
            </w:r>
            <w:r>
              <w:rPr>
                <w:rFonts w:hint="eastAsia" w:ascii="宋体" w:hAnsi="宋体" w:eastAsia="宋体" w:cs="宋体"/>
                <w:color w:val="000000"/>
                <w:szCs w:val="21"/>
                <w:lang w:val="en-US" w:eastAsia="zh-CN"/>
              </w:rPr>
            </w:r>
            <w:r/>
          </w:p>
        </w:tc>
      </w:tr>
      <w:tr>
        <w:trPr>
          <w:trHeight w:val="318"/>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 /T 35607《绿色产品评价 家具》</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GB/T35601《绿色产品评价 人造板和木质地板》</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 18584《家具中有害物质限量》</w:t>
            </w:r>
            <w:r>
              <w:rPr>
                <w:rFonts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QB/T 2454《家具 五金抽屉导轨》</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QB/T 2189《家具 五金杯状暗铵链》</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QB/T 4463《家具用封边条技术要求》</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10</w:t>
            </w:r>
            <w:r>
              <w:rPr>
                <w:rFonts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HG/T 2006《热固性和热塑性粉末涂料》</w:t>
            </w:r>
            <w:r>
              <w:rPr>
                <w:rFonts w:hint="eastAsia" w:ascii="宋体" w:hAnsi="宋体" w:eastAsia="宋体" w:cs="宋体"/>
                <w:color w:val="000000"/>
                <w:szCs w:val="21"/>
                <w:lang w:val="en-US" w:eastAsia="zh-CN"/>
              </w:rPr>
            </w:r>
            <w:r/>
          </w:p>
        </w:tc>
      </w:tr>
      <w:tr>
        <w:trPr/>
        <w:tc>
          <w:tcPr>
            <w:tcW w:w="1250" w:type="dxa"/>
            <w:vAlign w:val="top"/>
            <w:textDirection w:val="lrTb"/>
            <w:noWrap w:val="false"/>
          </w:tcPr>
          <w:p>
            <w:pPr>
              <w:pStyle w:val="800"/>
              <w:ind w:firstLine="420"/>
              <w:jc w:val="left"/>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11</w:t>
            </w:r>
            <w:r>
              <w:rPr>
                <w:rFonts w:ascii="宋体" w:hAnsi="宋体" w:eastAsia="宋体" w:cs="宋体"/>
                <w:color w:val="000000"/>
                <w:szCs w:val="21"/>
                <w:lang w:val="en-US" w:eastAsia="zh-CN"/>
              </w:rPr>
            </w:r>
            <w:r/>
          </w:p>
        </w:tc>
        <w:tc>
          <w:tcPr>
            <w:tcW w:w="5870" w:type="dxa"/>
            <w:vAlign w:val="top"/>
            <w:textDirection w:val="lrTb"/>
            <w:noWrap w:val="false"/>
          </w:tcPr>
          <w:p>
            <w:pPr>
              <w:pStyle w:val="800"/>
              <w:ind w:firstLine="42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GB/T 32487《塑料家具通用技术条件》</w:t>
            </w:r>
            <w:r>
              <w:rPr>
                <w:rFonts w:hint="eastAsia" w:ascii="宋体" w:hAnsi="宋体" w:eastAsia="宋体" w:cs="宋体"/>
                <w:color w:val="000000"/>
                <w:szCs w:val="21"/>
                <w:lang w:val="en-US" w:eastAsia="zh-CN"/>
              </w:rPr>
            </w:r>
            <w:r/>
          </w:p>
        </w:tc>
      </w:tr>
    </w:tbl>
    <w:p>
      <w:pPr>
        <w:pStyle w:val="735"/>
        <w:ind w:firstLine="643"/>
        <w:jc w:val="both"/>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一、项目基本情况</w:t>
      </w:r>
      <w:r>
        <w:rPr>
          <w:rFonts w:hint="eastAsia" w:ascii="宋体" w:hAnsi="宋体" w:eastAsia="宋体" w:cs="宋体"/>
          <w:b/>
          <w:color w:val="000000"/>
        </w:rPr>
      </w:r>
      <w:r/>
    </w:p>
    <w:p>
      <w:pPr>
        <w:pStyle w:val="735"/>
        <w:jc w:val="both"/>
        <w:spacing w:before="120" w:line="360" w:lineRule="auto"/>
        <w:shd w:val="clear" w:color="ffffff" w:fill="ffffff"/>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rPr>
          <w:rFonts w:hint="eastAsia" w:ascii="宋体" w:hAnsi="宋体" w:eastAsia="宋体" w:cs="宋体"/>
          <w:color w:val="000000"/>
          <w:szCs w:val="21"/>
        </w:rPr>
        <w:t xml:space="preserve">学生宿舍K组团项目总建筑面积28970.6平方米，共设置474间标准六人间宿舍和6间无障碍宿舍。本次采购主要包括学生宿舍用床（含床板、护栏、梯子等）、衣柜、书桌、椅子、书架、宿舍储物柜，淋浴间储物柜、更衣凳等。本项目划分为2个分包进行招标，分包1为</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号楼家具采购，分包2为</w:t>
      </w:r>
      <w:r>
        <w:rPr>
          <w:rFonts w:hint="eastAsia" w:ascii="宋体" w:hAnsi="宋体" w:eastAsia="宋体" w:cs="宋体"/>
          <w:color w:val="000000"/>
          <w:szCs w:val="21"/>
          <w:lang w:val="en-US" w:eastAsia="zh-CN"/>
        </w:rPr>
        <w:t xml:space="preserve">1、2、3</w:t>
      </w:r>
      <w:r>
        <w:rPr>
          <w:rFonts w:hint="eastAsia" w:ascii="宋体" w:hAnsi="宋体" w:eastAsia="宋体" w:cs="宋体"/>
          <w:color w:val="000000"/>
          <w:szCs w:val="21"/>
        </w:rPr>
        <w:t xml:space="preserve">号楼家具采购。</w:t>
      </w:r>
      <w:r>
        <w:rPr>
          <w:rFonts w:ascii="宋体" w:hAnsi="宋体" w:eastAsia="宋体" w:cs="宋体"/>
          <w:b/>
          <w:color w:val="000000"/>
        </w:rPr>
      </w:r>
      <w:r/>
    </w:p>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二、采购清单</w:t>
      </w:r>
      <w:r>
        <w:rPr>
          <w:rFonts w:hint="eastAsia" w:ascii="宋体" w:hAnsi="宋体" w:eastAsia="宋体" w:cs="宋体"/>
          <w:b/>
          <w:color w:val="000000"/>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分包1:4#、5#、6#楼</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51"/>
        <w:gridCol w:w="697"/>
      </w:tblGrid>
      <w:tr>
        <w:trPr/>
        <w:tc>
          <w:tcPr>
            <w:tcW w:w="87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261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276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规格（mm）</w:t>
            </w:r>
            <w:r>
              <w:rPr>
                <w:rFonts w:hint="eastAsia" w:ascii="宋体" w:hAnsi="宋体" w:eastAsia="宋体" w:cs="宋体"/>
                <w:b/>
                <w:bCs/>
                <w:color w:val="000000"/>
                <w:szCs w:val="21"/>
              </w:rPr>
            </w:r>
            <w:r/>
          </w:p>
        </w:tc>
        <w:tc>
          <w:tcPr>
            <w:tcW w:w="951"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tcW w:w="697"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1620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单门390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5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c>
          <w:tcPr>
            <w:tcW w:w="697"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分包2:1#、2#、3#楼</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618"/>
        <w:gridCol w:w="2768"/>
        <w:gridCol w:w="942"/>
        <w:gridCol w:w="738"/>
      </w:tblGrid>
      <w:tr>
        <w:trPr/>
        <w:tc>
          <w:tcPr>
            <w:tcW w:w="87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261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276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规格（mm）</w:t>
            </w:r>
            <w:r>
              <w:rPr>
                <w:rFonts w:hint="eastAsia" w:ascii="宋体" w:hAnsi="宋体" w:eastAsia="宋体" w:cs="宋体"/>
                <w:b/>
                <w:bCs/>
                <w:color w:val="000000"/>
                <w:szCs w:val="21"/>
              </w:rPr>
            </w:r>
            <w:r/>
          </w:p>
        </w:tc>
        <w:tc>
          <w:tcPr>
            <w:tcW w:w="942"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tcW w:w="738" w:type="dxa"/>
            <w:vAlign w:val="center"/>
            <w:textDirection w:val="lrTb"/>
            <w:noWrap w:val="false"/>
          </w:tcPr>
          <w:p>
            <w:pPr>
              <w:pStyle w:val="735"/>
              <w:jc w:val="center"/>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408</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1236</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210</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无障碍宿舍单人床</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无障碍宿舍组合桌柜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×1650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单门390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mm（宽×深×高）三门一列</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值班室床</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值班室办公桌</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×760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值班室椅子</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r>
      <w:tr>
        <w:trPr>
          <w:trHeight w:val="397"/>
        </w:trPr>
        <w:tc>
          <w:tcPr>
            <w:tcW w:w="87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61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值班室衣柜</w:t>
            </w:r>
            <w:r>
              <w:rPr>
                <w:rFonts w:hint="eastAsia" w:ascii="宋体" w:hAnsi="宋体" w:eastAsia="宋体" w:cs="宋体"/>
                <w:color w:val="000000"/>
                <w:szCs w:val="21"/>
              </w:rPr>
            </w:r>
            <w:r/>
          </w:p>
        </w:tc>
        <w:tc>
          <w:tcPr>
            <w:tcW w:w="276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×2080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tc>
        <w:tc>
          <w:tcPr>
            <w:tcW w:w="942"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738"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说明：</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①分包1的宿舍类型如下：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宿舍类型</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六人间宿舍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330门</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浴室更衣凳</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分包2的宿舍类型如下：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宿舍类型</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宿舍数量（间）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六人间宿舍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204</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无障碍宿舍</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270门</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浴室更衣凳</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15张</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值班室</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②本次采购的六人间宿舍单间家具组成如下：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家具名称</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6位</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储物柜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1组</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公寓椅</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③本次采购的无障碍宿舍单间家具组成如下：</w:t>
      </w:r>
      <w:r>
        <w:rPr>
          <w:rFonts w:hint="eastAsia" w:ascii="宋体" w:hAnsi="宋体" w:eastAsia="宋体" w:cs="宋体"/>
          <w:b/>
          <w:bCs/>
          <w:color w:val="000000"/>
          <w:szCs w:val="21"/>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5"/>
        <w:gridCol w:w="4233"/>
      </w:tblGrid>
      <w:tr>
        <w:trPr>
          <w:trHeight w:val="717"/>
        </w:trPr>
        <w:tc>
          <w:tcPr>
            <w:tcW w:w="20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家具名称</w:t>
            </w:r>
            <w:r>
              <w:rPr>
                <w:rFonts w:hint="eastAsia" w:ascii="宋体" w:hAnsi="宋体" w:eastAsia="宋体" w:cs="宋体"/>
                <w:b/>
                <w:bCs/>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家具数量（间）</w:t>
            </w:r>
            <w:r>
              <w:rPr>
                <w:rFonts w:hint="eastAsia" w:ascii="宋体" w:hAnsi="宋体" w:eastAsia="宋体" w:cs="宋体"/>
                <w:b/>
                <w:bCs/>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床+衣柜+书桌（组合桌柜）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2套</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储物柜</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1组</w:t>
            </w:r>
            <w:r>
              <w:rPr>
                <w:rFonts w:hint="eastAsia" w:ascii="宋体" w:hAnsi="宋体" w:eastAsia="宋体" w:cs="宋体"/>
                <w:color w:val="000000"/>
                <w:szCs w:val="21"/>
              </w:rPr>
            </w:r>
            <w:r/>
          </w:p>
        </w:tc>
      </w:tr>
      <w:tr>
        <w:trPr>
          <w:trHeight w:val="524"/>
        </w:trPr>
        <w:tc>
          <w:tcPr>
            <w:tcW w:w="2011"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公寓椅</w:t>
            </w:r>
            <w:r>
              <w:rPr>
                <w:rFonts w:hint="eastAsia" w:ascii="宋体" w:hAnsi="宋体" w:eastAsia="宋体" w:cs="宋体"/>
                <w:color w:val="000000"/>
                <w:szCs w:val="21"/>
              </w:rPr>
            </w:r>
            <w:r/>
          </w:p>
        </w:tc>
        <w:tc>
          <w:tcPr>
            <w:tcW w:w="1959" w:type="dxa"/>
            <w:vAlign w:val="center"/>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2张</w:t>
            </w:r>
            <w:r>
              <w:rPr>
                <w:rFonts w:hint="eastAsia" w:ascii="宋体" w:hAnsi="宋体" w:eastAsia="宋体" w:cs="宋体"/>
                <w:color w:val="000000"/>
                <w:szCs w:val="21"/>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四、技术要求</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分包1要求如下：</w:t>
      </w:r>
      <w:r>
        <w:rPr>
          <w:rFonts w:hint="eastAsia" w:ascii="宋体" w:hAnsi="宋体" w:eastAsia="宋体" w:cs="宋体"/>
          <w:b/>
          <w:bCs/>
          <w:color w:val="000000"/>
          <w:szCs w:val="21"/>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序号</w:t>
            </w:r>
            <w:r>
              <w:rPr>
                <w:rFonts w:hint="eastAsia"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名称</w:t>
            </w:r>
            <w:r>
              <w:rPr>
                <w:rFonts w:hint="eastAsia" w:ascii="宋体" w:hAnsi="宋体" w:eastAsia="宋体" w:cs="宋体"/>
                <w:b/>
                <w:bCs/>
                <w:color w:val="000000"/>
                <w:szCs w:val="21"/>
              </w:rPr>
            </w:r>
            <w:r/>
          </w:p>
        </w:tc>
        <w:tc>
          <w:tcPr>
            <w:tcW w:w="5815"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材质及工艺要求</w:t>
            </w:r>
            <w:r>
              <w:rPr>
                <w:rFonts w:hint="eastAsia" w:ascii="宋体" w:hAnsi="宋体" w:eastAsia="宋体" w:cs="宋体"/>
                <w:b/>
                <w:bCs/>
                <w:color w:val="000000"/>
                <w:szCs w:val="21"/>
              </w:rPr>
            </w:r>
            <w:r/>
          </w:p>
        </w:tc>
      </w:tr>
      <w:tr>
        <w:trPr/>
        <w:tc>
          <w:tcPr>
            <w:tcW w:w="1019"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一</w:t>
            </w:r>
            <w:r>
              <w:rPr>
                <w:rFonts w:hint="eastAsia" w:ascii="宋体" w:hAnsi="宋体" w:eastAsia="宋体" w:cs="宋体"/>
                <w:b/>
                <w:bCs/>
                <w:color w:val="000000"/>
                <w:szCs w:val="21"/>
                <w:lang w:bidi="ar"/>
              </w:rPr>
            </w:r>
            <w:r/>
          </w:p>
        </w:tc>
        <w:tc>
          <w:tcPr>
            <w:tcW w:w="1911"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三连体上床下柜组合床（外挂梯）</w:t>
            </w:r>
            <w:r>
              <w:rPr>
                <w:rFonts w:hint="eastAsia" w:ascii="宋体" w:hAnsi="宋体" w:eastAsia="宋体" w:cs="宋体"/>
                <w:b/>
                <w:bCs/>
                <w:color w:val="000000"/>
                <w:szCs w:val="21"/>
                <w:lang w:bidi="ar"/>
              </w:rPr>
            </w:r>
            <w:r/>
          </w:p>
          <w:p>
            <w:pPr>
              <w:pStyle w:val="735"/>
              <w:jc w:val="center"/>
              <w:spacing w:line="360" w:lineRule="auto"/>
              <w:rPr>
                <w:rFonts w:ascii="宋体" w:hAnsi="宋体" w:eastAsia="宋体" w:cs="宋体"/>
                <w:b/>
                <w:bCs/>
                <w:color w:val="000000"/>
                <w:szCs w:val="21"/>
                <w:lang w:bidi="ar"/>
              </w:rPr>
            </w:pPr>
            <w:r>
              <w:rPr>
                <w:rFonts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钢制部分：</w:t>
            </w:r>
            <w:r>
              <w:rPr>
                <w:rFonts w:hint="eastAsia" w:ascii="宋体" w:hAnsi="宋体" w:eastAsia="宋体" w:cs="宋体"/>
                <w:color w:val="000000"/>
                <w:szCs w:val="21"/>
                <w:lang w:val="zh-CN"/>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1.1</w:t>
            </w:r>
            <w:r>
              <w:rPr>
                <w:rFonts w:hint="eastAsia" w:ascii="宋体" w:hAnsi="宋体" w:eastAsia="宋体" w:cs="宋体"/>
                <w:color w:val="000000"/>
                <w:szCs w:val="21"/>
                <w:lang w:val="zh-CN"/>
              </w:rPr>
              <w:t xml:space="preserve">尺寸要求</w:t>
            </w:r>
            <w:r>
              <w:rPr>
                <w:rFonts w:hint="eastAsia" w:ascii="宋体" w:hAnsi="宋体" w:eastAsia="宋体" w:cs="宋体"/>
                <w:color w:val="000000"/>
                <w:szCs w:val="21"/>
              </w:rPr>
              <w:t xml:space="preserve">：6250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×950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mm，入户门端2张床为标准床（铺面</w:t>
            </w:r>
            <w:r>
              <w:rPr>
                <w:rFonts w:hint="eastAsia" w:ascii="宋体" w:hAnsi="宋体" w:eastAsia="宋体" w:cs="宋体"/>
                <w:color w:val="000000"/>
                <w:szCs w:val="21"/>
                <w:lang w:val="en-US" w:eastAsia="zh-CN"/>
              </w:rPr>
              <w:t xml:space="preserve">净</w:t>
            </w:r>
            <w:r>
              <w:rPr>
                <w:rFonts w:hint="eastAsia" w:ascii="宋体" w:hAnsi="宋体" w:eastAsia="宋体" w:cs="宋体"/>
                <w:color w:val="000000"/>
                <w:szCs w:val="21"/>
              </w:rPr>
              <w:t xml:space="preserve">长度≥1980mm）、阳台端1张床为加长床（铺面</w:t>
            </w:r>
            <w:r>
              <w:rPr>
                <w:rFonts w:hint="eastAsia" w:ascii="宋体" w:hAnsi="宋体" w:eastAsia="宋体" w:cs="宋体"/>
                <w:color w:val="000000"/>
                <w:szCs w:val="21"/>
                <w:lang w:val="en-US" w:eastAsia="zh-CN"/>
              </w:rPr>
              <w:t xml:space="preserve">净</w:t>
            </w:r>
            <w:r>
              <w:rPr>
                <w:rFonts w:hint="eastAsia" w:ascii="宋体" w:hAnsi="宋体" w:eastAsia="宋体" w:cs="宋体"/>
                <w:color w:val="000000"/>
                <w:szCs w:val="21"/>
              </w:rPr>
              <w:t xml:space="preserve">长度≥2080mm）。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边立柱：71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×71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高频焊接封口型材管，型材成型方式为冷轧钢板经成型线轧制而成，带加强筋；采用封闭式型材使立柱抗扭矩性增强，立柱内侧采用内直角造型，外侧呈扇形。</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1.3</w:t>
            </w:r>
            <w:r>
              <w:rPr>
                <w:rFonts w:hint="eastAsia" w:ascii="宋体" w:hAnsi="宋体" w:eastAsia="宋体" w:cs="宋体"/>
                <w:color w:val="000000"/>
                <w:szCs w:val="21"/>
              </w:rPr>
              <w:t xml:space="preserve">前床梃：</w:t>
            </w:r>
            <w:r>
              <w:rPr>
                <w:rFonts w:hint="eastAsia" w:ascii="宋体" w:hAnsi="宋体" w:eastAsia="宋体" w:cs="宋体"/>
                <w:color w:val="000000"/>
                <w:szCs w:val="21"/>
              </w:rPr>
              <w:t xml:space="preserve">104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高频焊接封口型材管，型材成型方式为冷轧钢板经成型线轧制而成，带两根加强筋；床梃下部为圆边。</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1.4</w:t>
            </w:r>
            <w:r>
              <w:rPr>
                <w:rFonts w:hint="eastAsia" w:ascii="宋体" w:hAnsi="宋体" w:eastAsia="宋体" w:cs="宋体"/>
                <w:color w:val="000000"/>
                <w:szCs w:val="21"/>
              </w:rPr>
              <w:t xml:space="preserve">后床梃：</w:t>
            </w:r>
            <w:r>
              <w:rPr>
                <w:rFonts w:hint="eastAsia" w:ascii="宋体" w:hAnsi="宋体" w:eastAsia="宋体" w:cs="宋体"/>
                <w:color w:val="000000"/>
                <w:szCs w:val="21"/>
              </w:rPr>
              <w:t xml:space="preserve">72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高频焊接封口型材管，下方为圆边，上方为直边，且设计有一缺口，方便床铺板的安装。型材成型方式为冷轧钢板经成型线轧制而成。</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zh-CN"/>
              </w:rPr>
              <w:t xml:space="preserve">1.5</w:t>
            </w:r>
            <w:r>
              <w:rPr>
                <w:rFonts w:hint="eastAsia" w:ascii="宋体" w:hAnsi="宋体" w:eastAsia="宋体" w:cs="宋体"/>
                <w:color w:val="000000"/>
                <w:szCs w:val="21"/>
              </w:rPr>
              <w:t xml:space="preserve">公寓床卡式连接件：床梃与立柱采用卡式连接件固定，使床梃与立柱齐平。</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rPr>
              <w:t xml:space="preserve">中立柱：80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×1.5mm矩形管；立柱下拉换：25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×1.2mm方管；床换：40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×1.2mm三角管7根；蚊帐杆：φ19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×1.2mm圆管，高度可伸缩调节。</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1.7护栏</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①前护栏：采用HDPE（高密度聚乙烯）中空吹塑工艺一次成型，内部通过金属插管与床梃焊接固定。外部镶嵌一根转印饰面铝型材装饰板，铝型材木纹颜色基本与床下组合柜柜体一致，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★②前</w:t>
            </w:r>
            <w:r>
              <w:rPr>
                <w:rFonts w:hint="eastAsia" w:ascii="宋体" w:hAnsi="宋体" w:eastAsia="宋体" w:cs="宋体"/>
                <w:color w:val="000000"/>
                <w:szCs w:val="21"/>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▲（2）后护栏：采用</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方管，高度≥200mm，内</w:t>
            </w:r>
            <w:r>
              <w:rPr>
                <w:rFonts w:hint="eastAsia" w:ascii="宋体" w:hAnsi="宋体" w:eastAsia="宋体" w:cs="宋体"/>
                <w:color w:val="000000"/>
                <w:szCs w:val="21"/>
                <w:highlight w:val="none"/>
              </w:rPr>
              <w:t xml:space="preserve">嵌18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highlight w:val="none"/>
              </w:rPr>
              <w:t xml:space="preserve">▲（3）床头护栏：封板采用18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w:t>
            </w:r>
            <w:r>
              <w:rPr>
                <w:rFonts w:hint="eastAsia" w:ascii="宋体" w:hAnsi="宋体" w:eastAsia="宋体" w:cs="宋体"/>
                <w:color w:val="000000"/>
                <w:szCs w:val="21"/>
              </w:rPr>
              <w:t xml:space="preserve">HDPE材质吹塑成型，自带倾斜角度，造型符合人体工程学。</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▲1.8爬梯：钢管采用</w:t>
            </w:r>
            <w:r>
              <w:rPr>
                <w:rFonts w:hint="eastAsia" w:ascii="宋体" w:hAnsi="宋体" w:eastAsia="宋体" w:cs="宋体"/>
                <w:color w:val="000000"/>
                <w:szCs w:val="21"/>
              </w:rPr>
              <w:t xml:space="preserve">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椭圆管，爬梯踏步板采用PP材质经高温模压一体成形，长度≥380mm，宽度≥120mm。表面光滑、耐磨抗刮划。每块踏板底部加钢管支撑，板面设置防滑条纹，确保学生上下床铺时的安全。</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b/>
                <w:bCs/>
                <w:color w:val="000000"/>
                <w:szCs w:val="21"/>
                <w:lang w:bidi="ar"/>
              </w:rPr>
            </w:pPr>
            <w:r>
              <w:rPr>
                <w:rFonts w:hint="eastAsia" w:eastAsia="宋体"/>
                <w:color w:val="000000"/>
              </w:rPr>
              <w:t xml:space="preserve">★</w:t>
            </w:r>
            <w:r>
              <w:rPr>
                <w:rFonts w:hint="eastAsia" w:ascii="宋体" w:hAnsi="宋体" w:eastAsia="宋体" w:cs="宋体"/>
                <w:color w:val="000000"/>
                <w:szCs w:val="21"/>
              </w:rPr>
              <w:t xml:space="preserve">1.9</w:t>
            </w:r>
            <w:r>
              <w:rPr>
                <w:rFonts w:hint="eastAsia" w:ascii="宋体" w:hAnsi="宋体" w:eastAsia="宋体" w:cs="宋体"/>
                <w:color w:val="000000"/>
                <w:szCs w:val="21"/>
                <w:lang w:val="zh-CN"/>
              </w:rPr>
              <w:t xml:space="preserve">床板：</w:t>
            </w:r>
            <w:r>
              <w:rPr>
                <w:rFonts w:hint="eastAsia" w:ascii="宋体" w:hAnsi="宋体" w:eastAsia="宋体" w:cs="宋体"/>
                <w:color w:val="000000"/>
                <w:szCs w:val="21"/>
              </w:rPr>
              <w:t xml:space="preserve">标准</w:t>
            </w:r>
            <w:r>
              <w:rPr>
                <w:rFonts w:hint="eastAsia" w:ascii="宋体" w:hAnsi="宋体" w:eastAsia="宋体" w:cs="宋体"/>
                <w:color w:val="000000"/>
                <w:szCs w:val="21"/>
                <w:lang w:val="en-US" w:eastAsia="zh-CN"/>
              </w:rPr>
              <w:t xml:space="preserve">床位</w:t>
            </w:r>
            <w:r>
              <w:rPr>
                <w:rFonts w:hint="eastAsia" w:ascii="宋体" w:hAnsi="宋体" w:eastAsia="宋体" w:cs="宋体"/>
                <w:color w:val="000000"/>
                <w:szCs w:val="21"/>
              </w:rPr>
              <w:t xml:space="preserve">床</w:t>
            </w:r>
            <w:r>
              <w:rPr>
                <w:rFonts w:hint="eastAsia" w:ascii="宋体" w:hAnsi="宋体" w:eastAsia="宋体" w:cs="宋体"/>
                <w:color w:val="000000"/>
                <w:szCs w:val="21"/>
                <w:u w:val="none"/>
              </w:rPr>
              <w:t xml:space="preserve">板</w:t>
            </w:r>
            <w:r>
              <w:rPr>
                <w:rFonts w:hint="eastAsia" w:ascii="宋体" w:hAnsi="宋体" w:eastAsia="宋体" w:cs="宋体"/>
                <w:color w:val="000000"/>
                <w:szCs w:val="21"/>
              </w:rPr>
              <w:t xml:space="preserve">长度19</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mm、加长</w:t>
            </w:r>
            <w:r>
              <w:rPr>
                <w:rFonts w:hint="eastAsia" w:ascii="宋体" w:hAnsi="宋体" w:eastAsia="宋体" w:cs="宋体"/>
                <w:color w:val="000000"/>
                <w:szCs w:val="21"/>
                <w:lang w:val="en-US" w:eastAsia="zh-CN"/>
              </w:rPr>
              <w:t xml:space="preserve">床位</w:t>
            </w:r>
            <w:r>
              <w:rPr>
                <w:rFonts w:hint="eastAsia" w:ascii="宋体" w:hAnsi="宋体" w:eastAsia="宋体" w:cs="宋体"/>
                <w:color w:val="000000"/>
                <w:szCs w:val="21"/>
              </w:rPr>
              <w:t xml:space="preserve">床</w:t>
            </w:r>
            <w:r>
              <w:rPr>
                <w:rFonts w:hint="eastAsia" w:ascii="宋体" w:hAnsi="宋体" w:eastAsia="宋体" w:cs="宋体"/>
                <w:color w:val="000000"/>
                <w:szCs w:val="21"/>
                <w:u w:val="none"/>
              </w:rPr>
              <w:t xml:space="preserve">板</w:t>
            </w:r>
            <w:r>
              <w:rPr>
                <w:rFonts w:hint="eastAsia" w:ascii="宋体" w:hAnsi="宋体" w:eastAsia="宋体" w:cs="宋体"/>
                <w:color w:val="000000"/>
                <w:szCs w:val="21"/>
              </w:rPr>
              <w:t xml:space="preserve">长度20</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mm、宽度850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mm、厚度1</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lang w:bidi="ar"/>
              </w:rPr>
            </w:r>
            <w:r/>
          </w:p>
        </w:tc>
      </w:tr>
      <w:tr>
        <w:trPr/>
        <w:tc>
          <w:tcPr>
            <w:tcW w:w="1019"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1911"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木质部分：</w:t>
            </w:r>
            <w:r>
              <w:rPr>
                <w:rFonts w:hint="eastAsia" w:ascii="宋体" w:hAnsi="宋体" w:eastAsia="宋体" w:cs="宋体"/>
                <w:color w:val="000000"/>
                <w:szCs w:val="21"/>
                <w:lang w:val="zh-CN"/>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lang w:val="zh-CN"/>
              </w:rPr>
              <w:t xml:space="preserve">2.1</w:t>
            </w:r>
            <w:r>
              <w:rPr>
                <w:rFonts w:hint="eastAsia" w:ascii="宋体" w:hAnsi="宋体" w:eastAsia="宋体" w:cs="宋体"/>
                <w:color w:val="000000"/>
                <w:szCs w:val="21"/>
              </w:rPr>
              <w:t xml:space="preserve">尺寸要求：</w:t>
            </w:r>
            <w:r>
              <w:rPr>
                <w:rFonts w:hint="eastAsia" w:ascii="宋体" w:hAnsi="宋体" w:eastAsia="宋体" w:cs="宋体"/>
                <w:color w:val="000000"/>
                <w:szCs w:val="21"/>
              </w:rPr>
              <w:t xml:space="preserve">标准床位</w:t>
            </w:r>
            <w:r>
              <w:rPr>
                <w:rFonts w:hint="eastAsia" w:ascii="宋体" w:hAnsi="宋体" w:eastAsia="宋体" w:cs="宋体"/>
                <w:color w:val="000000"/>
                <w:szCs w:val="21"/>
                <w:lang w:val="en-US" w:eastAsia="zh-CN"/>
              </w:rPr>
              <w:t xml:space="preserve">床下组合桌柜</w:t>
            </w:r>
            <w:r>
              <w:rPr>
                <w:rFonts w:hint="eastAsia" w:ascii="宋体" w:hAnsi="宋体" w:eastAsia="宋体" w:cs="宋体"/>
                <w:color w:val="000000"/>
                <w:szCs w:val="21"/>
              </w:rPr>
              <w:t xml:space="preserve">1980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×1730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mm，加长床位</w:t>
            </w:r>
            <w:r>
              <w:rPr>
                <w:rFonts w:hint="eastAsia" w:ascii="宋体" w:hAnsi="宋体" w:eastAsia="宋体" w:cs="宋体"/>
                <w:color w:val="000000"/>
                <w:szCs w:val="21"/>
                <w:lang w:val="en-US" w:eastAsia="zh-CN"/>
              </w:rPr>
              <w:t xml:space="preserve">床下组合桌柜</w:t>
            </w:r>
            <w:r>
              <w:rPr>
                <w:rFonts w:hint="eastAsia" w:ascii="宋体" w:hAnsi="宋体" w:eastAsia="宋体" w:cs="宋体"/>
                <w:color w:val="000000"/>
                <w:szCs w:val="21"/>
              </w:rPr>
              <w:t xml:space="preserve">2080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×1730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w:t>
            </w:r>
            <w:r>
              <w:rPr>
                <w:rFonts w:hint="eastAsia" w:ascii="宋体" w:hAnsi="宋体" w:eastAsia="宋体" w:cs="宋体"/>
                <w:color w:val="000000"/>
                <w:szCs w:val="21"/>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2.3书架：</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eastAsia="宋体"/>
                <w:color w:val="000000"/>
              </w:rPr>
              <w:t xml:space="preserve">★①</w:t>
            </w:r>
            <w:r>
              <w:rPr>
                <w:rFonts w:hint="eastAsia" w:ascii="宋体" w:hAnsi="宋体" w:eastAsia="宋体" w:cs="宋体"/>
                <w:color w:val="000000"/>
                <w:szCs w:val="21"/>
              </w:rPr>
              <w:t xml:space="preserve">层板采用</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w:t>
            </w:r>
            <w:r>
              <w:rPr>
                <w:rFonts w:hint="eastAsia" w:ascii="宋体" w:hAnsi="宋体" w:eastAsia="宋体" w:cs="宋体"/>
                <w:color w:val="000000"/>
                <w:szCs w:val="21"/>
              </w:rPr>
              <w:t xml:space="preserve">胺饰面刨花板。门板、抽屉面板封边为PP材质注塑一次成型。铰链安装位置一次模压注塑成型杯孔（不允许PVC封边）。</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▲②柜门安装铝合金材质拉手，安装挂锁机构，锁片不允许装在侧板上，防止刮伤；抽屉面板下挂代替拉手，安装挂锁锁片。衣柜内安装</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×1.0mm</w:t>
            </w:r>
            <w:r>
              <w:rPr>
                <w:rFonts w:hint="eastAsia" w:ascii="宋体" w:hAnsi="宋体" w:eastAsia="宋体" w:cs="宋体"/>
                <w:color w:val="000000"/>
                <w:szCs w:val="21"/>
              </w:rPr>
              <w:t xml:space="preserve">铝合金材质挂衣杆。柜门内侧安装防爆软镜，长、宽≥800×300mm。</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▲2.4阻尼铰链：导轨采用宽度≥45mm、壁厚≥1mm三节阻尼导轨。</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▲2.5防潮钢架：</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扁管，接地支撑点安装塑料保护套，所有紧固件加弹簧垫片。三合一连接件等。</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2.6洞洞板：采用厚度1.0mm的冷轧钢板，电脑冲孔，孔眼形状为长条状，孔眼间距上下23mm，左右35mm，孔眼尺寸15×5mm。安装在衣柜侧板上。</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b/>
                <w:bCs/>
                <w:color w:val="000000"/>
                <w:szCs w:val="21"/>
                <w:lang w:bidi="ar"/>
              </w:rPr>
            </w:pPr>
            <w:r>
              <w:rPr>
                <w:rFonts w:hint="eastAsia" w:ascii="宋体" w:hAnsi="宋体" w:eastAsia="宋体" w:cs="宋体"/>
                <w:color w:val="000000"/>
                <w:szCs w:val="21"/>
              </w:rPr>
              <w:t xml:space="preserve">2.7拉杆箱的储存空间设置在桌面下小柜与背板之间。</w:t>
            </w:r>
            <w:r>
              <w:rPr>
                <w:rFonts w:hint="eastAsia" w:ascii="宋体" w:hAnsi="宋体" w:eastAsia="宋体" w:cs="宋体"/>
                <w:b/>
                <w:bCs/>
                <w:color w:val="000000"/>
                <w:szCs w:val="21"/>
                <w:lang w:bidi="ar"/>
              </w:rPr>
            </w:r>
            <w:r/>
          </w:p>
        </w:tc>
      </w:tr>
      <w:tr>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二</w:t>
            </w:r>
            <w:r>
              <w:rPr>
                <w:rFonts w:hint="eastAsia"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b/>
                <w:bCs/>
                <w:color w:val="000000"/>
                <w:szCs w:val="21"/>
                <w:lang w:bidi="ar"/>
              </w:rPr>
            </w:pPr>
            <w:r>
              <w:rPr>
                <w:rFonts w:hint="eastAsia" w:ascii="宋体" w:hAnsi="宋体" w:eastAsia="宋体" w:cs="宋体"/>
                <w:b/>
                <w:bCs/>
                <w:color w:val="000000"/>
                <w:szCs w:val="21"/>
              </w:rPr>
              <w:t xml:space="preserve">公寓椅（含6人间宿舍及无障碍宿舍）</w:t>
            </w:r>
            <w:r>
              <w:rPr>
                <w:rFonts w:hint="eastAsia" w:ascii="宋体" w:hAnsi="宋体" w:eastAsia="宋体" w:cs="宋体"/>
                <w:b/>
                <w:bCs/>
                <w:color w:val="000000"/>
                <w:szCs w:val="21"/>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尺寸要求</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×840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椅架：</w:t>
            </w:r>
            <w:r>
              <w:rPr>
                <w:rFonts w:hint="eastAsia" w:ascii="宋体" w:hAnsi="宋体" w:eastAsia="宋体" w:cs="宋体"/>
                <w:color w:val="000000"/>
                <w:szCs w:val="21"/>
              </w:rPr>
              <w:t xml:space="preserve">采用30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w:t>
            </w:r>
            <w:r>
              <w:rPr>
                <w:rFonts w:hint="eastAsia" w:ascii="宋体" w:hAnsi="宋体" w:eastAsia="宋体" w:cs="宋体"/>
                <w:color w:val="000000"/>
                <w:szCs w:val="21"/>
              </w:rPr>
              <w:t xml:space="preserve">椭圆钢管，全自动弯管机成型，气体保护焊接工艺，所有焊接处抛光，打磨平整光滑，不允许有虚焊、夹渣。抛丸表面处理，高温静电喷涂。接地支撑点安装塑料脚垫。</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▲3.座板规格</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×370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，背靠板规格</w:t>
            </w:r>
            <w:r>
              <w:rPr>
                <w:rFonts w:hint="eastAsia" w:ascii="宋体" w:hAnsi="宋体" w:eastAsia="宋体" w:cs="宋体"/>
                <w:color w:val="000000"/>
                <w:szCs w:val="21"/>
              </w:rPr>
              <w:t xml:space="preserve">410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×260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w:t>
            </w:r>
            <w:r>
              <w:rPr>
                <w:rFonts w:hint="eastAsia" w:ascii="宋体" w:hAnsi="宋体" w:eastAsia="宋体" w:cs="宋体"/>
                <w:color w:val="000000"/>
                <w:szCs w:val="21"/>
              </w:rPr>
              <w:t xml:space="preserve">座靠背采用PP中空吹塑一次成型，座、靠板设有透气孔，防水、抗划痕、抗老化。</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三</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储物柜（含6人间宿舍及无障碍宿舍）</w:t>
            </w: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1.尺寸要求：</w:t>
            </w:r>
            <w:r>
              <w:rPr>
                <w:rFonts w:hint="eastAsia" w:ascii="宋体" w:hAnsi="宋体" w:eastAsia="宋体" w:cs="宋体"/>
                <w:color w:val="000000"/>
                <w:szCs w:val="21"/>
              </w:rPr>
              <w:t xml:space="preserve">3000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t xml:space="preserve">（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★2.全部板材采用</w:t>
            </w: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w:t>
            </w:r>
            <w:r>
              <w:rPr>
                <w:rFonts w:hint="eastAsia" w:ascii="宋体" w:hAnsi="宋体" w:eastAsia="宋体" w:cs="宋体"/>
                <w:color w:val="000000"/>
                <w:szCs w:val="21"/>
              </w:rPr>
              <w:t xml:space="preserve">板。</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rPr>
              <w:t xml:space="preserve">30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×1.0mm</w:t>
            </w:r>
            <w:r>
              <w:rPr>
                <w:rFonts w:hint="eastAsia" w:ascii="宋体" w:hAnsi="宋体" w:eastAsia="宋体" w:cs="宋体"/>
                <w:color w:val="000000"/>
                <w:szCs w:val="21"/>
              </w:rPr>
              <w:t xml:space="preserve">铝合金材质挂衣杆，并设置一块层板。正面设置床位号（数字1-6），不允许粘贴方式。</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▲4.不锈钢管置物架：采用</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×1.2mm </w:t>
            </w:r>
            <w:r>
              <w:rPr>
                <w:rFonts w:hint="eastAsia" w:ascii="宋体" w:hAnsi="宋体" w:eastAsia="宋体" w:cs="宋体"/>
                <w:color w:val="000000"/>
                <w:szCs w:val="21"/>
              </w:rPr>
              <w:t xml:space="preserve"> 304不锈钢管焊接成两层，底层不需要焊接横向不锈钢管（底层脸盆可直接放在地上），接地支撑点安装塑料脚垫。</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▲5.阻尼铰链采用不锈钢材质、表面经电镀处理、液压阻尼结构。</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四</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更衣柜</w:t>
            </w: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u w:val="single"/>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1．单门尺寸：390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×620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mm（宽×深×高），每列3门（需加底座）。</w:t>
            </w:r>
            <w:r>
              <w:rPr>
                <w:rFonts w:hint="eastAsia" w:ascii="宋体" w:hAnsi="宋体" w:eastAsia="宋体" w:cs="宋体"/>
                <w:i/>
                <w:iCs/>
                <w:color w:val="000000"/>
                <w:szCs w:val="21"/>
                <w:u w:val="single"/>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材质：采用ABS全新工程塑料制成，强度高、韧性好、耐冲击，不易腐蚀，无毒无味，环保耐用。采用钢制模具注塑一次成型工艺；榫接结构并合理布局加强筋，使用产品自身力量相互连结，产品不变形、不扭曲，达到可重复拆装使用。门板内侧加装多功能钩及多功能置物盒。</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▲3．铰链：高强度尼龙铰链，防水，防锈。</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4.安装方式：</w:t>
            </w:r>
            <w:r>
              <w:rPr>
                <w:rFonts w:hint="eastAsia" w:ascii="宋体" w:hAnsi="宋体" w:eastAsia="宋体" w:cs="宋体"/>
                <w:color w:val="000000"/>
                <w:szCs w:val="21"/>
                <w:highlight w:val="none"/>
              </w:rPr>
              <w:t xml:space="preserve">榫卯连接，牢固耐用</w:t>
            </w:r>
            <w:r>
              <w:rPr>
                <w:rFonts w:hint="eastAsia" w:ascii="宋体" w:hAnsi="宋体" w:eastAsia="宋体" w:cs="宋体"/>
                <w:color w:val="000000"/>
                <w:szCs w:val="21"/>
              </w:rPr>
              <w:t xml:space="preserve">，底座高度为100mm，上下板厚30mm从而使产品更牢固、结实耐用。每个门板与侧板连结采用高强度尼龙防水铰链和上下门轴加固，使门更结实耐用，门板与侧板并安装有防盗插销。每门要加装拉手（作用1.方便开关门；2.防止门在不锁状态下自动开门，撞伤他人。）</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▲5．门锁：每门配锌合金挂锁扣。</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6.内部设置一层可拆卸层板。</w:t>
            </w:r>
            <w:r>
              <w:rPr>
                <w:rFonts w:hint="eastAsia" w:ascii="宋体" w:hAnsi="宋体" w:eastAsia="宋体" w:cs="宋体"/>
                <w:color w:val="000000"/>
                <w:szCs w:val="21"/>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五</w:t>
            </w:r>
            <w:r>
              <w:rPr>
                <w:rFonts w:ascii="宋体" w:hAnsi="宋体" w:eastAsia="宋体" w:cs="宋体"/>
                <w:b/>
                <w:bCs/>
                <w:color w:val="000000"/>
                <w:szCs w:val="21"/>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更衣凳</w:t>
            </w:r>
            <w:r>
              <w:rPr>
                <w:rFonts w:hint="eastAsia" w:ascii="宋体" w:hAnsi="宋体" w:eastAsia="宋体" w:cs="宋体"/>
                <w:b/>
                <w:bCs/>
                <w:color w:val="000000"/>
                <w:szCs w:val="21"/>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1．尺寸要求：1800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×400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×450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mm（宽×深×高）。</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rPr>
            </w:r>
            <w:r/>
          </w:p>
        </w:tc>
      </w:tr>
    </w:tbl>
    <w:p>
      <w:pPr>
        <w:pStyle w:val="735"/>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分包2要求如下：</w:t>
      </w:r>
      <w:r>
        <w:rPr>
          <w:rFonts w:hint="eastAsia" w:ascii="宋体" w:hAnsi="宋体" w:eastAsia="宋体" w:cs="宋体"/>
          <w:b/>
          <w:color w:val="000000"/>
        </w:rPr>
      </w:r>
      <w:r/>
    </w:p>
    <w:tbl>
      <w:tblPr>
        <w:tblW w:w="8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材质及工艺要求</w:t>
            </w:r>
            <w:r>
              <w:rPr>
                <w:rFonts w:hint="eastAsia" w:ascii="宋体" w:hAnsi="宋体" w:eastAsia="宋体" w:cs="宋体"/>
                <w:b/>
                <w:bCs/>
                <w:color w:val="000000"/>
                <w:szCs w:val="21"/>
                <w:highlight w:val="none"/>
              </w:rPr>
            </w:r>
            <w:r/>
          </w:p>
        </w:tc>
      </w:tr>
      <w:tr>
        <w:trPr/>
        <w:tc>
          <w:tcPr>
            <w:tcW w:w="1019"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一</w:t>
            </w:r>
            <w:r>
              <w:rPr>
                <w:rFonts w:hint="eastAsia" w:ascii="宋体" w:hAnsi="宋体" w:eastAsia="宋体" w:cs="宋体"/>
                <w:b/>
                <w:bCs/>
                <w:color w:val="000000"/>
                <w:szCs w:val="21"/>
                <w:highlight w:val="none"/>
                <w:lang w:bidi="ar"/>
              </w:rPr>
            </w:r>
            <w:r/>
          </w:p>
        </w:tc>
        <w:tc>
          <w:tcPr>
            <w:tcW w:w="1911" w:type="dxa"/>
            <w:vAlign w:val="center"/>
            <w:vMerge w:val="restart"/>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三连体上床下柜组合床（外挂梯）</w:t>
            </w:r>
            <w:r>
              <w:rPr>
                <w:rFonts w:hint="eastAsia" w:ascii="宋体" w:hAnsi="宋体" w:eastAsia="宋体" w:cs="宋体"/>
                <w:b/>
                <w:bCs/>
                <w:color w:val="000000"/>
                <w:szCs w:val="21"/>
                <w:highlight w:val="none"/>
                <w:lang w:bidi="ar"/>
              </w:rPr>
            </w:r>
            <w:r/>
          </w:p>
          <w:p>
            <w:pPr>
              <w:pStyle w:val="735"/>
              <w:jc w:val="center"/>
              <w:spacing w:line="360" w:lineRule="auto"/>
              <w:rPr>
                <w:rFonts w:ascii="宋体" w:hAnsi="宋体" w:eastAsia="宋体" w:cs="宋体"/>
                <w:b/>
                <w:bCs/>
                <w:color w:val="000000"/>
                <w:szCs w:val="21"/>
                <w:highlight w:val="none"/>
                <w:lang w:bidi="ar"/>
              </w:rPr>
            </w:pPr>
            <w:r>
              <w:rPr>
                <w:rFonts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钢制部分：</w:t>
            </w:r>
            <w:r>
              <w:rPr>
                <w:rFonts w:hint="eastAsia" w:ascii="宋体" w:hAnsi="宋体" w:eastAsia="宋体" w:cs="宋体"/>
                <w:color w:val="000000"/>
                <w:szCs w:val="21"/>
                <w:highlight w:val="none"/>
                <w:lang w:val="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：6250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mm，入户门端2张床为标准床（铺面</w:t>
            </w:r>
            <w:r>
              <w:rPr>
                <w:rFonts w:hint="eastAsia" w:ascii="宋体" w:hAnsi="宋体" w:eastAsia="宋体" w:cs="宋体"/>
                <w:color w:val="000000"/>
                <w:szCs w:val="21"/>
                <w:highlight w:val="none"/>
                <w:lang w:val="en-US" w:eastAsia="zh-CN"/>
              </w:rPr>
              <w:t xml:space="preserve">净</w:t>
            </w:r>
            <w:r>
              <w:rPr>
                <w:rFonts w:hint="eastAsia" w:ascii="宋体" w:hAnsi="宋体" w:eastAsia="宋体" w:cs="宋体"/>
                <w:color w:val="000000"/>
                <w:szCs w:val="21"/>
                <w:highlight w:val="none"/>
              </w:rPr>
              <w:t xml:space="preserve">长度≥1980mm）、阳台端1张床为加长床（铺面</w:t>
            </w:r>
            <w:r>
              <w:rPr>
                <w:rFonts w:hint="eastAsia" w:ascii="宋体" w:hAnsi="宋体" w:eastAsia="宋体" w:cs="宋体"/>
                <w:color w:val="000000"/>
                <w:szCs w:val="21"/>
                <w:highlight w:val="none"/>
                <w:lang w:val="en-US" w:eastAsia="zh-CN"/>
              </w:rPr>
              <w:t xml:space="preserve">净</w:t>
            </w:r>
            <w:r>
              <w:rPr>
                <w:rFonts w:hint="eastAsia" w:ascii="宋体" w:hAnsi="宋体" w:eastAsia="宋体" w:cs="宋体"/>
                <w:color w:val="000000"/>
                <w:szCs w:val="21"/>
                <w:highlight w:val="none"/>
              </w:rPr>
              <w:t xml:space="preserve">长度≥2080mm）。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边立柱：</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高频焊接封口型材管，型材成型方式为冷轧钢板经成型线轧制而成，带加强筋；采用封闭式型材使立柱抗扭矩性增强，立柱内侧采用内直角造型，外侧呈扇形。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1.3</w:t>
            </w:r>
            <w:r>
              <w:rPr>
                <w:rFonts w:hint="eastAsia" w:ascii="宋体" w:hAnsi="宋体" w:eastAsia="宋体" w:cs="宋体"/>
                <w:color w:val="000000"/>
                <w:szCs w:val="21"/>
                <w:highlight w:val="none"/>
              </w:rPr>
              <w:t xml:space="preserve">前床梃：</w:t>
            </w:r>
            <w:r>
              <w:rPr>
                <w:rFonts w:hint="eastAsia" w:ascii="宋体" w:hAnsi="宋体" w:eastAsia="宋体" w:cs="宋体"/>
                <w:color w:val="000000"/>
                <w:szCs w:val="21"/>
                <w:highlight w:val="none"/>
              </w:rPr>
              <w:t xml:space="preserve">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lang w:val="zh-CN"/>
              </w:rPr>
              <w:t xml:space="preserve">1.4</w:t>
            </w:r>
            <w:r>
              <w:rPr>
                <w:rFonts w:hint="eastAsia" w:ascii="宋体" w:hAnsi="宋体" w:eastAsia="宋体" w:cs="宋体"/>
                <w:color w:val="000000"/>
                <w:szCs w:val="21"/>
                <w:highlight w:val="none"/>
              </w:rPr>
              <w:t xml:space="preserve">后床梃</w:t>
            </w:r>
            <w:r>
              <w:rPr>
                <w:rFonts w:hint="eastAsia" w:ascii="宋体" w:hAnsi="宋体" w:eastAsia="宋体" w:cs="宋体"/>
                <w:color w:val="000000"/>
                <w:szCs w:val="21"/>
                <w:highlight w:val="none"/>
              </w:rPr>
              <w:t xml:space="preserve">72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高频焊接封口型材管，下方为圆边，上方为直边，且设计有一缺口，方便床铺板的安装。型材成型方式为冷轧钢板经成型线轧制而成。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1.5</w:t>
            </w:r>
            <w:r>
              <w:rPr>
                <w:rFonts w:hint="eastAsia" w:ascii="宋体" w:hAnsi="宋体" w:eastAsia="宋体" w:cs="宋体"/>
                <w:color w:val="000000"/>
                <w:szCs w:val="21"/>
                <w:highlight w:val="none"/>
              </w:rPr>
              <w:t xml:space="preserve">公寓床卡式连接件：床梃与立柱采用卡式连接件固定，使床梃与立柱齐平。</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1.6中立柱：80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×1.5mm矩形管；立柱下拉换：25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×1.2mm三角管7根；蚊帐杆：φ19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×1.2mm圆管，高度可伸缩调节。</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1.7护栏</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前护栏：采用HDPE（高密度聚乙烯）中空吹塑工艺一次成型，内部通过金属插管与床梃焊接固定。外部镶嵌一根转印饰面铝型材装饰板，铝型材木纹颜色基本与床下组合柜柜体一致，高度不低于350mm，内侧安装注塑成型储物盒，方便储存手机等小物品，并在内侧醒目位置标注永久性床褥上表面最大高度警示线（警示线距护栏顶边距离≥250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★②前</w:t>
            </w:r>
            <w:r>
              <w:rPr>
                <w:rFonts w:hint="eastAsia" w:ascii="宋体" w:hAnsi="宋体" w:eastAsia="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▲（2）后护栏：采用25×25×1.2mm方管，高度≥200mm，内嵌18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▲1.8爬梯：钢管采用</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椭圆管，爬梯踏步板采用PP材质经高温模压一体成形，</w:t>
            </w:r>
            <w:r>
              <w:rPr>
                <w:rFonts w:hint="eastAsia" w:ascii="宋体" w:hAnsi="宋体" w:eastAsia="宋体" w:cs="宋体"/>
                <w:color w:val="000000"/>
                <w:szCs w:val="21"/>
                <w:highlight w:val="none"/>
              </w:rPr>
              <w:t xml:space="preserve">长度380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mm，宽度120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表面光滑、耐磨抗刮划。每块踏板底部加钢管支撑，板面设置防滑条纹，确保学生上下床铺时的安全。</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b/>
                <w:bCs/>
                <w:color w:val="000000"/>
                <w:szCs w:val="21"/>
                <w:highlight w:val="none"/>
                <w:lang w:bidi="ar"/>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lang w:val="en-US" w:eastAsia="zh-CN"/>
              </w:rPr>
              <w:t xml:space="preserve">床位</w:t>
            </w:r>
            <w:r>
              <w:rPr>
                <w:rFonts w:hint="eastAsia" w:ascii="宋体" w:hAnsi="宋体" w:eastAsia="宋体" w:cs="宋体"/>
                <w:color w:val="000000"/>
                <w:szCs w:val="21"/>
                <w:highlight w:val="none"/>
              </w:rPr>
              <w:t xml:space="preserve">床</w:t>
            </w:r>
            <w:r>
              <w:rPr>
                <w:rFonts w:hint="eastAsia" w:ascii="宋体" w:hAnsi="宋体" w:eastAsia="宋体" w:cs="宋体"/>
                <w:color w:val="000000"/>
                <w:szCs w:val="21"/>
                <w:highlight w:val="none"/>
                <w:u w:val="none"/>
              </w:rPr>
              <w:t xml:space="preserve">板</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mm、加长</w:t>
            </w:r>
            <w:r>
              <w:rPr>
                <w:rFonts w:hint="eastAsia" w:ascii="宋体" w:hAnsi="宋体" w:eastAsia="宋体" w:cs="宋体"/>
                <w:color w:val="000000"/>
                <w:szCs w:val="21"/>
                <w:highlight w:val="none"/>
                <w:lang w:val="en-US" w:eastAsia="zh-CN"/>
              </w:rPr>
              <w:t xml:space="preserve">床位</w:t>
            </w:r>
            <w:r>
              <w:rPr>
                <w:rFonts w:hint="eastAsia" w:ascii="宋体" w:hAnsi="宋体" w:eastAsia="宋体" w:cs="宋体"/>
                <w:color w:val="000000"/>
                <w:szCs w:val="21"/>
                <w:highlight w:val="none"/>
              </w:rPr>
              <w:t xml:space="preserve">床</w:t>
            </w:r>
            <w:r>
              <w:rPr>
                <w:rFonts w:hint="eastAsia" w:ascii="宋体" w:hAnsi="宋体" w:eastAsia="宋体" w:cs="宋体"/>
                <w:color w:val="000000"/>
                <w:szCs w:val="21"/>
                <w:highlight w:val="none"/>
                <w:u w:val="none"/>
              </w:rPr>
              <w:t xml:space="preserve">板</w:t>
            </w:r>
            <w:r>
              <w:rPr>
                <w:rFonts w:hint="eastAsia" w:ascii="宋体" w:hAnsi="宋体" w:eastAsia="宋体" w:cs="宋体"/>
                <w:color w:val="000000"/>
                <w:szCs w:val="21"/>
                <w:highlight w:val="none"/>
              </w:rPr>
              <w:t xml:space="preserve">长度20</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b/>
                <w:bCs/>
                <w:color w:val="000000"/>
                <w:szCs w:val="21"/>
                <w:highlight w:val="none"/>
                <w:lang w:bidi="ar"/>
              </w:rPr>
            </w:r>
            <w:r/>
          </w:p>
        </w:tc>
      </w:tr>
      <w:tr>
        <w:trPr/>
        <w:tc>
          <w:tcPr>
            <w:tcW w:w="1019"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1911" w:type="dxa"/>
            <w:vAlign w:val="center"/>
            <w:vMerge w:val="continue"/>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木质部分：</w:t>
            </w:r>
            <w:r>
              <w:rPr>
                <w:rFonts w:hint="eastAsia" w:ascii="宋体" w:hAnsi="宋体" w:eastAsia="宋体" w:cs="宋体"/>
                <w:color w:val="000000"/>
                <w:szCs w:val="21"/>
                <w:highlight w:val="none"/>
                <w:lang w:val="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尺寸要求：</w:t>
            </w:r>
            <w:r>
              <w:rPr>
                <w:rFonts w:hint="eastAsia" w:ascii="宋体" w:hAnsi="宋体" w:eastAsia="宋体" w:cs="宋体"/>
                <w:color w:val="000000"/>
                <w:szCs w:val="21"/>
                <w:highlight w:val="none"/>
              </w:rPr>
              <w:t xml:space="preserve">标准床位</w:t>
            </w:r>
            <w:r>
              <w:rPr>
                <w:rFonts w:hint="eastAsia" w:ascii="宋体" w:hAnsi="宋体" w:eastAsia="宋体" w:cs="宋体"/>
                <w:color w:val="000000"/>
                <w:szCs w:val="21"/>
                <w:highlight w:val="none"/>
                <w:lang w:val="en-US" w:eastAsia="zh-CN"/>
              </w:rPr>
              <w:t xml:space="preserve">床下组合桌柜</w:t>
            </w:r>
            <w:r>
              <w:rPr>
                <w:rFonts w:hint="eastAsia" w:ascii="宋体" w:hAnsi="宋体" w:eastAsia="宋体" w:cs="宋体"/>
                <w:color w:val="000000"/>
                <w:szCs w:val="21"/>
                <w:highlight w:val="none"/>
              </w:rPr>
              <w:t xml:space="preserve">1980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×1730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mm，加长床位</w:t>
            </w:r>
            <w:r>
              <w:rPr>
                <w:rFonts w:hint="eastAsia" w:ascii="宋体" w:hAnsi="宋体" w:eastAsia="宋体" w:cs="宋体"/>
                <w:color w:val="000000"/>
                <w:szCs w:val="21"/>
                <w:highlight w:val="none"/>
                <w:lang w:val="en-US" w:eastAsia="zh-CN"/>
              </w:rPr>
              <w:t xml:space="preserve">床下组合桌柜</w:t>
            </w:r>
            <w:r>
              <w:rPr>
                <w:rFonts w:hint="eastAsia" w:ascii="宋体" w:hAnsi="宋体" w:eastAsia="宋体" w:cs="宋体"/>
                <w:color w:val="000000"/>
                <w:szCs w:val="21"/>
                <w:highlight w:val="none"/>
              </w:rPr>
              <w:t xml:space="preserve">2080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×1730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w:t>
            </w:r>
            <w:r>
              <w:rPr>
                <w:rFonts w:hint="eastAsia" w:ascii="宋体" w:hAnsi="宋体" w:eastAsia="宋体" w:cs="宋体"/>
                <w:color w:val="000000"/>
                <w:szCs w:val="21"/>
                <w:highlight w:val="none"/>
              </w:rPr>
              <w:t xml:space="preserve">2.2写字台台面板基材采用25mm实木多层板，双面贴0.7mm防火板；采用1.5mm厚与板材同色封边条，采用全自动封边机，粘贴牢固，无脱落。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其他板材：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eastAsia="宋体"/>
                <w:color w:val="000000"/>
                <w:highlight w:val="none"/>
                <w:lang w:val="en-US" w:eastAsia="zh-CN"/>
              </w:rPr>
              <w:t xml:space="preserve">书架</w:t>
            </w:r>
            <w:r>
              <w:rPr>
                <w:rFonts w:hint="eastAsia" w:ascii="宋体" w:hAnsi="宋体" w:eastAsia="宋体" w:cs="宋体"/>
                <w:color w:val="000000"/>
                <w:szCs w:val="21"/>
                <w:highlight w:val="none"/>
              </w:rPr>
              <w:t xml:space="preserve">层板采用25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mm三聚氰胺饰面刨花板。门板、抽屉面板为PP材质注塑封边一次成型；铰链安装位置一次模压注塑成型杯孔（不允许PVC封边）。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rPr>
              <w:t xml:space="preserve">柜门安装铝合金材质拉手，安装挂锁机构，锁片不允许装在侧板上，防止刮伤；抽屉面板下挂代替拉手，安装挂锁锁片。衣柜内安装30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×1.0mm铝合金材质挂衣杆。柜门内侧安装防爆软镜，长、宽≥800×300mm。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▲2.4阻尼铰链；导轨采用宽度≥45mm、壁厚≥1mm三节阻尼导轨。</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扁管，接地支撑点安装塑料保护套，所有紧固件加弹簧垫片。三合一连接件等。</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2.6洞洞板：采用厚度1.0mm的冷轧钢板，电脑冲孔，孔眼形状为长条状，孔眼间距上下23mm，左右35mm，孔眼尺寸15×5mm。安装在衣柜侧板上。</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2.7拉杆箱的储存空间设置在桌面下小柜与背板之间。</w:t>
            </w:r>
            <w:r>
              <w:rPr>
                <w:rFonts w:hint="eastAsia" w:ascii="宋体" w:hAnsi="宋体" w:eastAsia="宋体" w:cs="宋体"/>
                <w:b/>
                <w:bCs/>
                <w:color w:val="000000"/>
                <w:szCs w:val="21"/>
                <w:highlight w:val="none"/>
                <w:lang w:bidi="ar"/>
              </w:rPr>
            </w:r>
            <w:r/>
          </w:p>
        </w:tc>
      </w:tr>
      <w:tr>
        <w:trPr/>
        <w:tc>
          <w:tcPr>
            <w:tcW w:w="1019"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二</w:t>
            </w:r>
            <w:r>
              <w:rPr>
                <w:rFonts w:hint="eastAsia"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rPr>
              <w:t xml:space="preserve">公寓椅（含6人间宿舍及无障碍宿舍）、值班室椅子</w:t>
            </w:r>
            <w:r>
              <w:rPr>
                <w:rFonts w:hint="eastAsia" w:ascii="宋体" w:hAnsi="宋体" w:eastAsia="宋体" w:cs="宋体"/>
                <w:b/>
                <w:bCs/>
                <w:color w:val="000000"/>
                <w:szCs w:val="21"/>
                <w:highlight w:val="none"/>
                <w:lang w:bidi="ar"/>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×840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椅架：</w:t>
            </w:r>
            <w:r>
              <w:rPr>
                <w:rFonts w:hint="eastAsia" w:ascii="宋体" w:hAnsi="宋体" w:eastAsia="宋体" w:cs="宋体"/>
                <w:color w:val="000000"/>
                <w:szCs w:val="21"/>
                <w:highlight w:val="none"/>
              </w:rPr>
              <w:t xml:space="preserve">采用</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椭圆钢管，全自动弯管机成型，气体保护焊接工艺，所有焊接处抛光，打磨平整光滑，不允许有虚焊、夹渣。抛丸表面处理，高温静电喷涂。接地支撑点安装塑料脚垫。</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    ▲3.</w:t>
            </w:r>
            <w:r>
              <w:rPr>
                <w:rFonts w:hint="eastAsia" w:ascii="宋体" w:hAnsi="宋体" w:eastAsia="宋体" w:cs="宋体"/>
                <w:color w:val="000000"/>
                <w:szCs w:val="21"/>
                <w:highlight w:val="none"/>
              </w:rPr>
              <w:t xml:space="preserve">座板规格410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×370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mm，背靠板规格410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×260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mm，座靠背采用PP中空吹塑一次成型，座、靠板设有透气孔，防水、抗划痕、抗老化。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三</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储物柜（含6人间宿舍及无障碍宿舍）</w:t>
            </w:r>
            <w:r>
              <w:rPr>
                <w:rFonts w:hint="eastAsia" w:ascii="宋体" w:hAnsi="宋体" w:eastAsia="宋体" w:cs="宋体"/>
                <w:b/>
                <w:bCs/>
                <w:color w:val="000000"/>
                <w:szCs w:val="21"/>
                <w:highlight w:val="none"/>
              </w:rPr>
            </w:r>
            <w:r/>
          </w:p>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1.尺寸要求：3000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现场存在开关、墙柱、消防水管等影响尺寸的情况，中标人在中标后需自行组织复核现场，根据现场实际尺寸及开关位置，对部分储物柜尺寸进行调整，前提是不能遮挡开关；安装后如出现遮挡的情况，中标人需自行调整并承担相关费用。为保证安全，安装时需由采购人确定位置后与墙体固定）</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大门板安装挂锁机构，锁片不允许装在侧板上，防止刮伤。下部柜内安装</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w:t>
            </w:r>
            <w:r>
              <w:rPr>
                <w:rFonts w:hint="eastAsia" w:ascii="宋体" w:hAnsi="宋体" w:eastAsia="宋体" w:cs="宋体"/>
                <w:color w:val="000000"/>
                <w:szCs w:val="21"/>
                <w:highlight w:val="none"/>
              </w:rPr>
              <w:t xml:space="preserve">铝合金材质挂衣杆，并设置一块层板。正面设置床位号（数字1-6），不允许粘贴方式。</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▲4.不锈钢管置物架：采用</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 304不锈钢管焊接成两层，底层不需要焊接横向不锈钢管（底层脸盆可直接放在地上），接地支撑点安装塑料脚垫。</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▲5.阻尼铰链采用不锈钢材质、表面经电镀处理、液压阻尼结构。</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四</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无障碍宿舍单人床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2050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mm高频焊接封口型材管，型材成型方式为冷轧钢板经成型线轧制而成，带加强筋；立柱内侧采用内直角造型；外侧呈扇形；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mm高频焊接封口型材管，型材成型方式为冷轧钢板经成型线轧制而成，带两根加强筋；床梃下部为圆边，上部为直边使连接件与前床梃齐平，下部为圆弧造型是为了防止使用碰伤；</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5.床头护栏：封板采用18mm三聚氰胺饰面刨花板；安装独立床靠，床靠为PP材质注塑成型或HDPE材质吹塑成型，自带倾斜角度，造型符合人体工程学。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立柱下拉换：25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×1.2mm三角管7根；鞋架：20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×1.2mm方管。</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五</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无障碍宿舍组合桌柜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w:t>
            </w:r>
            <w:r>
              <w:rPr>
                <w:rFonts w:hint="eastAsia" w:ascii="宋体" w:hAnsi="宋体" w:eastAsia="宋体" w:cs="宋体"/>
                <w:color w:val="000000"/>
                <w:szCs w:val="21"/>
                <w:highlight w:val="none"/>
              </w:rPr>
              <w:t xml:space="preserve">2040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×1650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2.写字台台面板基材采用25mm实木多层板，双面贴0.7mm防火板，前口制作成鸭嘴边；三直边采用1.5mm厚与板材同色封边条，采用全自动封边机，粘贴性牢固，无脱落。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其他板材：</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eastAsia="宋体"/>
                <w:color w:val="000000"/>
                <w:highlight w:val="none"/>
              </w:rPr>
              <w:t xml:space="preserve">①</w:t>
            </w:r>
            <w:r>
              <w:rPr>
                <w:rFonts w:hint="eastAsia" w:ascii="宋体" w:hAnsi="宋体" w:eastAsia="宋体" w:cs="宋体"/>
                <w:color w:val="000000"/>
                <w:szCs w:val="21"/>
                <w:highlight w:val="none"/>
              </w:rPr>
              <w:t xml:space="preserve">书架层板采用25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mm三聚氰胺饰面多层板，门板、抽屉面板选用18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w:t>
            </w:r>
            <w:r>
              <w:rPr>
                <w:rFonts w:hint="eastAsia" w:ascii="宋体" w:hAnsi="宋体" w:eastAsia="宋体" w:cs="宋体"/>
                <w:color w:val="000000"/>
                <w:szCs w:val="21"/>
                <w:highlight w:val="none"/>
                <w:lang w:val="en-US" w:eastAsia="zh-CN"/>
              </w:rPr>
              <w:t xml:space="preserve">封边</w:t>
            </w:r>
            <w:r>
              <w:rPr>
                <w:rFonts w:hint="eastAsia" w:ascii="宋体" w:hAnsi="宋体" w:eastAsia="宋体" w:cs="宋体"/>
                <w:color w:val="000000"/>
                <w:szCs w:val="21"/>
                <w:highlight w:val="none"/>
              </w:rPr>
              <w:t xml:space="preserve">为PP材质注塑一次成型；</w:t>
            </w:r>
            <w:r>
              <w:rPr>
                <w:rFonts w:hint="eastAsia" w:ascii="宋体" w:hAnsi="宋体" w:eastAsia="宋体" w:cs="宋体"/>
                <w:color w:val="000000"/>
                <w:szCs w:val="21"/>
                <w:highlight w:val="none"/>
                <w:lang w:val="en-US" w:eastAsia="zh-CN"/>
              </w:rPr>
              <w:t xml:space="preserve">门板</w:t>
            </w:r>
            <w:r>
              <w:rPr>
                <w:rFonts w:hint="eastAsia" w:ascii="宋体" w:hAnsi="宋体" w:eastAsia="宋体" w:cs="宋体"/>
                <w:color w:val="000000"/>
                <w:szCs w:val="21"/>
                <w:highlight w:val="none"/>
              </w:rPr>
              <w:t xml:space="preserve">铰链安装位置一次模压注塑成型杯孔（不允许PVC封边）。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②柜门安装铝合金材质拉手，安装挂锁机构，锁片不允许装在侧板上，防止刮伤；抽屉面板下挂代替拉手，安装挂锁锁片。衣柜内安装30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×1.0mm铝合金材质挂衣杆。柜门内侧安装防爆软镜，长、宽≥800×300mm。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③所有板材采用1.5mm厚与板材同色封边条，要求采用全自动封边机，粘贴性牢固，无脱落。板材表面不得有缺角和破损，无明显的干湿花、污斑及划痕。</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4.导轨宽度≥45mm、壁厚≥1mm三节静音导轨，阻尼铰链。</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5.洞洞板：采用厚度1.0mm的冷轧钢板，电脑冲孔，孔眼形状为长条状，孔眼间距上下23mm，左右35mm，孔眼尺寸15×5mm。安装在衣柜侧板上。</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扁管，内置橱接地支撑点安装塑料保护套，所有紧固件加弹簧垫片。三合一连接件等采用</w:t>
            </w:r>
            <w:r>
              <w:rPr>
                <w:rFonts w:hint="eastAsia" w:eastAsia="宋体"/>
                <w:color w:val="000000"/>
                <w:highlight w:val="none"/>
              </w:rPr>
              <w:t xml:space="preserve">。</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六</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1．单门尺寸：390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mm（宽×深×高），每列3门（需加底座）。</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采用ABS全新工程塑料制成，强度高、韧性好、耐冲击，不易腐蚀，无毒无味，环保耐用。采用钢制模具注塑一次成型工艺；榫接结构并合理布局加强筋，使用产品自身力量相互连结，产品不变形、不扭曲，达到可重复拆装使用。门板内侧加装多功能钩及多功能置物盒。</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铰链：高强度尼龙铰链，防水，防锈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门锁：每门配锌合金挂锁扣</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内部设置一层可拆卸层板。</w:t>
            </w:r>
            <w:r>
              <w:rPr>
                <w:rFonts w:hint="eastAsia" w:ascii="宋体" w:hAnsi="宋体" w:eastAsia="宋体" w:cs="宋体"/>
                <w:color w:val="000000"/>
                <w:szCs w:val="21"/>
                <w:highlight w:val="none"/>
                <w:lang w:eastAsia="zh-CN"/>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4.安装方式：榫卯连接，牢固耐用，</w:t>
            </w:r>
            <w:r>
              <w:rPr>
                <w:rFonts w:hint="eastAsia" w:ascii="宋体" w:hAnsi="宋体" w:eastAsia="宋体" w:cs="宋体"/>
                <w:color w:val="000000"/>
                <w:szCs w:val="21"/>
                <w:highlight w:val="none"/>
              </w:rPr>
              <w:t xml:space="preserve">底座高度为100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mm，上下板厚30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t xml:space="preserve">从而使产品更牢固、结实耐用。每个门板与侧板连结采用高强度尼龙防水铰链和上下门轴加固，使门更结实耐用，门板与侧板并安装有防盗插销。每门要加装拉手（作用1.方便开关门；2.防止门在不锁状态下自动开门，撞伤他人。）</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七</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更衣凳</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t xml:space="preserve">尺寸要求：1800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▲2．材质：凳面采用PVC塑料、凳脚采用ABS全新工程塑料，采用注塑成型工艺；防水、防霉。凳面表面有防滑纹理，凳脚带横杆支撑。承重≥500kg。</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八</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值班室床</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尺寸要求</w:t>
            </w:r>
            <w:r>
              <w:rPr>
                <w:rFonts w:hint="eastAsia" w:ascii="宋体" w:hAnsi="宋体" w:eastAsia="宋体" w:cs="宋体"/>
                <w:color w:val="000000"/>
                <w:szCs w:val="21"/>
                <w:highlight w:val="none"/>
              </w:rPr>
              <w:t xml:space="preserve">：2050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×900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立柱：71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mm高频焊接封口型材管，型材成型方式为冷轧钢板经成型线轧制而成，带加强筋；立柱内侧采用内直角造型；外侧呈扇形；</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rPr>
              <w:t xml:space="preserve">床梃：104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mm高频焊接封口型材管，型材成型方式为冷轧钢板经成型线轧制而成，带两根加强筋；床梃下部为圆边。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4.公寓床卡式连接件：床梃与立柱采取隐藏式卡件连接，正面连接处无焊接痕迹及工艺孔。</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5.床头护栏：封板采用18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mm三聚氰胺饰面刨花板；安装独立床靠，床靠为PP材质注塑成型或HDPE材质吹塑成型，自带倾斜角度，造型符合人体工程学。</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6.床换：40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×1.2mm三角管7根。</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床板</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rPr>
              <w:t xml:space="preserve">长度19</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mm、宽度850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mm、厚度1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九</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值班室办公桌</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1.尺寸要求：1400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×760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2.写字台台面板采用25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mm三聚氰胺饰面多层板，采用1.5mm厚与板材同色封边条，采用全自动封边机，粘贴性牢固，无脱落。</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3.其他所有板材均选用18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门板、抽屉面板为PP材质注塑封边一次成型；铰链安装位置一次模压注塑成型杯孔（不允许PVC封边）。侧板、层板等其他板材采用1.5mm厚与板材同色封边条，要求采用全自动封边机，粘贴性牢固，无脱落。板材表面不得有缺角和破损，无明显的干湿花污斑及划痕。柜门、抽屉面板安装铝合金材质拉手。</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4.导轨宽度不低于45mm、壁厚不低于1mm三节静音导轨，阻尼铰链。</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5.防潮钢架：</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×1.2mm</w:t>
            </w:r>
            <w:r>
              <w:rPr>
                <w:rFonts w:hint="eastAsia" w:ascii="宋体" w:hAnsi="宋体" w:eastAsia="宋体" w:cs="宋体"/>
                <w:color w:val="000000"/>
                <w:szCs w:val="21"/>
                <w:highlight w:val="none"/>
              </w:rPr>
              <w:t xml:space="preserve">扁管，内置橱接地支撑点安装塑料保护套，所有紧固件加弹簧垫片。三合一连接件等采用。台面开线孔，并配线盒盖。</w:t>
            </w:r>
            <w:r>
              <w:rPr>
                <w:rFonts w:hint="eastAsia" w:ascii="宋体" w:hAnsi="宋体" w:eastAsia="宋体" w:cs="宋体"/>
                <w:color w:val="000000"/>
                <w:szCs w:val="21"/>
                <w:highlight w:val="none"/>
              </w:rPr>
            </w:r>
            <w:r/>
          </w:p>
        </w:tc>
      </w:tr>
      <w:tr>
        <w:trPr/>
        <w:tc>
          <w:tcPr>
            <w:tcW w:w="1019" w:type="dxa"/>
            <w:vAlign w:val="center"/>
            <w:textDirection w:val="lrTb"/>
            <w:noWrap w:val="false"/>
          </w:tcPr>
          <w:p>
            <w:pPr>
              <w:pStyle w:val="735"/>
              <w:jc w:val="center"/>
              <w:spacing w:line="360" w:lineRule="auto"/>
              <w:rPr>
                <w:rFonts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十</w:t>
            </w:r>
            <w:r>
              <w:rPr>
                <w:rFonts w:ascii="宋体" w:hAnsi="宋体" w:eastAsia="宋体" w:cs="宋体"/>
                <w:b/>
                <w:bCs/>
                <w:color w:val="000000"/>
                <w:szCs w:val="21"/>
                <w:highlight w:val="none"/>
                <w:lang w:bidi="ar"/>
              </w:rPr>
            </w:r>
            <w:r/>
          </w:p>
        </w:tc>
        <w:tc>
          <w:tcPr>
            <w:tcW w:w="1911" w:type="dxa"/>
            <w:vAlign w:val="center"/>
            <w:textDirection w:val="lrTb"/>
            <w:noWrap w:val="false"/>
          </w:tcPr>
          <w:p>
            <w:pPr>
              <w:pStyle w:val="735"/>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值班室衣柜</w:t>
            </w:r>
            <w:r>
              <w:rPr>
                <w:rFonts w:hint="eastAsia" w:ascii="宋体" w:hAnsi="宋体" w:eastAsia="宋体" w:cs="宋体"/>
                <w:b/>
                <w:bCs/>
                <w:color w:val="000000"/>
                <w:szCs w:val="21"/>
                <w:highlight w:val="none"/>
              </w:rPr>
            </w:r>
            <w:r/>
          </w:p>
        </w:tc>
        <w:tc>
          <w:tcPr>
            <w:tcW w:w="5815" w:type="dxa"/>
            <w:vAlign w:val="center"/>
            <w:textDirection w:val="lrTb"/>
            <w:noWrap w:val="false"/>
          </w:tcPr>
          <w:p>
            <w:pPr>
              <w:pStyle w:val="735"/>
              <w:ind w:firstLine="42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1.尺寸要求：</w:t>
            </w:r>
            <w:r>
              <w:rPr>
                <w:rFonts w:hint="eastAsia" w:ascii="宋体" w:hAnsi="宋体" w:eastAsia="宋体" w:cs="宋体"/>
                <w:color w:val="000000"/>
                <w:szCs w:val="21"/>
                <w:highlight w:val="none"/>
              </w:rPr>
              <w:t xml:space="preserve">800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×600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×2080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mm（宽×深×高）。</w:t>
            </w:r>
            <w:r>
              <w:rPr>
                <w:rFonts w:hint="eastAsia" w:ascii="宋体" w:hAnsi="宋体" w:eastAsia="宋体" w:cs="宋体"/>
                <w:i/>
                <w:iCs/>
                <w:color w:val="000000"/>
                <w:szCs w:val="21"/>
                <w:highlight w:val="none"/>
                <w:u w:val="singl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2.全部板材采用18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mm三聚氰胺饰面刨花板。</w:t>
            </w:r>
            <w:r>
              <w:rPr>
                <w:rFonts w:hint="eastAsia" w:ascii="宋体" w:hAnsi="宋体" w:eastAsia="宋体" w:cs="宋体"/>
                <w:color w:val="000000"/>
                <w:szCs w:val="21"/>
                <w:highlight w:val="none"/>
              </w:rPr>
            </w:r>
            <w:r/>
          </w:p>
          <w:p>
            <w:pPr>
              <w:pStyle w:val="735"/>
              <w:ind w:firstLine="42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3.采用1.5mm厚封边条，与板材同色，要求采用全自动封边机，粘贴性牢固，无脱落。板材表面不得有缺角和破损，无明显的干湿花污斑及划痕。安装铝合金材质拉手。下部柜内安装</w:t>
            </w: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×1.0mm</w:t>
            </w:r>
            <w:r>
              <w:rPr>
                <w:rFonts w:hint="eastAsia" w:ascii="宋体" w:hAnsi="宋体" w:eastAsia="宋体" w:cs="宋体"/>
                <w:color w:val="000000"/>
                <w:szCs w:val="21"/>
                <w:highlight w:val="none"/>
              </w:rPr>
              <w:t xml:space="preserve">铝合金材质挂衣杆，并设置一块层板。阻尼铰链采用不锈钢材质、表面经电镀处理、液压阻尼结构。</w:t>
            </w:r>
            <w:r>
              <w:rPr>
                <w:rFonts w:hint="eastAsia" w:ascii="宋体" w:hAnsi="宋体" w:eastAsia="宋体" w:cs="宋体"/>
                <w:color w:val="000000"/>
                <w:szCs w:val="21"/>
                <w:highlight w:val="none"/>
              </w:rPr>
            </w:r>
            <w:r/>
          </w:p>
        </w:tc>
      </w:tr>
    </w:tbl>
    <w:p>
      <w:pPr>
        <w:pStyle w:val="735"/>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rPr>
          <w:rFonts w:hint="eastAsia" w:ascii="宋体" w:hAnsi="宋体" w:eastAsia="宋体" w:cs="宋体"/>
          <w:bCs/>
          <w:color w:val="000000"/>
          <w:szCs w:val="21"/>
          <w:lang w:val="zh-CN"/>
        </w:rPr>
      </w:pPr>
      <w:r>
        <w:rPr>
          <w:rFonts w:hint="eastAsia" w:ascii="宋体" w:hAnsi="宋体" w:eastAsia="宋体" w:cs="宋体"/>
          <w:b/>
          <w:bCs/>
          <w:color w:val="000000"/>
          <w:szCs w:val="21"/>
        </w:rPr>
        <w:t xml:space="preserve">五、其他要求</w:t>
      </w:r>
      <w:r>
        <w:rPr>
          <w:rFonts w:hint="eastAsia" w:ascii="宋体" w:hAnsi="宋体" w:eastAsia="宋体" w:cs="宋体"/>
          <w:bCs/>
          <w:color w:val="000000"/>
          <w:szCs w:val="21"/>
          <w:lang w:val="zh-CN"/>
        </w:rPr>
      </w:r>
      <w:r/>
    </w:p>
    <w:p>
      <w:pPr>
        <w:pStyle w:val="812"/>
        <w:spacing w:line="360" w:lineRule="auto"/>
        <w:rPr>
          <w:rFonts w:hint="eastAsia" w:ascii="宋体" w:hAnsi="宋体" w:eastAsia="宋体" w:cs="宋体"/>
          <w:bCs w:val="0"/>
          <w:strike w:val="0"/>
          <w:color w:val="000000"/>
          <w:szCs w:val="22"/>
          <w:u w:val="single"/>
        </w:rPr>
      </w:pPr>
      <w:r>
        <w:rPr>
          <w:rFonts w:hint="eastAsia" w:ascii="宋体" w:hAnsi="宋体" w:eastAsia="宋体" w:cs="宋体"/>
          <w:bCs/>
          <w:color w:val="000000"/>
          <w:szCs w:val="21"/>
          <w:u w:val="single"/>
        </w:rPr>
        <w:t xml:space="preserve">★1.</w:t>
      </w:r>
      <w:r>
        <w:rPr>
          <w:rFonts w:hint="eastAsia" w:ascii="宋体" w:hAnsi="宋体" w:eastAsia="宋体" w:cs="宋体"/>
          <w:bCs/>
          <w:color w:val="000000"/>
          <w:szCs w:val="21"/>
          <w:u w:val="single"/>
          <w:lang w:val="zh-CN"/>
        </w:rPr>
        <w:t xml:space="preserve">板材要求：所有板材应达到环保要求，人造板采用</w:t>
      </w:r>
      <w:r>
        <w:rPr>
          <w:rFonts w:hint="eastAsia" w:ascii="宋体" w:hAnsi="宋体" w:eastAsia="宋体" w:cs="宋体"/>
          <w:bCs/>
          <w:color w:val="000000"/>
          <w:szCs w:val="21"/>
          <w:u w:val="single"/>
        </w:rPr>
        <w:t xml:space="preserve">E</w:t>
      </w:r>
      <w:r>
        <w:rPr>
          <w:rFonts w:hint="eastAsia" w:ascii="宋体" w:hAnsi="宋体" w:eastAsia="宋体" w:cs="宋体"/>
          <w:bCs/>
          <w:color w:val="000000"/>
          <w:szCs w:val="21"/>
          <w:u w:val="single"/>
          <w:vertAlign w:val="subscript"/>
        </w:rPr>
        <w:t xml:space="preserve">NF</w:t>
      </w:r>
      <w:r>
        <w:rPr>
          <w:rFonts w:hint="eastAsia" w:ascii="宋体" w:hAnsi="宋体" w:eastAsia="宋体" w:cs="宋体"/>
          <w:bCs/>
          <w:color w:val="000000"/>
          <w:szCs w:val="21"/>
          <w:u w:val="single"/>
        </w:rPr>
        <w:t xml:space="preserve">级</w:t>
      </w:r>
      <w:r>
        <w:rPr>
          <w:rFonts w:hint="eastAsia" w:ascii="宋体" w:hAnsi="宋体" w:eastAsia="宋体" w:cs="宋体"/>
          <w:bCs/>
          <w:color w:val="000000"/>
          <w:szCs w:val="21"/>
          <w:u w:val="single"/>
          <w:lang w:val="zh-CN"/>
        </w:rPr>
        <w:t xml:space="preserve">无污染板材。</w:t>
      </w:r>
      <w:r>
        <w:rPr>
          <w:rFonts w:hint="eastAsia" w:ascii="宋体" w:hAnsi="宋体" w:eastAsia="宋体" w:cs="宋体"/>
          <w:bCs/>
          <w:color w:val="000000"/>
          <w:szCs w:val="21"/>
          <w:u w:val="single"/>
        </w:rPr>
        <w:t xml:space="preserve">（提供承诺书原件加盖投标人</w:t>
      </w:r>
      <w:r>
        <w:rPr>
          <w:rFonts w:hint="eastAsia" w:ascii="宋体" w:hAnsi="宋体" w:eastAsia="宋体" w:cs="宋体"/>
          <w:bCs/>
          <w:color w:val="000000"/>
          <w:szCs w:val="21"/>
          <w:u w:val="single"/>
          <w:lang w:val="en-US" w:eastAsia="zh-CN"/>
        </w:rPr>
        <w:t xml:space="preserve">电子</w:t>
      </w:r>
      <w:r>
        <w:rPr>
          <w:rFonts w:hint="eastAsia" w:ascii="宋体" w:hAnsi="宋体" w:eastAsia="宋体" w:cs="宋体"/>
          <w:bCs/>
          <w:color w:val="000000"/>
          <w:szCs w:val="21"/>
          <w:u w:val="single"/>
        </w:rPr>
        <w:t xml:space="preserve">公章，格式自拟）</w:t>
      </w:r>
      <w:r>
        <w:rPr>
          <w:rFonts w:hint="eastAsia" w:ascii="宋体" w:hAnsi="宋体" w:eastAsia="宋体" w:cs="宋体"/>
          <w:bCs w:val="0"/>
          <w:strike w:val="0"/>
          <w:color w:val="000000"/>
          <w:szCs w:val="22"/>
          <w:u w:val="single"/>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2.家具颜色：供应商在中标后提供色板给采购人，按采购人选定的颜色生产。</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钢制件需经磷化酸洗，喷塑采用硅烷磷化工艺，喷塑表面光亮平整，无颗粒渣点，颜色均匀。</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lang w:val="zh-CN"/>
        </w:rPr>
        <w:t xml:space="preserve">每间宿舍</w:t>
      </w:r>
      <w:r>
        <w:rPr>
          <w:rFonts w:hint="eastAsia" w:ascii="宋体" w:hAnsi="宋体" w:eastAsia="宋体" w:cs="宋体"/>
          <w:bCs/>
          <w:color w:val="000000"/>
          <w:szCs w:val="21"/>
        </w:rPr>
        <w:t xml:space="preserve">家具</w:t>
      </w:r>
      <w:r>
        <w:rPr>
          <w:rFonts w:hint="eastAsia" w:ascii="宋体" w:hAnsi="宋体" w:eastAsia="宋体" w:cs="宋体"/>
          <w:bCs/>
          <w:color w:val="000000"/>
          <w:szCs w:val="21"/>
          <w:lang w:val="zh-CN"/>
        </w:rPr>
        <w:t xml:space="preserve">有序编号、喷字。</w:t>
      </w:r>
      <w:r>
        <w:rPr>
          <w:rFonts w:hint="eastAsia" w:ascii="宋体" w:hAnsi="宋体" w:eastAsia="宋体" w:cs="宋体"/>
          <w:bCs/>
          <w:color w:val="000000"/>
          <w:szCs w:val="21"/>
        </w:rPr>
      </w:r>
      <w:r/>
    </w:p>
    <w:p>
      <w:pPr>
        <w:pStyle w:val="812"/>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5.供应商在中标后自行复核现场实际尺寸及家具方向，充分利用空间尺寸，最大化床铺、储物柜使用空间，若因未复核导致的损失由中标供应商自行承担。</w:t>
      </w:r>
      <w:r>
        <w:rPr>
          <w:rFonts w:hint="eastAsia" w:ascii="宋体" w:hAnsi="宋体" w:eastAsia="宋体" w:cs="宋体"/>
          <w:bCs/>
          <w:color w:val="000000"/>
          <w:szCs w:val="21"/>
        </w:rPr>
      </w:r>
      <w:r/>
    </w:p>
    <w:p>
      <w:pPr>
        <w:pStyle w:val="812"/>
        <w:spacing w:line="360" w:lineRule="auto"/>
        <w:rPr>
          <w:rFonts w:hint="eastAsia" w:ascii="宋体" w:hAnsi="宋体" w:eastAsia="宋体" w:cs="宋体"/>
          <w:color w:val="000000"/>
          <w:u w:val="single"/>
        </w:rPr>
      </w:pPr>
      <w:r>
        <w:rPr>
          <w:rFonts w:hint="eastAsia" w:ascii="宋体" w:hAnsi="宋体" w:eastAsia="宋体" w:cs="宋体"/>
          <w:bCs/>
          <w:color w:val="000000"/>
          <w:szCs w:val="21"/>
          <w:u w:val="single"/>
        </w:rPr>
        <w:t xml:space="preserve">★6.所有供应商提供的家具必须符合GB/T 3328-2016的要求。（提供承诺书原件加盖投标人</w:t>
      </w:r>
      <w:r>
        <w:rPr>
          <w:rFonts w:hint="eastAsia" w:ascii="宋体" w:hAnsi="宋体" w:eastAsia="宋体" w:cs="宋体"/>
          <w:bCs/>
          <w:color w:val="000000"/>
          <w:szCs w:val="21"/>
          <w:u w:val="single"/>
          <w:lang w:val="en-US" w:eastAsia="zh-CN"/>
        </w:rPr>
        <w:t xml:space="preserve">电子</w:t>
      </w:r>
      <w:r>
        <w:rPr>
          <w:rFonts w:hint="eastAsia" w:ascii="宋体" w:hAnsi="宋体" w:eastAsia="宋体" w:cs="宋体"/>
          <w:bCs/>
          <w:color w:val="000000"/>
          <w:szCs w:val="21"/>
          <w:u w:val="single"/>
        </w:rPr>
        <w:t xml:space="preserve">公章，格式自拟）</w:t>
      </w:r>
      <w:r>
        <w:rPr>
          <w:rFonts w:hint="eastAsia" w:ascii="宋体" w:hAnsi="宋体" w:eastAsia="宋体" w:cs="宋体"/>
          <w:color w:val="000000"/>
          <w:u w:val="single"/>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7.家具安装后应达到以下标准：</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（1）各床位保持水平，在一条直线上；</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（2）柜门启闭灵活、顺畅、不得有磕碰现象；</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（3）各零件、组合件表面应光滑、平整、不得有尖角突起；</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（4）焊接件应牢固，无焊渣、无虚焊、无焊穿、焊痕光滑平整；</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（5）喷塑涂层不脱落，漆膜无橘皮，无流挂，无返锈，色泽均匀，厚薄适中。</w:t>
      </w:r>
      <w:r>
        <w:rPr>
          <w:rFonts w:hint="eastAsia" w:ascii="宋体" w:hAnsi="宋体" w:eastAsia="宋体" w:cs="宋体"/>
          <w:bCs/>
          <w:color w:val="000000"/>
          <w:szCs w:val="21"/>
        </w:rPr>
      </w:r>
      <w:r/>
    </w:p>
    <w:p>
      <w:pPr>
        <w:pStyle w:val="735"/>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8.本招标文件中提供的参考图纸和文字描述相互补充，且文件中涉及的家具图片仅作为参考，投标人应在投标文件中注明投标家具所使用的主要原材料品牌及家具尺寸。</w:t>
      </w:r>
      <w:r>
        <w:rPr>
          <w:rFonts w:hint="eastAsia" w:ascii="宋体" w:hAnsi="宋体" w:eastAsia="宋体" w:cs="宋体"/>
          <w:bCs/>
          <w:color w:val="000000"/>
          <w:szCs w:val="21"/>
        </w:rPr>
      </w:r>
      <w:r/>
    </w:p>
    <w:p>
      <w:pPr>
        <w:pStyle w:val="735"/>
        <w:spacing w:line="360" w:lineRule="auto"/>
        <w:rPr>
          <w:rFonts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9.金属件要求：技术参数中涉及的钢管、铝合金挂衣杆、冷轧钢板厚度均为喷塑前厚度。</w:t>
      </w:r>
      <w:r>
        <w:rPr>
          <w:rFonts w:ascii="宋体" w:hAnsi="宋体" w:eastAsia="宋体" w:cs="宋体"/>
          <w:b w:val="0"/>
          <w:bCs/>
          <w:color w:val="000000"/>
          <w:szCs w:val="21"/>
          <w:lang w:val="en-US" w:eastAsia="zh-CN"/>
        </w:rPr>
      </w:r>
      <w:r/>
    </w:p>
    <w:p>
      <w:pPr>
        <w:pStyle w:val="759"/>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六、家具样式参考图及各宿舍参考布局图</w:t>
      </w:r>
      <w:r>
        <w:rPr>
          <w:rFonts w:hint="eastAsia" w:ascii="宋体" w:hAnsi="宋体" w:eastAsia="宋体" w:cs="宋体"/>
          <w:b/>
          <w:bCs/>
          <w:color w:val="000000"/>
          <w:szCs w:val="21"/>
        </w:rPr>
      </w:r>
      <w:r/>
    </w:p>
    <w:p>
      <w:pPr>
        <w:pStyle w:val="735"/>
        <w:ind w:firstLine="0"/>
        <w:jc w:val="both"/>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（一）三连体</w:t>
      </w:r>
      <w:r>
        <w:rPr>
          <w:rFonts w:hint="eastAsia" w:ascii="宋体" w:hAnsi="宋体" w:eastAsia="宋体" w:cs="宋体"/>
          <w:b/>
          <w:bCs/>
          <w:color w:val="000000"/>
          <w:szCs w:val="21"/>
          <w:lang w:val="zh-CN"/>
        </w:rPr>
        <w:t xml:space="preserve">上床下柜</w:t>
      </w:r>
      <w:r>
        <w:rPr>
          <w:rFonts w:hint="eastAsia" w:ascii="宋体" w:hAnsi="宋体" w:eastAsia="宋体" w:cs="宋体"/>
          <w:b/>
          <w:bCs/>
          <w:color w:val="000000"/>
          <w:szCs w:val="21"/>
        </w:rPr>
        <w:t xml:space="preserve">组合床（外挂梯）</w:t>
      </w:r>
      <w:r>
        <w:rPr>
          <w:rFonts w:hint="eastAsia" w:ascii="宋体" w:hAnsi="宋体" w:eastAsia="宋体" w:cs="宋体"/>
          <w:color w:val="000000"/>
          <w:szCs w:val="21"/>
        </w:rPr>
      </w:r>
      <w:r/>
    </w:p>
    <w:p>
      <w:pPr>
        <w:pStyle w:val="735"/>
        <w:ind w:firstLine="42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钢制部分：</w:t>
      </w:r>
      <w:r>
        <w:rPr>
          <w:rFonts w:hint="eastAsia" w:ascii="宋体" w:hAnsi="宋体" w:eastAsia="宋体" w:cs="宋体"/>
          <w:color w:val="000000"/>
          <w:szCs w:val="21"/>
          <w:lang w:val="zh-CN"/>
        </w:rPr>
      </w:r>
      <w:r/>
    </w:p>
    <w:p>
      <w:pPr>
        <w:pStyle w:val="759"/>
        <w:spacing w:line="360" w:lineRule="auto"/>
        <w:rPr>
          <w:rFonts w:ascii="宋体" w:hAnsi="宋体" w:eastAsia="宋体" w:cs="宋体"/>
          <w:b/>
          <w:bCs/>
          <w:color w:val="000000"/>
        </w:rPr>
      </w:pPr>
      <w:r>
        <w:rPr>
          <w:color w:val="000000"/>
        </w:rPr>
        <mc:AlternateContent>
          <mc:Choice Requires="wpg">
            <w:drawing>
              <wp:inline xmlns:wp="http://schemas.openxmlformats.org/drawingml/2006/wordprocessingDrawing" distT="0" distB="0" distL="0" distR="0">
                <wp:extent cx="5684457" cy="310506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4457" cy="3105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6pt;height:244.5pt;mso-wrap-distance-left:0.0pt;mso-wrap-distance-top:0.0pt;mso-wrap-distance-right:0.0pt;mso-wrap-distance-bottom:0.0pt;" stroked="f">
                <v:path textboxrect="0,0,0,0"/>
                <v:imagedata r:id="rId10" o:title=""/>
              </v:shape>
            </w:pict>
          </mc:Fallback>
        </mc:AlternateContent>
      </w:r>
      <w:r>
        <w:rPr>
          <w:rFonts w:ascii="宋体" w:hAnsi="宋体" w:eastAsia="宋体" w:cs="宋体"/>
          <w:b/>
          <w:bCs/>
          <w:color w:val="000000"/>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r>
      <w:r/>
    </w:p>
    <w:p>
      <w:pPr>
        <w:pStyle w:val="735"/>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木质部分：</w:t>
      </w:r>
      <w:r>
        <w:rPr>
          <w:rFonts w:hint="eastAsia" w:ascii="宋体" w:hAnsi="宋体" w:eastAsia="宋体" w:cs="宋体"/>
          <w:color w:val="000000"/>
          <w:szCs w:val="21"/>
          <w:lang w:val="zh-CN"/>
        </w:rPr>
      </w:r>
      <w:r/>
    </w:p>
    <w:p>
      <w:pPr>
        <w:pStyle w:val="812"/>
        <w:rPr>
          <w:color w:val="000000"/>
        </w:rPr>
      </w:pPr>
      <w:r>
        <w:rPr>
          <w:color w:val="000000"/>
        </w:rPr>
        <mc:AlternateContent>
          <mc:Choice Requires="wpg">
            <w:drawing>
              <wp:inline xmlns:wp="http://schemas.openxmlformats.org/drawingml/2006/wordprocessingDrawing" distT="0" distB="0" distL="0" distR="0">
                <wp:extent cx="5676329" cy="4032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676328" cy="4032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317.5pt;mso-wrap-distance-left:0.0pt;mso-wrap-distance-top:0.0pt;mso-wrap-distance-right:0.0pt;mso-wrap-distance-bottom:0.0pt;" stroked="f">
                <v:path textboxrect="0,0,0,0"/>
                <v:imagedata r:id="rId11"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Cs w:val="21"/>
        </w:rPr>
        <w:t xml:space="preserve">（二）储物柜</w:t>
      </w:r>
      <w:r>
        <w:rPr>
          <w:rFonts w:hint="eastAsia" w:ascii="宋体" w:hAnsi="宋体" w:eastAsia="宋体" w:cs="宋体"/>
          <w:color w:val="000000"/>
          <w:szCs w:val="21"/>
        </w:rPr>
        <w:t xml:space="preserve">（含6人间宿舍及无障碍宿舍）</w:t>
      </w:r>
      <w:r>
        <w:rPr>
          <w:rFonts w:hint="eastAsia"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5669280" cy="31546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69280"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4pt;height:248.4pt;mso-wrap-distance-left:0.0pt;mso-wrap-distance-top:0.0pt;mso-wrap-distance-right:0.0pt;mso-wrap-distance-bottom:0.0pt;" stroked="f">
                <v:path textboxrect="0,0,0,0"/>
                <v:imagedata r:id="rId12" o:title=""/>
              </v:shape>
            </w:pict>
          </mc:Fallback>
        </mc:AlternateContent>
      </w:r>
      <w:r>
        <w:rPr>
          <w:color w:val="000000"/>
        </w:rPr>
      </w:r>
      <w:r/>
    </w:p>
    <w:p>
      <w:pPr>
        <w:pStyle w:val="735"/>
        <w:rPr>
          <w:rFonts w:hint="eastAsia"/>
          <w:color w:val="000000"/>
        </w:rPr>
      </w:pPr>
      <w:r>
        <w:rPr>
          <w:rFonts w:hint="eastAsia"/>
          <w:color w:val="000000"/>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（三）无障碍宿舍单人床</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675478" cy="43841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5478" cy="43841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9pt;height:345.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color w:val="000000"/>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ind w:firstLine="422"/>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（四）无障碍宿舍组合桌柜</w:t>
      </w:r>
      <w:r>
        <w:rPr>
          <w:rFonts w:hint="eastAsia" w:ascii="宋体" w:hAnsi="宋体" w:eastAsia="宋体" w:cs="宋体"/>
          <w:b/>
          <w:bCs/>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440794" cy="398647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40793" cy="3986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8.4pt;height:313.9pt;mso-wrap-distance-left:0.0pt;mso-wrap-distance-top:0.0pt;mso-wrap-distance-right:0.0pt;mso-wrap-distance-bottom:0.0pt;" stroked="f">
                <v:path textboxrect="0,0,0,0"/>
                <v:imagedata r:id="rId14"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ascii="宋体" w:hAnsi="宋体" w:eastAsia="宋体" w:cs="宋体"/>
          <w:b/>
          <w:bCs/>
          <w:color w:val="000000"/>
          <w:szCs w:val="21"/>
        </w:rPr>
      </w:pPr>
      <w:r>
        <w:rPr>
          <w:rFonts w:hint="eastAsia" w:ascii="宋体" w:hAnsi="宋体" w:eastAsia="宋体" w:cs="宋体"/>
          <w:b/>
          <w:bCs/>
          <w:color w:val="000000"/>
          <w:szCs w:val="21"/>
        </w:rPr>
        <w:t xml:space="preserve">（五）公寓椅（含6人间宿舍及无障碍宿舍）、值班室椅子</w:t>
      </w:r>
      <w:r>
        <w:rPr>
          <w:rFonts w:ascii="宋体" w:hAnsi="宋体" w:eastAsia="宋体" w:cs="宋体"/>
          <w:b/>
          <w:bCs/>
          <w:color w:val="000000"/>
          <w:szCs w:val="21"/>
        </w:rPr>
      </w:r>
      <w:r/>
    </w:p>
    <w:p>
      <w:pPr>
        <w:pStyle w:val="735"/>
        <w:rPr>
          <w:rFonts w:hint="eastAsia"/>
          <w:color w:val="000000"/>
        </w:rPr>
      </w:pPr>
      <w:r>
        <w:rPr>
          <w:rFonts w:hint="eastAsia"/>
          <w:color w:val="000000"/>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2691867" cy="339740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691867" cy="33974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267.5pt;mso-wrap-distance-left:0.0pt;mso-wrap-distance-top:0.0pt;mso-wrap-distance-right:0.0pt;mso-wrap-distance-bottom:0.0pt;" stroked="f">
                <v:path textboxrect="0,0,0,0"/>
                <v:imagedata r:id="rId15" o:title=""/>
              </v:shape>
            </w:pict>
          </mc:Fallback>
        </mc:AlternateContent>
      </w:r>
      <w:r>
        <w:rPr>
          <w:color w:val="000000"/>
        </w:rPr>
      </w:r>
      <w:r/>
    </w:p>
    <w:p>
      <w:pPr>
        <w:pStyle w:val="81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812"/>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812"/>
        <w:rPr>
          <w:rFonts w:hint="eastAsia"/>
          <w:color w:val="000000"/>
          <w:szCs w:val="21"/>
        </w:rPr>
      </w:pPr>
      <w:r>
        <w:rPr>
          <w:rFonts w:hint="eastAsia" w:ascii="宋体" w:hAnsi="宋体" w:eastAsia="宋体" w:cs="宋体"/>
          <w:b/>
          <w:bCs/>
          <w:color w:val="000000"/>
          <w:szCs w:val="21"/>
        </w:rPr>
        <w:t xml:space="preserve">（六）更衣柜</w:t>
      </w:r>
      <w:r>
        <w:rPr>
          <w:rFonts w:hint="eastAsia"/>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4446308" cy="308535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46308" cy="308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0.1pt;height:242.9pt;mso-wrap-distance-left:0.0pt;mso-wrap-distance-top:0.0pt;mso-wrap-distance-right:0.0pt;mso-wrap-distance-bottom:0.0pt;" stroked="f">
                <v:path textboxrect="0,0,0,0"/>
                <v:imagedata r:id="rId16" o:title=""/>
              </v:shape>
            </w:pict>
          </mc:Fallback>
        </mc:AlternateContent>
      </w:r>
      <w:r>
        <w:rPr>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ascii="宋体" w:hAnsi="宋体" w:eastAsia="宋体" w:cs="宋体"/>
          <w:b/>
          <w:bCs/>
          <w:color w:val="000000"/>
          <w:szCs w:val="21"/>
        </w:rPr>
      </w:pPr>
      <w:r>
        <w:rPr>
          <w:rFonts w:hint="eastAsia" w:ascii="宋体" w:hAnsi="宋体" w:eastAsia="宋体" w:cs="宋体"/>
          <w:b/>
          <w:bCs/>
          <w:color w:val="000000"/>
          <w:szCs w:val="21"/>
        </w:rPr>
        <w:t xml:space="preserve">（七）更衣凳</w:t>
      </w:r>
      <w:r>
        <w:rPr>
          <w:rFonts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3471634" cy="392487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471634" cy="3924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3.4pt;height:309.0pt;mso-wrap-distance-left:0.0pt;mso-wrap-distance-top:0.0pt;mso-wrap-distance-right:0.0pt;mso-wrap-distance-bottom:0.0pt;" stroked="f">
                <v:path textboxrect="0,0,0,0"/>
                <v:imagedata r:id="rId17" o:title=""/>
              </v:shape>
            </w:pict>
          </mc:Fallback>
        </mc:AlternateContent>
      </w:r>
      <w:r>
        <w:rPr>
          <w:color w:val="000000"/>
        </w:rPr>
      </w:r>
      <w:r/>
    </w:p>
    <w:p>
      <w:pPr>
        <w:pStyle w:val="735"/>
        <w:rPr>
          <w:rFonts w:hint="eastAsia"/>
          <w:color w:val="000000"/>
        </w:rPr>
      </w:pPr>
      <w:r>
        <w:rPr>
          <w:rFonts w:hint="eastAsia"/>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（八）值班室床</w:t>
      </w: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5148694" cy="377517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148694" cy="3775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5.4pt;height:297.3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bCs/>
          <w:color w:val="000000"/>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5"/>
        <w:spacing w:line="360" w:lineRule="auto"/>
        <w:widowControl w:val="off"/>
        <w:rPr>
          <w:rFonts w:hint="eastAsia" w:ascii="宋体" w:hAnsi="宋体" w:eastAsia="宋体" w:cs="宋体"/>
          <w:b/>
          <w:bCs/>
          <w:color w:val="000000"/>
        </w:rPr>
      </w:pPr>
      <w:r>
        <w:rPr>
          <w:rFonts w:hint="eastAsia" w:ascii="宋体" w:hAnsi="宋体" w:eastAsia="宋体" w:cs="宋体"/>
          <w:b/>
          <w:bCs/>
          <w:color w:val="000000"/>
          <w:szCs w:val="21"/>
        </w:rPr>
        <w:t xml:space="preserve">（九）值班室办公桌</w:t>
      </w:r>
      <w:r>
        <w:rPr>
          <w:rFonts w:hint="eastAsia" w:ascii="宋体" w:hAnsi="宋体" w:eastAsia="宋体" w:cs="宋体"/>
          <w:b/>
          <w:bCs/>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mc:AlternateContent>
          <mc:Choice Requires="wpg">
            <w:drawing>
              <wp:inline xmlns:wp="http://schemas.openxmlformats.org/drawingml/2006/wordprocessingDrawing" distT="0" distB="0" distL="0" distR="0">
                <wp:extent cx="4570019" cy="35464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70019" cy="354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9.8pt;height:279.2pt;mso-wrap-distance-left:0.0pt;mso-wrap-distance-top:0.0pt;mso-wrap-distance-right:0.0pt;mso-wrap-distance-bottom:0.0pt;" stroked="f">
                <v:path textboxrect="0,0,0,0"/>
                <v:imagedata r:id="rId19" o:title=""/>
              </v:shape>
            </w:pict>
          </mc:Fallback>
        </mc:AlternateContent>
      </w:r>
      <w:r>
        <w:rPr>
          <w:color w:val="000000"/>
        </w:rPr>
      </w:r>
      <w:r/>
    </w:p>
    <w:p>
      <w:pPr>
        <w:pStyle w:val="735"/>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r>
      <w:r/>
    </w:p>
    <w:p>
      <w:pPr>
        <w:pStyle w:val="735"/>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（十）值班室衣柜</w:t>
      </w:r>
      <w:r>
        <w:rPr>
          <w:rFonts w:hint="eastAsia" w:ascii="宋体" w:hAnsi="宋体" w:eastAsia="宋体" w:cs="宋体"/>
          <w:b/>
          <w:bCs/>
          <w:color w:val="000000"/>
          <w:szCs w:val="21"/>
        </w:rPr>
      </w:r>
      <w:r/>
    </w:p>
    <w:p>
      <w:pPr>
        <w:pStyle w:val="812"/>
        <w:rPr>
          <w:color w:val="000000"/>
        </w:rPr>
      </w:pPr>
      <w:r>
        <w:rPr>
          <w:color w:val="000000"/>
        </w:rPr>
        <mc:AlternateContent>
          <mc:Choice Requires="wpg">
            <w:drawing>
              <wp:inline xmlns:wp="http://schemas.openxmlformats.org/drawingml/2006/wordprocessingDrawing" distT="0" distB="0" distL="0" distR="0">
                <wp:extent cx="3374390" cy="324803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374390" cy="3248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65.7pt;height:255.8pt;mso-wrap-distance-left:0.0pt;mso-wrap-distance-top:0.0pt;mso-wrap-distance-right:0.0pt;mso-wrap-distance-bottom:0.0pt;" stroked="f">
                <v:path textboxrect="0,0,0,0"/>
                <v:imagedata r:id="rId20" o:title=""/>
              </v:shape>
            </w:pict>
          </mc:Fallback>
        </mc:AlternateContent>
      </w:r>
      <w:r>
        <w:rPr>
          <w:color w:val="000000"/>
        </w:rPr>
      </w:r>
      <w:r/>
    </w:p>
    <w:p>
      <w:pPr>
        <w:pStyle w:val="812"/>
        <w:rPr>
          <w:rFonts w:hint="eastAsia" w:ascii="宋体" w:hAnsi="宋体" w:eastAsia="宋体" w:cs="宋体"/>
          <w:b/>
          <w:bCs/>
          <w:color w:val="000000"/>
        </w:rPr>
      </w:pPr>
      <w:r>
        <w:rPr>
          <w:rFonts w:hint="eastAsia" w:ascii="宋体" w:hAnsi="宋体" w:eastAsia="宋体" w:cs="宋体"/>
          <w:b/>
          <w:bCs/>
          <w:color w:val="000000"/>
        </w:rPr>
      </w:r>
      <w:r/>
    </w:p>
    <w:p>
      <w:pPr>
        <w:pStyle w:val="812"/>
        <w:rPr>
          <w:rFonts w:hint="eastAsia" w:ascii="宋体" w:hAnsi="宋体" w:eastAsia="宋体" w:cs="宋体"/>
          <w:b/>
          <w:bCs/>
          <w:color w:val="000000"/>
        </w:rPr>
      </w:pPr>
      <w:r>
        <w:rPr>
          <w:rFonts w:hint="eastAsia" w:ascii="宋体" w:hAnsi="宋体" w:eastAsia="宋体" w:cs="宋体"/>
          <w:b/>
          <w:bCs/>
          <w:color w:val="000000"/>
        </w:rPr>
      </w:r>
      <w:r/>
    </w:p>
    <w:p>
      <w:pPr>
        <w:pStyle w:val="812"/>
        <w:rPr>
          <w:rFonts w:hint="eastAsia" w:ascii="宋体" w:hAnsi="宋体" w:eastAsia="宋体" w:cs="宋体"/>
          <w:b/>
          <w:bCs/>
          <w:color w:val="000000"/>
          <w:sz w:val="24"/>
        </w:rPr>
      </w:pPr>
      <w:r>
        <w:rPr>
          <w:rFonts w:hint="eastAsia" w:ascii="宋体" w:hAnsi="宋体" w:eastAsia="宋体" w:cs="宋体"/>
          <w:b/>
          <w:bCs/>
          <w:color w:val="000000"/>
        </w:rPr>
        <w:t xml:space="preserve">（十一）各宿舍参考布局图：</w:t>
      </w:r>
      <w:r>
        <w:rPr>
          <w:rFonts w:hint="eastAsia" w:ascii="宋体" w:hAnsi="宋体" w:eastAsia="宋体" w:cs="宋体"/>
          <w:b/>
          <w:bCs/>
          <w:color w:val="000000"/>
          <w:sz w:val="24"/>
        </w:rPr>
      </w:r>
      <w:r/>
    </w:p>
    <w:p>
      <w:pPr>
        <w:pStyle w:val="735"/>
        <w:rPr>
          <w:rFonts w:hint="eastAsia"/>
          <w:color w:val="000000"/>
        </w:rPr>
      </w:pP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963147" cy="319716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63147" cy="3197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0.8pt;height:251.7pt;mso-wrap-distance-left:0.0pt;mso-wrap-distance-top:0.0pt;mso-wrap-distance-right:0.0pt;mso-wrap-distance-bottom:0.0pt;" stroked="f">
                <v:path textboxrect="0,0,0,0"/>
                <v:imagedata r:id="rId21" o:title=""/>
              </v:shape>
            </w:pict>
          </mc:Fallback>
        </mc:AlternateContent>
      </w:r>
      <w:r>
        <w:rPr>
          <w:color w:val="000000"/>
        </w:rPr>
      </w:r>
      <w:r/>
    </w:p>
    <w:p>
      <w:pPr>
        <w:pStyle w:val="735"/>
        <w:jc w:val="center"/>
        <w:rPr>
          <w:rFonts w:hint="eastAsia"/>
          <w:color w:val="000000"/>
        </w:rPr>
      </w:pPr>
      <w:r>
        <w:rPr>
          <w:rFonts w:hint="eastAsia"/>
          <w:color w:val="000000"/>
        </w:rPr>
        <w:t xml:space="preserve">六人间宿舍参考布局图</w:t>
      </w: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27245" cy="310648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27245" cy="31064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80.1pt;height:244.6pt;mso-wrap-distance-left:0.0pt;mso-wrap-distance-top:0.0pt;mso-wrap-distance-right:0.0pt;mso-wrap-distance-bottom:0.0pt;" stroked="f">
                <v:path textboxrect="0,0,0,0"/>
                <v:imagedata r:id="rId22" o:title=""/>
              </v:shape>
            </w:pict>
          </mc:Fallback>
        </mc:AlternateContent>
      </w:r>
      <w:r>
        <w:rPr>
          <w:color w:val="000000"/>
        </w:rPr>
      </w:r>
      <w:r/>
    </w:p>
    <w:p>
      <w:pPr>
        <w:pStyle w:val="735"/>
        <w:jc w:val="center"/>
        <w:rPr>
          <w:rFonts w:hint="eastAsia"/>
          <w:color w:val="000000"/>
        </w:rPr>
      </w:pPr>
      <w:r>
        <w:rPr>
          <w:rFonts w:hint="eastAsia"/>
          <w:color w:val="000000"/>
        </w:rPr>
        <w:t xml:space="preserve">无障碍宿舍参考布局图</w:t>
      </w:r>
      <w:r>
        <w:rPr>
          <w:rFonts w:hint="eastAsia"/>
          <w:color w:val="000000"/>
        </w:rPr>
      </w:r>
      <w:r/>
    </w:p>
    <w:p>
      <w:pPr>
        <w:pStyle w:val="735"/>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25924" cy="232342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25924" cy="23234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80.0pt;height:182.9pt;mso-wrap-distance-left:0.0pt;mso-wrap-distance-top:0.0pt;mso-wrap-distance-right:0.0pt;mso-wrap-distance-bottom:0.0pt;" stroked="f">
                <v:path textboxrect="0,0,0,0"/>
                <v:imagedata r:id="rId23" o:title=""/>
              </v:shape>
            </w:pict>
          </mc:Fallback>
        </mc:AlternateContent>
      </w:r>
      <w:r>
        <w:rPr>
          <w:color w:val="000000"/>
        </w:rPr>
      </w:r>
      <w:r/>
    </w:p>
    <w:p>
      <w:pPr>
        <w:pStyle w:val="735"/>
        <w:jc w:val="center"/>
        <w:rPr>
          <w:rFonts w:hint="eastAsia"/>
          <w:color w:val="000000"/>
        </w:rPr>
      </w:pPr>
      <w:r>
        <w:rPr>
          <w:rFonts w:hint="eastAsia"/>
          <w:color w:val="000000"/>
        </w:rPr>
        <w:t xml:space="preserve">值班室参考布局图</w:t>
      </w:r>
      <w:r>
        <w:rPr>
          <w:rFonts w:hint="eastAsia"/>
          <w:color w:val="000000"/>
        </w:rPr>
      </w:r>
      <w:r/>
    </w:p>
    <w:p>
      <w:pPr>
        <w:pStyle w:val="735"/>
        <w:jc w:val="center"/>
        <w:rPr>
          <w:rFonts w:hint="eastAsia"/>
          <w:color w:val="000000"/>
        </w:rPr>
      </w:pPr>
      <w:r>
        <w:rPr>
          <w:rFonts w:hint="eastAsia"/>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4830978" cy="2574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830978" cy="2574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0.4pt;height:202.7pt;mso-wrap-distance-left:0.0pt;mso-wrap-distance-top:0.0pt;mso-wrap-distance-right:0.0pt;mso-wrap-distance-bottom:0.0pt;" stroked="f">
                <v:path textboxrect="0,0,0,0"/>
                <v:imagedata r:id="rId24"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t xml:space="preserve">1-4号楼浴室参考布局图</w:t>
      </w:r>
      <w:r>
        <w:rPr>
          <w:rFonts w:hint="eastAsia" w:ascii="宋体" w:hAnsi="宋体" w:eastAsia="宋体" w:cs="宋体"/>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2822562" cy="316411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822562" cy="31641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22.2pt;height:249.1pt;mso-wrap-distance-left:0.0pt;mso-wrap-distance-top:0.0pt;mso-wrap-distance-right:0.0pt;mso-wrap-distance-bottom:0.0pt;" stroked="f">
                <v:path textboxrect="0,0,0,0"/>
                <v:imagedata r:id="rId25"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eastAsia="宋体" w:cs="宋体"/>
          <w:color w:val="000000"/>
        </w:rPr>
        <w:t xml:space="preserve">5号楼浴室参考布局图</w:t>
      </w:r>
      <w:r>
        <w:rPr>
          <w:rFonts w:hint="eastAsia" w:ascii="宋体" w:hAnsi="宋体" w:eastAsia="宋体" w:cs="宋体"/>
          <w:color w:val="000000"/>
        </w:rPr>
      </w:r>
      <w:r/>
    </w:p>
    <w:p>
      <w:pPr>
        <w:pStyle w:val="735"/>
        <w:jc w:val="center"/>
        <w:rPr>
          <w:color w:val="000000"/>
        </w:rPr>
      </w:pPr>
      <w:r>
        <w:rPr>
          <w:color w:val="000000"/>
        </w:rPr>
        <mc:AlternateContent>
          <mc:Choice Requires="wpg">
            <w:drawing>
              <wp:inline xmlns:wp="http://schemas.openxmlformats.org/drawingml/2006/wordprocessingDrawing" distT="0" distB="0" distL="0" distR="0">
                <wp:extent cx="3085516" cy="371341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085516" cy="3713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43.0pt;height:292.4pt;mso-wrap-distance-left:0.0pt;mso-wrap-distance-top:0.0pt;mso-wrap-distance-right:0.0pt;mso-wrap-distance-bottom:0.0pt;" stroked="f">
                <v:path textboxrect="0,0,0,0"/>
                <v:imagedata r:id="rId26" o:title=""/>
              </v:shape>
            </w:pict>
          </mc:Fallback>
        </mc:AlternateContent>
      </w:r>
      <w:r>
        <w:rPr>
          <w:color w:val="000000"/>
        </w:rPr>
      </w:r>
      <w:r/>
    </w:p>
    <w:p>
      <w:pPr>
        <w:pStyle w:val="735"/>
        <w:jc w:val="center"/>
        <w:rPr>
          <w:rFonts w:hint="eastAsia" w:ascii="宋体" w:hAnsi="宋体" w:eastAsia="宋体" w:cs="宋体"/>
          <w:color w:val="000000"/>
        </w:rPr>
      </w:pPr>
      <w:r>
        <w:rPr>
          <w:rFonts w:hint="eastAsia" w:ascii="宋体" w:hAnsi="宋体" w:cs="宋体"/>
          <w:color w:val="000000"/>
        </w:rPr>
        <w:t xml:space="preserve">6</w:t>
      </w:r>
      <w:r>
        <w:rPr>
          <w:rFonts w:hint="eastAsia" w:ascii="宋体" w:hAnsi="宋体" w:eastAsia="宋体" w:cs="宋体"/>
          <w:color w:val="000000"/>
        </w:rPr>
        <w:t xml:space="preserve">号楼浴室参考布局图</w:t>
      </w:r>
      <w:r>
        <w:rPr>
          <w:rFonts w:hint="eastAsia" w:ascii="宋体" w:hAnsi="宋体" w:eastAsia="宋体" w:cs="宋体"/>
          <w:color w:val="000000"/>
        </w:rPr>
      </w:r>
      <w:r/>
    </w:p>
    <w:p>
      <w:pPr>
        <w:pStyle w:val="735"/>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rPr>
      </w:r>
      <w:r/>
    </w:p>
    <w:p>
      <w:pPr>
        <w:pStyle w:val="735"/>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七、商务条款</w:t>
      </w:r>
      <w:r>
        <w:rPr>
          <w:rFonts w:ascii="宋体" w:hAnsi="宋体" w:eastAsia="宋体" w:cs="宋体"/>
          <w:b/>
          <w:bCs/>
          <w:color w:val="000000"/>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1.供货期：接到</w:t>
      </w:r>
      <w:r>
        <w:rPr>
          <w:rFonts w:hint="eastAsia" w:ascii="宋体" w:hAnsi="宋体" w:eastAsia="宋体"/>
          <w:color w:val="000000"/>
          <w:szCs w:val="21"/>
          <w:lang w:val="en-US" w:eastAsia="zh-CN"/>
        </w:rPr>
        <w:t xml:space="preserve">采购</w:t>
      </w:r>
      <w:r>
        <w:rPr>
          <w:rFonts w:hint="eastAsia" w:ascii="宋体" w:hAnsi="宋体" w:eastAsia="宋体"/>
          <w:color w:val="000000"/>
          <w:szCs w:val="21"/>
        </w:rPr>
        <w:t xml:space="preserve">人书面通知后30日内完成安装并达到验收标准。</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2.交货地点：采购人指定地点。</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验收标准：采购人应当在到货且安装调试完成后对货物进行验收，验收包括：型号、规格、数量、外观质量及货物包装是否完好，安装调试是否合格，以及其技术性能是否符合本合同、采购文件及投标文件所述标准。所提供货物的装箱清单（如有）、用户手册、原厂保修卡、随机资料及配件、随机工具等是否齐全。验收时中标供应商必须在现场，逾期未到场且未书面提出合理异议的，视为认可采购人的单方验收结果。</w:t>
      </w:r>
      <w:r>
        <w:rPr>
          <w:rFonts w:hint="eastAsia" w:ascii="宋体" w:hAnsi="宋体" w:eastAsia="宋体"/>
          <w:color w:val="000000"/>
          <w:szCs w:val="21"/>
        </w:rPr>
      </w:r>
      <w:r/>
    </w:p>
    <w:p>
      <w:pPr>
        <w:pStyle w:val="735"/>
        <w:ind w:firstLine="420"/>
        <w:spacing w:line="360" w:lineRule="auto"/>
        <w:rPr>
          <w:rFonts w:ascii="宋体" w:hAnsi="宋体" w:eastAsia="宋体"/>
          <w:color w:val="000000"/>
          <w:szCs w:val="21"/>
        </w:rPr>
      </w:pPr>
      <w:r>
        <w:rPr>
          <w:rFonts w:hint="eastAsia" w:ascii="宋体" w:hAnsi="宋体" w:eastAsia="宋体"/>
          <w:color w:val="000000"/>
          <w:szCs w:val="21"/>
        </w:rPr>
        <w:t xml:space="preserve">4.质保期：自验收合格之日起所供产品至少提供5年质保。</w:t>
      </w:r>
      <w:r>
        <w:rPr>
          <w:rFonts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5.售后服务：售后服务期间，一旦收到采购人的报修电话，中标人应在2小时内派遣有经验的维修工赴现场提供维修服务。维修工赴现场后应及时对损坏部件进行检修，对于一般故障应在24小时内修复；对于重大损坏应在与采购人协商时间内修复。</w:t>
      </w:r>
      <w:r>
        <w:rPr>
          <w:rFonts w:hint="eastAsia" w:ascii="宋体" w:hAnsi="宋体" w:eastAsia="宋体"/>
          <w:color w:val="000000"/>
          <w:szCs w:val="21"/>
        </w:rPr>
        <w:br w:type="textWrapping" w:clear="all"/>
      </w:r>
      <w:r>
        <w:rPr>
          <w:rFonts w:hint="eastAsia" w:ascii="宋体" w:hAnsi="宋体" w:eastAsia="宋体"/>
          <w:color w:val="000000"/>
          <w:szCs w:val="21"/>
        </w:rPr>
        <w:t xml:space="preserve">   6.付款方式：货物到现场安装完成、调试合格后，采购人支付至合同总金额的80%，经验收合格后，采购人付</w:t>
      </w:r>
      <w:r>
        <w:rPr>
          <w:rFonts w:hint="eastAsia" w:ascii="宋体" w:hAnsi="宋体" w:eastAsia="宋体"/>
          <w:color w:val="000000"/>
          <w:szCs w:val="21"/>
        </w:rPr>
        <w:t xml:space="preserve">至合同总金额的</w:t>
      </w:r>
      <w:r>
        <w:rPr>
          <w:rFonts w:hint="eastAsia" w:ascii="宋体" w:hAnsi="宋体" w:eastAsia="宋体"/>
          <w:color w:val="000000"/>
          <w:szCs w:val="21"/>
          <w:lang w:val="en-US" w:eastAsia="zh-CN"/>
        </w:rPr>
        <w:t xml:space="preserve">10</w:t>
      </w:r>
      <w:r>
        <w:rPr>
          <w:rFonts w:hint="eastAsia" w:ascii="宋体" w:hAnsi="宋体" w:eastAsia="宋体"/>
          <w:color w:val="000000"/>
          <w:szCs w:val="21"/>
        </w:rPr>
        <w:t xml:space="preserve">0%</w:t>
      </w:r>
      <w:r>
        <w:rPr>
          <w:rFonts w:hint="eastAsia" w:ascii="宋体" w:hAnsi="宋体" w:eastAsia="宋体"/>
          <w:color w:val="000000"/>
          <w:szCs w:val="21"/>
        </w:rPr>
        <w:t xml:space="preserve">。</w:t>
      </w:r>
      <w:r>
        <w:rPr>
          <w:rFonts w:hint="eastAsia" w:ascii="宋体" w:hAnsi="宋体" w:eastAsia="宋体"/>
          <w:color w:val="000000"/>
          <w:szCs w:val="21"/>
        </w:rPr>
      </w:r>
      <w:r/>
    </w:p>
    <w:p>
      <w:pPr>
        <w:pStyle w:val="735"/>
        <w:numPr>
          <w:ilvl w:val="0"/>
          <w:numId w:val="4"/>
        </w:numPr>
        <w:ind w:firstLine="422"/>
        <w:spacing w:line="360" w:lineRule="auto"/>
        <w:tabs>
          <w:tab w:val="left" w:pos="312" w:leader="none"/>
        </w:tabs>
        <w:rPr>
          <w:rFonts w:ascii="宋体" w:hAnsi="宋体" w:eastAsia="宋体"/>
          <w:color w:val="000000"/>
          <w:szCs w:val="21"/>
          <w:lang w:val="en-US" w:eastAsia="zh-CN"/>
        </w:rPr>
      </w:pPr>
      <w:r>
        <w:rPr>
          <w:rFonts w:hint="eastAsia" w:ascii="宋体" w:hAnsi="宋体" w:eastAsia="宋体"/>
          <w:color w:val="000000"/>
          <w:szCs w:val="21"/>
          <w:highlight w:val="none"/>
          <w:lang w:val="en-US" w:eastAsia="zh-CN"/>
        </w:rPr>
        <w:t xml:space="preserve">履约保证金：</w:t>
      </w:r>
      <w:r>
        <w:rPr>
          <w:rFonts w:hint="eastAsia" w:ascii="宋体" w:hAnsi="宋体" w:eastAsia="宋体" w:cs="宋体"/>
          <w:color w:val="000000"/>
        </w:rPr>
        <w:t xml:space="preserve">中标供应商在签订合同前需按合同金额的5%缴纳履约保证金，履约保证金在验收合格后一年且无违约行为的情况下退还。</w:t>
      </w:r>
      <w:r>
        <w:rPr>
          <w:rFonts w:ascii="宋体" w:hAnsi="宋体" w:eastAsia="宋体"/>
          <w:color w:val="000000"/>
          <w:szCs w:val="21"/>
          <w:lang w:val="en-US" w:eastAsia="zh-CN"/>
        </w:rPr>
      </w:r>
      <w:r/>
    </w:p>
    <w:p>
      <w:pPr>
        <w:pStyle w:val="735"/>
        <w:ind w:firstLine="422"/>
        <w:spacing w:line="360" w:lineRule="auto"/>
        <w:rPr>
          <w:rFonts w:hint="eastAsia" w:ascii="宋体" w:hAnsi="宋体" w:eastAsia="宋体"/>
          <w:color w:val="000000"/>
          <w:szCs w:val="21"/>
        </w:rPr>
      </w:pPr>
      <w:r>
        <w:rPr>
          <w:rFonts w:hint="eastAsia" w:ascii="宋体" w:hAnsi="宋体" w:eastAsia="宋体"/>
          <w:color w:val="000000"/>
          <w:szCs w:val="21"/>
          <w:lang w:val="en-US" w:eastAsia="zh-CN"/>
        </w:rPr>
        <w:t xml:space="preserve">8</w:t>
      </w:r>
      <w:r>
        <w:rPr>
          <w:rFonts w:hint="eastAsia" w:ascii="宋体" w:hAnsi="宋体" w:eastAsia="宋体"/>
          <w:color w:val="000000"/>
          <w:szCs w:val="21"/>
        </w:rPr>
        <w:t xml:space="preserve">.项目报价要求</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（1）所有投标价格均为人民币报价。包括税费、产品费用、实施费用、安装调试费用等所有费用。</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（2）供应商应提供详细的分项价格和总价。如果出现总价与分项价格不相符，则以分项价格为准。</w:t>
      </w:r>
      <w:r>
        <w:rPr>
          <w:rFonts w:hint="eastAsia" w:ascii="宋体" w:hAnsi="宋体" w:eastAsia="宋体"/>
          <w:color w:val="000000"/>
          <w:szCs w:val="21"/>
        </w:rPr>
      </w:r>
      <w:r/>
    </w:p>
    <w:p>
      <w:pPr>
        <w:pStyle w:val="735"/>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（3）所报价对应的服务应满足本项目的要求，如在此价格上发现有缺项，供应商负责承担并免费提供。</w:t>
      </w:r>
      <w:r>
        <w:rPr>
          <w:rFonts w:hint="eastAsia" w:ascii="宋体" w:hAnsi="宋体" w:eastAsia="宋体"/>
          <w:color w:val="000000"/>
          <w:szCs w:val="21"/>
        </w:rPr>
      </w:r>
      <w:r/>
    </w:p>
    <w:p>
      <w:pPr>
        <w:pStyle w:val="735"/>
        <w:spacing w:line="360" w:lineRule="auto"/>
        <w:rPr>
          <w:rFonts w:hint="eastAsia"/>
          <w:b/>
          <w:bCs/>
          <w:color w:val="000000"/>
          <w:szCs w:val="21"/>
        </w:rPr>
      </w:pPr>
      <w:r>
        <w:rPr>
          <w:rFonts w:hint="eastAsia"/>
          <w:b/>
          <w:bCs/>
          <w:color w:val="000000"/>
          <w:szCs w:val="21"/>
        </w:rPr>
        <w:t xml:space="preserve">八、样品</w:t>
      </w:r>
      <w:r>
        <w:rPr>
          <w:rFonts w:hint="eastAsia"/>
          <w:b/>
          <w:bCs/>
          <w:color w:val="000000"/>
          <w:szCs w:val="21"/>
        </w:rPr>
      </w:r>
      <w:r/>
    </w:p>
    <w:p>
      <w:pPr>
        <w:pStyle w:val="735"/>
        <w:ind w:firstLine="420"/>
        <w:spacing w:line="360" w:lineRule="auto"/>
        <w:rPr>
          <w:rFonts w:hint="eastAsia"/>
          <w:b/>
          <w:bCs/>
          <w:color w:val="000000"/>
          <w:szCs w:val="21"/>
        </w:rPr>
      </w:pPr>
      <w:r>
        <w:rPr>
          <w:rFonts w:hint="eastAsia"/>
          <w:b/>
          <w:bCs/>
          <w:color w:val="000000"/>
          <w:szCs w:val="21"/>
        </w:rPr>
        <w:t xml:space="preserve">1</w:t>
      </w:r>
      <w:r>
        <w:rPr>
          <w:rFonts w:hint="eastAsia" w:eastAsia="宋体"/>
          <w:b/>
          <w:bCs/>
          <w:color w:val="000000"/>
          <w:szCs w:val="21"/>
        </w:rPr>
        <w:t xml:space="preserve">.</w:t>
      </w:r>
      <w:r>
        <w:rPr>
          <w:rFonts w:hint="eastAsia"/>
          <w:b/>
          <w:bCs/>
          <w:color w:val="000000"/>
          <w:szCs w:val="21"/>
        </w:rPr>
        <w:t xml:space="preserve">送样要求：（未按采购文件要求提供样品的在评审标准中不得分）</w:t>
      </w:r>
      <w:r>
        <w:rPr>
          <w:rFonts w:hint="eastAsia"/>
          <w:b/>
          <w:bCs/>
          <w:color w:val="000000"/>
          <w:szCs w:val="21"/>
        </w:rPr>
      </w:r>
      <w:r/>
    </w:p>
    <w:p>
      <w:pPr>
        <w:pStyle w:val="735"/>
        <w:ind w:firstLine="422"/>
        <w:spacing w:line="360" w:lineRule="auto"/>
        <w:rPr>
          <w:rFonts w:eastAsia="宋体"/>
          <w:b/>
          <w:bCs/>
          <w:color w:val="000000"/>
          <w:szCs w:val="21"/>
        </w:rPr>
      </w:pPr>
      <w:r>
        <w:rPr>
          <w:rFonts w:hint="eastAsia" w:eastAsia="宋体"/>
          <w:b/>
          <w:bCs/>
          <w:color w:val="000000"/>
          <w:szCs w:val="21"/>
        </w:rPr>
        <w:t xml:space="preserve">分包一</w:t>
      </w:r>
      <w:r>
        <w:rPr>
          <w:rFonts w:eastAsia="宋体"/>
          <w:b/>
          <w:bCs/>
          <w:color w:val="000000"/>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5"/>
        <w:gridCol w:w="2460"/>
        <w:gridCol w:w="1144"/>
        <w:gridCol w:w="3657"/>
      </w:tblGrid>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W w:w="787"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产品名称</w:t>
            </w:r>
            <w:r>
              <w:rPr>
                <w:rFonts w:ascii="宋体" w:hAnsi="宋体" w:eastAsia="宋体" w:cs="宋体"/>
                <w:color w:val="000000"/>
                <w:szCs w:val="21"/>
              </w:rPr>
            </w:r>
            <w:r/>
          </w:p>
        </w:tc>
        <w:tc>
          <w:tcPr>
            <w:tcW w:w="1286"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规格尺寸</w:t>
            </w:r>
            <w:r>
              <w:rPr>
                <w:rFonts w:ascii="宋体" w:hAnsi="宋体" w:eastAsia="宋体" w:cs="宋体"/>
                <w:color w:val="000000"/>
                <w:szCs w:val="21"/>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送样数量</w:t>
            </w:r>
            <w:r>
              <w:rPr>
                <w:rFonts w:ascii="宋体" w:hAnsi="宋体" w:eastAsia="宋体" w:cs="宋体"/>
                <w:color w:val="000000"/>
                <w:szCs w:val="21"/>
              </w:rPr>
            </w:r>
            <w:r/>
          </w:p>
        </w:tc>
        <w:tc>
          <w:tcPr>
            <w:tcW w:w="1912" w:type="dxa"/>
            <w:vAlign w:val="center"/>
            <w:textDirection w:val="lrTb"/>
            <w:noWrap w:val="false"/>
          </w:tcPr>
          <w:p>
            <w:pPr>
              <w:pStyle w:val="735"/>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说明</w:t>
            </w:r>
            <w:r>
              <w:rPr>
                <w:rFonts w:ascii="宋体" w:hAnsi="宋体" w:eastAsia="宋体" w:cs="宋体"/>
                <w:color w:val="000000"/>
                <w:szCs w:val="21"/>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787"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单人位上床下柜组合床（外挂梯）</w:t>
            </w:r>
            <w:r>
              <w:rPr>
                <w:rFonts w:hint="eastAsia" w:ascii="宋体" w:hAnsi="宋体" w:eastAsia="宋体" w:cs="宋体"/>
                <w:color w:val="000000"/>
                <w:szCs w:val="21"/>
                <w:highlight w:val="none"/>
              </w:rPr>
            </w:r>
            <w:r/>
          </w:p>
        </w:tc>
        <w:tc>
          <w:tcPr>
            <w:tcW w:w="1286"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标准床位，外尺寸2080（±10）×950（±10）×3000（±10）mm，床下组合桌柜1980（±10）×850（±10）×1730（±10）mm。</w:t>
            </w:r>
            <w:r>
              <w:rPr>
                <w:rFonts w:hint="eastAsia" w:ascii="宋体" w:hAnsi="宋体" w:eastAsia="宋体" w:cs="宋体"/>
                <w:color w:val="000000"/>
                <w:szCs w:val="21"/>
                <w:highlight w:val="none"/>
                <w:lang w:eastAsia="zh-CN"/>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12"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正面左侧1人位+外挂梯（标准型），提供板材（要求封边切角）、管材、五金件小样。实物样品的材质要求与实际需要的货物要求一致。</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787"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公寓椅</w:t>
            </w:r>
            <w:r>
              <w:rPr>
                <w:rFonts w:hint="eastAsia" w:ascii="宋体" w:hAnsi="宋体" w:eastAsia="宋体" w:cs="宋体"/>
                <w:color w:val="000000"/>
                <w:szCs w:val="21"/>
                <w:highlight w:val="none"/>
                <w:lang w:eastAsia="zh-CN"/>
              </w:rPr>
            </w:r>
            <w:r/>
          </w:p>
        </w:tc>
        <w:tc>
          <w:tcPr>
            <w:tcW w:w="1286"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410（±10）×370（±10）×840（±10）mm。</w:t>
            </w:r>
            <w:r>
              <w:rPr>
                <w:rFonts w:hint="eastAsia" w:ascii="宋体" w:hAnsi="宋体" w:eastAsia="宋体" w:cs="宋体"/>
                <w:color w:val="000000"/>
                <w:szCs w:val="21"/>
                <w:highlight w:val="none"/>
              </w:rPr>
            </w:r>
            <w:r/>
          </w:p>
        </w:tc>
        <w:tc>
          <w:tcPr>
            <w:tcW w:w="59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12"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实物样品的材质要求与实际需要的货物要求一致。</w:t>
            </w:r>
            <w:r>
              <w:rPr>
                <w:rFonts w:ascii="宋体" w:hAnsi="宋体" w:eastAsia="宋体" w:cs="宋体"/>
                <w:color w:val="000000"/>
                <w:szCs w:val="21"/>
                <w:highlight w:val="none"/>
              </w:rPr>
            </w:r>
            <w:r/>
          </w:p>
        </w:tc>
      </w:tr>
    </w:tbl>
    <w:p>
      <w:pPr>
        <w:pStyle w:val="735"/>
        <w:ind w:firstLine="420"/>
        <w:spacing w:line="360" w:lineRule="auto"/>
        <w:rPr>
          <w:rFonts w:hint="eastAsia" w:eastAsia="宋体"/>
          <w:color w:val="000000"/>
          <w:szCs w:val="21"/>
          <w:highlight w:val="none"/>
        </w:rPr>
      </w:pPr>
      <w:r>
        <w:rPr>
          <w:rFonts w:hint="eastAsia" w:eastAsia="宋体"/>
          <w:color w:val="000000"/>
          <w:szCs w:val="21"/>
          <w:highlight w:val="none"/>
        </w:rPr>
      </w:r>
      <w:r/>
    </w:p>
    <w:p>
      <w:pPr>
        <w:pStyle w:val="735"/>
        <w:ind w:firstLine="422"/>
        <w:spacing w:line="360" w:lineRule="auto"/>
        <w:rPr>
          <w:rFonts w:eastAsia="宋体"/>
          <w:b/>
          <w:bCs/>
          <w:color w:val="000000"/>
          <w:szCs w:val="21"/>
          <w:highlight w:val="none"/>
        </w:rPr>
      </w:pPr>
      <w:r>
        <w:rPr>
          <w:rFonts w:hint="eastAsia" w:eastAsia="宋体"/>
          <w:b/>
          <w:bCs/>
          <w:color w:val="000000"/>
          <w:szCs w:val="21"/>
          <w:highlight w:val="none"/>
        </w:rPr>
        <w:t xml:space="preserve">分包二</w:t>
      </w:r>
      <w:r>
        <w:rPr>
          <w:rFonts w:eastAsia="宋体"/>
          <w:b/>
          <w:bCs/>
          <w:color w:val="000000"/>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08"/>
        <w:gridCol w:w="2445"/>
        <w:gridCol w:w="1129"/>
        <w:gridCol w:w="3685"/>
      </w:tblGrid>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产品名称</w:t>
            </w:r>
            <w:r>
              <w:rPr>
                <w:rFonts w:ascii="宋体" w:hAnsi="宋体" w:eastAsia="宋体" w:cs="宋体"/>
                <w:color w:val="000000"/>
                <w:szCs w:val="21"/>
                <w:highlight w:val="none"/>
              </w:rPr>
            </w:r>
            <w:r/>
          </w:p>
        </w:tc>
        <w:tc>
          <w:tcPr>
            <w:tcW w:w="1278"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规格尺寸</w:t>
            </w:r>
            <w:r>
              <w:rPr>
                <w:rFonts w:ascii="宋体" w:hAnsi="宋体" w:eastAsia="宋体" w:cs="宋体"/>
                <w:color w:val="000000"/>
                <w:szCs w:val="21"/>
                <w:highlight w:val="none"/>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送样数量</w:t>
            </w:r>
            <w:r>
              <w:rPr>
                <w:rFonts w:ascii="宋体" w:hAnsi="宋体" w:eastAsia="宋体" w:cs="宋体"/>
                <w:color w:val="000000"/>
                <w:szCs w:val="21"/>
                <w:highlight w:val="none"/>
              </w:rPr>
            </w:r>
            <w:r/>
          </w:p>
        </w:tc>
        <w:tc>
          <w:tcPr>
            <w:tcW w:w="1926"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单人位上床下柜组合床（外挂梯）</w:t>
            </w:r>
            <w:r>
              <w:rPr>
                <w:rFonts w:hint="eastAsia" w:ascii="宋体" w:hAnsi="宋体" w:eastAsia="宋体" w:cs="宋体"/>
                <w:color w:val="000000"/>
                <w:szCs w:val="21"/>
                <w:highlight w:val="none"/>
              </w:rPr>
            </w:r>
            <w:r/>
          </w:p>
        </w:tc>
        <w:tc>
          <w:tcPr>
            <w:tcW w:w="1278" w:type="dxa"/>
            <w:vAlign w:val="center"/>
            <w:textDirection w:val="lrTb"/>
            <w:noWrap w:val="false"/>
          </w:tcPr>
          <w:p>
            <w:pPr>
              <w:pStyle w:val="735"/>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标准床位，外尺寸2080（±10）×950（±10）×3000（±10）mm，床下组合桌柜1980（±10）×850（±10）×1730（±10）mm。</w:t>
            </w:r>
            <w:r>
              <w:rPr>
                <w:rFonts w:hint="eastAsia" w:ascii="宋体" w:hAnsi="宋体" w:eastAsia="宋体" w:cs="宋体"/>
                <w:color w:val="000000"/>
                <w:sz w:val="21"/>
                <w:szCs w:val="21"/>
                <w:highlight w:val="none"/>
                <w:lang w:val="en-US" w:eastAsia="zh-CN" w:bidi="ar-SA"/>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26"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正面左侧1人位+外挂梯（标准型），提供板材（要求封边切角）、管材、五金件小样。实物样品的材质要求与实际需要的货物要求一致。</w:t>
            </w:r>
            <w:r>
              <w:rPr>
                <w:rFonts w:ascii="宋体" w:hAnsi="宋体" w:eastAsia="宋体" w:cs="宋体"/>
                <w:color w:val="000000"/>
                <w:szCs w:val="21"/>
                <w:highlight w:val="none"/>
              </w:rPr>
            </w:r>
            <w:r/>
          </w:p>
        </w:tc>
      </w:tr>
      <w:tr>
        <w:trPr>
          <w:trHeight w:val="374"/>
        </w:trPr>
        <w:tc>
          <w:tcPr>
            <w:tcW w:w="415"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788" w:type="dxa"/>
            <w:vAlign w:val="center"/>
            <w:textDirection w:val="lrTb"/>
            <w:noWrap w:val="false"/>
          </w:tcPr>
          <w:p>
            <w:pPr>
              <w:pStyle w:val="735"/>
              <w:jc w:val="center"/>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公寓椅</w:t>
            </w:r>
            <w:r>
              <w:rPr>
                <w:rFonts w:hint="eastAsia" w:ascii="宋体" w:hAnsi="宋体" w:eastAsia="宋体" w:cs="宋体"/>
                <w:color w:val="000000"/>
                <w:szCs w:val="21"/>
                <w:highlight w:val="none"/>
                <w:lang w:eastAsia="zh-CN"/>
              </w:rPr>
            </w:r>
            <w:r/>
          </w:p>
        </w:tc>
        <w:tc>
          <w:tcPr>
            <w:tcW w:w="1278" w:type="dxa"/>
            <w:vAlign w:val="center"/>
            <w:textDirection w:val="lrTb"/>
            <w:noWrap w:val="false"/>
          </w:tcPr>
          <w:p>
            <w:pPr>
              <w:pStyle w:val="735"/>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410（±10）×370（±10）×840（±10）mm。</w:t>
            </w:r>
            <w:r>
              <w:rPr>
                <w:rFonts w:hint="eastAsia" w:ascii="宋体" w:hAnsi="宋体" w:eastAsia="宋体" w:cs="宋体"/>
                <w:color w:val="000000"/>
                <w:sz w:val="21"/>
                <w:szCs w:val="21"/>
                <w:highlight w:val="none"/>
                <w:lang w:val="en-US" w:eastAsia="zh-CN" w:bidi="ar-SA"/>
              </w:rPr>
            </w:r>
            <w:r/>
          </w:p>
        </w:tc>
        <w:tc>
          <w:tcPr>
            <w:tcW w:w="590" w:type="dxa"/>
            <w:vAlign w:val="center"/>
            <w:textDirection w:val="lrTb"/>
            <w:noWrap w:val="false"/>
          </w:tcPr>
          <w:p>
            <w:pPr>
              <w:pStyle w:val="735"/>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926" w:type="dxa"/>
            <w:vAlign w:val="center"/>
            <w:textDirection w:val="lrTb"/>
            <w:noWrap w:val="false"/>
          </w:tcPr>
          <w:p>
            <w:pPr>
              <w:pStyle w:val="73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实物样品的材质要求与实际需要的货物要求一致。</w:t>
            </w:r>
            <w:r>
              <w:rPr>
                <w:rFonts w:ascii="宋体" w:hAnsi="宋体" w:eastAsia="宋体" w:cs="宋体"/>
                <w:color w:val="000000"/>
                <w:szCs w:val="21"/>
                <w:highlight w:val="none"/>
              </w:rPr>
            </w:r>
            <w:r/>
          </w:p>
        </w:tc>
      </w:tr>
    </w:tbl>
    <w:p>
      <w:pPr>
        <w:pStyle w:val="735"/>
        <w:ind w:firstLine="422"/>
        <w:spacing w:line="360" w:lineRule="auto"/>
        <w:rPr>
          <w:rFonts w:hint="eastAsia"/>
          <w:color w:val="000000"/>
          <w:szCs w:val="21"/>
          <w:u w:val="single"/>
        </w:rPr>
      </w:pPr>
      <w:r>
        <w:rPr>
          <w:rFonts w:hint="eastAsia" w:eastAsia="宋体"/>
          <w:b/>
          <w:bCs/>
          <w:szCs w:val="21"/>
          <w:u w:val="single"/>
          <w:lang w:val="en-US" w:eastAsia="zh-CN"/>
        </w:rPr>
        <w:t xml:space="preserve">备注：</w:t>
      </w:r>
      <w:r>
        <w:rPr>
          <w:rFonts w:hint="eastAsia" w:eastAsia="宋体"/>
          <w:szCs w:val="21"/>
          <w:u w:val="single"/>
          <w:lang w:val="en-US" w:eastAsia="zh-CN"/>
        </w:rPr>
        <w:t xml:space="preserve">若供应商同时报名参与两个分包，只需递交一套样品即可，无需重复递交。</w:t>
      </w:r>
      <w:r>
        <w:rPr>
          <w:rFonts w:hint="eastAsia"/>
          <w:color w:val="000000"/>
          <w:szCs w:val="21"/>
          <w:u w:val="single"/>
        </w:rPr>
      </w:r>
      <w:r/>
    </w:p>
    <w:p>
      <w:pPr>
        <w:pStyle w:val="735"/>
        <w:ind w:firstLine="420"/>
        <w:spacing w:line="360" w:lineRule="auto"/>
        <w:rPr>
          <w:b/>
          <w:bCs/>
          <w:color w:val="000000"/>
          <w:szCs w:val="21"/>
        </w:rPr>
      </w:pPr>
      <w:r>
        <w:rPr>
          <w:rFonts w:hint="eastAsia"/>
          <w:b/>
          <w:bCs/>
          <w:color w:val="000000"/>
          <w:szCs w:val="21"/>
        </w:rPr>
        <w:t xml:space="preserve">2</w:t>
      </w:r>
      <w:r>
        <w:rPr>
          <w:rFonts w:hint="eastAsia" w:eastAsia="宋体"/>
          <w:b/>
          <w:bCs/>
          <w:color w:val="000000"/>
          <w:szCs w:val="21"/>
        </w:rPr>
        <w:t xml:space="preserve">.</w:t>
      </w:r>
      <w:r>
        <w:rPr>
          <w:rFonts w:hint="eastAsia"/>
          <w:b/>
          <w:bCs/>
          <w:color w:val="000000"/>
          <w:szCs w:val="21"/>
        </w:rPr>
        <w:t xml:space="preserve">样品接收时间、地点及要求：</w:t>
      </w:r>
      <w:r>
        <w:rPr>
          <w:b/>
          <w:bCs/>
          <w:color w:val="000000"/>
          <w:szCs w:val="21"/>
        </w:rPr>
      </w:r>
      <w:r/>
    </w:p>
    <w:p>
      <w:pPr>
        <w:pStyle w:val="735"/>
        <w:ind w:firstLine="420"/>
        <w:spacing w:line="360" w:lineRule="auto"/>
        <w:rPr>
          <w:rFonts w:eastAsia="宋体"/>
          <w:color w:val="000000"/>
          <w:szCs w:val="21"/>
          <w:lang w:val="en-US" w:eastAsia="zh-CN"/>
        </w:rPr>
      </w:pPr>
      <w:r>
        <w:rPr>
          <w:rFonts w:hint="eastAsia" w:eastAsia="宋体"/>
          <w:color w:val="000000"/>
          <w:szCs w:val="21"/>
        </w:rPr>
        <w:t xml:space="preserve">（1）</w:t>
      </w:r>
      <w:r>
        <w:rPr>
          <w:rFonts w:hint="eastAsia"/>
          <w:color w:val="000000"/>
          <w:szCs w:val="21"/>
        </w:rPr>
        <w:t xml:space="preserve">样品</w:t>
      </w:r>
      <w:r>
        <w:rPr>
          <w:rFonts w:hint="eastAsia" w:eastAsia="宋体"/>
          <w:color w:val="000000"/>
          <w:szCs w:val="21"/>
          <w:lang w:val="en-US" w:eastAsia="zh-CN"/>
        </w:rPr>
        <w:t xml:space="preserve">递交时间：</w:t>
      </w:r>
      <w:r>
        <w:rPr>
          <w:rFonts w:hint="eastAsia" w:ascii="宋体" w:hAnsi="宋体" w:eastAsia="宋体" w:cs="宋体"/>
          <w:color w:val="000000"/>
          <w:sz w:val="21"/>
          <w:szCs w:val="21"/>
          <w:lang w:val="en-US" w:eastAsia="zh-CN" w:bidi="ar-SA"/>
        </w:rPr>
        <w:t xml:space="preserve">2026年5月29日9：00-2026年5月29日17：00</w:t>
      </w:r>
      <w:r>
        <w:rPr>
          <w:rFonts w:hint="eastAsia"/>
          <w:color w:val="000000"/>
          <w:szCs w:val="21"/>
        </w:rPr>
        <w:t xml:space="preserve">，</w:t>
      </w:r>
      <w:r>
        <w:rPr>
          <w:rFonts w:hint="eastAsia" w:eastAsia="宋体"/>
          <w:color w:val="000000"/>
          <w:szCs w:val="21"/>
          <w:lang w:val="en-US" w:eastAsia="zh-CN"/>
        </w:rPr>
        <w:t xml:space="preserve">递交地点：南京市建邺区云龙山路89号龙湖时代1栋29楼。投标人需自行规划样品安装时间，</w:t>
      </w:r>
      <w:r>
        <w:rPr>
          <w:rFonts w:hint="eastAsia" w:ascii="宋体" w:hAnsi="宋体" w:eastAsia="宋体" w:cs="宋体"/>
          <w:color w:val="000000"/>
          <w:sz w:val="21"/>
          <w:szCs w:val="21"/>
          <w:lang w:val="en-US" w:eastAsia="zh-CN" w:bidi="ar-SA"/>
        </w:rPr>
        <w:t xml:space="preserve">2026年5月29日下午17:00后</w:t>
      </w:r>
      <w:r>
        <w:rPr>
          <w:rFonts w:hint="eastAsia" w:eastAsia="宋体"/>
          <w:color w:val="000000"/>
          <w:szCs w:val="21"/>
          <w:lang w:val="en-US" w:eastAsia="zh-CN"/>
        </w:rPr>
        <w:t xml:space="preserve">，无论样品是否安装完毕，样品递送人员及安装人员等所有投标人相关人员均必须全部离场。样品递交联系电话：025-58835827-8015、</w:t>
      </w:r>
      <w:r>
        <w:rPr>
          <w:rFonts w:hint="eastAsia" w:eastAsia="宋体"/>
          <w:color w:val="000000"/>
          <w:szCs w:val="21"/>
          <w:lang w:val="en-US" w:eastAsia="zh-CN"/>
        </w:rPr>
        <w:t xml:space="preserve">025-58835827-0。</w:t>
      </w:r>
      <w:r>
        <w:rPr>
          <w:rFonts w:eastAsia="宋体"/>
          <w:color w:val="000000"/>
          <w:szCs w:val="21"/>
          <w:lang w:val="en-US" w:eastAsia="zh-CN"/>
        </w:rPr>
      </w:r>
      <w:r/>
    </w:p>
    <w:p>
      <w:pPr>
        <w:pStyle w:val="735"/>
        <w:ind w:firstLine="420"/>
        <w:spacing w:line="360" w:lineRule="auto"/>
        <w:rPr>
          <w:rFonts w:hint="eastAsia"/>
          <w:color w:val="000000"/>
          <w:szCs w:val="21"/>
        </w:rPr>
      </w:pPr>
      <w:r>
        <w:rPr>
          <w:rFonts w:hint="eastAsia" w:eastAsia="宋体"/>
          <w:color w:val="000000"/>
          <w:szCs w:val="21"/>
          <w:lang w:eastAsia="zh-CN"/>
        </w:rPr>
        <w:t xml:space="preserve">（</w:t>
      </w:r>
      <w:r>
        <w:rPr>
          <w:rFonts w:hint="eastAsia" w:eastAsia="宋体"/>
          <w:color w:val="000000"/>
          <w:szCs w:val="21"/>
          <w:lang w:val="en-US" w:eastAsia="zh-CN"/>
        </w:rPr>
        <w:t xml:space="preserve">2</w:t>
      </w:r>
      <w:r>
        <w:rPr>
          <w:rFonts w:hint="eastAsia" w:eastAsia="宋体"/>
          <w:color w:val="000000"/>
          <w:szCs w:val="21"/>
          <w:lang w:eastAsia="zh-CN"/>
        </w:rPr>
        <w:t xml:space="preserve">）</w:t>
      </w:r>
      <w:r>
        <w:rPr>
          <w:rFonts w:hint="eastAsia"/>
          <w:color w:val="000000"/>
          <w:szCs w:val="21"/>
        </w:rPr>
        <w:t xml:space="preserve">各</w:t>
      </w:r>
      <w:r>
        <w:rPr>
          <w:rFonts w:hint="eastAsia" w:eastAsia="宋体"/>
          <w:color w:val="000000"/>
          <w:szCs w:val="21"/>
        </w:rPr>
        <w:t xml:space="preserve">投标人</w:t>
      </w:r>
      <w:r>
        <w:rPr>
          <w:rFonts w:hint="eastAsia"/>
          <w:color w:val="000000"/>
          <w:szCs w:val="21"/>
        </w:rPr>
        <w:t xml:space="preserve">应同时提交加盖投标人公章的纸张密封在小信封中并将小信封粘贴在样品上，</w:t>
      </w:r>
      <w:r>
        <w:rPr>
          <w:rFonts w:hint="eastAsia" w:eastAsia="宋体"/>
          <w:color w:val="000000"/>
          <w:szCs w:val="21"/>
        </w:rPr>
        <w:t xml:space="preserve">投标人</w:t>
      </w:r>
      <w:r>
        <w:rPr>
          <w:rFonts w:hint="eastAsia"/>
          <w:color w:val="000000"/>
          <w:szCs w:val="21"/>
        </w:rPr>
        <w:t xml:space="preserve">递交的样品上及小信封外不得显示投标人名称及其他明显能识别投标人的标识，未按要求提交小信封、样品显示投标人名称及有其他明显能识别投标人的标识的，一律视为未提交样品。</w:t>
      </w:r>
      <w:r>
        <w:rPr>
          <w:rFonts w:hint="eastAsia"/>
          <w:color w:val="000000"/>
          <w:szCs w:val="21"/>
        </w:rPr>
      </w:r>
      <w:r/>
    </w:p>
    <w:p>
      <w:pPr>
        <w:pStyle w:val="735"/>
        <w:ind w:firstLine="420"/>
        <w:spacing w:line="360" w:lineRule="auto"/>
        <w:rPr>
          <w:rFonts w:eastAsia="宋体"/>
          <w:color w:val="000000"/>
          <w:szCs w:val="21"/>
        </w:rPr>
      </w:pPr>
      <w:r>
        <w:rPr>
          <w:rFonts w:hint="eastAsia" w:eastAsia="宋体"/>
          <w:color w:val="000000"/>
          <w:szCs w:val="21"/>
        </w:rPr>
        <w:t xml:space="preserve">（</w:t>
      </w:r>
      <w:r>
        <w:rPr>
          <w:rFonts w:hint="eastAsia" w:eastAsia="宋体"/>
          <w:color w:val="000000"/>
          <w:szCs w:val="21"/>
          <w:lang w:val="en-US" w:eastAsia="zh-CN"/>
        </w:rPr>
        <w:t xml:space="preserve">3</w:t>
      </w:r>
      <w:r>
        <w:rPr>
          <w:rFonts w:hint="eastAsia" w:eastAsia="宋体"/>
          <w:color w:val="000000"/>
          <w:szCs w:val="21"/>
        </w:rPr>
        <w:t xml:space="preserve">）投标人递交样品时应服从现场工作人员要求，按要求递交样品并签到，不得翻看他人样品及进行拍照。代理机构不接收在样品递交截止时间后递交的样品。</w:t>
      </w:r>
      <w:r>
        <w:rPr>
          <w:rFonts w:eastAsia="宋体"/>
          <w:color w:val="000000"/>
          <w:szCs w:val="21"/>
        </w:rPr>
      </w:r>
      <w:r/>
    </w:p>
    <w:p>
      <w:pPr>
        <w:pStyle w:val="735"/>
        <w:ind w:firstLine="420"/>
        <w:spacing w:line="360" w:lineRule="auto"/>
        <w:rPr>
          <w:b/>
          <w:bCs/>
          <w:color w:val="000000"/>
          <w:szCs w:val="21"/>
        </w:rPr>
      </w:pPr>
      <w:r>
        <w:rPr>
          <w:rFonts w:hint="eastAsia"/>
          <w:b/>
          <w:bCs/>
          <w:color w:val="000000"/>
          <w:szCs w:val="21"/>
        </w:rPr>
        <w:t xml:space="preserve">3</w:t>
      </w:r>
      <w:r>
        <w:rPr>
          <w:rFonts w:hint="eastAsia" w:eastAsia="宋体"/>
          <w:b/>
          <w:bCs/>
          <w:color w:val="000000"/>
          <w:szCs w:val="21"/>
        </w:rPr>
        <w:t xml:space="preserve">.</w:t>
      </w:r>
      <w:r>
        <w:rPr>
          <w:rFonts w:hint="eastAsia"/>
          <w:b/>
          <w:bCs/>
          <w:color w:val="000000"/>
          <w:szCs w:val="21"/>
        </w:rPr>
        <w:t xml:space="preserve">样品的退还：</w:t>
      </w:r>
      <w:r>
        <w:rPr>
          <w:b/>
          <w:bCs/>
          <w:color w:val="000000"/>
          <w:szCs w:val="21"/>
        </w:rPr>
      </w:r>
      <w:r/>
    </w:p>
    <w:p>
      <w:pPr>
        <w:pStyle w:val="735"/>
        <w:ind w:firstLine="420"/>
        <w:spacing w:line="360" w:lineRule="auto"/>
        <w:rPr>
          <w:color w:val="000000"/>
          <w:szCs w:val="21"/>
        </w:rPr>
      </w:pPr>
      <w:r>
        <w:rPr>
          <w:rFonts w:hint="eastAsia"/>
          <w:color w:val="000000"/>
          <w:szCs w:val="21"/>
        </w:rPr>
        <w:t xml:space="preserve">评审结束后，代理机构将统一通知未中标供应商在</w:t>
      </w:r>
      <w:r>
        <w:rPr>
          <w:rFonts w:hint="eastAsia" w:eastAsia="宋体"/>
          <w:color w:val="000000"/>
          <w:szCs w:val="21"/>
          <w:lang w:val="en-US" w:eastAsia="zh-CN"/>
        </w:rPr>
        <w:t xml:space="preserve">1</w:t>
      </w:r>
      <w:r>
        <w:rPr>
          <w:rFonts w:hint="eastAsia"/>
          <w:color w:val="000000"/>
          <w:szCs w:val="21"/>
        </w:rPr>
        <w:t xml:space="preserve">个工作日内取回样品，逾期未取回样品的将视为放弃，代理机构将统一处置未取回的样品。中标供应商提供的样品由使用单位进行保管封存，并作为履约验收的参考。</w:t>
      </w:r>
      <w:r>
        <w:rPr>
          <w:color w:val="000000"/>
          <w:szCs w:val="21"/>
        </w:rPr>
      </w:r>
      <w:r/>
    </w:p>
    <w:p>
      <w:pPr>
        <w:pStyle w:val="800"/>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800"/>
        <w:ind w:firstLine="0"/>
        <w:spacing w:line="360" w:lineRule="auto"/>
        <w:rPr>
          <w:rFonts w:ascii="宋体" w:hAnsi="宋体" w:eastAsia="宋体" w:cs="宋体"/>
          <w:b/>
          <w:color w:val="000000"/>
        </w:rPr>
      </w:pPr>
      <w:r>
        <w:rPr>
          <w:rFonts w:hint="eastAsia" w:ascii="宋体" w:hAnsi="宋体" w:eastAsia="宋体" w:cs="宋体"/>
          <w:b/>
          <w:color w:val="000000"/>
        </w:rPr>
        <w:t xml:space="preserve">说明：</w:t>
      </w:r>
      <w:r>
        <w:rPr>
          <w:rFonts w:ascii="宋体" w:hAnsi="宋体" w:eastAsia="宋体" w:cs="宋体"/>
          <w:b/>
          <w:color w:val="000000"/>
        </w:rPr>
        <w:t xml:space="preserve">本</w:t>
      </w:r>
      <w:r>
        <w:rPr>
          <w:rFonts w:hint="eastAsia" w:ascii="宋体" w:hAnsi="宋体" w:eastAsia="宋体" w:cs="宋体"/>
          <w:b/>
          <w:color w:val="000000"/>
        </w:rPr>
        <w:t xml:space="preserve">章</w:t>
      </w:r>
      <w:r>
        <w:rPr>
          <w:rFonts w:ascii="宋体" w:hAnsi="宋体" w:eastAsia="宋体" w:cs="宋体"/>
          <w:b/>
          <w:color w:val="000000"/>
        </w:rPr>
        <w:t xml:space="preserve">加“★”为实质性要求，不允许</w:t>
      </w:r>
      <w:r>
        <w:rPr>
          <w:rFonts w:hint="eastAsia" w:ascii="宋体" w:hAnsi="宋体" w:eastAsia="宋体" w:cs="宋体"/>
          <w:b/>
          <w:color w:val="000000"/>
        </w:rPr>
        <w:t xml:space="preserve">负</w:t>
      </w:r>
      <w:r>
        <w:rPr>
          <w:rFonts w:ascii="宋体" w:hAnsi="宋体" w:eastAsia="宋体" w:cs="宋体"/>
          <w:b/>
          <w:color w:val="000000"/>
        </w:rPr>
        <w:t xml:space="preserve">偏离，</w:t>
      </w:r>
      <w:r>
        <w:rPr>
          <w:rFonts w:hint="eastAsia" w:ascii="宋体" w:hAnsi="宋体" w:eastAsia="宋体" w:cs="宋体"/>
          <w:b/>
          <w:color w:val="000000"/>
        </w:rPr>
        <w:t xml:space="preserve">负</w:t>
      </w:r>
      <w:r>
        <w:rPr>
          <w:rFonts w:ascii="宋体" w:hAnsi="宋体" w:eastAsia="宋体" w:cs="宋体"/>
          <w:b/>
          <w:color w:val="000000"/>
        </w:rPr>
        <w:t xml:space="preserve">偏离为无效投标。“▲”为重要</w:t>
      </w:r>
      <w:r>
        <w:rPr>
          <w:rFonts w:hint="eastAsia" w:ascii="宋体" w:hAnsi="宋体" w:eastAsia="宋体" w:cs="宋体"/>
          <w:b/>
          <w:color w:val="000000"/>
        </w:rPr>
        <w:t xml:space="preserve">技术</w:t>
      </w:r>
      <w:r>
        <w:rPr>
          <w:rFonts w:ascii="宋体" w:hAnsi="宋体" w:eastAsia="宋体" w:cs="宋体"/>
          <w:b/>
          <w:color w:val="000000"/>
        </w:rPr>
        <w:t xml:space="preserve">指标。</w:t>
      </w:r>
      <w:r>
        <w:rPr>
          <w:rFonts w:ascii="宋体" w:hAnsi="宋体" w:eastAsia="宋体" w:cs="宋体"/>
          <w:b/>
          <w:color w:val="000000"/>
        </w:rPr>
      </w:r>
      <w:r/>
    </w:p>
    <w:p>
      <w:pPr>
        <w:pStyle w:val="735"/>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735"/>
        <w:jc w:val="center"/>
        <w:rPr>
          <w:rFonts w:hint="eastAsia"/>
          <w:b/>
          <w:bCs/>
          <w:color w:val="000000"/>
          <w:sz w:val="44"/>
          <w:szCs w:val="44"/>
        </w:rPr>
      </w:pPr>
      <w:r>
        <w:rPr>
          <w:rFonts w:hint="eastAsia"/>
          <w:b/>
          <w:bCs/>
          <w:color w:val="000000"/>
          <w:sz w:val="44"/>
          <w:szCs w:val="44"/>
        </w:rPr>
      </w:r>
      <w:r/>
    </w:p>
    <w:p>
      <w:pPr>
        <w:pStyle w:val="735"/>
        <w:jc w:val="center"/>
        <w:rPr>
          <w:rFonts w:hint="eastAsia"/>
          <w:b/>
          <w:bCs/>
          <w:color w:val="000000"/>
          <w:sz w:val="44"/>
          <w:szCs w:val="44"/>
        </w:rPr>
      </w:pPr>
      <w:r>
        <w:rPr>
          <w:rFonts w:hint="eastAsia"/>
          <w:b/>
          <w:bCs/>
          <w:color w:val="000000"/>
          <w:sz w:val="44"/>
          <w:szCs w:val="44"/>
        </w:rPr>
      </w:r>
      <w:r/>
    </w:p>
    <w:p>
      <w:pPr>
        <w:pStyle w:val="735"/>
        <w:jc w:val="center"/>
        <w:rPr>
          <w:color w:val="000000"/>
        </w:rPr>
      </w:pPr>
      <w:r>
        <w:rPr>
          <w:rFonts w:hint="eastAsia"/>
          <w:b/>
          <w:bCs/>
          <w:color w:val="000000"/>
          <w:sz w:val="44"/>
          <w:szCs w:val="44"/>
        </w:rPr>
        <w:t xml:space="preserve">政府采购合同</w:t>
      </w: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ind w:left="1898"/>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left="1898"/>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招标采购文件编号：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left="1915" w:firstLine="26"/>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甲方合同编号：                               </w:t>
      </w:r>
      <w:r>
        <w:rPr>
          <w:rFonts w:hint="eastAsia" w:ascii="宋体" w:hAnsi="宋体" w:eastAsia="宋体" w:cs="宋体"/>
          <w:color w:val="000000"/>
          <w:sz w:val="28"/>
          <w:szCs w:val="28"/>
        </w:rPr>
      </w:r>
      <w:r/>
    </w:p>
    <w:p>
      <w:pPr>
        <w:pStyle w:val="735"/>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firstLine="192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                                       </w:t>
      </w:r>
      <w:r>
        <w:rPr>
          <w:rFonts w:hint="eastAsia" w:ascii="宋体" w:hAnsi="宋体" w:eastAsia="宋体" w:cs="宋体"/>
          <w:color w:val="000000"/>
          <w:sz w:val="28"/>
          <w:szCs w:val="28"/>
        </w:rPr>
      </w:r>
      <w:r/>
    </w:p>
    <w:p>
      <w:pPr>
        <w:pStyle w:val="735"/>
        <w:ind w:firstLine="288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35"/>
        <w:ind w:firstLine="1920"/>
        <w:spacing w:line="360" w:lineRule="exact"/>
        <w:rPr>
          <w:color w:val="000000"/>
          <w:sz w:val="24"/>
          <w:szCs w:val="24"/>
        </w:rPr>
      </w:pPr>
      <w:r>
        <w:rPr>
          <w:rFonts w:hint="eastAsia" w:ascii="宋体" w:hAnsi="宋体" w:eastAsia="宋体" w:cs="宋体"/>
          <w:color w:val="000000"/>
          <w:sz w:val="28"/>
          <w:szCs w:val="28"/>
        </w:rPr>
        <w:t xml:space="preserve">乙方：         </w:t>
      </w:r>
      <w:r>
        <w:rPr>
          <w:rFonts w:hint="eastAsia"/>
          <w:color w:val="000000"/>
          <w:sz w:val="24"/>
          <w:szCs w:val="24"/>
        </w:rPr>
        <w:t xml:space="preserve">                              </w:t>
      </w:r>
      <w:r>
        <w:rPr>
          <w:color w:val="000000"/>
          <w:sz w:val="24"/>
          <w:szCs w:val="24"/>
        </w:rPr>
      </w:r>
      <w:r/>
    </w:p>
    <w:p>
      <w:pPr>
        <w:pStyle w:val="735"/>
        <w:spacing w:line="360" w:lineRule="exact"/>
        <w:rPr>
          <w:color w:val="000000"/>
          <w:sz w:val="24"/>
          <w:szCs w:val="24"/>
        </w:rPr>
      </w:pPr>
      <w:r>
        <w:rPr>
          <w:color w:val="000000"/>
          <w:sz w:val="24"/>
          <w:szCs w:val="24"/>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952"/>
        <w:ind w:left="1260"/>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809"/>
        <w:rPr>
          <w:color w:val="000000"/>
        </w:rPr>
      </w:pPr>
      <w:r>
        <w:rPr>
          <w:color w:val="000000"/>
        </w:rPr>
      </w:r>
      <w:r/>
    </w:p>
    <w:p>
      <w:pPr>
        <w:pStyle w:val="735"/>
        <w:rPr>
          <w:color w:val="000000"/>
        </w:rPr>
      </w:pPr>
      <w:r>
        <w:rPr>
          <w:color w:val="000000"/>
        </w:rPr>
      </w:r>
      <w:r/>
    </w:p>
    <w:p>
      <w:pPr>
        <w:pStyle w:val="809"/>
        <w:rPr>
          <w:color w:val="000000"/>
        </w:rPr>
      </w:pPr>
      <w:r>
        <w:rPr>
          <w:color w:val="000000"/>
        </w:rPr>
      </w:r>
      <w:r/>
    </w:p>
    <w:p>
      <w:pPr>
        <w:pStyle w:val="735"/>
        <w:rPr>
          <w:color w:val="000000"/>
        </w:rPr>
      </w:pPr>
      <w:r>
        <w:rPr>
          <w:color w:val="000000"/>
        </w:rPr>
      </w:r>
      <w:r/>
    </w:p>
    <w:p>
      <w:pPr>
        <w:pStyle w:val="735"/>
        <w:rPr>
          <w:color w:val="000000"/>
        </w:rPr>
      </w:pPr>
      <w:r>
        <w:rPr>
          <w:color w:val="000000"/>
        </w:rPr>
      </w:r>
      <w:r/>
    </w:p>
    <w:p>
      <w:pPr>
        <w:pStyle w:val="735"/>
        <w:jc w:val="center"/>
        <w:rPr>
          <w:color w:val="000000"/>
          <w:sz w:val="28"/>
          <w:szCs w:val="28"/>
        </w:rPr>
      </w:pPr>
      <w:r>
        <w:rPr>
          <w:rFonts w:hint="eastAsia"/>
          <w:color w:val="000000"/>
          <w:sz w:val="28"/>
          <w:szCs w:val="28"/>
        </w:rPr>
        <w:t xml:space="preserve">签订时间：</w:t>
      </w:r>
      <w:r>
        <w:rPr>
          <w:color w:val="000000"/>
          <w:sz w:val="28"/>
          <w:szCs w:val="28"/>
        </w:rPr>
        <w:t xml:space="preserve">      </w:t>
      </w:r>
      <w:r>
        <w:rPr>
          <w:rFonts w:hint="eastAsia"/>
          <w:color w:val="000000"/>
          <w:sz w:val="28"/>
          <w:szCs w:val="28"/>
        </w:rPr>
        <w:t xml:space="preserve">年</w:t>
      </w:r>
      <w:r>
        <w:rPr>
          <w:color w:val="000000"/>
          <w:sz w:val="28"/>
          <w:szCs w:val="28"/>
        </w:rPr>
        <w:t xml:space="preserve">    </w:t>
      </w:r>
      <w:r>
        <w:rPr>
          <w:rFonts w:hint="eastAsia"/>
          <w:color w:val="000000"/>
          <w:sz w:val="28"/>
          <w:szCs w:val="28"/>
        </w:rPr>
        <w:t xml:space="preserve">月</w:t>
      </w:r>
      <w:r>
        <w:rPr>
          <w:color w:val="000000"/>
          <w:sz w:val="28"/>
          <w:szCs w:val="28"/>
        </w:rPr>
        <w:t xml:space="preserve">    </w:t>
      </w:r>
      <w:r>
        <w:rPr>
          <w:rFonts w:hint="eastAsia"/>
          <w:color w:val="000000"/>
          <w:sz w:val="28"/>
          <w:szCs w:val="28"/>
        </w:rPr>
        <w:t xml:space="preserve">日</w:t>
      </w:r>
      <w:r>
        <w:rPr>
          <w:color w:val="000000"/>
          <w:sz w:val="28"/>
          <w:szCs w:val="28"/>
        </w:rPr>
      </w:r>
      <w:r/>
    </w:p>
    <w:p>
      <w:pPr>
        <w:pStyle w:val="735"/>
        <w:rPr>
          <w:rFonts w:hint="eastAsia" w:ascii="仿宋_GB2312"/>
          <w:color w:val="000000"/>
          <w:sz w:val="24"/>
        </w:rPr>
      </w:pPr>
      <w:r>
        <w:rPr>
          <w:rFonts w:hint="eastAsia" w:ascii="仿宋_GB2312"/>
          <w:color w:val="000000"/>
          <w:sz w:val="24"/>
        </w:rPr>
        <w:br w:type="page" w:clear="all"/>
      </w:r>
      <w:r>
        <w:rPr>
          <w:rFonts w:hint="eastAsia" w:ascii="仿宋_GB2312"/>
          <w:color w:val="000000"/>
          <w:sz w:val="24"/>
        </w:rPr>
      </w:r>
      <w:r/>
    </w:p>
    <w:p>
      <w:pPr>
        <w:pStyle w:val="735"/>
        <w:ind w:left="-358" w:right="-334" w:hanging="177"/>
        <w:spacing w:before="19"/>
        <w:rPr>
          <w:rFonts w:hint="eastAsia" w:ascii="宋体" w:hAnsi="宋体" w:eastAsia="宋体" w:cs="宋体"/>
          <w:b/>
          <w:color w:val="000000"/>
          <w:sz w:val="32"/>
          <w:szCs w:val="21"/>
        </w:rPr>
      </w:pPr>
      <w:r>
        <w:rPr>
          <w:rFonts w:hint="eastAsia" w:ascii="宋体" w:hAnsi="宋体" w:eastAsia="宋体" w:cs="宋体"/>
          <w:color w:val="000000"/>
          <w:sz w:val="22"/>
          <w:szCs w:val="21"/>
        </w:rPr>
        <w:t xml:space="preserve">合同编号：</w:t>
      </w:r>
      <w:r>
        <w:rPr>
          <w:rFonts w:hint="eastAsia" w:ascii="宋体" w:hAnsi="宋体" w:eastAsia="宋体" w:cs="宋体"/>
          <w:b/>
          <w:color w:val="000000"/>
          <w:sz w:val="32"/>
          <w:szCs w:val="21"/>
        </w:rPr>
      </w:r>
      <w:r/>
    </w:p>
    <w:p>
      <w:pPr>
        <w:pStyle w:val="735"/>
        <w:ind w:left="-432" w:right="-334" w:hanging="103"/>
        <w:jc w:val="center"/>
        <w:spacing w:before="19"/>
        <w:rPr>
          <w:rFonts w:hint="eastAsia" w:ascii="仿宋_GB2312" w:eastAsia="仿宋_GB2312"/>
          <w:b/>
          <w:color w:val="000000"/>
          <w:sz w:val="28"/>
          <w:szCs w:val="28"/>
        </w:rPr>
      </w:pPr>
      <w:r>
        <w:rPr>
          <w:rFonts w:hint="eastAsia" w:ascii="仿宋_GB2312" w:eastAsia="仿宋_GB2312"/>
          <w:b/>
          <w:color w:val="000000"/>
          <w:sz w:val="28"/>
          <w:szCs w:val="28"/>
        </w:rPr>
        <w:t xml:space="preserve">南京邮电大学采购合同（国内货物类）</w:t>
      </w:r>
      <w:r>
        <w:rPr>
          <w:rFonts w:hint="eastAsia" w:ascii="仿宋_GB2312" w:eastAsia="仿宋_GB2312"/>
          <w:b/>
          <w:color w:val="000000"/>
          <w:sz w:val="28"/>
          <w:szCs w:val="28"/>
        </w:rPr>
      </w:r>
      <w:r/>
    </w:p>
    <w:p>
      <w:pPr>
        <w:pStyle w:val="735"/>
        <w:spacing w:line="240" w:lineRule="atLeast"/>
        <w:rPr>
          <w:rFonts w:hint="eastAsia" w:ascii="仿宋_GB2312"/>
          <w:color w:val="000000"/>
          <w:szCs w:val="21"/>
        </w:rPr>
      </w:pPr>
      <w:r>
        <w:rPr>
          <w:rFonts w:hint="eastAsia" w:ascii="仿宋_GB2312"/>
          <w:color w:val="000000"/>
          <w:szCs w:val="21"/>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甲方：南京邮电大学                             签订地点：南京邮电大学</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甲乙双方根据</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项目招标采购结果，依据《中华人民共和国民法典》及相关法律规定，达成如下货物购销合同：</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一、货物及其数量、金额：</w:t>
      </w:r>
      <w:r>
        <w:rPr>
          <w:rFonts w:hint="eastAsia" w:ascii="宋体" w:hAnsi="宋体" w:eastAsia="宋体" w:cs="宋体"/>
          <w:color w:val="000000"/>
          <w:szCs w:val="21"/>
        </w:rPr>
      </w:r>
      <w:r/>
    </w:p>
    <w:tbl>
      <w:tblPr>
        <w:tblW w:w="9417"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1"/>
        <w:gridCol w:w="4186"/>
        <w:gridCol w:w="1046"/>
        <w:gridCol w:w="1046"/>
        <w:gridCol w:w="1221"/>
      </w:tblGrid>
      <w:tr>
        <w:trPr>
          <w:cantSplit/>
          <w:trHeight w:val="679"/>
        </w:trPr>
        <w:tc>
          <w:tcPr>
            <w:shd w:val="pct10" w:color="auto" w:fill="ffffff"/>
            <w:tcW w:w="697"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编号</w:t>
            </w:r>
            <w:r>
              <w:rPr>
                <w:rFonts w:hint="eastAsia" w:ascii="宋体" w:hAnsi="宋体" w:eastAsia="宋体" w:cs="宋体"/>
                <w:b/>
                <w:color w:val="000000"/>
                <w:szCs w:val="21"/>
              </w:rPr>
            </w:r>
            <w:r/>
          </w:p>
        </w:tc>
        <w:tc>
          <w:tcPr>
            <w:shd w:val="pct10" w:color="auto" w:fill="ffffff"/>
            <w:tcW w:w="1221"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货物名称</w:t>
            </w:r>
            <w:r>
              <w:rPr>
                <w:rFonts w:hint="eastAsia" w:ascii="宋体" w:hAnsi="宋体" w:eastAsia="宋体" w:cs="宋体"/>
                <w:b/>
                <w:color w:val="000000"/>
                <w:szCs w:val="21"/>
              </w:rPr>
            </w:r>
            <w:r/>
          </w:p>
        </w:tc>
        <w:tc>
          <w:tcPr>
            <w:shd w:val="pct10" w:color="auto" w:fill="ffffff"/>
            <w:tcW w:w="418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规 格 型 号（品牌）</w:t>
            </w:r>
            <w:r>
              <w:rPr>
                <w:rFonts w:hint="eastAsia" w:ascii="宋体" w:hAnsi="宋体" w:eastAsia="宋体" w:cs="宋体"/>
                <w:b/>
                <w:color w:val="000000"/>
                <w:szCs w:val="21"/>
              </w:rPr>
            </w:r>
            <w:r/>
          </w:p>
        </w:tc>
        <w:tc>
          <w:tcPr>
            <w:shd w:val="pct10" w:color="auto" w:fill="ffffff"/>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数量</w:t>
            </w:r>
            <w:r>
              <w:rPr>
                <w:rFonts w:hint="eastAsia" w:ascii="宋体" w:hAnsi="宋体" w:eastAsia="宋体" w:cs="宋体"/>
                <w:b/>
                <w:color w:val="000000"/>
                <w:szCs w:val="21"/>
              </w:rPr>
            </w:r>
            <w:r/>
          </w:p>
        </w:tc>
        <w:tc>
          <w:tcPr>
            <w:shd w:val="pct10" w:color="auto" w:fill="ffffff"/>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单价（元）</w:t>
            </w:r>
            <w:r>
              <w:rPr>
                <w:rFonts w:hint="eastAsia" w:ascii="宋体" w:hAnsi="宋体" w:eastAsia="宋体" w:cs="宋体"/>
                <w:b/>
                <w:color w:val="000000"/>
                <w:szCs w:val="21"/>
              </w:rPr>
            </w:r>
            <w:r/>
          </w:p>
        </w:tc>
        <w:tc>
          <w:tcPr>
            <w:shd w:val="pct10" w:color="auto" w:fill="ffffff"/>
            <w:tcW w:w="1221" w:type="dxa"/>
            <w:vAlign w:val="center"/>
            <w:textDirection w:val="lrTb"/>
            <w:noWrap w:val="false"/>
          </w:tcPr>
          <w:p>
            <w:pPr>
              <w:pStyle w:val="735"/>
              <w:rPr>
                <w:rFonts w:hint="eastAsia" w:ascii="宋体" w:hAnsi="宋体" w:eastAsia="宋体" w:cs="宋体"/>
                <w:b/>
                <w:color w:val="000000"/>
                <w:szCs w:val="21"/>
              </w:rPr>
            </w:pPr>
            <w:r>
              <w:rPr>
                <w:rFonts w:hint="eastAsia" w:ascii="宋体" w:hAnsi="宋体" w:eastAsia="宋体" w:cs="宋体"/>
                <w:b/>
                <w:color w:val="000000"/>
                <w:szCs w:val="21"/>
              </w:rPr>
              <w:t xml:space="preserve">总价（元）</w:t>
            </w:r>
            <w:r>
              <w:rPr>
                <w:rFonts w:hint="eastAsia" w:ascii="宋体" w:hAnsi="宋体" w:eastAsia="宋体" w:cs="宋体"/>
                <w:b/>
                <w:color w:val="000000"/>
                <w:szCs w:val="21"/>
              </w:rPr>
            </w:r>
            <w:r/>
          </w:p>
        </w:tc>
      </w:tr>
      <w:tr>
        <w:trPr>
          <w:cantSplit/>
          <w:trHeight w:val="735"/>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jc w:val="center"/>
              <w:spacing w:line="24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21"/>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21"/>
        </w:trPr>
        <w:tc>
          <w:tcPr>
            <w:tcW w:w="697" w:type="dxa"/>
            <w:vAlign w:val="center"/>
            <w:textDirection w:val="lrTb"/>
            <w:noWrap w:val="false"/>
          </w:tcPr>
          <w:p>
            <w:pPr>
              <w:pStyle w:val="735"/>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t xml:space="preserve">3</w:t>
            </w:r>
            <w:r>
              <w:rPr>
                <w:rFonts w:hint="eastAsia" w:ascii="宋体" w:hAnsi="宋体" w:eastAsia="宋体" w:cs="宋体"/>
                <w:b/>
                <w:color w:val="000000"/>
                <w:szCs w:val="21"/>
              </w:rPr>
            </w:r>
            <w:r/>
          </w:p>
        </w:tc>
        <w:tc>
          <w:tcPr>
            <w:tcW w:w="1221" w:type="dxa"/>
            <w:vAlign w:val="center"/>
            <w:textDirection w:val="lrTb"/>
            <w:noWrap w:val="false"/>
          </w:tcPr>
          <w:p>
            <w:pPr>
              <w:pStyle w:val="735"/>
              <w:jc w:val="center"/>
              <w:spacing w:line="600" w:lineRule="atLeast"/>
              <w:rPr>
                <w:rFonts w:hint="eastAsia" w:ascii="宋体" w:hAnsi="宋体" w:eastAsia="宋体" w:cs="宋体"/>
                <w:color w:val="000000"/>
                <w:szCs w:val="21"/>
              </w:rPr>
            </w:pPr>
            <w:r>
              <w:rPr>
                <w:rFonts w:hint="eastAsia" w:ascii="宋体" w:hAnsi="宋体" w:eastAsia="宋体" w:cs="宋体"/>
                <w:color w:val="000000"/>
                <w:szCs w:val="21"/>
              </w:rPr>
            </w:r>
            <w:r/>
          </w:p>
        </w:tc>
        <w:tc>
          <w:tcPr>
            <w:tcW w:w="4186" w:type="dxa"/>
            <w:vAlign w:val="center"/>
            <w:textDirection w:val="lrTb"/>
            <w:noWrap w:val="false"/>
          </w:tcPr>
          <w:p>
            <w:pPr>
              <w:pStyle w:val="735"/>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046" w:type="dxa"/>
            <w:vAlign w:val="center"/>
            <w:textDirection w:val="lrTb"/>
            <w:noWrap w:val="false"/>
          </w:tcPr>
          <w:p>
            <w:pPr>
              <w:pStyle w:val="735"/>
              <w:ind w:firstLine="103"/>
              <w:spacing w:line="600" w:lineRule="atLeast"/>
              <w:rPr>
                <w:rFonts w:hint="eastAsia" w:ascii="宋体" w:hAnsi="宋体" w:eastAsia="宋体" w:cs="宋体"/>
                <w:b/>
                <w:color w:val="000000"/>
                <w:szCs w:val="21"/>
              </w:rPr>
            </w:pPr>
            <w:r>
              <w:rPr>
                <w:rFonts w:hint="eastAsia" w:ascii="宋体" w:hAnsi="宋体" w:eastAsia="宋体" w:cs="宋体"/>
                <w:b/>
                <w:color w:val="000000"/>
                <w:szCs w:val="21"/>
              </w:rPr>
            </w:r>
            <w:r/>
          </w:p>
        </w:tc>
        <w:tc>
          <w:tcPr>
            <w:tcW w:w="1221" w:type="dxa"/>
            <w:vAlign w:val="center"/>
            <w:textDirection w:val="lrTb"/>
            <w:noWrap w:val="false"/>
          </w:tcPr>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1291"/>
        </w:trPr>
        <w:tc>
          <w:tcPr>
            <w:gridSpan w:val="6"/>
            <w:tcW w:w="9417" w:type="dxa"/>
            <w:vAlign w:val="center"/>
            <w:textDirection w:val="lrTb"/>
            <w:noWrap w:val="false"/>
          </w:tcPr>
          <w:p>
            <w:pPr>
              <w:pStyle w:val="735"/>
              <w:rPr>
                <w:rFonts w:hint="eastAsia" w:ascii="宋体" w:hAnsi="宋体" w:eastAsia="宋体" w:cs="宋体"/>
                <w:color w:val="000000"/>
                <w:szCs w:val="21"/>
              </w:rPr>
            </w:pPr>
            <w:r>
              <w:rPr>
                <w:rFonts w:hint="eastAsia" w:ascii="宋体" w:hAnsi="宋体" w:eastAsia="宋体" w:cs="宋体"/>
                <w:b/>
                <w:color w:val="000000"/>
                <w:szCs w:val="21"/>
              </w:rPr>
              <w:t xml:space="preserve">总价（人民币大写）：                                     </w:t>
            </w:r>
            <w:r>
              <w:rPr>
                <w:rFonts w:hint="eastAsia" w:ascii="宋体" w:hAnsi="宋体" w:eastAsia="宋体" w:cs="宋体"/>
                <w:color w:val="000000"/>
                <w:szCs w:val="21"/>
              </w:rPr>
              <w:t xml:space="preserve">合计（小写）：        元</w:t>
            </w:r>
            <w:r>
              <w:rPr>
                <w:rFonts w:hint="eastAsia" w:ascii="宋体" w:hAnsi="宋体" w:eastAsia="宋体" w:cs="宋体"/>
                <w:color w:val="000000"/>
                <w:szCs w:val="21"/>
              </w:rPr>
            </w:r>
            <w:r/>
          </w:p>
          <w:p>
            <w:pPr>
              <w:pStyle w:val="735"/>
              <w:rPr>
                <w:rFonts w:hint="eastAsia" w:ascii="宋体" w:hAnsi="宋体" w:eastAsia="宋体" w:cs="宋体"/>
                <w:color w:val="000000"/>
                <w:szCs w:val="21"/>
              </w:rPr>
            </w:pPr>
            <w:r>
              <w:rPr>
                <w:rFonts w:hint="eastAsia" w:ascii="宋体" w:hAnsi="宋体" w:eastAsia="宋体" w:cs="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hint="eastAsia" w:ascii="宋体" w:hAnsi="宋体" w:eastAsia="宋体" w:cs="宋体"/>
                <w:color w:val="000000"/>
                <w:szCs w:val="21"/>
              </w:rPr>
            </w:r>
            <w:r/>
          </w:p>
        </w:tc>
      </w:tr>
    </w:tbl>
    <w:p>
      <w:pPr>
        <w:pStyle w:val="951"/>
        <w:spacing w:line="360" w:lineRule="auto"/>
        <w:widowControl w:val="off"/>
        <w:rPr>
          <w:rFonts w:hint="eastAsia" w:hAnsi="宋体" w:cs="宋体"/>
          <w:color w:val="000000"/>
          <w:sz w:val="21"/>
          <w:szCs w:val="21"/>
        </w:rPr>
      </w:pPr>
      <w:r>
        <w:rPr>
          <w:rFonts w:hint="eastAsia" w:hAnsi="宋体" w:cs="宋体"/>
          <w:color w:val="000000"/>
          <w:sz w:val="21"/>
          <w:szCs w:val="21"/>
        </w:rPr>
        <w:t xml:space="preserve">二、交货时间：</w:t>
      </w:r>
      <w:r>
        <w:rPr>
          <w:rFonts w:hint="eastAsia" w:hAnsi="宋体" w:cs="宋体"/>
          <w:color w:val="000000"/>
          <w:sz w:val="21"/>
          <w:szCs w:val="21"/>
          <w:u w:val="single"/>
        </w:rPr>
        <w:t xml:space="preserve"> 接到甲方书面通知后30日内完成安装并通过验收。</w:t>
      </w:r>
      <w:r>
        <w:rPr>
          <w:rFonts w:hint="eastAsia" w:hAnsi="宋体" w:cs="宋体"/>
          <w:color w:val="000000"/>
          <w:sz w:val="21"/>
          <w:szCs w:val="21"/>
        </w:rPr>
      </w:r>
      <w:r/>
    </w:p>
    <w:p>
      <w:pPr>
        <w:pStyle w:val="735"/>
        <w:spacing w:before="19" w:line="360" w:lineRule="auto"/>
        <w:rPr>
          <w:rFonts w:hint="eastAsia" w:ascii="宋体" w:hAnsi="宋体" w:eastAsia="宋体" w:cs="宋体"/>
          <w:color w:val="000000"/>
          <w:szCs w:val="21"/>
          <w:u w:val="single"/>
        </w:rPr>
      </w:pPr>
      <w:r>
        <w:rPr>
          <w:rFonts w:hint="eastAsia" w:ascii="宋体" w:hAnsi="宋体" w:eastAsia="宋体" w:cs="宋体"/>
          <w:color w:val="000000"/>
          <w:szCs w:val="21"/>
        </w:rPr>
        <w:t xml:space="preserve">三、交货地点：由乙方负责运输至</w:t>
      </w:r>
      <w:r>
        <w:rPr>
          <w:rFonts w:hint="eastAsia" w:ascii="宋体" w:hAnsi="宋体" w:eastAsia="宋体" w:cs="宋体"/>
          <w:color w:val="000000"/>
          <w:szCs w:val="21"/>
          <w:u w:val="single"/>
        </w:rPr>
        <w:t xml:space="preserve">甲方指定地点。</w:t>
      </w:r>
      <w:r>
        <w:rPr>
          <w:rFonts w:hint="eastAsia" w:ascii="宋体" w:hAnsi="宋体" w:eastAsia="宋体" w:cs="宋体"/>
          <w:color w:val="000000"/>
          <w:szCs w:val="21"/>
          <w:u w:val="single"/>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四、合同定价方式及付款方式</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1.合同定价方式：</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其他</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2.付款方式（可多选）：</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预付款： 合同签订后_______个工作日内支付合同金额的_______ % （有预付款的勾选并填写本项）；</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hint="eastAsia" w:ascii="宋体" w:hAnsi="宋体" w:eastAsia="宋体" w:cs="宋体"/>
          <w:color w:val="000000"/>
          <w:szCs w:val="21"/>
        </w:rPr>
      </w:r>
      <w:r/>
    </w:p>
    <w:p>
      <w:pPr>
        <w:pStyle w:val="735"/>
        <w:spacing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验收合格后30个工作日内支付合同总价的_______%（有验收的项目应当勾选本项，支付条件应与验收合格挂钩）；</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其他： ________________________________________________________。</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付款金额均不计利息。</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五、质保期：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自第三阶段验收合格之日起计。在质量保证期内所发现的缺陷，乙方应在约定的响应时间内以合理的速度免费维修或更换有缺陷的货物或部件。）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六、质量要求、技术标准、乙方对质量负责的条件和期限：</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1、乙方所提供的货物，若技术性能无特殊说明，则按生产企业或国家有关部门最新颁布的标准及规范为准。</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七、验收标准：甲方应当在到货且安装调试完成后</w:t>
      </w:r>
      <w:r>
        <w:rPr>
          <w:rFonts w:hint="eastAsia" w:ascii="宋体" w:hAnsi="宋体" w:eastAsia="宋体" w:cs="宋体"/>
          <w:color w:val="000000"/>
          <w:szCs w:val="21"/>
          <w:u w:val="single"/>
        </w:rPr>
        <w:t xml:space="preserve">10</w:t>
      </w:r>
      <w:r>
        <w:rPr>
          <w:rFonts w:hint="eastAsia" w:ascii="宋体" w:hAnsi="宋体" w:eastAsia="宋体" w:cs="宋体"/>
          <w:color w:val="000000"/>
          <w:szCs w:val="21"/>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八、工程部分（两万元以上）需按南京邮电大学审计相关规定执行。</w:t>
      </w:r>
      <w:r>
        <w:rPr>
          <w:rFonts w:hint="eastAsia"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九、</w:t>
      </w:r>
      <w:r>
        <w:rPr>
          <w:rFonts w:ascii="宋体" w:hAnsi="宋体" w:eastAsia="宋体" w:cs="宋体"/>
          <w:color w:val="000000"/>
          <w:szCs w:val="21"/>
        </w:rPr>
        <w:t xml:space="preserve">本</w:t>
      </w:r>
      <w:r>
        <w:rPr>
          <w:rFonts w:hint="eastAsia" w:ascii="宋体" w:hAnsi="宋体" w:eastAsia="宋体" w:cs="宋体"/>
          <w:color w:val="000000"/>
          <w:szCs w:val="21"/>
        </w:rPr>
        <w:t xml:space="preserve">合同</w:t>
      </w:r>
      <w:r>
        <w:rPr>
          <w:rFonts w:ascii="宋体" w:hAnsi="宋体" w:eastAsia="宋体" w:cs="宋体"/>
          <w:color w:val="000000"/>
          <w:szCs w:val="21"/>
        </w:rPr>
        <w:t xml:space="preserve">与下列文件一起构成合同文件，如下述文件之间有任何抵触、矛盾或歧义，应按以下顺序解释：</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1.本合同</w:t>
      </w:r>
      <w:r>
        <w:rPr>
          <w:rFonts w:ascii="宋体" w:hAnsi="宋体" w:eastAsia="宋体" w:cs="宋体"/>
          <w:color w:val="000000"/>
          <w:szCs w:val="21"/>
        </w:rPr>
        <w:t xml:space="preserve">及其变更、补充协议</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t xml:space="preserve">中标（成交）通知书</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t xml:space="preserve">投标（响应）文件</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t xml:space="preserve">采购文件</w:t>
      </w:r>
      <w:r>
        <w:rPr>
          <w:rFonts w:ascii="宋体" w:hAnsi="宋体" w:eastAsia="宋体" w:cs="宋体"/>
          <w:color w:val="000000"/>
          <w:szCs w:val="21"/>
        </w:rPr>
      </w:r>
      <w:r/>
    </w:p>
    <w:p>
      <w:pPr>
        <w:pStyle w:val="735"/>
        <w:spacing w:before="19" w:line="360" w:lineRule="auto"/>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t xml:space="preserve">有关技术文件，图纸</w:t>
      </w:r>
      <w:r>
        <w:rPr>
          <w:rFonts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十、违约责任</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2.乙方逾期交付货物的，乙方应按逾期交货总额每日</w:t>
      </w:r>
      <w:r>
        <w:rPr>
          <w:rFonts w:hint="eastAsia" w:ascii="宋体" w:hAnsi="宋体" w:eastAsia="宋体" w:cs="宋体"/>
          <w:color w:val="000000"/>
          <w:szCs w:val="21"/>
          <w:u w:val="single"/>
        </w:rPr>
        <w:t xml:space="preserve">   5‰   </w:t>
      </w:r>
      <w:r>
        <w:rPr>
          <w:rFonts w:hint="eastAsia" w:ascii="宋体" w:hAnsi="宋体" w:eastAsia="宋体" w:cs="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十一、 合同的变更和终止</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十二、合同的转让</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乙方不得擅自部分或全部转让其应履行的合同义务。</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十三、 争议的解决</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2、因履行本合同引起的或与本合同有关的争议，甲、乙双方应首先通过友好协商解决，如果协商不能解决争议，任何一方均可向甲方所在地人民法院起诉解决。</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十四、付款前乙方须提供</w:t>
      </w:r>
      <w:r>
        <w:rPr>
          <w:rFonts w:hint="eastAsia" w:ascii="宋体" w:hAnsi="宋体" w:eastAsia="宋体" w:cs="宋体"/>
          <w:color w:val="000000"/>
          <w:szCs w:val="21"/>
          <w:u w:val="single"/>
        </w:rPr>
        <w:t xml:space="preserve">增值税专用发票</w:t>
      </w:r>
      <w:r>
        <w:rPr>
          <w:rFonts w:hint="eastAsia" w:ascii="宋体" w:hAnsi="宋体" w:eastAsia="宋体" w:cs="宋体"/>
          <w:color w:val="000000"/>
          <w:szCs w:val="21"/>
        </w:rPr>
        <w:t xml:space="preserve">，总价不变。</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十五、本合同由甲、乙双方共同签订，合同一式</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份，甲方</w:t>
      </w:r>
      <w:r>
        <w:rPr>
          <w:rFonts w:hint="eastAsia" w:ascii="宋体" w:hAnsi="宋体" w:eastAsia="宋体" w:cs="宋体"/>
          <w:color w:val="000000"/>
          <w:szCs w:val="21"/>
          <w:u w:val="single"/>
        </w:rPr>
        <w:t xml:space="preserve">  三   </w:t>
      </w:r>
      <w:r>
        <w:rPr>
          <w:rFonts w:hint="eastAsia" w:ascii="宋体" w:hAnsi="宋体" w:eastAsia="宋体" w:cs="宋体"/>
          <w:color w:val="000000"/>
          <w:szCs w:val="21"/>
        </w:rPr>
        <w:t xml:space="preserve">份、乙方</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份。自双方签字、盖章之日起生效。</w:t>
      </w:r>
      <w:r>
        <w:rPr>
          <w:rFonts w:hint="eastAsia" w:ascii="宋体" w:hAnsi="宋体" w:eastAsia="宋体" w:cs="宋体"/>
          <w:color w:val="000000"/>
          <w:szCs w:val="21"/>
        </w:rPr>
      </w:r>
      <w:r/>
    </w:p>
    <w:p>
      <w:pPr>
        <w:pStyle w:val="735"/>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                                               乙方</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单位名称：南京邮电大学                             单位名称：</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单位地址：                                         单位地址：</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                                       法定代表人：</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委托代理人（签字）：                               委托代理人（签字）：</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联系电话：                                         联系电话：                                            </w:t>
      </w:r>
      <w:r>
        <w:rPr>
          <w:rFonts w:hint="eastAsia" w:ascii="宋体" w:hAnsi="宋体" w:eastAsia="宋体" w:cs="宋体"/>
          <w:color w:val="000000"/>
          <w:szCs w:val="21"/>
        </w:rPr>
      </w:r>
      <w:r/>
    </w:p>
    <w:p>
      <w:pPr>
        <w:pStyle w:val="735"/>
        <w:ind w:firstLine="420"/>
        <w:spacing w:before="19"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开户银行：                                         开户银行： </w:t>
      </w:r>
      <w:r>
        <w:rPr>
          <w:rFonts w:hint="eastAsia" w:ascii="宋体" w:hAnsi="宋体" w:eastAsia="宋体" w:cs="宋体"/>
          <w:color w:val="000000"/>
          <w:szCs w:val="21"/>
        </w:rPr>
      </w:r>
      <w:r/>
    </w:p>
    <w:p>
      <w:pPr>
        <w:pStyle w:val="735"/>
        <w:ind w:firstLine="420"/>
        <w:spacing w:before="19" w:line="360" w:lineRule="auto"/>
        <w:rPr>
          <w:rFonts w:ascii="宋体" w:hAnsi="宋体"/>
          <w:color w:val="000000"/>
          <w:szCs w:val="28"/>
        </w:rPr>
      </w:pPr>
      <w:r>
        <w:rPr>
          <w:rFonts w:hint="eastAsia" w:ascii="宋体" w:hAnsi="宋体" w:eastAsia="宋体" w:cs="宋体"/>
          <w:color w:val="000000"/>
          <w:szCs w:val="21"/>
        </w:rPr>
        <w:t xml:space="preserve">户名： 南京邮电大学                                户名：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                         </w:t>
      </w:r>
      <w:r>
        <w:rPr>
          <w:rFonts w:ascii="宋体" w:hAnsi="宋体"/>
          <w:color w:val="000000"/>
          <w:szCs w:val="28"/>
        </w:rPr>
        <w:t xml:space="preserve">                          </w:t>
      </w:r>
      <w:r>
        <w:rPr>
          <w:rFonts w:hint="eastAsia" w:ascii="宋体" w:hAnsi="宋体"/>
          <w:color w:val="000000"/>
          <w:szCs w:val="28"/>
        </w:rPr>
        <w:t xml:space="preserve">账号：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                            </w:t>
      </w:r>
      <w:r>
        <w:rPr>
          <w:rFonts w:ascii="宋体" w:hAnsi="宋体"/>
          <w:color w:val="000000"/>
          <w:szCs w:val="28"/>
        </w:rPr>
        <w:t xml:space="preserve">                       </w:t>
      </w:r>
      <w:r>
        <w:rPr>
          <w:rFonts w:hint="eastAsia" w:ascii="宋体" w:hAnsi="宋体"/>
          <w:color w:val="000000"/>
          <w:szCs w:val="28"/>
        </w:rPr>
        <w:t xml:space="preserve">行号：  </w:t>
      </w:r>
      <w:r>
        <w:rPr>
          <w:rFonts w:ascii="宋体" w:hAnsi="宋体"/>
          <w:color w:val="000000"/>
          <w:szCs w:val="28"/>
        </w:rPr>
      </w:r>
      <w:r/>
    </w:p>
    <w:p>
      <w:pPr>
        <w:pStyle w:val="735"/>
        <w:ind w:firstLine="420"/>
        <w:spacing w:before="19" w:line="360" w:lineRule="auto"/>
        <w:rPr>
          <w:rFonts w:ascii="宋体" w:hAnsi="宋体"/>
          <w:color w:val="000000"/>
          <w:szCs w:val="28"/>
        </w:rPr>
      </w:pPr>
      <w:r>
        <w:rPr>
          <w:rFonts w:hint="eastAsia" w:ascii="宋体" w:hAnsi="宋体"/>
          <w:color w:val="000000"/>
          <w:szCs w:val="28"/>
        </w:rPr>
        <w:t xml:space="preserve">地址、电话：</w:t>
      </w:r>
      <w:r>
        <w:rPr>
          <w:rFonts w:hint="eastAsia" w:ascii="宋体" w:hAnsi="宋体" w:eastAsia="宋体" w:cs="宋体"/>
          <w:color w:val="000000"/>
          <w:szCs w:val="21"/>
        </w:rPr>
        <w:t xml:space="preserve">南京市栖霞区文苑路9 号　025-85866388 </w:t>
      </w:r>
      <w:r>
        <w:rPr>
          <w:rFonts w:hint="eastAsia" w:ascii="宋体" w:hAnsi="宋体"/>
          <w:color w:val="000000"/>
          <w:szCs w:val="28"/>
        </w:rPr>
        <w:t xml:space="preserve"> </w:t>
      </w:r>
      <w:r>
        <w:rPr>
          <w:rFonts w:hint="eastAsia" w:ascii="宋体" w:hAnsi="宋体" w:eastAsia="宋体"/>
          <w:color w:val="000000"/>
          <w:szCs w:val="28"/>
        </w:rPr>
        <w:t xml:space="preserve"> </w:t>
      </w:r>
      <w:r>
        <w:rPr>
          <w:rFonts w:hint="eastAsia" w:ascii="宋体" w:hAnsi="宋体"/>
          <w:color w:val="000000"/>
          <w:szCs w:val="28"/>
        </w:rPr>
        <w:t xml:space="preserve">项目联系人：</w:t>
      </w:r>
      <w:r>
        <w:rPr>
          <w:rFonts w:ascii="宋体" w:hAnsi="宋体"/>
          <w:color w:val="000000"/>
          <w:szCs w:val="28"/>
        </w:rPr>
      </w:r>
      <w:r/>
    </w:p>
    <w:p>
      <w:pPr>
        <w:pStyle w:val="735"/>
        <w:ind w:firstLine="420"/>
        <w:spacing w:before="19" w:line="360" w:lineRule="auto"/>
        <w:rPr>
          <w:rFonts w:hint="eastAsia" w:ascii="宋体" w:hAnsi="宋体"/>
          <w:color w:val="000000"/>
          <w:szCs w:val="28"/>
        </w:rPr>
      </w:pPr>
      <w:r>
        <w:rPr>
          <w:rFonts w:hint="eastAsia" w:ascii="宋体" w:hAnsi="宋体"/>
          <w:color w:val="000000"/>
          <w:szCs w:val="28"/>
        </w:rPr>
      </w:r>
      <w:r/>
    </w:p>
    <w:p>
      <w:pPr>
        <w:pStyle w:val="735"/>
        <w:ind w:firstLine="420"/>
        <w:spacing w:before="19" w:line="360" w:lineRule="auto"/>
        <w:rPr>
          <w:rFonts w:hint="eastAsia" w:ascii="宋体" w:hAnsi="宋体"/>
          <w:color w:val="000000"/>
          <w:szCs w:val="28"/>
        </w:rPr>
      </w:pPr>
      <w:r>
        <w:rPr>
          <w:rFonts w:hint="eastAsia" w:ascii="宋体" w:hAnsi="宋体"/>
          <w:color w:val="000000"/>
          <w:szCs w:val="28"/>
        </w:rPr>
        <w:t xml:space="preserve">签约日期（即合同生效日期）：    年     月     日   联系电话：</w:t>
      </w:r>
      <w:r>
        <w:rPr>
          <w:rFonts w:hint="eastAsia" w:ascii="宋体" w:hAnsi="宋体"/>
          <w:color w:val="000000"/>
          <w:szCs w:val="28"/>
        </w:rPr>
      </w:r>
      <w:r/>
    </w:p>
    <w:p>
      <w:pPr>
        <w:pStyle w:val="735"/>
        <w:rPr>
          <w:rFonts w:ascii="宋体" w:hAnsi="宋体" w:eastAsia="宋体" w:cs="宋体"/>
          <w:b/>
          <w:color w:val="000000"/>
          <w:sz w:val="28"/>
        </w:rPr>
      </w:pPr>
      <w:r>
        <w:rPr>
          <w:rFonts w:ascii="宋体" w:hAnsi="宋体" w:eastAsia="宋体" w:cs="宋体"/>
          <w:b/>
          <w:color w:val="000000"/>
          <w:sz w:val="28"/>
        </w:rPr>
      </w:r>
      <w:r/>
    </w:p>
    <w:p>
      <w:pPr>
        <w:pStyle w:val="735"/>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rPr>
          <w:rFonts w:ascii="宋体" w:hAnsi="宋体" w:eastAsia="宋体" w:cs="宋体"/>
          <w:b/>
          <w:color w:val="000000"/>
          <w:sz w:val="28"/>
        </w:rPr>
      </w:pPr>
      <w:r>
        <w:rPr>
          <w:rFonts w:ascii="宋体" w:hAnsi="宋体" w:eastAsia="宋体" w:cs="宋体"/>
          <w:b/>
          <w:color w:val="000000"/>
          <w:sz w:val="28"/>
        </w:rPr>
        <w:br w:type="page" w:clear="all"/>
      </w:r>
      <w:r>
        <w:rPr>
          <w:rFonts w:ascii="宋体" w:hAnsi="宋体" w:eastAsia="宋体" w:cs="宋体"/>
          <w:b/>
          <w:color w:val="000000"/>
          <w:sz w:val="28"/>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735"/>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735"/>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南京邮电大学基建处学生宿舍K组团家具（分包1/2）</w:t>
      </w:r>
      <w:r>
        <w:rPr>
          <w:rFonts w:ascii="宋体" w:hAnsi="宋体" w:eastAsia="宋体" w:cs="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35"/>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35"/>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735"/>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Mar>
              <w:left w:w="80" w:type="dxa"/>
              <w:top w:w="80" w:type="dxa"/>
              <w:right w:w="80" w:type="dxa"/>
              <w:bottom w:w="80" w:type="dxa"/>
            </w:tcMar>
            <w:tcW w:w="139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Mar>
              <w:left w:w="80" w:type="dxa"/>
              <w:top w:w="80" w:type="dxa"/>
              <w:right w:w="80" w:type="dxa"/>
              <w:bottom w:w="80" w:type="dxa"/>
            </w:tcMar>
            <w:tcW w:w="697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Mar>
              <w:left w:w="80" w:type="dxa"/>
              <w:top w:w="80" w:type="dxa"/>
              <w:right w:w="80" w:type="dxa"/>
              <w:bottom w:w="80" w:type="dxa"/>
            </w:tcMar>
            <w:tcW w:w="993"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Mar>
              <w:left w:w="80" w:type="dxa"/>
              <w:top w:w="80" w:type="dxa"/>
              <w:right w:w="80" w:type="dxa"/>
              <w:bottom w:w="80" w:type="dxa"/>
            </w:tcMar>
            <w:tcW w:w="139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6971"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Mar>
              <w:left w:w="80" w:type="dxa"/>
              <w:top w:w="80" w:type="dxa"/>
              <w:right w:w="80" w:type="dxa"/>
              <w:bottom w:w="80" w:type="dxa"/>
            </w:tcMar>
            <w:tcW w:w="993"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名称：（盖章）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9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735"/>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735"/>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南京邮电大学</w:t>
      </w:r>
      <w:r>
        <w:rPr>
          <w:rFonts w:ascii="宋体" w:hAnsi="宋体" w:eastAsia="宋体" w:cs="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元人民币。所投</w:t>
      </w:r>
      <w:r>
        <w:rPr>
          <w:rFonts w:hint="eastAsia" w:ascii="宋体" w:hAnsi="宋体" w:eastAsia="宋体" w:cs="宋体"/>
          <w:color w:val="000000"/>
        </w:rPr>
        <w:t xml:space="preserve">核心</w:t>
      </w:r>
      <w:r>
        <w:rPr>
          <w:rFonts w:ascii="宋体" w:hAnsi="宋体" w:eastAsia="宋体" w:cs="宋体"/>
          <w:color w:val="000000"/>
        </w:rPr>
        <w:t xml:space="preserve">产品品牌为</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ascii="宋体" w:hAnsi="宋体" w:eastAsia="宋体" w:cs="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rPr>
          <w:rFonts w:ascii="宋体" w:hAnsi="宋体" w:eastAsia="宋体" w:cs="宋体"/>
          <w:color w:val="000000"/>
        </w:rPr>
        <w:t xml:space="preserve">如本项目拟采购的产品属于《节能产品政府采购品目清单》所列政府强制采购产品的，我们承诺我们所投设备均为列入《节能产品政府采购品目清单》的政府强制采购产品。</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rPr>
          <w:rFonts w:ascii="宋体" w:hAnsi="宋体" w:eastAsia="宋体" w:cs="宋体"/>
          <w:color w:val="000000"/>
        </w:rPr>
        <w:t xml:space="preserve">本项目通过验收并交付时间为：满足招标文件要求。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rPr>
          <w:rFonts w:ascii="宋体" w:hAnsi="宋体" w:eastAsia="宋体" w:cs="宋体"/>
          <w:color w:val="000000"/>
        </w:rPr>
        <w:t xml:space="preserve">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rPr>
          <w:rFonts w:ascii="宋体" w:hAnsi="宋体" w:eastAsia="宋体" w:cs="宋体"/>
          <w:color w:val="000000"/>
        </w:rPr>
        <w:t xml:space="preserve">我们同意从规定的开标日期起遵循本投标文件，并在规定的投标有效期期满之前均具有约束力。</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rPr>
          <w:rFonts w:ascii="宋体" w:hAnsi="宋体" w:eastAsia="宋体" w:cs="宋体"/>
          <w:color w:val="000000"/>
        </w:rPr>
        <w:t xml:space="preserve">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rPr>
          <w:rFonts w:ascii="宋体" w:hAnsi="宋体" w:eastAsia="宋体" w:cs="宋体"/>
          <w:color w:val="000000"/>
        </w:rPr>
        <w:t xml:space="preserve">一旦我方中标，我方将根据招标文件的规定严格履行合同，并保证于承诺的时间完成项目的启动、实施等工作，及时交付采购人验收、使用。</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ascii="宋体" w:hAnsi="宋体" w:eastAsia="宋体" w:cs="宋体"/>
          <w:color w:val="000000"/>
        </w:rPr>
        <w:t xml:space="preserve">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t xml:space="preserve">与</w:t>
      </w:r>
      <w:r>
        <w:rPr>
          <w:rFonts w:hint="eastAsia" w:ascii="宋体" w:hAnsi="宋体" w:eastAsia="宋体" w:cs="宋体"/>
          <w:color w:val="000000"/>
        </w:rPr>
        <w:t xml:space="preserve">本次</w:t>
      </w:r>
      <w:r>
        <w:rPr>
          <w:rFonts w:ascii="宋体" w:hAnsi="宋体" w:eastAsia="宋体" w:cs="宋体"/>
          <w:color w:val="000000"/>
        </w:rPr>
        <w:t xml:space="preserve">投标有关的正式联系方式为：</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w:t>
      </w:r>
      <w:r>
        <w:rPr>
          <w:rFonts w:hint="eastAsia" w:ascii="宋体" w:hAnsi="宋体" w:eastAsia="宋体" w:cs="宋体"/>
          <w:color w:val="000000"/>
          <w:u w:val="single"/>
        </w:rPr>
        <w:t xml:space="preserve">、分包号</w:t>
      </w:r>
      <w:r>
        <w:rPr>
          <w:rFonts w:ascii="宋体" w:hAnsi="宋体" w:eastAsia="宋体" w:cs="宋体"/>
          <w:color w:val="000000"/>
          <w:u w:val="single"/>
        </w:rPr>
        <w:t xml:space="preserve">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法定代表人签字或盖章：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hint="eastAsia" w:ascii="宋体" w:hAnsi="宋体" w:eastAsia="宋体" w:cs="宋体"/>
          <w:b/>
          <w:color w:val="000000"/>
          <w:lang w:val="en-US" w:eastAsia="zh-CN"/>
        </w:rPr>
        <w:t xml:space="preserve">扫描</w:t>
      </w:r>
      <w:r>
        <w:rPr>
          <w:rFonts w:ascii="宋体" w:hAnsi="宋体" w:eastAsia="宋体" w:cs="宋体"/>
          <w:b/>
          <w:color w:val="000000"/>
        </w:rPr>
        <w:t xml:space="preserve">件</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3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所投核心产品品牌</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rPr>
          <w:rFonts w:ascii="宋体" w:hAnsi="宋体" w:eastAsia="宋体" w:cs="宋体"/>
          <w:color w:val="000000"/>
        </w:rPr>
      </w:r>
      <w:r/>
    </w:p>
    <w:p>
      <w:pPr>
        <w:pStyle w:val="735"/>
        <w:numPr>
          <w:ilvl w:val="0"/>
          <w:numId w:val="5"/>
        </w:numPr>
        <w:spacing w:before="240" w:after="240" w:line="360" w:lineRule="auto"/>
        <w:shd w:val="clear" w:color="ffffff" w:fill="ffffff"/>
        <w:tabs>
          <w:tab w:val="left" w:pos="312" w:leader="none"/>
        </w:tabs>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须根据制造商实际情况，在“</w:t>
      </w: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提供的货物是否均为小微企业制造的货物”栏后“是”或“否”上打“√”，如</w:t>
      </w:r>
      <w:r>
        <w:rPr>
          <w:rFonts w:hint="eastAsia" w:ascii="宋体" w:hAnsi="宋体" w:eastAsia="宋体" w:cs="宋体"/>
          <w:color w:val="000000"/>
        </w:rPr>
        <w:t xml:space="preserve">投标供应商</w:t>
      </w:r>
      <w:r>
        <w:rPr>
          <w:rFonts w:ascii="宋体" w:hAnsi="宋体" w:eastAsia="宋体" w:cs="宋体"/>
          <w:color w:val="000000"/>
        </w:rPr>
        <w:t xml:space="preserve">提供的货物存在中型企业或大型企业制造的货物，请在“否”上打“√”。如填写“是”，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r>
        <w:rPr>
          <w:rFonts w:ascii="宋体" w:hAnsi="宋体" w:eastAsia="宋体" w:cs="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ascii="宋体" w:hAnsi="宋体" w:eastAsia="宋体" w:cs="宋体"/>
          <w:color w:val="000000"/>
          <w:sz w:val="24"/>
        </w:rPr>
        <w:t xml:space="preserve">（分包1）</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1620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35"/>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35"/>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hint="eastAsia" w:ascii="宋体" w:hAnsi="宋体" w:eastAsia="宋体" w:cs="宋体"/>
          <w:color w:val="000000"/>
          <w:sz w:val="24"/>
        </w:rPr>
        <w:t xml:space="preserve">（分包2）</w:t>
      </w:r>
      <w:r>
        <w:rPr>
          <w:rFonts w:hint="eastAsia" w:eastAsia="宋体"/>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hint="eastAsia" w:eastAsia="宋体"/>
                <w:color w:val="000000"/>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hint="eastAsia" w:eastAsia="宋体"/>
                <w:color w:val="000000"/>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hint="eastAsia" w:eastAsia="宋体"/>
                <w:color w:val="000000"/>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hint="eastAsia" w:eastAsia="宋体"/>
                <w:color w:val="000000"/>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hint="eastAsia"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三连体上床下柜组合床（外挂梯）</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408</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公寓椅（含6人间宿舍及无障碍宿舍）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1236</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储物柜（含6人间宿舍及无障碍宿舍）</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无障碍宿舍单人床</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无障碍宿舍组合桌柜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270</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门</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更衣凳</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值班室床</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值班室办公桌</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值班室椅子</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张</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值班室衣柜</w:t>
            </w: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组</w:t>
            </w: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top"/>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35"/>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35"/>
        <w:ind w:firstLine="420"/>
        <w:spacing w:line="360" w:lineRule="auto"/>
        <w:rPr>
          <w:rFonts w:hint="eastAsia"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color w:val="000000"/>
        </w:rPr>
      </w:r>
      <w:r/>
    </w:p>
    <w:p>
      <w:pPr>
        <w:pStyle w:val="735"/>
        <w:spacing w:line="360" w:lineRule="auto"/>
        <w:rPr>
          <w:rFonts w:hint="eastAsia" w:ascii="宋体" w:hAnsi="宋体" w:cs="宋体"/>
          <w:color w:val="000000"/>
        </w:rPr>
      </w:pPr>
      <w:r>
        <w:rPr>
          <w:rFonts w:hint="eastAsia" w:ascii="宋体" w:hAnsi="宋体" w:cs="宋体"/>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rPr>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表1：标注“★”和“▲”的</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备注</w:t>
            </w:r>
            <w:r>
              <w:rPr>
                <w:rFonts w:hint="eastAsia" w:ascii="宋体" w:hAnsi="宋体" w:eastAsia="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hint="eastAsia" w:ascii="宋体" w:hAnsi="宋体" w:eastAsia="宋体" w:cs="宋体"/>
          <w:color w:val="000000"/>
          <w:sz w:val="24"/>
        </w:rPr>
        <w:t xml:space="preserve">表2：其余指标</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备注</w:t>
            </w:r>
            <w:r>
              <w:rPr>
                <w:rFonts w:hint="eastAsia"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项目名称、分包号：                                       项目编号：</w:t>
      </w:r>
      <w:r>
        <w:rPr>
          <w:rFonts w:ascii="宋体" w:hAnsi="宋体" w:eastAsia="宋体" w:cs="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rPr>
          <w:rFonts w:ascii="宋体" w:hAnsi="宋体" w:eastAsia="宋体" w:cs="宋体"/>
          <w:color w:val="000000"/>
        </w:rPr>
      </w:r>
      <w:r/>
    </w:p>
    <w:p>
      <w:pPr>
        <w:pStyle w:val="735"/>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rPr>
          <w:rFonts w:ascii="宋体" w:hAnsi="宋体" w:eastAsia="宋体" w:cs="宋体"/>
          <w:color w:val="000000"/>
          <w:sz w:val="24"/>
        </w:rPr>
      </w:r>
      <w:r/>
    </w:p>
    <w:p>
      <w:pPr>
        <w:pStyle w:val="735"/>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35"/>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八、</w:t>
      </w:r>
      <w:r>
        <w:rPr>
          <w:rFonts w:ascii="宋体" w:hAnsi="宋体" w:eastAsia="宋体" w:cs="宋体"/>
          <w:b/>
          <w:color w:val="000000"/>
          <w:sz w:val="24"/>
        </w:rPr>
        <w:t xml:space="preserve">供货一览表格式</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供货一览表（含配件、备品、消耗材料）</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4"/>
            <w:tcMar>
              <w:left w:w="108" w:type="dxa"/>
              <w:top w:w="0" w:type="dxa"/>
              <w:right w:w="108" w:type="dxa"/>
              <w:bottom w:w="0" w:type="dxa"/>
            </w:tcMar>
            <w:tcW w:w="3983"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2.投标供应商</w:t>
      </w:r>
      <w:r>
        <w:rPr>
          <w:rFonts w:ascii="宋体" w:hAnsi="宋体" w:eastAsia="宋体" w:cs="宋体"/>
          <w:b/>
          <w:color w:val="000000"/>
        </w:rPr>
        <w:t xml:space="preserve">应根据上表要求逐一说明投标货物名称、品牌、规格型号、产地、技术参数等。</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九、</w:t>
      </w:r>
      <w:r>
        <w:rPr>
          <w:rFonts w:ascii="宋体" w:hAnsi="宋体" w:eastAsia="宋体" w:cs="宋体"/>
          <w:b/>
          <w:color w:val="000000"/>
          <w:sz w:val="24"/>
        </w:rPr>
        <w:t xml:space="preserve">投标项目主要产品一览表格式</w:t>
      </w:r>
      <w:r>
        <w:rPr>
          <w:rFonts w:hint="eastAsia"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投标项目主要产品一览表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w:t>
      </w:r>
      <w:r>
        <w:rPr>
          <w:rFonts w:hint="eastAsia" w:ascii="宋体" w:hAnsi="宋体" w:eastAsia="宋体" w:cs="宋体"/>
          <w:b/>
          <w:color w:val="000000"/>
        </w:rPr>
        <w:t xml:space="preserve">.投标供应商</w:t>
      </w:r>
      <w:r>
        <w:rPr>
          <w:rFonts w:ascii="宋体" w:hAnsi="宋体" w:eastAsia="宋体" w:cs="宋体"/>
          <w:b/>
          <w:color w:val="000000"/>
        </w:rPr>
        <w:t xml:space="preserve">应根据上表要求逐一说明投标货物名称、品牌、规格型号等。</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附件十、无重大违法记录声明格式</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735"/>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u w:val="single"/>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480"/>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附件十一</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735"/>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w:t>
      </w:r>
      <w:r>
        <w:rPr>
          <w:rFonts w:ascii="宋体" w:hAnsi="宋体" w:eastAsia="宋体" w:cs="宋体"/>
          <w:color w:val="000000"/>
        </w:rPr>
        <w:t xml:space="preserve">： </w:t>
      </w:r>
      <w:r>
        <w:rPr>
          <w:color w:val="000000"/>
        </w:rPr>
      </w:r>
      <w:r/>
    </w:p>
    <w:p>
      <w:pPr>
        <w:pStyle w:val="735"/>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35"/>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公章，或提供投标截止时间前6个月内（即2025年11月以来）任意一个月的财务报表（至少包含利润表和资产负债表）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 1 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2.落实政府采购政策需要满足的资格条件：本项目专门面向中小企业采购（即：提供的货物全部由符合政策要求的中小企业制造，须提供中小企业声明函）。</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rPr>
          <w:rFonts w:hint="eastAsia" w:ascii="宋体" w:hAnsi="宋体" w:eastAsia="宋体" w:cs="宋体"/>
          <w:bCs/>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hint="eastAsia" w:ascii="宋体" w:hAnsi="宋体" w:eastAsia="宋体" w:cs="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hint="eastAsia" w:ascii="宋体" w:hAnsi="宋体" w:eastAsia="宋体" w:cs="宋体"/>
          <w:color w:val="000000"/>
          <w:szCs w:val="21"/>
        </w:rPr>
      </w:r>
      <w:r/>
    </w:p>
    <w:p>
      <w:pPr>
        <w:pStyle w:val="735"/>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735"/>
        <w:ind w:firstLine="48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rPr>
          <w:rFonts w:ascii="宋体" w:hAnsi="宋体" w:eastAsia="宋体" w:cs="宋体"/>
          <w:b/>
          <w:color w:val="000000"/>
          <w:sz w:val="24"/>
        </w:rP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附件十三、中小企业声明函</w:t>
      </w:r>
      <w:r>
        <w:rPr>
          <w:rFonts w:ascii="宋体" w:hAnsi="宋体" w:eastAsia="宋体" w:cs="宋体"/>
          <w:b/>
          <w:color w:val="000000"/>
          <w:sz w:val="24"/>
        </w:rPr>
      </w:r>
      <w:r/>
    </w:p>
    <w:p>
      <w:pPr>
        <w:pStyle w:val="735"/>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735"/>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735"/>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735"/>
        <w:numPr>
          <w:ilvl w:val="0"/>
          <w:numId w:val="0"/>
        </w:numPr>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如不提供此声明函，将做</w:t>
      </w:r>
      <w:r>
        <w:rPr>
          <w:rFonts w:hint="eastAsia" w:ascii="宋体" w:hAnsi="宋体" w:eastAsia="宋体" w:cs="宋体"/>
          <w:color w:val="000000"/>
          <w:lang w:val="en-US" w:eastAsia="zh-CN"/>
        </w:rPr>
        <w:t xml:space="preserve">资格审查不通过</w:t>
      </w:r>
      <w:r>
        <w:rPr>
          <w:rFonts w:hint="eastAsia" w:ascii="宋体" w:hAnsi="宋体" w:eastAsia="宋体" w:cs="宋体"/>
          <w:color w:val="000000"/>
          <w:lang w:eastAsia="zh-CN"/>
        </w:rPr>
        <w:t xml:space="preserve">。</w:t>
      </w:r>
      <w:r>
        <w:rPr>
          <w:rFonts w:ascii="宋体" w:hAnsi="宋体" w:eastAsia="宋体" w:cs="宋体"/>
          <w:color w:val="000000"/>
        </w:rPr>
        <w:t xml:space="preserve">其声明函将随中标结果同时公告，接受社会监督。 </w:t>
      </w:r>
      <w:r>
        <w:rPr>
          <w:color w:val="000000"/>
        </w:rPr>
      </w:r>
      <w:r/>
    </w:p>
    <w:p>
      <w:pPr>
        <w:pStyle w:val="73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color w:val="000000"/>
        </w:rPr>
      </w:r>
      <w:r/>
    </w:p>
    <w:p>
      <w:pPr>
        <w:pStyle w:val="735"/>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735"/>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ascii="宋体" w:hAnsi="宋体" w:eastAsia="宋体" w:cs="宋体"/>
          <w:color w:val="000000"/>
        </w:rPr>
        <w:t xml:space="preserve">盖</w:t>
      </w:r>
      <w:r>
        <w:rPr>
          <w:rFonts w:hint="eastAsia" w:ascii="宋体" w:hAnsi="宋体" w:eastAsia="宋体" w:cs="宋体"/>
          <w:color w:val="000000"/>
          <w:lang w:val="en-US" w:eastAsia="zh-CN"/>
        </w:rPr>
        <w:t xml:space="preserve">电子</w:t>
      </w:r>
      <w:r>
        <w:rPr>
          <w:rFonts w:ascii="宋体" w:hAnsi="宋体" w:eastAsia="宋体" w:cs="宋体"/>
          <w:color w:val="000000"/>
        </w:rPr>
        <w:t xml:space="preserve">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35"/>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六</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35"/>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hint="eastAsia" w:ascii="宋体" w:hAnsi="宋体" w:eastAsia="宋体" w:cs="宋体"/>
          <w:color w:val="000000"/>
          <w:lang w:val="en-US" w:eastAsia="zh-CN"/>
        </w:rPr>
        <w:t xml:space="preserve">扫描</w:t>
      </w:r>
      <w:r>
        <w:rPr>
          <w:rFonts w:ascii="宋体" w:hAnsi="宋体" w:eastAsia="宋体" w:cs="宋体"/>
          <w:color w:val="000000"/>
        </w:rPr>
        <w:t xml:space="preserve">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35"/>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七</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hint="eastAsia" w:ascii="宋体" w:hAnsi="宋体" w:eastAsia="宋体" w:cs="宋体"/>
          <w:color w:val="000000"/>
          <w:lang w:val="en-US" w:eastAsia="zh-CN"/>
        </w:rPr>
        <w:t xml:space="preserve">扫描</w:t>
      </w:r>
      <w:r>
        <w:rPr>
          <w:rFonts w:ascii="宋体" w:hAnsi="宋体" w:eastAsia="宋体" w:cs="宋体"/>
          <w:color w:val="000000"/>
        </w:rPr>
        <w:t xml:space="preserve">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八</w:t>
      </w:r>
      <w:r>
        <w:rPr>
          <w:rFonts w:ascii="宋体" w:hAnsi="宋体" w:eastAsia="宋体" w:cs="宋体"/>
          <w:b/>
          <w:color w:val="000000"/>
          <w:sz w:val="24"/>
        </w:rPr>
        <w:t xml:space="preserve">、</w:t>
      </w:r>
      <w:r>
        <w:rPr>
          <w:rFonts w:hint="eastAsia" w:ascii="宋体" w:hAnsi="宋体" w:eastAsia="宋体" w:cs="宋体"/>
          <w:b/>
          <w:color w:val="000000"/>
          <w:sz w:val="24"/>
        </w:rPr>
        <w:t xml:space="preserve">采购本国产品的支持政策</w:t>
      </w:r>
      <w:r>
        <w:rPr>
          <w:rFonts w:ascii="宋体" w:hAnsi="宋体" w:eastAsia="宋体" w:cs="宋体"/>
          <w:b/>
          <w:color w:val="000000"/>
          <w:sz w:val="24"/>
        </w:rPr>
        <w:t xml:space="preserve">（如</w:t>
      </w:r>
      <w:r>
        <w:rPr>
          <w:rFonts w:hint="eastAsia" w:ascii="宋体" w:hAnsi="宋体" w:eastAsia="宋体" w:cs="宋体"/>
          <w:b/>
          <w:color w:val="000000"/>
          <w:sz w:val="24"/>
        </w:rPr>
        <w:t xml:space="preserve">符合需</w:t>
      </w:r>
      <w:r>
        <w:rPr>
          <w:rFonts w:ascii="宋体" w:hAnsi="宋体" w:eastAsia="宋体" w:cs="宋体"/>
          <w:b/>
          <w:color w:val="000000"/>
          <w:sz w:val="24"/>
        </w:rPr>
        <w:t xml:space="preserve">提供）</w:t>
      </w:r>
      <w:r>
        <w:rPr>
          <w:rFonts w:hint="eastAsia"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center"/>
        <w:keepLines/>
        <w:keepNext/>
        <w:spacing w:line="360" w:lineRule="auto"/>
        <w:rPr>
          <w:rFonts w:eastAsia="仿宋"/>
          <w:b/>
          <w:color w:val="000000"/>
          <w:sz w:val="24"/>
        </w:rPr>
        <w:outlineLvl w:val="2"/>
      </w:pPr>
      <w:r/>
      <w:bookmarkStart w:id="1" w:name="_Toc21845"/>
      <w:r>
        <w:rPr>
          <w:rFonts w:eastAsia="仿宋"/>
          <w:b/>
          <w:color w:val="000000"/>
          <w:sz w:val="24"/>
        </w:rPr>
        <w:t xml:space="preserve">关于符合本国产品标准的声明函</w:t>
      </w:r>
      <w:bookmarkEnd w:id="1"/>
      <w:r>
        <w:rPr>
          <w:rFonts w:eastAsia="仿宋"/>
          <w:b/>
          <w:color w:val="000000"/>
          <w:sz w:val="24"/>
        </w:rPr>
      </w:r>
      <w:r/>
    </w:p>
    <w:p>
      <w:pPr>
        <w:pStyle w:val="795"/>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805"/>
          <w:rFonts w:hint="eastAsia" w:ascii="宋体" w:hAnsi="宋体" w:eastAsia="宋体" w:cs="宋体"/>
          <w:i w:val="0"/>
          <w:color w:val="000000"/>
          <w:sz w:val="21"/>
          <w:szCs w:val="21"/>
          <w:u w:val="single"/>
          <w:shd w:val="clear" w:color="auto" w:fill="ffffff"/>
        </w:rPr>
        <w:t xml:space="preserve">（产品名称1）</w:t>
      </w:r>
      <w:r>
        <w:rPr>
          <w:rStyle w:val="805"/>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805"/>
          <w:rFonts w:hint="eastAsia" w:ascii="宋体" w:hAnsi="宋体" w:eastAsia="宋体" w:cs="宋体"/>
          <w:i w:val="0"/>
          <w:color w:val="000000"/>
          <w:sz w:val="21"/>
          <w:szCs w:val="21"/>
          <w:u w:val="single"/>
          <w:shd w:val="clear" w:color="auto" w:fill="ffffff"/>
        </w:rPr>
        <w:t xml:space="preserve">（厂名）</w:t>
      </w:r>
      <w:r>
        <w:rPr>
          <w:rStyle w:val="805"/>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0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805"/>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805"/>
          <w:rFonts w:hint="eastAsia" w:ascii="宋体" w:hAnsi="宋体" w:eastAsia="宋体" w:cs="宋体"/>
          <w:i w:val="0"/>
          <w:color w:val="000000"/>
          <w:sz w:val="21"/>
          <w:szCs w:val="21"/>
          <w:u w:val="single"/>
          <w:shd w:val="clear" w:color="auto" w:fill="ffffff"/>
        </w:rPr>
        <w:t xml:space="preserve">（规定比例）</w:t>
      </w:r>
      <w:r>
        <w:rPr>
          <w:rStyle w:val="805"/>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（关键组件）</w:t>
      </w:r>
      <w:r>
        <w:rPr>
          <w:rStyle w:val="805"/>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（关键工序）</w:t>
      </w:r>
      <w:r>
        <w:rPr>
          <w:rStyle w:val="805"/>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05"/>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0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805"/>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80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80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05"/>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795"/>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95"/>
        <w:ind w:right="480" w:firstLine="451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w:t>
      </w:r>
      <w:r>
        <w:rPr>
          <w:rFonts w:hint="eastAsia" w:ascii="宋体" w:hAnsi="宋体" w:eastAsia="宋体" w:cs="宋体"/>
          <w:color w:val="000000"/>
          <w:sz w:val="21"/>
          <w:szCs w:val="21"/>
          <w:shd w:val="clear" w:color="auto" w:fill="ffffff"/>
          <w:lang w:val="en-US" w:eastAsia="zh-CN"/>
        </w:rPr>
        <w:t xml:space="preserve">电子</w:t>
      </w:r>
      <w:r>
        <w:rPr>
          <w:rFonts w:hint="eastAsia" w:ascii="宋体" w:hAnsi="宋体" w:eastAsia="宋体" w:cs="宋体"/>
          <w:color w:val="000000"/>
          <w:sz w:val="21"/>
          <w:szCs w:val="21"/>
          <w:shd w:val="clear" w:color="auto" w:fill="ffffff"/>
        </w:rPr>
        <w:t xml:space="preserve">章）：　        </w:t>
      </w:r>
      <w:r>
        <w:rPr>
          <w:rFonts w:hint="eastAsia" w:ascii="宋体" w:hAnsi="宋体" w:eastAsia="宋体" w:cs="宋体"/>
          <w:color w:val="000000"/>
          <w:sz w:val="21"/>
          <w:szCs w:val="21"/>
        </w:rPr>
      </w:r>
      <w:r/>
    </w:p>
    <w:p>
      <w:pPr>
        <w:pStyle w:val="795"/>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hint="eastAsia" w:ascii="宋体" w:hAnsi="宋体" w:eastAsia="宋体" w:cs="宋体"/>
          <w:color w:val="000000"/>
          <w:sz w:val="21"/>
          <w:szCs w:val="21"/>
          <w:shd w:val="clear" w:color="auto" w:fill="ffffff"/>
        </w:rPr>
      </w:r>
      <w:r/>
    </w:p>
    <w:p>
      <w:pPr>
        <w:pStyle w:val="795"/>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8.中标供应商提供的《声明函》或有关证明文件将随中标结果同时公告。</w:t>
      </w:r>
      <w:r>
        <w:rPr>
          <w:rFonts w:hint="eastAsia" w:ascii="宋体" w:hAnsi="宋体" w:eastAsia="宋体" w:cs="宋体"/>
          <w:color w:val="000000"/>
          <w:sz w:val="21"/>
          <w:szCs w:val="21"/>
          <w:shd w:val="clear" w:color="auto" w:fill="ffffff"/>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附件十九、</w:t>
      </w:r>
      <w:r>
        <w:rPr>
          <w:rFonts w:ascii="宋体" w:hAnsi="宋体" w:eastAsia="宋体" w:cs="宋体"/>
          <w:b/>
          <w:color w:val="000000"/>
          <w:sz w:val="24"/>
        </w:rPr>
        <w:t xml:space="preserve">其他</w:t>
      </w:r>
      <w:r>
        <w:rPr>
          <w:color w:val="000000"/>
        </w:rPr>
      </w:r>
      <w:r/>
    </w:p>
    <w:p>
      <w:pPr>
        <w:pStyle w:val="735"/>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二十</w:t>
      </w:r>
      <w:r>
        <w:rPr>
          <w:rFonts w:ascii="宋体" w:hAnsi="宋体" w:eastAsia="宋体" w:cs="宋体"/>
          <w:b/>
          <w:color w:val="000000"/>
          <w:sz w:val="24"/>
        </w:rPr>
        <w:t xml:space="preserve">、技术部分</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t xml:space="preserve">附件二十一、相关承诺</w:t>
      </w:r>
      <w:r>
        <w:rPr>
          <w:rFonts w:hint="eastAsia" w:ascii="宋体" w:hAnsi="宋体" w:eastAsia="宋体" w:cs="宋体"/>
          <w:b/>
          <w:color w:val="000000"/>
        </w:rPr>
      </w:r>
      <w:r/>
    </w:p>
    <w:p>
      <w:pPr>
        <w:pStyle w:val="763"/>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p>
      <w:pPr>
        <w:pStyle w:val="763"/>
        <w:ind w:left="0" w:right="1470"/>
        <w:rPr>
          <w:rFonts w:hint="eastAsia" w:ascii="宋体" w:hAnsi="宋体" w:eastAsia="宋体" w:cs="宋体"/>
          <w:b/>
          <w:color w:val="000000"/>
        </w:rPr>
      </w:pPr>
      <w:r>
        <w:rPr>
          <w:rFonts w:hint="eastAsia" w:ascii="宋体" w:hAnsi="宋体" w:eastAsia="宋体" w:cs="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5"/>
        <w:tabs>
          <w:tab w:val="num" w:pos="360" w:leader="none"/>
        </w:tabs>
      </w:pPr>
    </w:lvl>
    <w:lvl w:ilvl="1">
      <w:start w:val="1"/>
      <w:numFmt w:val="decimal"/>
      <w:pStyle w:val="816"/>
      <w:isLgl w:val="false"/>
      <w:suff w:val="nothing"/>
      <w:lvlText w:val="%1%2　"/>
      <w:lvlJc w:val="left"/>
      <w:pPr>
        <w:pStyle w:val="735"/>
        <w:ind w:left="0" w:firstLine="0"/>
      </w:pPr>
      <w:rPr>
        <w:rFonts w:hint="eastAsia" w:ascii="Tahoma" w:hAnsi="Tahoma" w:eastAsia="Tahoma"/>
        <w:b/>
        <w:i w:val="0"/>
        <w:sz w:val="21"/>
      </w:rPr>
    </w:lvl>
    <w:lvl w:ilvl="2">
      <w:start w:val="1"/>
      <w:numFmt w:val="decimal"/>
      <w:pStyle w:val="815"/>
      <w:isLgl w:val="false"/>
      <w:suff w:val="nothing"/>
      <w:lvlText w:val="%1%2.%3　"/>
      <w:lvlJc w:val="left"/>
      <w:pPr>
        <w:pStyle w:val="735"/>
        <w:ind w:left="0" w:firstLine="0"/>
      </w:pPr>
      <w:rPr>
        <w:rFonts w:hint="eastAsia" w:ascii="Tahoma" w:hAnsi="Tahoma" w:eastAsia="Tahoma"/>
        <w:b/>
        <w:i w:val="0"/>
        <w:sz w:val="21"/>
      </w:rPr>
    </w:lvl>
    <w:lvl w:ilvl="3">
      <w:start w:val="1"/>
      <w:numFmt w:val="decimal"/>
      <w:isLgl w:val="false"/>
      <w:suff w:val="nothing"/>
      <w:lvlText w:val="%1%2.%3.%4　"/>
      <w:lvlJc w:val="left"/>
      <w:pPr>
        <w:pStyle w:val="735"/>
        <w:ind w:left="420" w:firstLine="0"/>
      </w:pPr>
      <w:rPr>
        <w:rFonts w:hint="eastAsia" w:ascii="Tahoma" w:hAnsi="Tahoma" w:eastAsia="Tahoma"/>
        <w:b/>
        <w:i w:val="0"/>
        <w:sz w:val="21"/>
      </w:rPr>
    </w:lvl>
    <w:lvl w:ilvl="4">
      <w:start w:val="1"/>
      <w:numFmt w:val="decimal"/>
      <w:isLgl w:val="false"/>
      <w:suff w:val="nothing"/>
      <w:lvlText w:val="%1%2.%3.%4.%5　"/>
      <w:lvlJc w:val="left"/>
      <w:pPr>
        <w:pStyle w:val="735"/>
        <w:ind w:left="142" w:firstLine="0"/>
      </w:pPr>
      <w:rPr>
        <w:rFonts w:hint="eastAsia" w:ascii="Tahoma" w:hAnsi="Tahoma" w:eastAsia="Tahoma"/>
        <w:b/>
        <w:i w:val="0"/>
        <w:sz w:val="21"/>
      </w:rPr>
    </w:lvl>
    <w:lvl w:ilvl="5">
      <w:start w:val="1"/>
      <w:numFmt w:val="decimal"/>
      <w:isLgl w:val="false"/>
      <w:suff w:val="nothing"/>
      <w:lvlText w:val="%1%2.%3.%4.%5.%6　"/>
      <w:lvlJc w:val="left"/>
      <w:pPr>
        <w:pStyle w:val="735"/>
        <w:ind w:left="0" w:firstLine="0"/>
      </w:pPr>
      <w:rPr>
        <w:rFonts w:hint="eastAsia" w:ascii="Arial" w:hAnsi="宋体" w:eastAsia="Arial"/>
        <w:b w:val="0"/>
        <w:i w:val="0"/>
        <w:sz w:val="21"/>
      </w:rPr>
    </w:lvl>
    <w:lvl w:ilvl="6">
      <w:start w:val="1"/>
      <w:numFmt w:val="decimal"/>
      <w:isLgl w:val="false"/>
      <w:suff w:val="nothing"/>
      <w:lvlText w:val="%1%2.%3.%4.%5.%6.%7　"/>
      <w:lvlJc w:val="left"/>
      <w:pPr>
        <w:pStyle w:val="735"/>
        <w:ind w:left="0" w:firstLine="0"/>
      </w:pPr>
      <w:rPr>
        <w:rFonts w:hint="eastAsia" w:ascii="Arial" w:hAnsi="宋体" w:eastAsia="Arial"/>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2">
    <w:multiLevelType w:val="hybridMultilevel"/>
    <w:lvl w:ilvl="0">
      <w:start w:val="7"/>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35"/>
    <w:next w:val="735"/>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735"/>
    <w:next w:val="73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735"/>
    <w:next w:val="73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735"/>
    <w:next w:val="73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735"/>
    <w:next w:val="73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735"/>
    <w:next w:val="73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735"/>
    <w:next w:val="73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735"/>
    <w:next w:val="73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735"/>
    <w:next w:val="73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735"/>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35"/>
    <w:next w:val="735"/>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735"/>
    <w:next w:val="735"/>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735"/>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735"/>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735"/>
    <w:next w:val="735"/>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5"/>
    <w:link w:val="720"/>
    <w:uiPriority w:val="99"/>
    <w:semiHidden/>
    <w:unhideWhenUsed/>
    <w:pPr>
      <w:spacing w:after="40" w:line="240" w:lineRule="auto"/>
    </w:pPr>
    <w:rPr>
      <w:sz w:val="18"/>
    </w:rPr>
  </w:style>
  <w:style w:type="character" w:styleId="720">
    <w:name w:val="Footnote Text Char"/>
    <w:link w:val="719"/>
    <w:uiPriority w:val="99"/>
    <w:rPr>
      <w:sz w:val="18"/>
    </w:rPr>
  </w:style>
  <w:style w:type="character" w:styleId="721">
    <w:name w:val="footnote reference"/>
    <w:uiPriority w:val="99"/>
    <w:unhideWhenUsed/>
    <w:rPr>
      <w:vertAlign w:val="superscript"/>
    </w:rPr>
  </w:style>
  <w:style w:type="paragraph" w:styleId="722">
    <w:name w:val="endnote text"/>
    <w:basedOn w:val="735"/>
    <w:link w:val="723"/>
    <w:uiPriority w:val="99"/>
    <w:semiHidden/>
    <w:unhideWhenUsed/>
    <w:pPr>
      <w:spacing w:after="0" w:line="240" w:lineRule="auto"/>
    </w:pPr>
    <w:rPr>
      <w:sz w:val="20"/>
    </w:rPr>
  </w:style>
  <w:style w:type="character" w:styleId="723">
    <w:name w:val="Endnote Text Char"/>
    <w:link w:val="722"/>
    <w:uiPriority w:val="99"/>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rPr>
      <w:rFonts w:eastAsia="Arial"/>
      <w:sz w:val="21"/>
      <w:szCs w:val="22"/>
      <w:lang w:val="en-US" w:eastAsia="zh-CN" w:bidi="ar-SA"/>
    </w:rPr>
  </w:style>
  <w:style w:type="paragraph" w:styleId="736">
    <w:name w:val="标题 1"/>
    <w:next w:val="735"/>
    <w:link w:val="747"/>
    <w:uiPriority w:val="9"/>
    <w:qFormat/>
    <w:pPr>
      <w:keepLines/>
      <w:keepNext/>
      <w:spacing w:before="480" w:after="200"/>
      <w:outlineLvl w:val="0"/>
    </w:pPr>
    <w:rPr>
      <w:rFonts w:ascii="Arial" w:hAnsi="Arial" w:eastAsia="Arial"/>
      <w:sz w:val="40"/>
      <w:szCs w:val="40"/>
      <w:lang w:val="en-US" w:eastAsia="zh-CN" w:bidi="ar-SA"/>
    </w:rPr>
  </w:style>
  <w:style w:type="paragraph" w:styleId="737">
    <w:name w:val="标题 2"/>
    <w:basedOn w:val="735"/>
    <w:next w:val="735"/>
    <w:link w:val="748"/>
    <w:uiPriority w:val="9"/>
    <w:qFormat/>
    <w:pPr>
      <w:keepLines/>
      <w:keepNext/>
      <w:spacing w:before="360" w:after="200"/>
      <w:outlineLvl w:val="1"/>
    </w:pPr>
    <w:rPr>
      <w:rFonts w:ascii="Arial" w:hAnsi="Arial" w:eastAsia="Arial"/>
      <w:sz w:val="34"/>
      <w:lang w:val="en-US" w:eastAsia="zh-CN" w:bidi="ar-SA"/>
    </w:rPr>
  </w:style>
  <w:style w:type="paragraph" w:styleId="738">
    <w:name w:val="标题 3"/>
    <w:basedOn w:val="735"/>
    <w:next w:val="735"/>
    <w:link w:val="749"/>
    <w:uiPriority w:val="9"/>
    <w:qFormat/>
    <w:pPr>
      <w:keepLines/>
      <w:keepNext/>
      <w:spacing w:before="320" w:after="200"/>
      <w:outlineLvl w:val="2"/>
    </w:pPr>
    <w:rPr>
      <w:rFonts w:ascii="Arial" w:hAnsi="Arial" w:eastAsia="Arial"/>
      <w:sz w:val="30"/>
      <w:szCs w:val="30"/>
      <w:lang w:val="en-US" w:eastAsia="zh-CN" w:bidi="ar-SA"/>
    </w:rPr>
  </w:style>
  <w:style w:type="paragraph" w:styleId="739">
    <w:name w:val="标题 4"/>
    <w:basedOn w:val="735"/>
    <w:next w:val="735"/>
    <w:link w:val="750"/>
    <w:uiPriority w:val="9"/>
    <w:qFormat/>
    <w:pPr>
      <w:keepLines/>
      <w:keepNext/>
      <w:spacing w:before="320" w:after="200"/>
      <w:outlineLvl w:val="3"/>
    </w:pPr>
    <w:rPr>
      <w:rFonts w:ascii="Arial" w:hAnsi="Arial"/>
      <w:b/>
      <w:bCs/>
      <w:sz w:val="26"/>
      <w:szCs w:val="26"/>
    </w:rPr>
  </w:style>
  <w:style w:type="paragraph" w:styleId="740">
    <w:name w:val="标题 5"/>
    <w:next w:val="735"/>
    <w:link w:val="751"/>
    <w:uiPriority w:val="9"/>
    <w:qFormat/>
    <w:pPr>
      <w:keepLines/>
      <w:keepNext/>
      <w:spacing w:before="320" w:after="200"/>
      <w:outlineLvl w:val="4"/>
    </w:pPr>
    <w:rPr>
      <w:rFonts w:ascii="Arial" w:hAnsi="Arial" w:eastAsia="Arial"/>
      <w:b/>
      <w:bCs/>
      <w:sz w:val="24"/>
      <w:szCs w:val="24"/>
      <w:lang w:val="en-US" w:eastAsia="zh-CN" w:bidi="ar-SA"/>
    </w:rPr>
  </w:style>
  <w:style w:type="paragraph" w:styleId="741">
    <w:name w:val="标题 6"/>
    <w:next w:val="735"/>
    <w:link w:val="752"/>
    <w:uiPriority w:val="9"/>
    <w:qFormat/>
    <w:pPr>
      <w:keepLines/>
      <w:keepNext/>
      <w:spacing w:before="320" w:after="200"/>
      <w:outlineLvl w:val="5"/>
    </w:pPr>
    <w:rPr>
      <w:rFonts w:ascii="Arial" w:hAnsi="Arial" w:eastAsia="Arial"/>
      <w:b/>
      <w:bCs/>
      <w:sz w:val="22"/>
      <w:szCs w:val="22"/>
      <w:lang w:val="en-US" w:eastAsia="zh-CN" w:bidi="ar-SA"/>
    </w:rPr>
  </w:style>
  <w:style w:type="paragraph" w:styleId="742">
    <w:name w:val="标题 7"/>
    <w:next w:val="735"/>
    <w:link w:val="753"/>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3">
    <w:name w:val="标题 8"/>
    <w:next w:val="735"/>
    <w:link w:val="754"/>
    <w:uiPriority w:val="9"/>
    <w:qFormat/>
    <w:pPr>
      <w:keepLines/>
      <w:keepNext/>
      <w:spacing w:before="320" w:after="200"/>
      <w:outlineLvl w:val="7"/>
    </w:pPr>
    <w:rPr>
      <w:rFonts w:ascii="Arial" w:hAnsi="Arial" w:eastAsia="Arial"/>
      <w:i/>
      <w:iCs/>
      <w:sz w:val="22"/>
      <w:szCs w:val="22"/>
      <w:lang w:val="en-US" w:eastAsia="zh-CN" w:bidi="ar-SA"/>
    </w:rPr>
  </w:style>
  <w:style w:type="paragraph" w:styleId="744">
    <w:name w:val="标题 9"/>
    <w:next w:val="735"/>
    <w:link w:val="755"/>
    <w:uiPriority w:val="9"/>
    <w:qFormat/>
    <w:pPr>
      <w:keepLines/>
      <w:keepNext/>
      <w:spacing w:before="320" w:after="200"/>
      <w:outlineLvl w:val="8"/>
    </w:pPr>
    <w:rPr>
      <w:rFonts w:ascii="Arial" w:hAnsi="Arial" w:eastAsia="Arial"/>
      <w:i/>
      <w:iCs/>
      <w:sz w:val="21"/>
      <w:szCs w:val="21"/>
      <w:lang w:val="en-US" w:eastAsia="zh-CN" w:bidi="ar-SA"/>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rFonts w:ascii="Arial" w:hAnsi="Arial" w:eastAsia="Arial"/>
      <w:sz w:val="40"/>
      <w:szCs w:val="40"/>
      <w:lang w:bidi="ar-SA"/>
    </w:rPr>
  </w:style>
  <w:style w:type="character" w:styleId="748">
    <w:name w:val="标题 2 字符"/>
    <w:next w:val="748"/>
    <w:link w:val="737"/>
    <w:uiPriority w:val="9"/>
    <w:qFormat/>
    <w:rPr>
      <w:rFonts w:ascii="Arial" w:hAnsi="Arial" w:eastAsia="Arial"/>
      <w:sz w:val="34"/>
      <w:lang w:bidi="ar-SA"/>
    </w:rPr>
  </w:style>
  <w:style w:type="character" w:styleId="749">
    <w:name w:val="标题 3 字符"/>
    <w:next w:val="749"/>
    <w:link w:val="738"/>
    <w:uiPriority w:val="9"/>
    <w:qFormat/>
    <w:rPr>
      <w:rFonts w:ascii="Arial" w:hAnsi="Arial" w:eastAsia="Arial"/>
      <w:sz w:val="30"/>
      <w:szCs w:val="30"/>
      <w:lang w:bidi="ar-SA"/>
    </w:rPr>
  </w:style>
  <w:style w:type="character" w:styleId="750">
    <w:name w:val="标题 4 字符"/>
    <w:next w:val="750"/>
    <w:link w:val="739"/>
    <w:uiPriority w:val="9"/>
    <w:qFormat/>
    <w:rPr>
      <w:rFonts w:ascii="Arial" w:hAnsi="Arial" w:eastAsia="Arial" w:cs="Arial"/>
      <w:b/>
      <w:bCs/>
      <w:sz w:val="26"/>
      <w:szCs w:val="26"/>
    </w:rPr>
  </w:style>
  <w:style w:type="character" w:styleId="751">
    <w:name w:val="标题 5 字符"/>
    <w:next w:val="751"/>
    <w:link w:val="740"/>
    <w:uiPriority w:val="9"/>
    <w:qFormat/>
    <w:rPr>
      <w:rFonts w:ascii="Arial" w:hAnsi="Arial" w:eastAsia="Arial"/>
      <w:b/>
      <w:bCs/>
      <w:sz w:val="24"/>
      <w:szCs w:val="24"/>
      <w:lang w:bidi="ar-SA"/>
    </w:rPr>
  </w:style>
  <w:style w:type="character" w:styleId="752">
    <w:name w:val="标题 6 字符"/>
    <w:next w:val="752"/>
    <w:link w:val="741"/>
    <w:uiPriority w:val="9"/>
    <w:qFormat/>
    <w:rPr>
      <w:rFonts w:ascii="Arial" w:hAnsi="Arial" w:eastAsia="Arial"/>
      <w:b/>
      <w:bCs/>
      <w:sz w:val="22"/>
      <w:szCs w:val="22"/>
      <w:lang w:bidi="ar-SA"/>
    </w:rPr>
  </w:style>
  <w:style w:type="character" w:styleId="753">
    <w:name w:val="标题 7 字符"/>
    <w:next w:val="753"/>
    <w:link w:val="742"/>
    <w:uiPriority w:val="9"/>
    <w:qFormat/>
    <w:rPr>
      <w:rFonts w:ascii="Arial" w:hAnsi="Arial" w:eastAsia="Arial"/>
      <w:b/>
      <w:bCs/>
      <w:i/>
      <w:iCs/>
      <w:sz w:val="22"/>
      <w:szCs w:val="22"/>
      <w:lang w:bidi="ar-SA"/>
    </w:rPr>
  </w:style>
  <w:style w:type="character" w:styleId="754">
    <w:name w:val="标题 8 字符"/>
    <w:next w:val="754"/>
    <w:link w:val="743"/>
    <w:uiPriority w:val="9"/>
    <w:qFormat/>
    <w:rPr>
      <w:rFonts w:ascii="Arial" w:hAnsi="Arial" w:eastAsia="Arial"/>
      <w:i/>
      <w:iCs/>
      <w:sz w:val="22"/>
      <w:szCs w:val="22"/>
      <w:lang w:bidi="ar-SA"/>
    </w:rPr>
  </w:style>
  <w:style w:type="character" w:styleId="755">
    <w:name w:val="标题 9 字符"/>
    <w:next w:val="755"/>
    <w:link w:val="744"/>
    <w:uiPriority w:val="9"/>
    <w:qFormat/>
    <w:rPr>
      <w:rFonts w:ascii="Arial" w:hAnsi="Arial" w:eastAsia="Arial"/>
      <w:i/>
      <w:iCs/>
      <w:sz w:val="21"/>
      <w:szCs w:val="21"/>
      <w:lang w:bidi="ar-SA"/>
    </w:rPr>
  </w:style>
  <w:style w:type="paragraph" w:styleId="756">
    <w:name w:val="目录 7"/>
    <w:next w:val="735"/>
    <w:link w:val="735"/>
    <w:uiPriority w:val="39"/>
    <w:unhideWhenUsed/>
    <w:qFormat/>
    <w:pPr>
      <w:ind w:left="1701"/>
      <w:spacing w:after="57"/>
    </w:pPr>
    <w:rPr>
      <w:rFonts w:eastAsia="Arial"/>
      <w:sz w:val="21"/>
      <w:szCs w:val="22"/>
      <w:lang w:val="en-US" w:eastAsia="zh-CN" w:bidi="ar-SA"/>
    </w:rPr>
  </w:style>
  <w:style w:type="paragraph" w:styleId="757">
    <w:name w:val="正文缩进"/>
    <w:basedOn w:val="735"/>
    <w:next w:val="757"/>
    <w:link w:val="735"/>
    <w:qFormat/>
    <w:pPr>
      <w:ind w:firstLine="420"/>
    </w:pPr>
    <w:rPr>
      <w:szCs w:val="20"/>
    </w:rPr>
  </w:style>
  <w:style w:type="paragraph" w:styleId="758">
    <w:name w:val="题注"/>
    <w:next w:val="735"/>
    <w:link w:val="735"/>
    <w:uiPriority w:val="35"/>
    <w:qFormat/>
    <w:pPr>
      <w:spacing w:line="276" w:lineRule="auto"/>
    </w:pPr>
    <w:rPr>
      <w:rFonts w:eastAsia="Arial"/>
      <w:b/>
      <w:bCs/>
      <w:color w:val="4f81bd"/>
      <w:sz w:val="18"/>
      <w:szCs w:val="18"/>
      <w:lang w:val="en-US" w:eastAsia="zh-CN" w:bidi="ar-SA"/>
    </w:rPr>
  </w:style>
  <w:style w:type="paragraph" w:styleId="759">
    <w:name w:val="批注文字"/>
    <w:basedOn w:val="735"/>
    <w:next w:val="759"/>
    <w:link w:val="760"/>
    <w:uiPriority w:val="99"/>
    <w:unhideWhenUsed/>
    <w:qFormat/>
  </w:style>
  <w:style w:type="character" w:styleId="760">
    <w:name w:val="批注文字 字符"/>
    <w:next w:val="760"/>
    <w:link w:val="759"/>
    <w:uiPriority w:val="99"/>
    <w:rPr>
      <w:rFonts w:eastAsia="Arial"/>
      <w:sz w:val="21"/>
      <w:szCs w:val="22"/>
    </w:rPr>
  </w:style>
  <w:style w:type="paragraph" w:styleId="761">
    <w:name w:val="正文文本"/>
    <w:basedOn w:val="735"/>
    <w:next w:val="735"/>
    <w:link w:val="762"/>
    <w:qFormat/>
    <w:pPr>
      <w:spacing w:after="120"/>
    </w:pPr>
    <w:rPr>
      <w:szCs w:val="20"/>
    </w:rPr>
  </w:style>
  <w:style w:type="character" w:styleId="762">
    <w:name w:val="正文文本 字符"/>
    <w:next w:val="762"/>
    <w:link w:val="761"/>
    <w:rPr>
      <w:rFonts w:eastAsia="Arial"/>
      <w:sz w:val="21"/>
    </w:rPr>
  </w:style>
  <w:style w:type="paragraph" w:styleId="763">
    <w:name w:val="文本块"/>
    <w:basedOn w:val="735"/>
    <w:next w:val="763"/>
    <w:link w:val="735"/>
    <w:uiPriority w:val="99"/>
    <w:unhideWhenUsed/>
    <w:qFormat/>
    <w:pPr>
      <w:ind w:left="1440" w:right="1440"/>
      <w:spacing w:after="120"/>
    </w:pPr>
    <w:rPr>
      <w:sz w:val="24"/>
    </w:rPr>
  </w:style>
  <w:style w:type="paragraph" w:styleId="764">
    <w:name w:val="索引 4"/>
    <w:basedOn w:val="735"/>
    <w:next w:val="735"/>
    <w:link w:val="735"/>
    <w:qFormat/>
    <w:pPr>
      <w:ind w:left="840" w:hanging="210"/>
    </w:pPr>
    <w:rPr>
      <w:sz w:val="20"/>
    </w:rPr>
  </w:style>
  <w:style w:type="paragraph" w:styleId="765">
    <w:name w:val="目录 5"/>
    <w:next w:val="735"/>
    <w:link w:val="735"/>
    <w:uiPriority w:val="39"/>
    <w:unhideWhenUsed/>
    <w:qFormat/>
    <w:pPr>
      <w:ind w:left="1134"/>
      <w:spacing w:after="57"/>
    </w:pPr>
    <w:rPr>
      <w:rFonts w:eastAsia="Arial"/>
      <w:sz w:val="21"/>
      <w:szCs w:val="22"/>
      <w:lang w:val="en-US" w:eastAsia="zh-CN" w:bidi="ar-SA"/>
    </w:rPr>
  </w:style>
  <w:style w:type="paragraph" w:styleId="766">
    <w:name w:val="目录 3"/>
    <w:next w:val="735"/>
    <w:link w:val="735"/>
    <w:uiPriority w:val="39"/>
    <w:unhideWhenUsed/>
    <w:qFormat/>
    <w:pPr>
      <w:ind w:left="567"/>
      <w:spacing w:after="57"/>
    </w:pPr>
    <w:rPr>
      <w:rFonts w:eastAsia="Arial"/>
      <w:sz w:val="21"/>
      <w:szCs w:val="22"/>
      <w:lang w:val="en-US" w:eastAsia="zh-CN" w:bidi="ar-SA"/>
    </w:rPr>
  </w:style>
  <w:style w:type="paragraph" w:styleId="767">
    <w:name w:val="目录 8"/>
    <w:next w:val="735"/>
    <w:link w:val="735"/>
    <w:uiPriority w:val="39"/>
    <w:unhideWhenUsed/>
    <w:qFormat/>
    <w:pPr>
      <w:ind w:left="1984"/>
      <w:spacing w:after="57"/>
    </w:pPr>
    <w:rPr>
      <w:rFonts w:eastAsia="Arial"/>
      <w:sz w:val="21"/>
      <w:szCs w:val="22"/>
      <w:lang w:val="en-US" w:eastAsia="zh-CN" w:bidi="ar-SA"/>
    </w:rPr>
  </w:style>
  <w:style w:type="paragraph" w:styleId="768">
    <w:name w:val="正文文本缩进 2"/>
    <w:basedOn w:val="735"/>
    <w:next w:val="769"/>
    <w:link w:val="735"/>
    <w:qFormat/>
    <w:pPr>
      <w:ind w:left="630" w:firstLine="645"/>
    </w:pPr>
    <w:rPr>
      <w:rFonts w:ascii="Arial" w:hAnsi="Arial" w:eastAsia="仿宋_GB2312"/>
      <w:sz w:val="32"/>
    </w:rPr>
  </w:style>
  <w:style w:type="paragraph" w:styleId="769">
    <w:name w:val="xl75"/>
    <w:basedOn w:val="735"/>
    <w:next w:val="770"/>
    <w:link w:val="735"/>
    <w:qFormat/>
    <w:pPr>
      <w:ind w:left="200" w:firstLine="5320"/>
      <w:jc w:val="center"/>
      <w:spacing w:before="280" w:after="280"/>
      <w:widowControl/>
    </w:pPr>
    <w:rPr>
      <w:rFonts w:ascii="宋体"/>
    </w:rPr>
  </w:style>
  <w:style w:type="paragraph" w:styleId="770">
    <w:name w:val="Test2"/>
    <w:basedOn w:val="737"/>
    <w:next w:val="771"/>
    <w:link w:val="735"/>
    <w:qFormat/>
    <w:pPr>
      <w:jc w:val="center"/>
      <w:spacing w:line="480" w:lineRule="exact"/>
      <w:widowControl/>
    </w:pPr>
    <w:rPr>
      <w:rFonts w:ascii="黑体" w:hAnsi="Arial" w:eastAsia="黑体"/>
      <w:bCs/>
      <w:sz w:val="24"/>
    </w:rPr>
  </w:style>
  <w:style w:type="paragraph" w:styleId="771">
    <w:name w:val="xl59"/>
    <w:basedOn w:val="735"/>
    <w:next w:val="77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2">
    <w:name w:val="方案正文"/>
    <w:basedOn w:val="735"/>
    <w:next w:val="773"/>
    <w:link w:val="735"/>
    <w:qFormat/>
    <w:pPr>
      <w:ind w:firstLine="359"/>
      <w:jc w:val="left"/>
      <w:spacing w:before="156" w:line="360" w:lineRule="auto"/>
    </w:pPr>
    <w:rPr>
      <w:rFonts w:ascii="Arial" w:hAnsi="Arial" w:cs="宋体"/>
      <w:sz w:val="24"/>
      <w:szCs w:val="21"/>
    </w:rPr>
  </w:style>
  <w:style w:type="paragraph" w:styleId="773">
    <w:name w:val="小四 段落 宋体 Char Char Char Char"/>
    <w:basedOn w:val="735"/>
    <w:next w:val="774"/>
    <w:link w:val="735"/>
    <w:qFormat/>
    <w:pPr>
      <w:ind w:right="-33" w:firstLine="480"/>
      <w:jc w:val="left"/>
      <w:spacing w:line="360" w:lineRule="auto"/>
    </w:pPr>
    <w:rPr>
      <w:sz w:val="24"/>
      <w:szCs w:val="24"/>
    </w:rPr>
  </w:style>
  <w:style w:type="paragraph" w:styleId="774">
    <w:name w:val="flType"/>
    <w:basedOn w:val="775"/>
    <w:next w:val="735"/>
    <w:link w:val="735"/>
    <w:qFormat/>
    <w:pPr>
      <w:spacing w:after="284"/>
    </w:pPr>
    <w:rPr>
      <w:rFonts w:eastAsia="宋体"/>
      <w:b w:val="0"/>
    </w:rPr>
  </w:style>
  <w:style w:type="paragraph" w:styleId="775">
    <w:name w:val="flName"/>
    <w:basedOn w:val="776"/>
    <w:next w:val="775"/>
    <w:link w:val="735"/>
    <w:qFormat/>
    <w:pPr>
      <w:spacing w:before="0" w:line="113" w:lineRule="atLeast"/>
    </w:pPr>
  </w:style>
  <w:style w:type="paragraph" w:styleId="776">
    <w:name w:val="flNote"/>
    <w:basedOn w:val="735"/>
    <w:next w:val="776"/>
    <w:link w:val="735"/>
    <w:qFormat/>
    <w:pPr>
      <w:jc w:val="center"/>
      <w:spacing w:before="567" w:line="360" w:lineRule="atLeast"/>
    </w:pPr>
    <w:rPr>
      <w:rFonts w:eastAsia="黑体"/>
      <w:b/>
      <w:sz w:val="24"/>
    </w:rPr>
  </w:style>
  <w:style w:type="paragraph" w:styleId="777">
    <w:name w:val="尾注文本"/>
    <w:next w:val="777"/>
    <w:link w:val="778"/>
    <w:uiPriority w:val="99"/>
    <w:unhideWhenUsed/>
    <w:qFormat/>
    <w:rPr>
      <w:lang w:val="en-US" w:eastAsia="zh-CN" w:bidi="ar-SA"/>
    </w:rPr>
  </w:style>
  <w:style w:type="character" w:styleId="778">
    <w:name w:val="尾注文本 字符"/>
    <w:next w:val="778"/>
    <w:link w:val="777"/>
    <w:uiPriority w:val="99"/>
    <w:qFormat/>
    <w:rPr>
      <w:lang w:val="en-US" w:eastAsia="zh-CN" w:bidi="ar-SA"/>
    </w:rPr>
  </w:style>
  <w:style w:type="paragraph" w:styleId="779">
    <w:name w:val="批注框文本"/>
    <w:basedOn w:val="735"/>
    <w:next w:val="779"/>
    <w:link w:val="780"/>
    <w:uiPriority w:val="99"/>
    <w:unhideWhenUsed/>
    <w:rPr>
      <w:sz w:val="18"/>
      <w:szCs w:val="18"/>
    </w:rPr>
  </w:style>
  <w:style w:type="character" w:styleId="780">
    <w:name w:val="批注框文本 字符"/>
    <w:next w:val="780"/>
    <w:link w:val="779"/>
    <w:uiPriority w:val="99"/>
    <w:semiHidden/>
    <w:rPr>
      <w:rFonts w:eastAsia="Arial"/>
      <w:sz w:val="18"/>
      <w:szCs w:val="18"/>
    </w:rPr>
  </w:style>
  <w:style w:type="paragraph" w:styleId="781">
    <w:name w:val="页脚"/>
    <w:next w:val="781"/>
    <w:link w:val="782"/>
    <w:uiPriority w:val="99"/>
    <w:unhideWhenUsed/>
    <w:qFormat/>
    <w:pPr>
      <w:tabs>
        <w:tab w:val="center" w:pos="7143" w:leader="none"/>
        <w:tab w:val="right" w:pos="14287" w:leader="none"/>
      </w:tabs>
    </w:pPr>
    <w:rPr>
      <w:rFonts w:eastAsia="Arial"/>
      <w:sz w:val="21"/>
      <w:szCs w:val="22"/>
      <w:lang w:val="en-US" w:eastAsia="zh-CN" w:bidi="ar-SA"/>
    </w:rPr>
  </w:style>
  <w:style w:type="character" w:styleId="782">
    <w:name w:val="页脚 字符1"/>
    <w:next w:val="782"/>
    <w:link w:val="781"/>
    <w:uiPriority w:val="99"/>
    <w:qFormat/>
    <w:rPr>
      <w:rFonts w:eastAsia="Arial"/>
      <w:sz w:val="21"/>
      <w:szCs w:val="22"/>
      <w:lang w:val="en-US" w:eastAsia="zh-CN" w:bidi="ar-SA"/>
    </w:rPr>
  </w:style>
  <w:style w:type="paragraph" w:styleId="783">
    <w:name w:val="页眉"/>
    <w:basedOn w:val="735"/>
    <w:next w:val="783"/>
    <w:link w:val="784"/>
    <w:uiPriority w:val="99"/>
    <w:unhideWhenUsed/>
    <w:qFormat/>
    <w:pPr>
      <w:tabs>
        <w:tab w:val="center" w:pos="7143" w:leader="none"/>
        <w:tab w:val="right" w:pos="14287" w:leader="none"/>
      </w:tabs>
    </w:pPr>
  </w:style>
  <w:style w:type="character" w:styleId="784">
    <w:name w:val="页眉 字符"/>
    <w:next w:val="784"/>
    <w:link w:val="783"/>
    <w:uiPriority w:val="99"/>
    <w:qFormat/>
  </w:style>
  <w:style w:type="paragraph" w:styleId="785">
    <w:name w:val="目录 1"/>
    <w:next w:val="735"/>
    <w:link w:val="735"/>
    <w:uiPriority w:val="39"/>
    <w:unhideWhenUsed/>
    <w:qFormat/>
    <w:pPr>
      <w:spacing w:after="57"/>
    </w:pPr>
    <w:rPr>
      <w:rFonts w:eastAsia="Arial"/>
      <w:sz w:val="21"/>
      <w:szCs w:val="22"/>
      <w:lang w:val="en-US" w:eastAsia="zh-CN" w:bidi="ar-SA"/>
    </w:rPr>
  </w:style>
  <w:style w:type="paragraph" w:styleId="786">
    <w:name w:val="目录 4"/>
    <w:next w:val="735"/>
    <w:link w:val="735"/>
    <w:uiPriority w:val="39"/>
    <w:unhideWhenUsed/>
    <w:qFormat/>
    <w:pPr>
      <w:ind w:left="850"/>
      <w:spacing w:after="57"/>
    </w:pPr>
    <w:rPr>
      <w:rFonts w:eastAsia="Arial"/>
      <w:sz w:val="21"/>
      <w:szCs w:val="22"/>
      <w:lang w:val="en-US" w:eastAsia="zh-CN" w:bidi="ar-SA"/>
    </w:rPr>
  </w:style>
  <w:style w:type="paragraph" w:styleId="787">
    <w:name w:val="副标题"/>
    <w:next w:val="787"/>
    <w:link w:val="788"/>
    <w:uiPriority w:val="11"/>
    <w:qFormat/>
    <w:pPr>
      <w:spacing w:before="200" w:after="200"/>
    </w:pPr>
    <w:rPr>
      <w:sz w:val="24"/>
      <w:szCs w:val="24"/>
      <w:lang w:val="en-US" w:eastAsia="zh-CN" w:bidi="ar-SA"/>
    </w:rPr>
  </w:style>
  <w:style w:type="character" w:styleId="788">
    <w:name w:val="副标题 字符"/>
    <w:next w:val="788"/>
    <w:link w:val="787"/>
    <w:uiPriority w:val="11"/>
    <w:qFormat/>
    <w:rPr>
      <w:sz w:val="24"/>
      <w:szCs w:val="24"/>
      <w:lang w:bidi="ar-SA"/>
    </w:rPr>
  </w:style>
  <w:style w:type="paragraph" w:styleId="789">
    <w:name w:val="脚注文本"/>
    <w:next w:val="789"/>
    <w:link w:val="790"/>
    <w:uiPriority w:val="99"/>
    <w:unhideWhenUsed/>
    <w:qFormat/>
    <w:pPr>
      <w:spacing w:after="40"/>
    </w:pPr>
    <w:rPr>
      <w:sz w:val="18"/>
      <w:lang w:val="en-US" w:eastAsia="zh-CN" w:bidi="ar-SA"/>
    </w:rPr>
  </w:style>
  <w:style w:type="character" w:styleId="790">
    <w:name w:val="脚注文本 字符"/>
    <w:next w:val="790"/>
    <w:link w:val="789"/>
    <w:uiPriority w:val="99"/>
    <w:qFormat/>
    <w:rPr>
      <w:sz w:val="18"/>
      <w:lang w:bidi="ar-SA"/>
    </w:rPr>
  </w:style>
  <w:style w:type="paragraph" w:styleId="791">
    <w:name w:val="目录 6"/>
    <w:next w:val="735"/>
    <w:link w:val="735"/>
    <w:uiPriority w:val="39"/>
    <w:unhideWhenUsed/>
    <w:qFormat/>
    <w:pPr>
      <w:ind w:left="1417"/>
      <w:spacing w:after="57"/>
    </w:pPr>
    <w:rPr>
      <w:rFonts w:eastAsia="Arial"/>
      <w:sz w:val="21"/>
      <w:szCs w:val="22"/>
      <w:lang w:val="en-US" w:eastAsia="zh-CN" w:bidi="ar-SA"/>
    </w:rPr>
  </w:style>
  <w:style w:type="paragraph" w:styleId="792">
    <w:name w:val="图表目录"/>
    <w:next w:val="735"/>
    <w:link w:val="735"/>
    <w:uiPriority w:val="99"/>
    <w:unhideWhenUsed/>
    <w:qFormat/>
    <w:rPr>
      <w:rFonts w:eastAsia="Arial"/>
      <w:sz w:val="21"/>
      <w:szCs w:val="22"/>
      <w:lang w:val="en-US" w:eastAsia="zh-CN" w:bidi="ar-SA"/>
    </w:rPr>
  </w:style>
  <w:style w:type="paragraph" w:styleId="793">
    <w:name w:val="目录 2"/>
    <w:next w:val="735"/>
    <w:link w:val="735"/>
    <w:uiPriority w:val="39"/>
    <w:unhideWhenUsed/>
    <w:qFormat/>
    <w:pPr>
      <w:ind w:left="283"/>
      <w:spacing w:after="57"/>
    </w:pPr>
    <w:rPr>
      <w:rFonts w:eastAsia="Arial"/>
      <w:sz w:val="21"/>
      <w:szCs w:val="22"/>
      <w:lang w:val="en-US" w:eastAsia="zh-CN" w:bidi="ar-SA"/>
    </w:rPr>
  </w:style>
  <w:style w:type="paragraph" w:styleId="794">
    <w:name w:val="目录 9"/>
    <w:next w:val="735"/>
    <w:link w:val="735"/>
    <w:uiPriority w:val="39"/>
    <w:unhideWhenUsed/>
    <w:qFormat/>
    <w:pPr>
      <w:ind w:left="2268"/>
      <w:spacing w:after="57"/>
    </w:pPr>
    <w:rPr>
      <w:rFonts w:eastAsia="Arial"/>
      <w:sz w:val="21"/>
      <w:szCs w:val="22"/>
      <w:lang w:val="en-US" w:eastAsia="zh-CN" w:bidi="ar-SA"/>
    </w:rPr>
  </w:style>
  <w:style w:type="paragraph" w:styleId="795">
    <w:name w:val="普通(网站)"/>
    <w:basedOn w:val="735"/>
    <w:next w:val="795"/>
    <w:link w:val="735"/>
    <w:uiPriority w:val="99"/>
    <w:qFormat/>
    <w:pPr>
      <w:spacing w:before="100" w:beforeAutospacing="1" w:after="100" w:afterAutospacing="1"/>
      <w:widowControl/>
    </w:pPr>
    <w:rPr>
      <w:rFonts w:ascii="Times New Roman"/>
      <w:sz w:val="24"/>
      <w:szCs w:val="24"/>
    </w:rPr>
  </w:style>
  <w:style w:type="paragraph" w:styleId="796">
    <w:name w:val="标题"/>
    <w:basedOn w:val="735"/>
    <w:next w:val="735"/>
    <w:link w:val="797"/>
    <w:uiPriority w:val="10"/>
    <w:qFormat/>
    <w:pPr>
      <w:contextualSpacing/>
      <w:spacing w:before="300" w:after="200"/>
    </w:pPr>
    <w:rPr>
      <w:rFonts w:eastAsia="宋体"/>
      <w:sz w:val="48"/>
      <w:szCs w:val="48"/>
    </w:rPr>
  </w:style>
  <w:style w:type="character" w:styleId="797">
    <w:name w:val="标题 字符"/>
    <w:next w:val="797"/>
    <w:link w:val="796"/>
    <w:uiPriority w:val="10"/>
    <w:qFormat/>
    <w:rPr>
      <w:sz w:val="48"/>
      <w:szCs w:val="48"/>
    </w:rPr>
  </w:style>
  <w:style w:type="paragraph" w:styleId="798">
    <w:name w:val="批注主题"/>
    <w:basedOn w:val="759"/>
    <w:next w:val="759"/>
    <w:link w:val="799"/>
    <w:uiPriority w:val="99"/>
    <w:unhideWhenUsed/>
    <w:rPr>
      <w:b/>
      <w:bCs/>
    </w:rPr>
  </w:style>
  <w:style w:type="character" w:styleId="799">
    <w:name w:val="批注主题 字符"/>
    <w:next w:val="799"/>
    <w:link w:val="798"/>
    <w:uiPriority w:val="99"/>
    <w:semiHidden/>
    <w:rPr>
      <w:rFonts w:eastAsia="Arial"/>
      <w:b/>
      <w:bCs/>
      <w:sz w:val="21"/>
      <w:szCs w:val="22"/>
    </w:rPr>
  </w:style>
  <w:style w:type="paragraph" w:styleId="800">
    <w:name w:val="正文首行缩进"/>
    <w:basedOn w:val="761"/>
    <w:next w:val="800"/>
    <w:link w:val="801"/>
    <w:uiPriority w:val="99"/>
    <w:unhideWhenUsed/>
    <w:pPr>
      <w:ind w:firstLine="420"/>
    </w:pPr>
    <w:rPr>
      <w:szCs w:val="22"/>
    </w:rPr>
  </w:style>
  <w:style w:type="character" w:styleId="801">
    <w:name w:val="正文首行缩进 字符"/>
    <w:next w:val="801"/>
    <w:link w:val="800"/>
    <w:uiPriority w:val="99"/>
    <w:rPr>
      <w:rFonts w:eastAsia="Arial"/>
      <w:sz w:val="21"/>
      <w:szCs w:val="22"/>
    </w:rPr>
  </w:style>
  <w:style w:type="table" w:styleId="802">
    <w:name w:val="网格型"/>
    <w:next w:val="802"/>
    <w:link w:val="735"/>
    <w:uiPriority w:val="59"/>
    <w:qFormat/>
    <w:rPr>
      <w:lang w:val="en-US" w:eastAsia="zh-CN" w:bidi="ar-SA"/>
    </w:rPr>
    <w:tblPr/>
  </w:style>
  <w:style w:type="character" w:styleId="803">
    <w:name w:val="要点"/>
    <w:next w:val="803"/>
    <w:link w:val="735"/>
    <w:uiPriority w:val="22"/>
    <w:qFormat/>
    <w:rPr>
      <w:b/>
    </w:rPr>
  </w:style>
  <w:style w:type="character" w:styleId="804">
    <w:name w:val="尾注引用"/>
    <w:next w:val="804"/>
    <w:link w:val="735"/>
    <w:uiPriority w:val="99"/>
    <w:unhideWhenUsed/>
    <w:qFormat/>
    <w:rPr>
      <w:vertAlign w:val="superscript"/>
    </w:rPr>
  </w:style>
  <w:style w:type="character" w:styleId="805">
    <w:name w:val="强调"/>
    <w:next w:val="805"/>
    <w:link w:val="735"/>
    <w:uiPriority w:val="20"/>
    <w:qFormat/>
    <w:rPr>
      <w:i/>
    </w:rPr>
  </w:style>
  <w:style w:type="character" w:styleId="806">
    <w:name w:val="超链接"/>
    <w:next w:val="806"/>
    <w:link w:val="735"/>
    <w:uiPriority w:val="99"/>
    <w:unhideWhenUsed/>
    <w:qFormat/>
    <w:rPr>
      <w:color w:val="0000ff"/>
      <w:u w:val="single"/>
    </w:rPr>
  </w:style>
  <w:style w:type="character" w:styleId="807">
    <w:name w:val="批注引用"/>
    <w:next w:val="807"/>
    <w:link w:val="735"/>
    <w:uiPriority w:val="99"/>
    <w:unhideWhenUsed/>
    <w:rPr>
      <w:sz w:val="21"/>
      <w:szCs w:val="21"/>
    </w:rPr>
  </w:style>
  <w:style w:type="character" w:styleId="808">
    <w:name w:val="脚注引用"/>
    <w:next w:val="808"/>
    <w:link w:val="735"/>
    <w:uiPriority w:val="99"/>
    <w:unhideWhenUsed/>
    <w:qFormat/>
    <w:rPr>
      <w:vertAlign w:val="superscript"/>
    </w:rPr>
  </w:style>
  <w:style w:type="paragraph" w:styleId="809">
    <w:name w:val="正文首行缩进 21"/>
    <w:basedOn w:val="810"/>
    <w:next w:val="735"/>
    <w:link w:val="735"/>
    <w:qFormat/>
    <w:pPr>
      <w:ind w:firstLine="420"/>
      <w:spacing w:line="360" w:lineRule="auto"/>
    </w:pPr>
    <w:rPr>
      <w:szCs w:val="20"/>
    </w:rPr>
  </w:style>
  <w:style w:type="paragraph" w:styleId="810">
    <w:name w:val="正文文本缩进11"/>
    <w:basedOn w:val="735"/>
    <w:next w:val="811"/>
    <w:link w:val="735"/>
    <w:unhideWhenUsed/>
    <w:qFormat/>
    <w:pPr>
      <w:ind w:left="420"/>
      <w:spacing w:after="120"/>
    </w:pPr>
  </w:style>
  <w:style w:type="paragraph" w:styleId="811">
    <w:name w:val="寄信人地址1"/>
    <w:basedOn w:val="735"/>
    <w:next w:val="811"/>
    <w:link w:val="735"/>
    <w:qFormat/>
  </w:style>
  <w:style w:type="paragraph" w:styleId="812">
    <w:name w:val="正文文本12"/>
    <w:basedOn w:val="735"/>
    <w:next w:val="735"/>
    <w:link w:val="735"/>
    <w:unhideWhenUsed/>
    <w:qFormat/>
    <w:pPr>
      <w:spacing w:after="120"/>
    </w:pPr>
  </w:style>
  <w:style w:type="paragraph" w:styleId="813">
    <w:name w:val="列出段落"/>
    <w:basedOn w:val="735"/>
    <w:next w:val="813"/>
    <w:link w:val="814"/>
    <w:uiPriority w:val="34"/>
    <w:qFormat/>
    <w:pPr>
      <w:contextualSpacing/>
      <w:ind w:left="720"/>
    </w:pPr>
    <w:rPr>
      <w:rFonts w:eastAsia="Arial"/>
      <w:sz w:val="21"/>
      <w:szCs w:val="22"/>
      <w:lang w:val="en-US" w:eastAsia="zh-CN" w:bidi="ar-SA"/>
    </w:rPr>
  </w:style>
  <w:style w:type="character" w:styleId="814">
    <w:name w:val="列出段落 字符"/>
    <w:next w:val="814"/>
    <w:link w:val="813"/>
    <w:uiPriority w:val="34"/>
    <w:qFormat/>
    <w:rPr>
      <w:rFonts w:eastAsia="Arial"/>
      <w:sz w:val="21"/>
      <w:szCs w:val="22"/>
    </w:rPr>
  </w:style>
  <w:style w:type="paragraph" w:styleId="815">
    <w:name w:val="一级条标题"/>
    <w:basedOn w:val="816"/>
    <w:next w:val="817"/>
    <w:link w:val="735"/>
    <w:qFormat/>
    <w:pPr>
      <w:numPr>
        <w:ilvl w:val="2"/>
        <w:numId w:val="1"/>
      </w:numPr>
    </w:pPr>
    <w:rPr>
      <w:rFonts w:ascii="Calibri" w:hAnsi="Calibri" w:eastAsia="宋体" w:cs="Times New Roman"/>
    </w:rPr>
  </w:style>
  <w:style w:type="paragraph" w:styleId="816">
    <w:name w:val="章标题"/>
    <w:basedOn w:val="735"/>
    <w:next w:val="735"/>
    <w:link w:val="735"/>
    <w:qFormat/>
    <w:pPr>
      <w:numPr>
        <w:ilvl w:val="1"/>
        <w:numId w:val="1"/>
      </w:numPr>
    </w:pPr>
    <w:rPr>
      <w:rFonts w:ascii="Songti SC" w:hAnsi="Songti SC" w:eastAsia="仿宋" w:cs="Times New Roman"/>
      <w:sz w:val="24"/>
      <w:szCs w:val="24"/>
      <w:lang w:eastAsia="zh-CN"/>
    </w:rPr>
  </w:style>
  <w:style w:type="paragraph" w:styleId="817">
    <w:name w:val="段"/>
    <w:basedOn w:val="735"/>
    <w:next w:val="735"/>
    <w:link w:val="735"/>
    <w:qFormat/>
    <w:pPr>
      <w:ind w:firstLine="200"/>
      <w:widowControl/>
    </w:pPr>
    <w:rPr>
      <w:rFonts w:hint="eastAsia" w:ascii="宋体" w:hAnsi="Times New Roman" w:eastAsia="宋体" w:cs="Times New Roman"/>
      <w:szCs w:val="20"/>
    </w:rPr>
  </w:style>
  <w:style w:type="character" w:styleId="818">
    <w:name w:val="页脚 字符"/>
    <w:next w:val="818"/>
    <w:link w:val="735"/>
    <w:uiPriority w:val="99"/>
    <w:qFormat/>
  </w:style>
  <w:style w:type="paragraph" w:styleId="819">
    <w:name w:val="正文文本缩进1"/>
    <w:basedOn w:val="735"/>
    <w:next w:val="811"/>
    <w:link w:val="735"/>
    <w:qFormat/>
    <w:pPr>
      <w:ind w:firstLine="403"/>
      <w:spacing w:line="440" w:lineRule="exact"/>
    </w:pPr>
    <w:rPr>
      <w:rFonts w:ascii="宋体" w:hAnsi="宋体" w:eastAsia="宋体"/>
      <w:sz w:val="20"/>
      <w:szCs w:val="21"/>
    </w:rPr>
  </w:style>
  <w:style w:type="paragraph" w:styleId="820">
    <w:name w:val="无间隔"/>
    <w:next w:val="820"/>
    <w:link w:val="735"/>
    <w:uiPriority w:val="1"/>
    <w:qFormat/>
    <w:rPr>
      <w:rFonts w:eastAsia="Arial"/>
      <w:sz w:val="21"/>
      <w:szCs w:val="22"/>
      <w:lang w:val="en-US" w:eastAsia="zh-CN" w:bidi="ar-SA"/>
    </w:rPr>
  </w:style>
  <w:style w:type="paragraph" w:styleId="821">
    <w:name w:val="引用"/>
    <w:next w:val="821"/>
    <w:link w:val="822"/>
    <w:uiPriority w:val="29"/>
    <w:qFormat/>
    <w:pPr>
      <w:ind w:left="720" w:right="720"/>
    </w:pPr>
    <w:rPr>
      <w:i/>
      <w:lang w:val="en-US" w:eastAsia="zh-CN" w:bidi="ar-SA"/>
    </w:rPr>
  </w:style>
  <w:style w:type="character" w:styleId="822">
    <w:name w:val="引用 字符"/>
    <w:next w:val="822"/>
    <w:link w:val="821"/>
    <w:uiPriority w:val="29"/>
    <w:qFormat/>
    <w:rPr>
      <w:i/>
      <w:lang w:val="en-US" w:eastAsia="zh-CN" w:bidi="ar-SA"/>
    </w:rPr>
  </w:style>
  <w:style w:type="paragraph" w:styleId="823">
    <w:name w:val="明显引用"/>
    <w:next w:val="823"/>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4">
    <w:name w:val="明显引用 字符"/>
    <w:next w:val="824"/>
    <w:link w:val="823"/>
    <w:uiPriority w:val="30"/>
    <w:qFormat/>
    <w:rPr>
      <w:i/>
      <w:shd w:val="clear" w:color="auto" w:fill="f2f2f2"/>
      <w:lang w:val="en-US" w:eastAsia="zh-CN" w:bidi="ar-SA"/>
    </w:rPr>
  </w:style>
  <w:style w:type="table" w:styleId="825">
    <w:name w:val="Table Grid Light"/>
    <w:next w:val="825"/>
    <w:link w:val="735"/>
    <w:uiPriority w:val="59"/>
    <w:qFormat/>
    <w:rPr>
      <w:lang w:val="en-US" w:eastAsia="zh-CN" w:bidi="ar-SA"/>
    </w:rPr>
    <w:tblPr/>
  </w:style>
  <w:style w:type="table" w:styleId="826">
    <w:name w:val="Plain Table 1"/>
    <w:next w:val="826"/>
    <w:link w:val="735"/>
    <w:uiPriority w:val="59"/>
    <w:qFormat/>
    <w:rPr>
      <w:lang w:val="en-US" w:eastAsia="zh-CN" w:bidi="ar-SA"/>
    </w:rPr>
    <w:tblPr/>
  </w:style>
  <w:style w:type="table" w:styleId="827">
    <w:name w:val="Plain Table 2"/>
    <w:next w:val="827"/>
    <w:link w:val="735"/>
    <w:uiPriority w:val="59"/>
    <w:qFormat/>
    <w:rPr>
      <w:lang w:val="en-US" w:eastAsia="zh-CN" w:bidi="ar-SA"/>
    </w:rPr>
    <w:tblPr/>
  </w:style>
  <w:style w:type="table" w:styleId="828">
    <w:name w:val="Plain Table 3"/>
    <w:next w:val="828"/>
    <w:link w:val="735"/>
    <w:uiPriority w:val="99"/>
    <w:qFormat/>
    <w:rPr>
      <w:lang w:val="en-US" w:eastAsia="zh-CN" w:bidi="ar-SA"/>
    </w:rPr>
    <w:tblPr/>
  </w:style>
  <w:style w:type="table" w:styleId="829">
    <w:name w:val="Plain Table 4"/>
    <w:next w:val="829"/>
    <w:link w:val="735"/>
    <w:uiPriority w:val="99"/>
    <w:qFormat/>
    <w:rPr>
      <w:lang w:val="en-US" w:eastAsia="zh-CN" w:bidi="ar-SA"/>
    </w:rPr>
    <w:tblPr/>
  </w:style>
  <w:style w:type="table" w:styleId="830">
    <w:name w:val="Plain Table 5"/>
    <w:next w:val="830"/>
    <w:link w:val="735"/>
    <w:uiPriority w:val="99"/>
    <w:qFormat/>
    <w:rPr>
      <w:lang w:val="en-US" w:eastAsia="zh-CN" w:bidi="ar-SA"/>
    </w:rPr>
    <w:tblPr/>
  </w:style>
  <w:style w:type="table" w:styleId="831">
    <w:name w:val="Grid Table 1 Light"/>
    <w:next w:val="831"/>
    <w:link w:val="735"/>
    <w:uiPriority w:val="99"/>
    <w:qFormat/>
    <w:rPr>
      <w:lang w:val="en-US" w:eastAsia="zh-CN" w:bidi="ar-SA"/>
    </w:rPr>
    <w:tblPr/>
  </w:style>
  <w:style w:type="table" w:styleId="832">
    <w:name w:val="Grid Table 1 Light - Accent 1"/>
    <w:next w:val="832"/>
    <w:link w:val="735"/>
    <w:uiPriority w:val="99"/>
    <w:qFormat/>
    <w:rPr>
      <w:lang w:val="en-US" w:eastAsia="zh-CN" w:bidi="ar-SA"/>
    </w:rPr>
    <w:tblPr/>
  </w:style>
  <w:style w:type="table" w:styleId="833">
    <w:name w:val="Grid Table 1 Light - Accent 2"/>
    <w:next w:val="833"/>
    <w:link w:val="735"/>
    <w:uiPriority w:val="99"/>
    <w:qFormat/>
    <w:rPr>
      <w:lang w:val="en-US" w:eastAsia="zh-CN" w:bidi="ar-SA"/>
    </w:rPr>
    <w:tblPr/>
  </w:style>
  <w:style w:type="table" w:styleId="834">
    <w:name w:val="Grid Table 1 Light - Accent 3"/>
    <w:next w:val="834"/>
    <w:link w:val="735"/>
    <w:uiPriority w:val="99"/>
    <w:qFormat/>
    <w:rPr>
      <w:lang w:val="en-US" w:eastAsia="zh-CN" w:bidi="ar-SA"/>
    </w:rPr>
    <w:tblPr/>
  </w:style>
  <w:style w:type="table" w:styleId="835">
    <w:name w:val="Grid Table 1 Light - Accent 4"/>
    <w:next w:val="835"/>
    <w:link w:val="735"/>
    <w:uiPriority w:val="99"/>
    <w:qFormat/>
    <w:rPr>
      <w:lang w:val="en-US" w:eastAsia="zh-CN" w:bidi="ar-SA"/>
    </w:rPr>
    <w:tblPr/>
  </w:style>
  <w:style w:type="table" w:styleId="836">
    <w:name w:val="Grid Table 1 Light - Accent 5"/>
    <w:next w:val="836"/>
    <w:link w:val="735"/>
    <w:uiPriority w:val="99"/>
    <w:qFormat/>
    <w:rPr>
      <w:lang w:val="en-US" w:eastAsia="zh-CN" w:bidi="ar-SA"/>
    </w:rPr>
    <w:tblPr/>
  </w:style>
  <w:style w:type="table" w:styleId="837">
    <w:name w:val="Grid Table 1 Light - Accent 6"/>
    <w:next w:val="837"/>
    <w:link w:val="735"/>
    <w:uiPriority w:val="99"/>
    <w:qFormat/>
    <w:rPr>
      <w:lang w:val="en-US" w:eastAsia="zh-CN" w:bidi="ar-SA"/>
    </w:rPr>
    <w:tblPr/>
  </w:style>
  <w:style w:type="table" w:styleId="838">
    <w:name w:val="Grid Table 2"/>
    <w:next w:val="838"/>
    <w:link w:val="735"/>
    <w:uiPriority w:val="99"/>
    <w:qFormat/>
    <w:rPr>
      <w:lang w:val="en-US" w:eastAsia="zh-CN" w:bidi="ar-SA"/>
    </w:rPr>
    <w:tblPr/>
  </w:style>
  <w:style w:type="table" w:styleId="839">
    <w:name w:val="Grid Table 2 - Accent 1"/>
    <w:next w:val="839"/>
    <w:link w:val="735"/>
    <w:uiPriority w:val="99"/>
    <w:qFormat/>
    <w:rPr>
      <w:lang w:val="en-US" w:eastAsia="zh-CN" w:bidi="ar-SA"/>
    </w:rPr>
    <w:tblPr/>
  </w:style>
  <w:style w:type="table" w:styleId="840">
    <w:name w:val="Grid Table 2 - Accent 2"/>
    <w:next w:val="840"/>
    <w:link w:val="735"/>
    <w:uiPriority w:val="99"/>
    <w:qFormat/>
    <w:rPr>
      <w:lang w:val="en-US" w:eastAsia="zh-CN" w:bidi="ar-SA"/>
    </w:rPr>
    <w:tblPr/>
  </w:style>
  <w:style w:type="table" w:styleId="841">
    <w:name w:val="Grid Table 2 - Accent 3"/>
    <w:next w:val="841"/>
    <w:link w:val="735"/>
    <w:uiPriority w:val="99"/>
    <w:qFormat/>
    <w:rPr>
      <w:lang w:val="en-US" w:eastAsia="zh-CN" w:bidi="ar-SA"/>
    </w:rPr>
    <w:tblPr/>
  </w:style>
  <w:style w:type="table" w:styleId="842">
    <w:name w:val="Grid Table 2 - Accent 4"/>
    <w:next w:val="842"/>
    <w:link w:val="735"/>
    <w:uiPriority w:val="99"/>
    <w:qFormat/>
    <w:rPr>
      <w:lang w:val="en-US" w:eastAsia="zh-CN" w:bidi="ar-SA"/>
    </w:rPr>
    <w:tblPr/>
  </w:style>
  <w:style w:type="table" w:styleId="843">
    <w:name w:val="Grid Table 2 - Accent 5"/>
    <w:next w:val="843"/>
    <w:link w:val="735"/>
    <w:uiPriority w:val="99"/>
    <w:qFormat/>
    <w:rPr>
      <w:lang w:val="en-US" w:eastAsia="zh-CN" w:bidi="ar-SA"/>
    </w:rPr>
    <w:tblPr/>
  </w:style>
  <w:style w:type="table" w:styleId="844">
    <w:name w:val="Grid Table 2 - Accent 6"/>
    <w:next w:val="844"/>
    <w:link w:val="735"/>
    <w:uiPriority w:val="99"/>
    <w:qFormat/>
    <w:rPr>
      <w:lang w:val="en-US" w:eastAsia="zh-CN" w:bidi="ar-SA"/>
    </w:rPr>
    <w:tblPr/>
  </w:style>
  <w:style w:type="table" w:styleId="845">
    <w:name w:val="Grid Table 3"/>
    <w:next w:val="845"/>
    <w:link w:val="735"/>
    <w:uiPriority w:val="99"/>
    <w:qFormat/>
    <w:rPr>
      <w:lang w:val="en-US" w:eastAsia="zh-CN" w:bidi="ar-SA"/>
    </w:rPr>
    <w:tblPr/>
  </w:style>
  <w:style w:type="table" w:styleId="846">
    <w:name w:val="Grid Table 3 - Accent 1"/>
    <w:next w:val="846"/>
    <w:link w:val="735"/>
    <w:uiPriority w:val="99"/>
    <w:qFormat/>
    <w:rPr>
      <w:lang w:val="en-US" w:eastAsia="zh-CN" w:bidi="ar-SA"/>
    </w:rPr>
    <w:tblPr/>
  </w:style>
  <w:style w:type="table" w:styleId="847">
    <w:name w:val="Grid Table 3 - Accent 2"/>
    <w:next w:val="847"/>
    <w:link w:val="735"/>
    <w:uiPriority w:val="99"/>
    <w:qFormat/>
    <w:rPr>
      <w:lang w:val="en-US" w:eastAsia="zh-CN" w:bidi="ar-SA"/>
    </w:rPr>
    <w:tblPr/>
  </w:style>
  <w:style w:type="table" w:styleId="848">
    <w:name w:val="Grid Table 3 - Accent 3"/>
    <w:next w:val="848"/>
    <w:link w:val="735"/>
    <w:uiPriority w:val="99"/>
    <w:qFormat/>
    <w:rPr>
      <w:lang w:val="en-US" w:eastAsia="zh-CN" w:bidi="ar-SA"/>
    </w:rPr>
    <w:tblPr/>
  </w:style>
  <w:style w:type="table" w:styleId="849">
    <w:name w:val="Grid Table 3 - Accent 4"/>
    <w:next w:val="849"/>
    <w:link w:val="735"/>
    <w:uiPriority w:val="99"/>
    <w:qFormat/>
    <w:rPr>
      <w:lang w:val="en-US" w:eastAsia="zh-CN" w:bidi="ar-SA"/>
    </w:rPr>
    <w:tblPr/>
  </w:style>
  <w:style w:type="table" w:styleId="850">
    <w:name w:val="Grid Table 3 - Accent 5"/>
    <w:next w:val="850"/>
    <w:link w:val="735"/>
    <w:uiPriority w:val="99"/>
    <w:qFormat/>
    <w:rPr>
      <w:lang w:val="en-US" w:eastAsia="zh-CN" w:bidi="ar-SA"/>
    </w:rPr>
    <w:tblPr/>
  </w:style>
  <w:style w:type="table" w:styleId="851">
    <w:name w:val="Grid Table 3 - Accent 6"/>
    <w:next w:val="851"/>
    <w:link w:val="735"/>
    <w:uiPriority w:val="99"/>
    <w:qFormat/>
    <w:rPr>
      <w:lang w:val="en-US" w:eastAsia="zh-CN" w:bidi="ar-SA"/>
    </w:rPr>
    <w:tblPr/>
  </w:style>
  <w:style w:type="table" w:styleId="852">
    <w:name w:val="Grid Table 4"/>
    <w:next w:val="852"/>
    <w:link w:val="735"/>
    <w:uiPriority w:val="59"/>
    <w:qFormat/>
    <w:rPr>
      <w:lang w:val="en-US" w:eastAsia="zh-CN" w:bidi="ar-SA"/>
    </w:rPr>
    <w:tblPr/>
  </w:style>
  <w:style w:type="table" w:styleId="853">
    <w:name w:val="Grid Table 4 - Accent 1"/>
    <w:next w:val="853"/>
    <w:link w:val="735"/>
    <w:uiPriority w:val="59"/>
    <w:qFormat/>
    <w:rPr>
      <w:lang w:val="en-US" w:eastAsia="zh-CN" w:bidi="ar-SA"/>
    </w:rPr>
    <w:tblPr/>
  </w:style>
  <w:style w:type="table" w:styleId="854">
    <w:name w:val="Grid Table 4 - Accent 2"/>
    <w:next w:val="854"/>
    <w:link w:val="735"/>
    <w:uiPriority w:val="59"/>
    <w:qFormat/>
    <w:rPr>
      <w:lang w:val="en-US" w:eastAsia="zh-CN" w:bidi="ar-SA"/>
    </w:rPr>
    <w:tblPr/>
  </w:style>
  <w:style w:type="table" w:styleId="855">
    <w:name w:val="Grid Table 4 - Accent 3"/>
    <w:next w:val="855"/>
    <w:link w:val="735"/>
    <w:uiPriority w:val="59"/>
    <w:qFormat/>
    <w:rPr>
      <w:lang w:val="en-US" w:eastAsia="zh-CN" w:bidi="ar-SA"/>
    </w:rPr>
    <w:tblPr/>
  </w:style>
  <w:style w:type="table" w:styleId="856">
    <w:name w:val="Grid Table 4 - Accent 4"/>
    <w:next w:val="856"/>
    <w:link w:val="735"/>
    <w:uiPriority w:val="59"/>
    <w:qFormat/>
    <w:rPr>
      <w:lang w:val="en-US" w:eastAsia="zh-CN" w:bidi="ar-SA"/>
    </w:rPr>
    <w:tblPr/>
  </w:style>
  <w:style w:type="table" w:styleId="857">
    <w:name w:val="Grid Table 4 - Accent 5"/>
    <w:next w:val="857"/>
    <w:link w:val="735"/>
    <w:uiPriority w:val="59"/>
    <w:qFormat/>
    <w:rPr>
      <w:lang w:val="en-US" w:eastAsia="zh-CN" w:bidi="ar-SA"/>
    </w:rPr>
    <w:tblPr/>
  </w:style>
  <w:style w:type="table" w:styleId="858">
    <w:name w:val="Grid Table 4 - Accent 6"/>
    <w:next w:val="858"/>
    <w:link w:val="735"/>
    <w:uiPriority w:val="59"/>
    <w:qFormat/>
    <w:rPr>
      <w:lang w:val="en-US" w:eastAsia="zh-CN" w:bidi="ar-SA"/>
    </w:rPr>
    <w:tblPr/>
  </w:style>
  <w:style w:type="table" w:styleId="859">
    <w:name w:val="Grid Table 5 Dark"/>
    <w:next w:val="859"/>
    <w:link w:val="735"/>
    <w:uiPriority w:val="99"/>
    <w:qFormat/>
    <w:rPr>
      <w:lang w:val="en-US" w:eastAsia="zh-CN" w:bidi="ar-SA"/>
    </w:rPr>
    <w:tblPr/>
  </w:style>
  <w:style w:type="table" w:styleId="860">
    <w:name w:val="Grid Table 5 Dark- Accent 1"/>
    <w:next w:val="860"/>
    <w:link w:val="735"/>
    <w:uiPriority w:val="99"/>
    <w:qFormat/>
    <w:rPr>
      <w:lang w:val="en-US" w:eastAsia="zh-CN" w:bidi="ar-SA"/>
    </w:rPr>
    <w:tblPr/>
  </w:style>
  <w:style w:type="table" w:styleId="861">
    <w:name w:val="Grid Table 5 Dark - Accent 2"/>
    <w:next w:val="861"/>
    <w:link w:val="735"/>
    <w:uiPriority w:val="99"/>
    <w:qFormat/>
    <w:rPr>
      <w:lang w:val="en-US" w:eastAsia="zh-CN" w:bidi="ar-SA"/>
    </w:rPr>
    <w:tblPr/>
  </w:style>
  <w:style w:type="table" w:styleId="862">
    <w:name w:val="Grid Table 5 Dark - Accent 3"/>
    <w:next w:val="862"/>
    <w:link w:val="735"/>
    <w:uiPriority w:val="99"/>
    <w:qFormat/>
    <w:rPr>
      <w:lang w:val="en-US" w:eastAsia="zh-CN" w:bidi="ar-SA"/>
    </w:rPr>
    <w:tblPr/>
  </w:style>
  <w:style w:type="table" w:styleId="863">
    <w:name w:val="Grid Table 5 Dark- Accent 4"/>
    <w:next w:val="863"/>
    <w:link w:val="735"/>
    <w:uiPriority w:val="99"/>
    <w:qFormat/>
    <w:rPr>
      <w:lang w:val="en-US" w:eastAsia="zh-CN" w:bidi="ar-SA"/>
    </w:rPr>
    <w:tblPr/>
  </w:style>
  <w:style w:type="table" w:styleId="864">
    <w:name w:val="Grid Table 5 Dark - Accent 5"/>
    <w:next w:val="864"/>
    <w:link w:val="735"/>
    <w:uiPriority w:val="99"/>
    <w:qFormat/>
    <w:rPr>
      <w:lang w:val="en-US" w:eastAsia="zh-CN" w:bidi="ar-SA"/>
    </w:rPr>
    <w:tblPr/>
  </w:style>
  <w:style w:type="table" w:styleId="865">
    <w:name w:val="Grid Table 5 Dark - Accent 6"/>
    <w:next w:val="865"/>
    <w:link w:val="735"/>
    <w:uiPriority w:val="99"/>
    <w:qFormat/>
    <w:rPr>
      <w:lang w:val="en-US" w:eastAsia="zh-CN" w:bidi="ar-SA"/>
    </w:rPr>
    <w:tblPr/>
  </w:style>
  <w:style w:type="table" w:styleId="866">
    <w:name w:val="Grid Table 6 Colorful"/>
    <w:next w:val="866"/>
    <w:link w:val="735"/>
    <w:uiPriority w:val="99"/>
    <w:qFormat/>
    <w:rPr>
      <w:lang w:val="en-US" w:eastAsia="zh-CN" w:bidi="ar-SA"/>
    </w:rPr>
    <w:tblPr/>
  </w:style>
  <w:style w:type="table" w:styleId="867">
    <w:name w:val="Grid Table 6 Colorful - Accent 1"/>
    <w:next w:val="867"/>
    <w:link w:val="735"/>
    <w:uiPriority w:val="99"/>
    <w:qFormat/>
    <w:rPr>
      <w:lang w:val="en-US" w:eastAsia="zh-CN" w:bidi="ar-SA"/>
    </w:rPr>
    <w:tblPr/>
  </w:style>
  <w:style w:type="table" w:styleId="868">
    <w:name w:val="Grid Table 6 Colorful - Accent 2"/>
    <w:next w:val="868"/>
    <w:link w:val="735"/>
    <w:uiPriority w:val="99"/>
    <w:qFormat/>
    <w:rPr>
      <w:lang w:val="en-US" w:eastAsia="zh-CN" w:bidi="ar-SA"/>
    </w:rPr>
    <w:tblPr/>
  </w:style>
  <w:style w:type="table" w:styleId="869">
    <w:name w:val="Grid Table 6 Colorful - Accent 3"/>
    <w:next w:val="869"/>
    <w:link w:val="735"/>
    <w:uiPriority w:val="99"/>
    <w:qFormat/>
    <w:rPr>
      <w:lang w:val="en-US" w:eastAsia="zh-CN" w:bidi="ar-SA"/>
    </w:rPr>
    <w:tblPr/>
  </w:style>
  <w:style w:type="table" w:styleId="870">
    <w:name w:val="Grid Table 6 Colorful - Accent 4"/>
    <w:next w:val="870"/>
    <w:link w:val="735"/>
    <w:uiPriority w:val="99"/>
    <w:qFormat/>
    <w:rPr>
      <w:lang w:val="en-US" w:eastAsia="zh-CN" w:bidi="ar-SA"/>
    </w:rPr>
    <w:tblPr/>
  </w:style>
  <w:style w:type="table" w:styleId="871">
    <w:name w:val="Grid Table 6 Colorful - Accent 5"/>
    <w:next w:val="871"/>
    <w:link w:val="735"/>
    <w:uiPriority w:val="99"/>
    <w:qFormat/>
    <w:rPr>
      <w:lang w:val="en-US" w:eastAsia="zh-CN" w:bidi="ar-SA"/>
    </w:rPr>
    <w:tblPr/>
  </w:style>
  <w:style w:type="table" w:styleId="872">
    <w:name w:val="Grid Table 6 Colorful - Accent 6"/>
    <w:next w:val="872"/>
    <w:link w:val="735"/>
    <w:uiPriority w:val="99"/>
    <w:qFormat/>
    <w:rPr>
      <w:lang w:val="en-US" w:eastAsia="zh-CN" w:bidi="ar-SA"/>
    </w:rPr>
    <w:tblPr/>
  </w:style>
  <w:style w:type="table" w:styleId="873">
    <w:name w:val="Grid Table 7 Colorful"/>
    <w:next w:val="873"/>
    <w:link w:val="735"/>
    <w:uiPriority w:val="99"/>
    <w:qFormat/>
    <w:rPr>
      <w:lang w:val="en-US" w:eastAsia="zh-CN" w:bidi="ar-SA"/>
    </w:rPr>
    <w:tblPr/>
  </w:style>
  <w:style w:type="table" w:styleId="874">
    <w:name w:val="Grid Table 7 Colorful - Accent 1"/>
    <w:next w:val="874"/>
    <w:link w:val="735"/>
    <w:uiPriority w:val="99"/>
    <w:qFormat/>
    <w:rPr>
      <w:lang w:val="en-US" w:eastAsia="zh-CN" w:bidi="ar-SA"/>
    </w:rPr>
    <w:tblPr/>
  </w:style>
  <w:style w:type="table" w:styleId="875">
    <w:name w:val="Grid Table 7 Colorful - Accent 2"/>
    <w:next w:val="875"/>
    <w:link w:val="735"/>
    <w:uiPriority w:val="99"/>
    <w:qFormat/>
    <w:rPr>
      <w:lang w:val="en-US" w:eastAsia="zh-CN" w:bidi="ar-SA"/>
    </w:rPr>
    <w:tblPr/>
  </w:style>
  <w:style w:type="table" w:styleId="876">
    <w:name w:val="Grid Table 7 Colorful - Accent 3"/>
    <w:next w:val="876"/>
    <w:link w:val="735"/>
    <w:uiPriority w:val="99"/>
    <w:qFormat/>
    <w:rPr>
      <w:lang w:val="en-US" w:eastAsia="zh-CN" w:bidi="ar-SA"/>
    </w:rPr>
    <w:tblPr/>
  </w:style>
  <w:style w:type="table" w:styleId="877">
    <w:name w:val="Grid Table 7 Colorful - Accent 4"/>
    <w:next w:val="877"/>
    <w:link w:val="735"/>
    <w:uiPriority w:val="99"/>
    <w:qFormat/>
    <w:rPr>
      <w:lang w:val="en-US" w:eastAsia="zh-CN" w:bidi="ar-SA"/>
    </w:rPr>
    <w:tblPr/>
  </w:style>
  <w:style w:type="table" w:styleId="878">
    <w:name w:val="Grid Table 7 Colorful - Accent 5"/>
    <w:next w:val="878"/>
    <w:link w:val="735"/>
    <w:uiPriority w:val="99"/>
    <w:qFormat/>
    <w:rPr>
      <w:lang w:val="en-US" w:eastAsia="zh-CN" w:bidi="ar-SA"/>
    </w:rPr>
    <w:tblPr/>
  </w:style>
  <w:style w:type="table" w:styleId="879">
    <w:name w:val="Grid Table 7 Colorful - Accent 6"/>
    <w:next w:val="879"/>
    <w:link w:val="735"/>
    <w:uiPriority w:val="99"/>
    <w:qFormat/>
    <w:rPr>
      <w:lang w:val="en-US" w:eastAsia="zh-CN" w:bidi="ar-SA"/>
    </w:rPr>
    <w:tblPr/>
  </w:style>
  <w:style w:type="table" w:styleId="880">
    <w:name w:val="List Table 1 Light"/>
    <w:next w:val="880"/>
    <w:link w:val="735"/>
    <w:uiPriority w:val="99"/>
    <w:qFormat/>
    <w:rPr>
      <w:lang w:val="en-US" w:eastAsia="zh-CN" w:bidi="ar-SA"/>
    </w:rPr>
    <w:tblPr/>
  </w:style>
  <w:style w:type="table" w:styleId="881">
    <w:name w:val="List Table 1 Light - Accent 1"/>
    <w:next w:val="881"/>
    <w:link w:val="735"/>
    <w:uiPriority w:val="99"/>
    <w:qFormat/>
    <w:rPr>
      <w:lang w:val="en-US" w:eastAsia="zh-CN" w:bidi="ar-SA"/>
    </w:rPr>
    <w:tblPr/>
  </w:style>
  <w:style w:type="table" w:styleId="882">
    <w:name w:val="List Table 1 Light - Accent 2"/>
    <w:next w:val="882"/>
    <w:link w:val="735"/>
    <w:uiPriority w:val="99"/>
    <w:qFormat/>
    <w:rPr>
      <w:lang w:val="en-US" w:eastAsia="zh-CN" w:bidi="ar-SA"/>
    </w:rPr>
    <w:tblPr/>
  </w:style>
  <w:style w:type="table" w:styleId="883">
    <w:name w:val="List Table 1 Light - Accent 3"/>
    <w:next w:val="883"/>
    <w:link w:val="735"/>
    <w:uiPriority w:val="99"/>
    <w:qFormat/>
    <w:rPr>
      <w:lang w:val="en-US" w:eastAsia="zh-CN" w:bidi="ar-SA"/>
    </w:rPr>
    <w:tblPr/>
  </w:style>
  <w:style w:type="table" w:styleId="884">
    <w:name w:val="List Table 1 Light - Accent 4"/>
    <w:next w:val="884"/>
    <w:link w:val="735"/>
    <w:uiPriority w:val="99"/>
    <w:qFormat/>
    <w:rPr>
      <w:lang w:val="en-US" w:eastAsia="zh-CN" w:bidi="ar-SA"/>
    </w:rPr>
    <w:tblPr/>
  </w:style>
  <w:style w:type="table" w:styleId="885">
    <w:name w:val="List Table 1 Light - Accent 5"/>
    <w:next w:val="885"/>
    <w:link w:val="735"/>
    <w:uiPriority w:val="99"/>
    <w:qFormat/>
    <w:rPr>
      <w:lang w:val="en-US" w:eastAsia="zh-CN" w:bidi="ar-SA"/>
    </w:rPr>
    <w:tblPr/>
  </w:style>
  <w:style w:type="table" w:styleId="886">
    <w:name w:val="List Table 1 Light - Accent 6"/>
    <w:next w:val="886"/>
    <w:link w:val="735"/>
    <w:uiPriority w:val="99"/>
    <w:qFormat/>
    <w:rPr>
      <w:lang w:val="en-US" w:eastAsia="zh-CN" w:bidi="ar-SA"/>
    </w:rPr>
    <w:tblPr/>
  </w:style>
  <w:style w:type="table" w:styleId="887">
    <w:name w:val="List Table 2"/>
    <w:next w:val="887"/>
    <w:link w:val="735"/>
    <w:uiPriority w:val="99"/>
    <w:qFormat/>
    <w:rPr>
      <w:lang w:val="en-US" w:eastAsia="zh-CN" w:bidi="ar-SA"/>
    </w:rPr>
    <w:tblPr/>
  </w:style>
  <w:style w:type="table" w:styleId="888">
    <w:name w:val="List Table 2 - Accent 1"/>
    <w:next w:val="888"/>
    <w:link w:val="735"/>
    <w:uiPriority w:val="99"/>
    <w:qFormat/>
    <w:rPr>
      <w:lang w:val="en-US" w:eastAsia="zh-CN" w:bidi="ar-SA"/>
    </w:rPr>
    <w:tblPr/>
  </w:style>
  <w:style w:type="table" w:styleId="889">
    <w:name w:val="List Table 2 - Accent 2"/>
    <w:next w:val="889"/>
    <w:link w:val="735"/>
    <w:uiPriority w:val="99"/>
    <w:qFormat/>
    <w:rPr>
      <w:lang w:val="en-US" w:eastAsia="zh-CN" w:bidi="ar-SA"/>
    </w:rPr>
    <w:tblPr/>
  </w:style>
  <w:style w:type="table" w:styleId="890">
    <w:name w:val="List Table 2 - Accent 3"/>
    <w:next w:val="890"/>
    <w:link w:val="735"/>
    <w:uiPriority w:val="99"/>
    <w:qFormat/>
    <w:rPr>
      <w:lang w:val="en-US" w:eastAsia="zh-CN" w:bidi="ar-SA"/>
    </w:rPr>
    <w:tblPr/>
  </w:style>
  <w:style w:type="table" w:styleId="891">
    <w:name w:val="List Table 2 - Accent 4"/>
    <w:next w:val="891"/>
    <w:link w:val="735"/>
    <w:uiPriority w:val="99"/>
    <w:qFormat/>
    <w:rPr>
      <w:lang w:val="en-US" w:eastAsia="zh-CN" w:bidi="ar-SA"/>
    </w:rPr>
    <w:tblPr/>
  </w:style>
  <w:style w:type="table" w:styleId="892">
    <w:name w:val="List Table 2 - Accent 5"/>
    <w:next w:val="892"/>
    <w:link w:val="735"/>
    <w:uiPriority w:val="99"/>
    <w:qFormat/>
    <w:rPr>
      <w:lang w:val="en-US" w:eastAsia="zh-CN" w:bidi="ar-SA"/>
    </w:rPr>
    <w:tblPr/>
  </w:style>
  <w:style w:type="table" w:styleId="893">
    <w:name w:val="List Table 2 - Accent 6"/>
    <w:next w:val="893"/>
    <w:link w:val="735"/>
    <w:uiPriority w:val="99"/>
    <w:qFormat/>
    <w:rPr>
      <w:lang w:val="en-US" w:eastAsia="zh-CN" w:bidi="ar-SA"/>
    </w:rPr>
    <w:tblPr/>
  </w:style>
  <w:style w:type="table" w:styleId="894">
    <w:name w:val="List Table 3"/>
    <w:next w:val="894"/>
    <w:link w:val="735"/>
    <w:uiPriority w:val="99"/>
    <w:qFormat/>
    <w:rPr>
      <w:lang w:val="en-US" w:eastAsia="zh-CN" w:bidi="ar-SA"/>
    </w:rPr>
    <w:tblPr/>
  </w:style>
  <w:style w:type="table" w:styleId="895">
    <w:name w:val="List Table 3 - Accent 1"/>
    <w:next w:val="895"/>
    <w:link w:val="735"/>
    <w:uiPriority w:val="99"/>
    <w:qFormat/>
    <w:rPr>
      <w:lang w:val="en-US" w:eastAsia="zh-CN" w:bidi="ar-SA"/>
    </w:rPr>
    <w:tblPr/>
  </w:style>
  <w:style w:type="table" w:styleId="896">
    <w:name w:val="List Table 3 - Accent 2"/>
    <w:next w:val="896"/>
    <w:link w:val="735"/>
    <w:uiPriority w:val="99"/>
    <w:qFormat/>
    <w:rPr>
      <w:lang w:val="en-US" w:eastAsia="zh-CN" w:bidi="ar-SA"/>
    </w:rPr>
    <w:tblPr/>
  </w:style>
  <w:style w:type="table" w:styleId="897">
    <w:name w:val="List Table 3 - Accent 3"/>
    <w:next w:val="897"/>
    <w:link w:val="735"/>
    <w:uiPriority w:val="99"/>
    <w:qFormat/>
    <w:rPr>
      <w:lang w:val="en-US" w:eastAsia="zh-CN" w:bidi="ar-SA"/>
    </w:rPr>
    <w:tblPr/>
  </w:style>
  <w:style w:type="table" w:styleId="898">
    <w:name w:val="List Table 3 - Accent 4"/>
    <w:next w:val="898"/>
    <w:link w:val="735"/>
    <w:uiPriority w:val="99"/>
    <w:qFormat/>
    <w:rPr>
      <w:lang w:val="en-US" w:eastAsia="zh-CN" w:bidi="ar-SA"/>
    </w:rPr>
    <w:tblPr/>
  </w:style>
  <w:style w:type="table" w:styleId="899">
    <w:name w:val="List Table 3 - Accent 5"/>
    <w:next w:val="899"/>
    <w:link w:val="735"/>
    <w:uiPriority w:val="99"/>
    <w:qFormat/>
    <w:rPr>
      <w:lang w:val="en-US" w:eastAsia="zh-CN" w:bidi="ar-SA"/>
    </w:rPr>
    <w:tblPr/>
  </w:style>
  <w:style w:type="table" w:styleId="900">
    <w:name w:val="List Table 3 - Accent 6"/>
    <w:next w:val="900"/>
    <w:link w:val="735"/>
    <w:uiPriority w:val="99"/>
    <w:qFormat/>
    <w:rPr>
      <w:lang w:val="en-US" w:eastAsia="zh-CN" w:bidi="ar-SA"/>
    </w:rPr>
    <w:tblPr/>
  </w:style>
  <w:style w:type="table" w:styleId="901">
    <w:name w:val="List Table 4"/>
    <w:next w:val="901"/>
    <w:link w:val="735"/>
    <w:uiPriority w:val="99"/>
    <w:qFormat/>
    <w:rPr>
      <w:lang w:val="en-US" w:eastAsia="zh-CN" w:bidi="ar-SA"/>
    </w:rPr>
    <w:tblPr/>
  </w:style>
  <w:style w:type="table" w:styleId="902">
    <w:name w:val="List Table 4 - Accent 1"/>
    <w:next w:val="902"/>
    <w:link w:val="735"/>
    <w:uiPriority w:val="99"/>
    <w:qFormat/>
    <w:rPr>
      <w:lang w:val="en-US" w:eastAsia="zh-CN" w:bidi="ar-SA"/>
    </w:rPr>
    <w:tblPr/>
  </w:style>
  <w:style w:type="table" w:styleId="903">
    <w:name w:val="List Table 4 - Accent 2"/>
    <w:next w:val="903"/>
    <w:link w:val="735"/>
    <w:uiPriority w:val="99"/>
    <w:qFormat/>
    <w:rPr>
      <w:lang w:val="en-US" w:eastAsia="zh-CN" w:bidi="ar-SA"/>
    </w:rPr>
    <w:tblPr/>
  </w:style>
  <w:style w:type="table" w:styleId="904">
    <w:name w:val="List Table 4 - Accent 3"/>
    <w:next w:val="904"/>
    <w:link w:val="735"/>
    <w:uiPriority w:val="99"/>
    <w:qFormat/>
    <w:rPr>
      <w:lang w:val="en-US" w:eastAsia="zh-CN" w:bidi="ar-SA"/>
    </w:rPr>
    <w:tblPr/>
  </w:style>
  <w:style w:type="table" w:styleId="905">
    <w:name w:val="List Table 4 - Accent 4"/>
    <w:next w:val="905"/>
    <w:link w:val="735"/>
    <w:uiPriority w:val="99"/>
    <w:qFormat/>
    <w:rPr>
      <w:lang w:val="en-US" w:eastAsia="zh-CN" w:bidi="ar-SA"/>
    </w:rPr>
    <w:tblPr/>
  </w:style>
  <w:style w:type="table" w:styleId="906">
    <w:name w:val="List Table 4 - Accent 5"/>
    <w:next w:val="906"/>
    <w:link w:val="735"/>
    <w:uiPriority w:val="99"/>
    <w:qFormat/>
    <w:rPr>
      <w:lang w:val="en-US" w:eastAsia="zh-CN" w:bidi="ar-SA"/>
    </w:rPr>
    <w:tblPr/>
  </w:style>
  <w:style w:type="table" w:styleId="907">
    <w:name w:val="List Table 4 - Accent 6"/>
    <w:next w:val="907"/>
    <w:link w:val="735"/>
    <w:uiPriority w:val="99"/>
    <w:qFormat/>
    <w:rPr>
      <w:lang w:val="en-US" w:eastAsia="zh-CN" w:bidi="ar-SA"/>
    </w:rPr>
    <w:tblPr/>
  </w:style>
  <w:style w:type="table" w:styleId="908">
    <w:name w:val="List Table 5 Dark"/>
    <w:next w:val="908"/>
    <w:link w:val="735"/>
    <w:uiPriority w:val="99"/>
    <w:qFormat/>
    <w:rPr>
      <w:lang w:val="en-US" w:eastAsia="zh-CN" w:bidi="ar-SA"/>
    </w:rPr>
    <w:tblPr/>
  </w:style>
  <w:style w:type="table" w:styleId="909">
    <w:name w:val="List Table 5 Dark - Accent 1"/>
    <w:next w:val="909"/>
    <w:link w:val="735"/>
    <w:uiPriority w:val="99"/>
    <w:qFormat/>
    <w:rPr>
      <w:lang w:val="en-US" w:eastAsia="zh-CN" w:bidi="ar-SA"/>
    </w:rPr>
    <w:tblPr/>
  </w:style>
  <w:style w:type="table" w:styleId="910">
    <w:name w:val="List Table 5 Dark - Accent 2"/>
    <w:next w:val="910"/>
    <w:link w:val="735"/>
    <w:uiPriority w:val="99"/>
    <w:qFormat/>
    <w:rPr>
      <w:lang w:val="en-US" w:eastAsia="zh-CN" w:bidi="ar-SA"/>
    </w:rPr>
    <w:tblPr/>
  </w:style>
  <w:style w:type="table" w:styleId="911">
    <w:name w:val="List Table 5 Dark - Accent 3"/>
    <w:next w:val="911"/>
    <w:link w:val="735"/>
    <w:uiPriority w:val="99"/>
    <w:qFormat/>
    <w:rPr>
      <w:lang w:val="en-US" w:eastAsia="zh-CN" w:bidi="ar-SA"/>
    </w:rPr>
    <w:tblPr/>
  </w:style>
  <w:style w:type="table" w:styleId="912">
    <w:name w:val="List Table 5 Dark - Accent 4"/>
    <w:next w:val="912"/>
    <w:link w:val="735"/>
    <w:uiPriority w:val="99"/>
    <w:qFormat/>
    <w:rPr>
      <w:lang w:val="en-US" w:eastAsia="zh-CN" w:bidi="ar-SA"/>
    </w:rPr>
    <w:tblPr/>
  </w:style>
  <w:style w:type="table" w:styleId="913">
    <w:name w:val="List Table 5 Dark - Accent 5"/>
    <w:next w:val="913"/>
    <w:link w:val="735"/>
    <w:uiPriority w:val="99"/>
    <w:qFormat/>
    <w:rPr>
      <w:lang w:val="en-US" w:eastAsia="zh-CN" w:bidi="ar-SA"/>
    </w:rPr>
    <w:tblPr/>
  </w:style>
  <w:style w:type="table" w:styleId="914">
    <w:name w:val="List Table 5 Dark - Accent 6"/>
    <w:next w:val="914"/>
    <w:link w:val="735"/>
    <w:uiPriority w:val="99"/>
    <w:qFormat/>
    <w:rPr>
      <w:lang w:val="en-US" w:eastAsia="zh-CN" w:bidi="ar-SA"/>
    </w:rPr>
    <w:tblPr/>
  </w:style>
  <w:style w:type="table" w:styleId="915">
    <w:name w:val="List Table 6 Colorful"/>
    <w:next w:val="915"/>
    <w:link w:val="735"/>
    <w:uiPriority w:val="99"/>
    <w:qFormat/>
    <w:rPr>
      <w:lang w:val="en-US" w:eastAsia="zh-CN" w:bidi="ar-SA"/>
    </w:rPr>
    <w:tblPr/>
  </w:style>
  <w:style w:type="table" w:styleId="916">
    <w:name w:val="List Table 6 Colorful - Accent 1"/>
    <w:next w:val="916"/>
    <w:link w:val="735"/>
    <w:uiPriority w:val="99"/>
    <w:qFormat/>
    <w:rPr>
      <w:lang w:val="en-US" w:eastAsia="zh-CN" w:bidi="ar-SA"/>
    </w:rPr>
    <w:tblPr/>
  </w:style>
  <w:style w:type="table" w:styleId="917">
    <w:name w:val="List Table 6 Colorful - Accent 2"/>
    <w:next w:val="917"/>
    <w:link w:val="735"/>
    <w:uiPriority w:val="99"/>
    <w:qFormat/>
    <w:rPr>
      <w:lang w:val="en-US" w:eastAsia="zh-CN" w:bidi="ar-SA"/>
    </w:rPr>
    <w:tblPr/>
  </w:style>
  <w:style w:type="table" w:styleId="918">
    <w:name w:val="List Table 6 Colorful - Accent 3"/>
    <w:next w:val="918"/>
    <w:link w:val="735"/>
    <w:uiPriority w:val="99"/>
    <w:qFormat/>
    <w:rPr>
      <w:lang w:val="en-US" w:eastAsia="zh-CN" w:bidi="ar-SA"/>
    </w:rPr>
    <w:tblPr/>
  </w:style>
  <w:style w:type="table" w:styleId="919">
    <w:name w:val="List Table 6 Colorful - Accent 4"/>
    <w:next w:val="919"/>
    <w:link w:val="735"/>
    <w:uiPriority w:val="99"/>
    <w:qFormat/>
    <w:rPr>
      <w:lang w:val="en-US" w:eastAsia="zh-CN" w:bidi="ar-SA"/>
    </w:rPr>
    <w:tblPr/>
  </w:style>
  <w:style w:type="table" w:styleId="920">
    <w:name w:val="List Table 6 Colorful - Accent 5"/>
    <w:next w:val="920"/>
    <w:link w:val="735"/>
    <w:uiPriority w:val="99"/>
    <w:qFormat/>
    <w:rPr>
      <w:lang w:val="en-US" w:eastAsia="zh-CN" w:bidi="ar-SA"/>
    </w:rPr>
    <w:tblPr/>
  </w:style>
  <w:style w:type="table" w:styleId="921">
    <w:name w:val="List Table 6 Colorful - Accent 6"/>
    <w:next w:val="921"/>
    <w:link w:val="735"/>
    <w:uiPriority w:val="99"/>
    <w:qFormat/>
    <w:rPr>
      <w:lang w:val="en-US" w:eastAsia="zh-CN" w:bidi="ar-SA"/>
    </w:rPr>
    <w:tblPr/>
  </w:style>
  <w:style w:type="table" w:styleId="922">
    <w:name w:val="List Table 7 Colorful"/>
    <w:next w:val="922"/>
    <w:link w:val="735"/>
    <w:uiPriority w:val="99"/>
    <w:qFormat/>
    <w:rPr>
      <w:lang w:val="en-US" w:eastAsia="zh-CN" w:bidi="ar-SA"/>
    </w:rPr>
    <w:tblPr/>
  </w:style>
  <w:style w:type="table" w:styleId="923">
    <w:name w:val="List Table 7 Colorful - Accent 1"/>
    <w:next w:val="923"/>
    <w:link w:val="735"/>
    <w:uiPriority w:val="99"/>
    <w:qFormat/>
    <w:rPr>
      <w:lang w:val="en-US" w:eastAsia="zh-CN" w:bidi="ar-SA"/>
    </w:rPr>
    <w:tblPr/>
  </w:style>
  <w:style w:type="table" w:styleId="924">
    <w:name w:val="List Table 7 Colorful - Accent 2"/>
    <w:next w:val="924"/>
    <w:link w:val="735"/>
    <w:uiPriority w:val="99"/>
    <w:qFormat/>
    <w:rPr>
      <w:lang w:val="en-US" w:eastAsia="zh-CN" w:bidi="ar-SA"/>
    </w:rPr>
    <w:tblPr/>
  </w:style>
  <w:style w:type="table" w:styleId="925">
    <w:name w:val="List Table 7 Colorful - Accent 3"/>
    <w:next w:val="925"/>
    <w:link w:val="735"/>
    <w:uiPriority w:val="99"/>
    <w:qFormat/>
    <w:rPr>
      <w:lang w:val="en-US" w:eastAsia="zh-CN" w:bidi="ar-SA"/>
    </w:rPr>
    <w:tblPr/>
  </w:style>
  <w:style w:type="table" w:styleId="926">
    <w:name w:val="List Table 7 Colorful - Accent 4"/>
    <w:next w:val="926"/>
    <w:link w:val="735"/>
    <w:uiPriority w:val="99"/>
    <w:qFormat/>
    <w:rPr>
      <w:lang w:val="en-US" w:eastAsia="zh-CN" w:bidi="ar-SA"/>
    </w:rPr>
    <w:tblPr/>
  </w:style>
  <w:style w:type="table" w:styleId="927">
    <w:name w:val="List Table 7 Colorful - Accent 5"/>
    <w:next w:val="927"/>
    <w:link w:val="735"/>
    <w:uiPriority w:val="99"/>
    <w:qFormat/>
    <w:rPr>
      <w:lang w:val="en-US" w:eastAsia="zh-CN" w:bidi="ar-SA"/>
    </w:rPr>
    <w:tblPr/>
  </w:style>
  <w:style w:type="table" w:styleId="928">
    <w:name w:val="List Table 7 Colorful - Accent 6"/>
    <w:next w:val="928"/>
    <w:link w:val="735"/>
    <w:uiPriority w:val="99"/>
    <w:qFormat/>
    <w:rPr>
      <w:lang w:val="en-US" w:eastAsia="zh-CN" w:bidi="ar-SA"/>
    </w:rPr>
    <w:tblPr/>
  </w:style>
  <w:style w:type="table" w:styleId="929">
    <w:name w:val="Lined - Accent"/>
    <w:next w:val="929"/>
    <w:link w:val="735"/>
    <w:uiPriority w:val="99"/>
    <w:qFormat/>
    <w:rPr>
      <w:color w:val="404040"/>
      <w:lang w:val="en-US" w:eastAsia="zh-CN" w:bidi="ar-SA"/>
    </w:rPr>
    <w:tblPr/>
  </w:style>
  <w:style w:type="table" w:styleId="930">
    <w:name w:val="Lined - Accent 1"/>
    <w:next w:val="930"/>
    <w:link w:val="735"/>
    <w:uiPriority w:val="99"/>
    <w:qFormat/>
    <w:rPr>
      <w:color w:val="404040"/>
      <w:lang w:val="en-US" w:eastAsia="zh-CN" w:bidi="ar-SA"/>
    </w:rPr>
    <w:tblPr/>
  </w:style>
  <w:style w:type="table" w:styleId="931">
    <w:name w:val="Lined - Accent 2"/>
    <w:next w:val="931"/>
    <w:link w:val="735"/>
    <w:uiPriority w:val="99"/>
    <w:qFormat/>
    <w:rPr>
      <w:color w:val="404040"/>
      <w:lang w:val="en-US" w:eastAsia="zh-CN" w:bidi="ar-SA"/>
    </w:rPr>
    <w:tblPr/>
  </w:style>
  <w:style w:type="table" w:styleId="932">
    <w:name w:val="Lined - Accent 3"/>
    <w:next w:val="932"/>
    <w:link w:val="735"/>
    <w:uiPriority w:val="99"/>
    <w:qFormat/>
    <w:rPr>
      <w:color w:val="404040"/>
      <w:lang w:val="en-US" w:eastAsia="zh-CN" w:bidi="ar-SA"/>
    </w:rPr>
    <w:tblPr/>
  </w:style>
  <w:style w:type="table" w:styleId="933">
    <w:name w:val="Lined - Accent 4"/>
    <w:next w:val="933"/>
    <w:link w:val="735"/>
    <w:uiPriority w:val="99"/>
    <w:qFormat/>
    <w:rPr>
      <w:color w:val="404040"/>
      <w:lang w:val="en-US" w:eastAsia="zh-CN" w:bidi="ar-SA"/>
    </w:rPr>
    <w:tblPr/>
  </w:style>
  <w:style w:type="table" w:styleId="934">
    <w:name w:val="Lined - Accent 5"/>
    <w:next w:val="934"/>
    <w:link w:val="735"/>
    <w:uiPriority w:val="99"/>
    <w:qFormat/>
    <w:rPr>
      <w:color w:val="404040"/>
      <w:lang w:val="en-US" w:eastAsia="zh-CN" w:bidi="ar-SA"/>
    </w:rPr>
    <w:tblPr/>
  </w:style>
  <w:style w:type="table" w:styleId="935">
    <w:name w:val="Lined - Accent 6"/>
    <w:next w:val="935"/>
    <w:link w:val="735"/>
    <w:uiPriority w:val="99"/>
    <w:qFormat/>
    <w:rPr>
      <w:color w:val="404040"/>
      <w:lang w:val="en-US" w:eastAsia="zh-CN" w:bidi="ar-SA"/>
    </w:rPr>
    <w:tblPr/>
  </w:style>
  <w:style w:type="table" w:styleId="936">
    <w:name w:val="Bordered &amp; Lined - Accent"/>
    <w:next w:val="936"/>
    <w:link w:val="735"/>
    <w:uiPriority w:val="99"/>
    <w:qFormat/>
    <w:rPr>
      <w:color w:val="404040"/>
      <w:lang w:val="en-US" w:eastAsia="zh-CN" w:bidi="ar-SA"/>
    </w:rPr>
    <w:tblPr/>
  </w:style>
  <w:style w:type="table" w:styleId="937">
    <w:name w:val="Bordered &amp; Lined - Accent 1"/>
    <w:next w:val="937"/>
    <w:link w:val="735"/>
    <w:uiPriority w:val="99"/>
    <w:qFormat/>
    <w:rPr>
      <w:color w:val="404040"/>
      <w:lang w:val="en-US" w:eastAsia="zh-CN" w:bidi="ar-SA"/>
    </w:rPr>
    <w:tblPr/>
  </w:style>
  <w:style w:type="table" w:styleId="938">
    <w:name w:val="Bordered &amp; Lined - Accent 2"/>
    <w:next w:val="938"/>
    <w:link w:val="735"/>
    <w:uiPriority w:val="99"/>
    <w:qFormat/>
    <w:rPr>
      <w:color w:val="404040"/>
      <w:lang w:val="en-US" w:eastAsia="zh-CN" w:bidi="ar-SA"/>
    </w:rPr>
    <w:tblPr/>
  </w:style>
  <w:style w:type="table" w:styleId="939">
    <w:name w:val="Bordered &amp; Lined - Accent 3"/>
    <w:next w:val="939"/>
    <w:link w:val="735"/>
    <w:uiPriority w:val="99"/>
    <w:qFormat/>
    <w:rPr>
      <w:color w:val="404040"/>
      <w:lang w:val="en-US" w:eastAsia="zh-CN" w:bidi="ar-SA"/>
    </w:rPr>
    <w:tblPr/>
  </w:style>
  <w:style w:type="table" w:styleId="940">
    <w:name w:val="Bordered &amp; Lined - Accent 4"/>
    <w:next w:val="940"/>
    <w:link w:val="735"/>
    <w:uiPriority w:val="99"/>
    <w:qFormat/>
    <w:rPr>
      <w:color w:val="404040"/>
      <w:lang w:val="en-US" w:eastAsia="zh-CN" w:bidi="ar-SA"/>
    </w:rPr>
    <w:tblPr/>
  </w:style>
  <w:style w:type="table" w:styleId="941">
    <w:name w:val="Bordered &amp; Lined - Accent 5"/>
    <w:next w:val="941"/>
    <w:link w:val="735"/>
    <w:uiPriority w:val="99"/>
    <w:qFormat/>
    <w:rPr>
      <w:color w:val="404040"/>
      <w:lang w:val="en-US" w:eastAsia="zh-CN" w:bidi="ar-SA"/>
    </w:rPr>
    <w:tblPr/>
  </w:style>
  <w:style w:type="table" w:styleId="942">
    <w:name w:val="Bordered &amp; Lined - Accent 6"/>
    <w:next w:val="942"/>
    <w:link w:val="735"/>
    <w:uiPriority w:val="99"/>
    <w:qFormat/>
    <w:rPr>
      <w:color w:val="404040"/>
      <w:lang w:val="en-US" w:eastAsia="zh-CN" w:bidi="ar-SA"/>
    </w:rPr>
    <w:tblPr/>
  </w:style>
  <w:style w:type="table" w:styleId="943">
    <w:name w:val="Bordered"/>
    <w:next w:val="943"/>
    <w:link w:val="735"/>
    <w:uiPriority w:val="99"/>
    <w:qFormat/>
    <w:rPr>
      <w:lang w:val="en-US" w:eastAsia="zh-CN" w:bidi="ar-SA"/>
    </w:rPr>
    <w:tblPr/>
  </w:style>
  <w:style w:type="table" w:styleId="944">
    <w:name w:val="Bordered - Accent 1"/>
    <w:next w:val="944"/>
    <w:link w:val="735"/>
    <w:uiPriority w:val="99"/>
    <w:qFormat/>
    <w:rPr>
      <w:lang w:val="en-US" w:eastAsia="zh-CN" w:bidi="ar-SA"/>
    </w:rPr>
    <w:tblPr/>
  </w:style>
  <w:style w:type="table" w:styleId="945">
    <w:name w:val="Bordered - Accent 2"/>
    <w:next w:val="945"/>
    <w:link w:val="735"/>
    <w:uiPriority w:val="99"/>
    <w:qFormat/>
    <w:rPr>
      <w:lang w:val="en-US" w:eastAsia="zh-CN" w:bidi="ar-SA"/>
    </w:rPr>
    <w:tblPr/>
  </w:style>
  <w:style w:type="table" w:styleId="946">
    <w:name w:val="Bordered - Accent 3"/>
    <w:next w:val="946"/>
    <w:link w:val="735"/>
    <w:uiPriority w:val="99"/>
    <w:qFormat/>
    <w:rPr>
      <w:lang w:val="en-US" w:eastAsia="zh-CN" w:bidi="ar-SA"/>
    </w:rPr>
    <w:tblPr/>
  </w:style>
  <w:style w:type="table" w:styleId="947">
    <w:name w:val="Bordered - Accent 4"/>
    <w:next w:val="947"/>
    <w:link w:val="735"/>
    <w:uiPriority w:val="99"/>
    <w:qFormat/>
    <w:rPr>
      <w:lang w:val="en-US" w:eastAsia="zh-CN" w:bidi="ar-SA"/>
    </w:rPr>
    <w:tblPr/>
  </w:style>
  <w:style w:type="table" w:styleId="948">
    <w:name w:val="Bordered - Accent 5"/>
    <w:next w:val="948"/>
    <w:link w:val="735"/>
    <w:uiPriority w:val="99"/>
    <w:qFormat/>
    <w:rPr>
      <w:lang w:val="en-US" w:eastAsia="zh-CN" w:bidi="ar-SA"/>
    </w:rPr>
    <w:tblPr/>
  </w:style>
  <w:style w:type="table" w:styleId="949">
    <w:name w:val="Bordered - Accent 6"/>
    <w:next w:val="949"/>
    <w:link w:val="735"/>
    <w:uiPriority w:val="99"/>
    <w:qFormat/>
    <w:rPr>
      <w:lang w:val="en-US" w:eastAsia="zh-CN" w:bidi="ar-SA"/>
    </w:rPr>
    <w:tblPr/>
  </w:style>
  <w:style w:type="paragraph" w:styleId="950">
    <w:name w:val="TOC Heading"/>
    <w:next w:val="950"/>
    <w:link w:val="735"/>
    <w:uiPriority w:val="39"/>
    <w:unhideWhenUsed/>
    <w:qFormat/>
    <w:rPr>
      <w:rFonts w:eastAsia="Arial"/>
      <w:sz w:val="21"/>
      <w:szCs w:val="22"/>
      <w:lang w:val="en-US" w:eastAsia="zh-CN" w:bidi="ar-SA"/>
    </w:rPr>
  </w:style>
  <w:style w:type="paragraph" w:styleId="951">
    <w:name w:val="纯文本1"/>
    <w:basedOn w:val="735"/>
    <w:next w:val="951"/>
    <w:link w:val="735"/>
    <w:qFormat/>
    <w:rPr>
      <w:rFonts w:ascii="宋体" w:hAnsi="Courier New" w:eastAsia="宋体"/>
      <w:sz w:val="28"/>
      <w:szCs w:val="28"/>
    </w:rPr>
  </w:style>
  <w:style w:type="paragraph" w:styleId="952">
    <w:name w:val="索引 41"/>
    <w:basedOn w:val="735"/>
    <w:next w:val="735"/>
    <w:link w:val="735"/>
    <w:uiPriority w:val="99"/>
    <w:unhideWhenUsed/>
    <w:qFormat/>
    <w:pPr>
      <w:ind w:left="600"/>
    </w:pPr>
    <w:rPr>
      <w:rFonts w:ascii="Verdana" w:hAnsi="Verdana"/>
      <w:szCs w:val="20"/>
    </w:rPr>
  </w:style>
  <w:style w:type="paragraph" w:styleId="953">
    <w:name w:val="首行缩进"/>
    <w:basedOn w:val="735"/>
    <w:next w:val="953"/>
    <w:link w:val="735"/>
    <w:qFormat/>
    <w:pPr>
      <w:ind w:firstLine="480"/>
      <w:spacing w:line="360" w:lineRule="auto"/>
    </w:pPr>
    <w:rPr>
      <w:rFonts w:ascii="宋体" w:hAnsi="宋体"/>
      <w:sz w:val="24"/>
      <w:szCs w:val="24"/>
    </w:rPr>
  </w:style>
  <w:style w:type="paragraph" w:styleId="954">
    <w:name w:val="修订"/>
    <w:next w:val="954"/>
    <w:link w:val="735"/>
    <w:uiPriority w:val="99"/>
    <w:unhideWhenUsed/>
    <w:rPr>
      <w:rFonts w:eastAsia="Arial"/>
      <w:sz w:val="21"/>
      <w:szCs w:val="22"/>
      <w:lang w:val="en-US" w:eastAsia="zh-CN" w:bidi="ar-SA"/>
    </w:rPr>
  </w:style>
  <w:style w:type="paragraph" w:styleId="955">
    <w:name w:val="AONormal"/>
    <w:next w:val="955"/>
    <w:link w:val="735"/>
    <w:qFormat/>
    <w:pPr>
      <w:ind w:firstLine="440"/>
      <w:spacing w:line="400" w:lineRule="exact"/>
    </w:pPr>
    <w:rPr>
      <w:rFonts w:ascii="华文楷体" w:hAnsi="华文楷体" w:eastAsia="华文楷体" w:cs="华文楷体"/>
      <w:sz w:val="22"/>
      <w:szCs w:val="21"/>
      <w:lang w:val="en-US" w:eastAsia="zh-CN" w:bidi="ar-SA"/>
    </w:rPr>
  </w:style>
  <w:style w:type="table" w:styleId="956">
    <w:name w:val="网格型1"/>
    <w:basedOn w:val="957"/>
    <w:next w:val="956"/>
    <w:link w:val="735"/>
    <w:uiPriority w:val="59"/>
    <w:qFormat/>
    <w:tblPr/>
  </w:style>
  <w:style w:type="table" w:styleId="957">
    <w:name w:val="普通表格1"/>
    <w:next w:val="957"/>
    <w:link w:val="735"/>
    <w:uiPriority w:val="99"/>
    <w:unhideWhenUsed/>
    <w:qFormat/>
    <w:rPr>
      <w:lang w:val="en-US" w:eastAsia="zh-CN" w:bidi="ar-SA"/>
    </w:rPr>
    <w:tblPr/>
  </w:style>
  <w:style w:type="character" w:styleId="958" w:default="1">
    <w:name w:val="Default Paragraph Font"/>
    <w:uiPriority w:val="1"/>
    <w:semiHidden/>
    <w:unhideWhenUsed/>
  </w:style>
  <w:style w:type="numbering" w:styleId="959" w:default="1">
    <w:name w:val="No List"/>
    <w:uiPriority w:val="99"/>
    <w:semiHidden/>
    <w:unhideWhenUsed/>
  </w:style>
  <w:style w:type="table" w:styleId="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6</cp:revision>
  <dcterms:created xsi:type="dcterms:W3CDTF">2026-02-09T03:46:00Z</dcterms:created>
  <dcterms:modified xsi:type="dcterms:W3CDTF">2026-05-15T07:22:09Z</dcterms:modified>
</cp:coreProperties>
</file>