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line="560" w:lineRule="exact"/>
        <w:rPr>
          <w:rFonts w:hint="eastAsia" w:ascii="宋体" w:hAnsi="宋体" w:eastAsia="宋体" w:cs="宋体"/>
          <w:b/>
          <w:bCs/>
          <w:sz w:val="44"/>
          <w:szCs w:val="44"/>
          <w:highlight w:val="none"/>
          <w:lang w:eastAsia="zh-CN"/>
        </w:rPr>
      </w:pPr>
      <w:r/>
      <w:bookmarkStart w:id="0" w:name="_Hlk9977054"/>
      <w:r>
        <w:rPr>
          <w:rFonts w:ascii="宋体" w:hAnsi="宋体" w:eastAsia="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4530090</wp:posOffset>
                </wp:positionH>
                <wp:positionV relativeFrom="paragraph">
                  <wp:posOffset>135255</wp:posOffset>
                </wp:positionV>
                <wp:extent cx="1645920" cy="1645920"/>
                <wp:effectExtent l="0" t="0" r="5080" b="5080"/>
                <wp:wrapTopAndBottom/>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5"/>
                        <a:stretch/>
                      </pic:blipFill>
                      <pic:spPr bwMode="auto">
                        <a:xfrm>
                          <a:off x="0" y="0"/>
                          <a:ext cx="1645920" cy="164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56.7pt;mso-position-horizontal:absolute;mso-position-vertical-relative:text;margin-top:10.7pt;mso-position-vertical:absolute;width:129.6pt;height:129.6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122170" cy="212217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92015" name="图片 2"/>
                        <pic:cNvPicPr>
                          <a:picLocks noChangeAspect="1"/>
                        </pic:cNvPicPr>
                        <pic:nvPr/>
                      </pic:nvPicPr>
                      <pic:blipFill>
                        <a:blip r:embed="rId16"/>
                        <a:stretch/>
                      </pic:blipFill>
                      <pic:spPr bwMode="auto">
                        <a:xfrm>
                          <a:off x="0" y="0"/>
                          <a:ext cx="2122170" cy="2122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7.1pt;height:167.1pt;mso-wrap-distance-left:0.0pt;mso-wrap-distance-top:0.0pt;mso-wrap-distance-right:0.0pt;mso-wrap-distance-bottom:0.0pt;" stroked="f">
                <v:path textboxrect="0,0,0,0"/>
                <v:imagedata r:id="rId16" o:title=""/>
              </v:shape>
            </w:pict>
          </mc:Fallback>
        </mc:AlternateContent>
      </w:r>
      <w:r/>
    </w:p>
    <w:p>
      <w:pPr>
        <w:jc w:val="center"/>
        <w:keepLines w:val="0"/>
        <w:keepNext w:val="0"/>
        <w:pageBreakBefore w:val="0"/>
        <w:spacing w:line="1200" w:lineRule="exact"/>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lang w:eastAsia="zh-CN"/>
        </w:rPr>
        <w:t xml:space="preserve">竞争性磋商文件</w:t>
      </w:r>
      <w:bookmarkEnd w:id="0"/>
      <w:r/>
      <w:r/>
    </w:p>
    <w:p>
      <w:pPr>
        <w:keepLines w:val="0"/>
        <w:keepNext w:val="0"/>
        <w:pageBreakBefore w:val="0"/>
        <w:spacing w:line="1200" w:lineRule="exact"/>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lang w:eastAsia="zh-CN"/>
        </w:rPr>
      </w:r>
      <w:r/>
    </w:p>
    <w:p>
      <w:pPr>
        <w:keepLines w:val="0"/>
        <w:keepNext w:val="0"/>
        <w:pageBreakBefore w:val="0"/>
        <w:spacing w:line="1200" w:lineRule="exact"/>
        <w:widowControl/>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lang w:eastAsia="zh-CN"/>
        </w:rPr>
        <w:t xml:space="preserve">项目名称：南京市社会儿童福利院外出就诊儿童陪护项目</w:t>
      </w:r>
      <w:r/>
    </w:p>
    <w:p>
      <w:pPr>
        <w:keepLines w:val="0"/>
        <w:keepNext w:val="0"/>
        <w:pageBreakBefore w:val="0"/>
        <w:spacing w:line="1200" w:lineRule="exact"/>
        <w:widowControl/>
        <w:rPr>
          <w:rFonts w:hint="eastAsia" w:ascii="宋体" w:hAnsi="宋体" w:eastAsia="宋体" w:cs="宋体"/>
          <w:b/>
          <w:bCs/>
          <w:spacing w:val="38"/>
          <w:sz w:val="44"/>
          <w:szCs w:val="44"/>
          <w:highlight w:val="none"/>
          <w:lang w:eastAsia="zh-CN"/>
        </w:rPr>
      </w:pPr>
      <w:r>
        <w:rPr>
          <w:rFonts w:hint="eastAsia" w:ascii="宋体" w:hAnsi="宋体" w:eastAsia="宋体" w:cs="宋体"/>
          <w:b/>
          <w:bCs/>
          <w:sz w:val="44"/>
          <w:szCs w:val="44"/>
          <w:highlight w:val="none"/>
          <w:lang w:eastAsia="zh-CN"/>
        </w:rPr>
        <w:t xml:space="preserve">项目编号：</w:t>
      </w:r>
      <w:r>
        <w:rPr>
          <w:rFonts w:hint="eastAsia" w:cs="宋体"/>
          <w:b/>
          <w:bCs/>
          <w:sz w:val="44"/>
          <w:szCs w:val="44"/>
          <w:highlight w:val="none"/>
          <w:lang w:eastAsia="zh-CN"/>
        </w:rPr>
        <w:t xml:space="preserve">JSZC-320100-YDZB-C2026-0008</w:t>
      </w:r>
      <w:r/>
    </w:p>
    <w:p>
      <w:pPr>
        <w:keepLines w:val="0"/>
        <w:keepNext w:val="0"/>
        <w:pageBreakBefore w:val="0"/>
        <w:spacing w:line="1200" w:lineRule="exact"/>
        <w:rPr>
          <w:rFonts w:hint="eastAsia" w:ascii="宋体" w:hAnsi="宋体" w:eastAsia="宋体" w:cs="宋体"/>
          <w:b/>
          <w:bCs/>
          <w:spacing w:val="20"/>
          <w:sz w:val="44"/>
          <w:szCs w:val="44"/>
          <w:highlight w:val="none"/>
          <w:lang w:eastAsia="zh-CN"/>
        </w:rPr>
      </w:pPr>
      <w:r>
        <w:rPr>
          <w:rFonts w:hint="eastAsia" w:ascii="宋体" w:hAnsi="宋体" w:eastAsia="宋体" w:cs="宋体"/>
          <w:b/>
          <w:bCs/>
          <w:spacing w:val="38"/>
          <w:sz w:val="44"/>
          <w:szCs w:val="44"/>
          <w:highlight w:val="none"/>
          <w:lang w:eastAsia="zh-CN"/>
        </w:rPr>
        <w:t xml:space="preserve">采</w:t>
      </w:r>
      <w:r>
        <w:rPr>
          <w:rFonts w:hint="eastAsia" w:cs="宋体"/>
          <w:b/>
          <w:bCs/>
          <w:spacing w:val="38"/>
          <w:sz w:val="44"/>
          <w:szCs w:val="44"/>
          <w:highlight w:val="none"/>
          <w:lang w:val="en-US" w:eastAsia="zh-CN"/>
        </w:rPr>
        <w:t xml:space="preserve"> </w:t>
      </w:r>
      <w:r>
        <w:rPr>
          <w:rFonts w:hint="eastAsia" w:ascii="宋体" w:hAnsi="宋体" w:eastAsia="宋体" w:cs="宋体"/>
          <w:b/>
          <w:bCs/>
          <w:spacing w:val="38"/>
          <w:sz w:val="44"/>
          <w:szCs w:val="44"/>
          <w:highlight w:val="none"/>
          <w:lang w:eastAsia="zh-CN"/>
        </w:rPr>
        <w:t xml:space="preserve">购人</w:t>
      </w:r>
      <w:r>
        <w:rPr>
          <w:rFonts w:hint="eastAsia" w:ascii="宋体" w:hAnsi="宋体" w:eastAsia="宋体" w:cs="宋体"/>
          <w:b/>
          <w:bCs/>
          <w:sz w:val="44"/>
          <w:szCs w:val="44"/>
          <w:highlight w:val="none"/>
          <w:lang w:eastAsia="zh-CN"/>
        </w:rPr>
        <w:t xml:space="preserve">：南京市社会儿童福利院</w:t>
      </w:r>
      <w:r/>
    </w:p>
    <w:p>
      <w:pPr>
        <w:keepLines w:val="0"/>
        <w:keepNext w:val="0"/>
        <w:pageBreakBefore w:val="0"/>
        <w:spacing w:line="1200" w:lineRule="exact"/>
        <w:rPr>
          <w:rFonts w:hint="eastAsia" w:ascii="宋体" w:hAnsi="宋体" w:eastAsia="宋体" w:cs="宋体"/>
          <w:b/>
          <w:bCs/>
          <w:sz w:val="44"/>
          <w:szCs w:val="44"/>
          <w:highlight w:val="none"/>
          <w:lang w:eastAsia="zh-CN"/>
        </w:rPr>
      </w:pPr>
      <w:r>
        <w:rPr>
          <w:rFonts w:hint="eastAsia" w:ascii="宋体" w:hAnsi="宋体" w:eastAsia="宋体" w:cs="宋体"/>
          <w:b/>
          <w:bCs/>
          <w:spacing w:val="20"/>
          <w:sz w:val="44"/>
          <w:szCs w:val="44"/>
          <w:highlight w:val="none"/>
          <w:lang w:eastAsia="zh-CN"/>
        </w:rPr>
        <w:t xml:space="preserve">采购代理机构：</w:t>
      </w:r>
      <w:r>
        <w:rPr>
          <w:rFonts w:hint="eastAsia" w:ascii="宋体" w:hAnsi="宋体" w:eastAsia="宋体" w:cs="宋体"/>
          <w:b/>
          <w:bCs/>
          <w:sz w:val="44"/>
          <w:szCs w:val="44"/>
          <w:highlight w:val="none"/>
          <w:lang w:eastAsia="zh-CN"/>
        </w:rPr>
        <w:t xml:space="preserve">江苏有点招标代理有限公司</w:t>
      </w:r>
      <w:r/>
    </w:p>
    <w:p>
      <w:pPr>
        <w:keepLines w:val="0"/>
        <w:keepNext w:val="0"/>
        <w:pageBreakBefore w:val="0"/>
        <w:spacing w:line="1200" w:lineRule="exact"/>
        <w:rPr>
          <w:rFonts w:hint="eastAsia" w:ascii="宋体" w:hAnsi="宋体" w:eastAsia="宋体" w:cs="宋体"/>
          <w:spacing w:val="-20"/>
          <w:sz w:val="44"/>
          <w:szCs w:val="44"/>
          <w:highlight w:val="none"/>
          <w:lang w:eastAsia="zh-CN"/>
        </w:rPr>
      </w:pPr>
      <w:r>
        <w:rPr>
          <w:rFonts w:hint="eastAsia" w:ascii="宋体" w:hAnsi="宋体" w:eastAsia="宋体" w:cs="宋体"/>
          <w:b/>
          <w:bCs/>
          <w:sz w:val="44"/>
          <w:szCs w:val="44"/>
          <w:highlight w:val="none"/>
          <w:lang w:eastAsia="zh-CN"/>
        </w:rPr>
        <w:t xml:space="preserve">日期：2026年04月</w:t>
      </w:r>
      <w:r/>
    </w:p>
    <w:p>
      <w:pPr>
        <w:jc w:val="center"/>
        <w:keepLines w:val="0"/>
        <w:keepNext w:val="0"/>
        <w:pageBreakBefore w:val="0"/>
        <w:spacing w:line="1200" w:lineRule="exact"/>
        <w:widowControl/>
        <w:rPr>
          <w:rFonts w:hint="eastAsia" w:ascii="宋体" w:hAnsi="宋体" w:eastAsia="宋体" w:cs="宋体"/>
          <w:b/>
          <w:bCs/>
          <w:sz w:val="44"/>
          <w:szCs w:val="44"/>
          <w:highlight w:val="none"/>
          <w:lang w:val="zh-CN" w:eastAsia="zh-CN"/>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sz w:val="44"/>
          <w:szCs w:val="44"/>
          <w:highlight w:val="none"/>
          <w:lang w:val="zh-CN" w:eastAsia="zh-CN"/>
        </w:rPr>
      </w:r>
      <w:r/>
    </w:p>
    <w:p>
      <w:pPr>
        <w:jc w:val="cente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zh-CN" w:eastAsia="zh-CN"/>
        </w:rPr>
        <w:t xml:space="preserve">目</w:t>
      </w:r>
      <w:r>
        <w:rPr>
          <w:rFonts w:hint="eastAsia" w:ascii="宋体" w:hAnsi="宋体" w:eastAsia="宋体" w:cs="宋体"/>
          <w:b/>
          <w:bCs/>
          <w:sz w:val="24"/>
          <w:szCs w:val="24"/>
          <w:highlight w:val="none"/>
          <w:lang w:eastAsia="zh-CN"/>
        </w:rPr>
        <w:t xml:space="preserve">  </w:t>
      </w:r>
      <w:r>
        <w:rPr>
          <w:rFonts w:hint="eastAsia" w:ascii="宋体" w:hAnsi="宋体" w:eastAsia="宋体" w:cs="宋体"/>
          <w:b/>
          <w:bCs/>
          <w:sz w:val="24"/>
          <w:szCs w:val="24"/>
          <w:highlight w:val="none"/>
          <w:lang w:val="zh-CN" w:eastAsia="zh-CN"/>
        </w:rPr>
        <w:t xml:space="preserve">录</w:t>
      </w:r>
      <w:r/>
    </w:p>
    <w:p>
      <w:pPr>
        <w:pStyle w:val="772"/>
        <w:jc w:val="both"/>
        <w:keepLines w:val="0"/>
        <w:keepNext w:val="0"/>
        <w:pageBreakBefore w:val="0"/>
        <w:spacing w:after="0" w:line="560" w:lineRule="exact"/>
        <w:widowControl w:val="off"/>
        <w:tabs>
          <w:tab w:val="clear" w:pos="8630" w:leader="none"/>
          <w:tab w:val="right" w:pos="9972" w:leader="dot"/>
        </w:tabs>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TOC \o "1-3" \h \z \u </w:instrText>
      </w:r>
      <w:r>
        <w:rPr>
          <w:rFonts w:hint="eastAsia" w:ascii="宋体" w:hAnsi="宋体" w:eastAsia="宋体" w:cs="宋体"/>
          <w:b/>
          <w:bCs/>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"_Toc5651"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 xml:space="preserve">第一章  竞争性磋商公告</w:t>
      </w:r>
      <w:r>
        <w:rPr>
          <w:rFonts w:hint="eastAsia" w:ascii="宋体" w:hAnsi="宋体" w:eastAsia="宋体" w:cs="宋体"/>
          <w:sz w:val="24"/>
          <w:szCs w:val="24"/>
          <w:highlight w:val="none"/>
          <w:lang w:val="zh-CN"/>
        </w:rPr>
        <w:tab/>
      </w:r>
      <w:r>
        <w:rPr>
          <w:rFonts w:hint="eastAsia" w:ascii="宋体" w:hAnsi="宋体" w:eastAsia="宋体" w:cs="宋体"/>
          <w:sz w:val="24"/>
          <w:szCs w:val="24"/>
          <w:highlight w:val="none"/>
          <w:lang w:val="zh-CN"/>
        </w:rPr>
        <w:fldChar w:fldCharType="begin"/>
      </w:r>
      <w:r>
        <w:rPr>
          <w:rFonts w:hint="eastAsia" w:ascii="宋体" w:hAnsi="宋体" w:eastAsia="宋体" w:cs="宋体"/>
          <w:sz w:val="24"/>
          <w:szCs w:val="24"/>
          <w:highlight w:val="none"/>
          <w:lang w:val="zh-CN"/>
        </w:rPr>
        <w:instrText xml:space="preserve"> PAGEREF _Toc5651 \h </w:instrText>
      </w:r>
      <w:r>
        <w:rPr>
          <w:rFonts w:hint="eastAsia" w:ascii="宋体" w:hAnsi="宋体" w:eastAsia="宋体" w:cs="宋体"/>
          <w:sz w:val="24"/>
          <w:szCs w:val="24"/>
          <w:highlight w:val="none"/>
          <w:lang w:val="zh-CN"/>
        </w:rPr>
        <w:fldChar w:fldCharType="separate"/>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fldChar w:fldCharType="end"/>
      </w:r>
      <w:r>
        <w:rPr>
          <w:rFonts w:hint="eastAsia" w:ascii="宋体" w:hAnsi="宋体" w:eastAsia="宋体" w:cs="宋体"/>
          <w:sz w:val="24"/>
          <w:szCs w:val="24"/>
          <w:highlight w:val="none"/>
          <w:lang w:val="zh-CN"/>
        </w:rPr>
        <w:fldChar w:fldCharType="end"/>
      </w:r>
      <w:r/>
    </w:p>
    <w:p>
      <w:pPr>
        <w:pStyle w:val="772"/>
        <w:jc w:val="both"/>
        <w:keepLines w:val="0"/>
        <w:keepNext w:val="0"/>
        <w:pageBreakBefore w:val="0"/>
        <w:spacing w:after="0" w:line="560" w:lineRule="exact"/>
        <w:widowControl w:val="off"/>
        <w:tabs>
          <w:tab w:val="clear" w:pos="8630" w:leader="none"/>
          <w:tab w:val="right" w:pos="9972" w:leader="dot"/>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"_Toc27969"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 xml:space="preserve">第二章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竞争性磋商须知</w:t>
      </w:r>
      <w:r>
        <w:rPr>
          <w:rFonts w:hint="eastAsia" w:ascii="宋体" w:hAnsi="宋体" w:eastAsia="宋体" w:cs="宋体"/>
          <w:sz w:val="24"/>
          <w:szCs w:val="24"/>
          <w:highlight w:val="none"/>
          <w:lang w:val="zh-CN"/>
        </w:rPr>
        <w:tab/>
      </w:r>
      <w:r>
        <w:rPr>
          <w:rFonts w:hint="eastAsia" w:ascii="宋体" w:hAnsi="宋体" w:eastAsia="宋体" w:cs="宋体"/>
          <w:sz w:val="24"/>
          <w:szCs w:val="24"/>
          <w:highlight w:val="none"/>
          <w:lang w:val="zh-CN"/>
        </w:rPr>
        <w:fldChar w:fldCharType="begin"/>
      </w:r>
      <w:r>
        <w:rPr>
          <w:rFonts w:hint="eastAsia" w:ascii="宋体" w:hAnsi="宋体" w:eastAsia="宋体" w:cs="宋体"/>
          <w:sz w:val="24"/>
          <w:szCs w:val="24"/>
          <w:highlight w:val="none"/>
          <w:lang w:val="zh-CN"/>
        </w:rPr>
        <w:instrText xml:space="preserve"> PAGEREF _Toc27969 \h </w:instrText>
      </w:r>
      <w:r>
        <w:rPr>
          <w:rFonts w:hint="eastAsia" w:ascii="宋体" w:hAnsi="宋体" w:eastAsia="宋体" w:cs="宋体"/>
          <w:sz w:val="24"/>
          <w:szCs w:val="24"/>
          <w:highlight w:val="none"/>
          <w:lang w:val="zh-CN"/>
        </w:rPr>
        <w:fldChar w:fldCharType="separate"/>
      </w:r>
      <w:r>
        <w:rPr>
          <w:rFonts w:hint="eastAsia" w:ascii="宋体" w:hAnsi="宋体" w:eastAsia="宋体" w:cs="宋体"/>
          <w:sz w:val="24"/>
          <w:szCs w:val="24"/>
          <w:highlight w:val="none"/>
          <w:lang w:val="zh-CN"/>
        </w:rPr>
        <w:t xml:space="preserve">7</w:t>
      </w:r>
      <w:r>
        <w:rPr>
          <w:rFonts w:hint="eastAsia" w:ascii="宋体" w:hAnsi="宋体" w:eastAsia="宋体" w:cs="宋体"/>
          <w:sz w:val="24"/>
          <w:szCs w:val="24"/>
          <w:highlight w:val="none"/>
          <w:lang w:val="zh-CN"/>
        </w:rPr>
        <w:fldChar w:fldCharType="end"/>
      </w:r>
      <w:r>
        <w:rPr>
          <w:rFonts w:hint="eastAsia" w:ascii="宋体" w:hAnsi="宋体" w:eastAsia="宋体" w:cs="宋体"/>
          <w:sz w:val="24"/>
          <w:szCs w:val="24"/>
          <w:highlight w:val="none"/>
          <w:lang w:val="zh-CN"/>
        </w:rPr>
        <w:fldChar w:fldCharType="end"/>
      </w:r>
      <w:r/>
    </w:p>
    <w:p>
      <w:pPr>
        <w:pStyle w:val="772"/>
        <w:jc w:val="both"/>
        <w:keepLines w:val="0"/>
        <w:keepNext w:val="0"/>
        <w:pageBreakBefore w:val="0"/>
        <w:spacing w:after="0" w:line="560" w:lineRule="exact"/>
        <w:widowControl w:val="off"/>
        <w:tabs>
          <w:tab w:val="clear" w:pos="8630" w:leader="none"/>
          <w:tab w:val="right" w:pos="9972" w:leader="dot"/>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"_Toc29429"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 xml:space="preserve">第三章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评标办法和标准</w:t>
      </w:r>
      <w:r>
        <w:rPr>
          <w:rFonts w:hint="eastAsia" w:ascii="宋体" w:hAnsi="宋体" w:eastAsia="宋体" w:cs="宋体"/>
          <w:sz w:val="24"/>
          <w:szCs w:val="24"/>
          <w:highlight w:val="none"/>
          <w:lang w:val="zh-CN"/>
        </w:rPr>
        <w:tab/>
      </w:r>
      <w:r>
        <w:rPr>
          <w:rFonts w:hint="eastAsia" w:ascii="宋体" w:hAnsi="宋体" w:eastAsia="宋体" w:cs="宋体"/>
          <w:sz w:val="24"/>
          <w:szCs w:val="24"/>
          <w:highlight w:val="none"/>
          <w:lang w:val="zh-CN"/>
        </w:rPr>
        <w:fldChar w:fldCharType="begin"/>
      </w:r>
      <w:r>
        <w:rPr>
          <w:rFonts w:hint="eastAsia" w:ascii="宋体" w:hAnsi="宋体" w:eastAsia="宋体" w:cs="宋体"/>
          <w:sz w:val="24"/>
          <w:szCs w:val="24"/>
          <w:highlight w:val="none"/>
          <w:lang w:val="zh-CN"/>
        </w:rPr>
        <w:instrText xml:space="preserve"> PAGEREF _Toc29429 \h </w:instrText>
      </w:r>
      <w:r>
        <w:rPr>
          <w:rFonts w:hint="eastAsia" w:ascii="宋体" w:hAnsi="宋体" w:eastAsia="宋体" w:cs="宋体"/>
          <w:sz w:val="24"/>
          <w:szCs w:val="24"/>
          <w:highlight w:val="none"/>
          <w:lang w:val="zh-CN"/>
        </w:rPr>
        <w:fldChar w:fldCharType="separate"/>
      </w:r>
      <w:r>
        <w:rPr>
          <w:rFonts w:hint="eastAsia" w:ascii="宋体" w:hAnsi="宋体" w:eastAsia="宋体" w:cs="宋体"/>
          <w:sz w:val="24"/>
          <w:szCs w:val="24"/>
          <w:highlight w:val="none"/>
          <w:lang w:val="zh-CN"/>
        </w:rPr>
        <w:t xml:space="preserve">12</w:t>
      </w:r>
      <w:r>
        <w:rPr>
          <w:rFonts w:hint="eastAsia" w:ascii="宋体" w:hAnsi="宋体" w:eastAsia="宋体" w:cs="宋体"/>
          <w:sz w:val="24"/>
          <w:szCs w:val="24"/>
          <w:highlight w:val="none"/>
          <w:lang w:val="zh-CN"/>
        </w:rPr>
        <w:fldChar w:fldCharType="end"/>
      </w:r>
      <w:r>
        <w:rPr>
          <w:rFonts w:hint="eastAsia" w:ascii="宋体" w:hAnsi="宋体" w:eastAsia="宋体" w:cs="宋体"/>
          <w:sz w:val="24"/>
          <w:szCs w:val="24"/>
          <w:highlight w:val="none"/>
          <w:lang w:val="zh-CN"/>
        </w:rPr>
        <w:fldChar w:fldCharType="end"/>
      </w:r>
      <w:r/>
    </w:p>
    <w:p>
      <w:pPr>
        <w:pStyle w:val="772"/>
        <w:jc w:val="both"/>
        <w:keepLines w:val="0"/>
        <w:keepNext w:val="0"/>
        <w:pageBreakBefore w:val="0"/>
        <w:spacing w:after="0" w:line="560" w:lineRule="exact"/>
        <w:widowControl w:val="off"/>
        <w:tabs>
          <w:tab w:val="clear" w:pos="8630" w:leader="none"/>
          <w:tab w:val="right" w:pos="9972" w:leader="dot"/>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"_Toc29478"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 xml:space="preserve">第四章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采购需求</w:t>
      </w:r>
      <w:r>
        <w:rPr>
          <w:rFonts w:hint="eastAsia" w:ascii="宋体" w:hAnsi="宋体" w:eastAsia="宋体" w:cs="宋体"/>
          <w:sz w:val="24"/>
          <w:szCs w:val="24"/>
          <w:highlight w:val="none"/>
          <w:lang w:val="zh-CN"/>
        </w:rPr>
        <w:tab/>
      </w:r>
      <w:r>
        <w:rPr>
          <w:rFonts w:hint="eastAsia" w:ascii="宋体" w:hAnsi="宋体" w:eastAsia="宋体" w:cs="宋体"/>
          <w:sz w:val="24"/>
          <w:szCs w:val="24"/>
          <w:highlight w:val="none"/>
          <w:lang w:val="zh-CN"/>
        </w:rPr>
        <w:fldChar w:fldCharType="begin"/>
      </w:r>
      <w:r>
        <w:rPr>
          <w:rFonts w:hint="eastAsia" w:ascii="宋体" w:hAnsi="宋体" w:eastAsia="宋体" w:cs="宋体"/>
          <w:sz w:val="24"/>
          <w:szCs w:val="24"/>
          <w:highlight w:val="none"/>
          <w:lang w:val="zh-CN"/>
        </w:rPr>
        <w:instrText xml:space="preserve"> PAGEREF _Toc29478 \h </w:instrText>
      </w:r>
      <w:r>
        <w:rPr>
          <w:rFonts w:hint="eastAsia" w:ascii="宋体" w:hAnsi="宋体" w:eastAsia="宋体" w:cs="宋体"/>
          <w:sz w:val="24"/>
          <w:szCs w:val="24"/>
          <w:highlight w:val="none"/>
          <w:lang w:val="zh-CN"/>
        </w:rPr>
        <w:fldChar w:fldCharType="separate"/>
      </w:r>
      <w:r>
        <w:rPr>
          <w:rFonts w:hint="eastAsia" w:ascii="宋体" w:hAnsi="宋体" w:eastAsia="宋体" w:cs="宋体"/>
          <w:sz w:val="24"/>
          <w:szCs w:val="24"/>
          <w:highlight w:val="none"/>
          <w:lang w:val="zh-CN"/>
        </w:rPr>
        <w:t xml:space="preserve">28</w:t>
      </w:r>
      <w:r>
        <w:rPr>
          <w:rFonts w:hint="eastAsia" w:ascii="宋体" w:hAnsi="宋体" w:eastAsia="宋体" w:cs="宋体"/>
          <w:sz w:val="24"/>
          <w:szCs w:val="24"/>
          <w:highlight w:val="none"/>
          <w:lang w:val="zh-CN"/>
        </w:rPr>
        <w:fldChar w:fldCharType="end"/>
      </w:r>
      <w:r>
        <w:rPr>
          <w:rFonts w:hint="eastAsia" w:ascii="宋体" w:hAnsi="宋体" w:eastAsia="宋体" w:cs="宋体"/>
          <w:sz w:val="24"/>
          <w:szCs w:val="24"/>
          <w:highlight w:val="none"/>
          <w:lang w:val="zh-CN"/>
        </w:rPr>
        <w:fldChar w:fldCharType="end"/>
      </w:r>
      <w:r/>
    </w:p>
    <w:p>
      <w:pPr>
        <w:pStyle w:val="772"/>
        <w:jc w:val="both"/>
        <w:keepLines w:val="0"/>
        <w:keepNext w:val="0"/>
        <w:pageBreakBefore w:val="0"/>
        <w:spacing w:after="0" w:line="560" w:lineRule="exact"/>
        <w:widowControl w:val="off"/>
        <w:tabs>
          <w:tab w:val="clear" w:pos="8630" w:leader="none"/>
          <w:tab w:val="right" w:pos="9972" w:leader="dot"/>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"_Toc18979"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 xml:space="preserve">第五章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合同条款</w:t>
      </w:r>
      <w:r>
        <w:rPr>
          <w:rFonts w:hint="eastAsia" w:ascii="宋体" w:hAnsi="宋体" w:eastAsia="宋体" w:cs="宋体"/>
          <w:sz w:val="24"/>
          <w:szCs w:val="24"/>
          <w:highlight w:val="none"/>
          <w:lang w:val="zh-CN"/>
        </w:rPr>
        <w:tab/>
      </w:r>
      <w:r>
        <w:rPr>
          <w:rFonts w:hint="eastAsia" w:ascii="宋体" w:hAnsi="宋体" w:eastAsia="宋体" w:cs="宋体"/>
          <w:sz w:val="24"/>
          <w:szCs w:val="24"/>
          <w:highlight w:val="none"/>
          <w:lang w:val="zh-CN"/>
        </w:rPr>
        <w:fldChar w:fldCharType="begin"/>
      </w:r>
      <w:r>
        <w:rPr>
          <w:rFonts w:hint="eastAsia" w:ascii="宋体" w:hAnsi="宋体" w:eastAsia="宋体" w:cs="宋体"/>
          <w:sz w:val="24"/>
          <w:szCs w:val="24"/>
          <w:highlight w:val="none"/>
          <w:lang w:val="zh-CN"/>
        </w:rPr>
        <w:instrText xml:space="preserve"> PAGEREF _Toc18979 \h </w:instrText>
      </w:r>
      <w:r>
        <w:rPr>
          <w:rFonts w:hint="eastAsia" w:ascii="宋体" w:hAnsi="宋体" w:eastAsia="宋体" w:cs="宋体"/>
          <w:sz w:val="24"/>
          <w:szCs w:val="24"/>
          <w:highlight w:val="none"/>
          <w:lang w:val="zh-CN"/>
        </w:rPr>
        <w:fldChar w:fldCharType="separate"/>
      </w:r>
      <w:r>
        <w:rPr>
          <w:rFonts w:hint="eastAsia" w:ascii="宋体" w:hAnsi="宋体" w:eastAsia="宋体" w:cs="宋体"/>
          <w:sz w:val="24"/>
          <w:szCs w:val="24"/>
          <w:highlight w:val="none"/>
          <w:lang w:val="zh-CN"/>
        </w:rPr>
        <w:t xml:space="preserve">34</w:t>
      </w:r>
      <w:r>
        <w:rPr>
          <w:rFonts w:hint="eastAsia" w:ascii="宋体" w:hAnsi="宋体" w:eastAsia="宋体" w:cs="宋体"/>
          <w:sz w:val="24"/>
          <w:szCs w:val="24"/>
          <w:highlight w:val="none"/>
          <w:lang w:val="zh-CN"/>
        </w:rPr>
        <w:fldChar w:fldCharType="end"/>
      </w:r>
      <w:r>
        <w:rPr>
          <w:rFonts w:hint="eastAsia" w:ascii="宋体" w:hAnsi="宋体" w:eastAsia="宋体" w:cs="宋体"/>
          <w:sz w:val="24"/>
          <w:szCs w:val="24"/>
          <w:highlight w:val="none"/>
          <w:lang w:val="zh-CN"/>
        </w:rPr>
        <w:fldChar w:fldCharType="end"/>
      </w:r>
      <w:r/>
    </w:p>
    <w:p>
      <w:pPr>
        <w:pStyle w:val="772"/>
        <w:jc w:val="both"/>
        <w:keepLines w:val="0"/>
        <w:keepNext w:val="0"/>
        <w:pageBreakBefore w:val="0"/>
        <w:spacing w:after="0" w:line="560" w:lineRule="exact"/>
        <w:widowControl w:val="off"/>
        <w:tabs>
          <w:tab w:val="clear" w:pos="8630" w:leader="none"/>
          <w:tab w:val="right" w:pos="9972" w:leader="dot"/>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"_Toc1585"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 xml:space="preserve">第六章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响应文件格式及附件</w:t>
      </w:r>
      <w:r>
        <w:rPr>
          <w:rFonts w:hint="eastAsia" w:ascii="宋体" w:hAnsi="宋体" w:eastAsia="宋体" w:cs="宋体"/>
          <w:sz w:val="24"/>
          <w:szCs w:val="24"/>
          <w:highlight w:val="none"/>
          <w:lang w:val="zh-CN"/>
        </w:rPr>
        <w:tab/>
      </w:r>
      <w:r>
        <w:rPr>
          <w:rFonts w:hint="eastAsia" w:ascii="宋体" w:hAnsi="宋体" w:eastAsia="宋体" w:cs="宋体"/>
          <w:sz w:val="24"/>
          <w:szCs w:val="24"/>
          <w:highlight w:val="none"/>
          <w:lang w:val="zh-CN"/>
        </w:rPr>
        <w:fldChar w:fldCharType="begin"/>
      </w:r>
      <w:r>
        <w:rPr>
          <w:rFonts w:hint="eastAsia" w:ascii="宋体" w:hAnsi="宋体" w:eastAsia="宋体" w:cs="宋体"/>
          <w:sz w:val="24"/>
          <w:szCs w:val="24"/>
          <w:highlight w:val="none"/>
          <w:lang w:val="zh-CN"/>
        </w:rPr>
        <w:instrText xml:space="preserve"> PAGEREF _Toc1585 \h </w:instrText>
      </w:r>
      <w:r>
        <w:rPr>
          <w:rFonts w:hint="eastAsia" w:ascii="宋体" w:hAnsi="宋体" w:eastAsia="宋体" w:cs="宋体"/>
          <w:sz w:val="24"/>
          <w:szCs w:val="24"/>
          <w:highlight w:val="none"/>
          <w:lang w:val="zh-CN"/>
        </w:rPr>
        <w:fldChar w:fldCharType="separate"/>
      </w:r>
      <w:r>
        <w:rPr>
          <w:rFonts w:hint="eastAsia" w:ascii="宋体" w:hAnsi="宋体" w:eastAsia="宋体" w:cs="宋体"/>
          <w:sz w:val="24"/>
          <w:szCs w:val="24"/>
          <w:highlight w:val="none"/>
          <w:lang w:val="zh-CN"/>
        </w:rPr>
        <w:t xml:space="preserve">39</w:t>
      </w:r>
      <w:r>
        <w:rPr>
          <w:rFonts w:hint="eastAsia" w:ascii="宋体" w:hAnsi="宋体" w:eastAsia="宋体" w:cs="宋体"/>
          <w:sz w:val="24"/>
          <w:szCs w:val="24"/>
          <w:highlight w:val="none"/>
          <w:lang w:val="zh-CN"/>
        </w:rPr>
        <w:fldChar w:fldCharType="end"/>
      </w:r>
      <w:r>
        <w:rPr>
          <w:rFonts w:hint="eastAsia" w:ascii="宋体" w:hAnsi="宋体" w:eastAsia="宋体" w:cs="宋体"/>
          <w:sz w:val="24"/>
          <w:szCs w:val="24"/>
          <w:highlight w:val="none"/>
          <w:lang w:val="zh-CN"/>
        </w:rPr>
        <w:fldChar w:fldCharType="end"/>
      </w:r>
      <w:r/>
    </w:p>
    <w:p>
      <w:pPr>
        <w:pStyle w:val="778"/>
        <w:keepLines w:val="0"/>
        <w:keepNext w:val="0"/>
        <w:pageBreakBefore w:val="0"/>
        <w:spacing w:line="560" w:lineRule="exact"/>
        <w:tabs>
          <w:tab w:val="clear" w:pos="8630" w:leader="none"/>
          <w:tab w:val="right" w:pos="9972"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jc w:val="center"/>
        <w:keepLines w:val="0"/>
        <w:keepNext w:val="0"/>
        <w:pageBreakBefore w:val="0"/>
        <w:spacing w:line="560" w:lineRule="exact"/>
        <w:rPr>
          <w:rFonts w:hint="eastAsia" w:ascii="宋体" w:hAnsi="宋体" w:eastAsia="宋体" w:cs="宋体"/>
          <w:bCs/>
          <w:sz w:val="24"/>
          <w:szCs w:val="24"/>
          <w:highlight w:val="none"/>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宋体" w:hAnsi="宋体" w:eastAsia="宋体" w:cs="宋体"/>
          <w:bCs/>
          <w:sz w:val="24"/>
          <w:szCs w:val="24"/>
          <w:highlight w:val="none"/>
        </w:rPr>
        <w:fldChar w:fldCharType="end"/>
      </w:r>
      <w:bookmarkStart w:id="1" w:name="_Toc23083"/>
      <w:r/>
      <w:bookmarkStart w:id="2" w:name="_Toc5651"/>
      <w:r/>
      <w:bookmarkStart w:id="3" w:name="_Toc12763"/>
      <w:r/>
      <w:r/>
    </w:p>
    <w:p>
      <w:pPr>
        <w:pStyle w:val="743"/>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第一章  </w:t>
      </w:r>
      <w:bookmarkEnd w:id="1"/>
      <w:r>
        <w:rPr>
          <w:rFonts w:hint="eastAsia" w:ascii="宋体" w:hAnsi="宋体" w:eastAsia="宋体" w:cs="宋体"/>
          <w:b/>
          <w:bCs/>
          <w:sz w:val="24"/>
          <w:szCs w:val="24"/>
          <w:highlight w:val="none"/>
          <w:lang w:eastAsia="zh-CN"/>
        </w:rPr>
        <w:t xml:space="preserve">竞争性磋商公告</w:t>
      </w:r>
      <w:bookmarkEnd w:id="2"/>
      <w:r/>
      <w:bookmarkEnd w:id="3"/>
      <w:r/>
      <w:r/>
    </w:p>
    <w:p>
      <w:pPr>
        <w:keepLines w:val="0"/>
        <w:keepNext w:val="0"/>
        <w:pageBreakBefore w:val="0"/>
        <w:spacing w:line="560" w:lineRule="exact"/>
        <w:rPr>
          <w:rFonts w:hint="eastAsia" w:ascii="宋体" w:hAnsi="宋体" w:eastAsia="宋体" w:cs="宋体"/>
          <w:sz w:val="24"/>
          <w:szCs w:val="24"/>
          <w:highlight w:val="none"/>
          <w:lang w:eastAsia="zh-CN"/>
        </w:rPr>
      </w:pPr>
      <w:r/>
      <w:bookmarkStart w:id="4" w:name="_Toc28359079"/>
      <w:r/>
      <w:bookmarkStart w:id="5" w:name="_Toc100841901"/>
      <w:r/>
      <w:bookmarkStart w:id="6" w:name="_Toc16235"/>
      <w:r/>
      <w:bookmarkStart w:id="7" w:name="_Toc28359002"/>
      <w:r/>
      <w:bookmarkStart w:id="8" w:name="_Toc35393790"/>
      <w:r/>
      <w:bookmarkStart w:id="9" w:name="_Toc35393621"/>
      <w:r/>
      <w:bookmarkStart w:id="10" w:name="_Toc32196"/>
      <w:r/>
      <w:bookmarkStart w:id="11" w:name="_Hlk24379207"/>
      <w:r/>
      <w:bookmarkStart w:id="12" w:name="_Toc11884"/>
      <w:r/>
      <w:bookmarkStart w:id="13" w:name="_Toc27300"/>
      <w:r/>
      <w:bookmarkStart w:id="14" w:name="_Toc30580720"/>
      <w:r/>
      <w:bookmarkStart w:id="15" w:name="_Toc375224973"/>
      <w:r/>
      <w:bookmarkStart w:id="16" w:name="_Toc25270"/>
      <w:r/>
      <w:bookmarkStart w:id="17" w:name="_Toc14410"/>
      <w:r/>
      <w:bookmarkStart w:id="18" w:name="_Toc13059"/>
      <w:r/>
      <w:bookmarkStart w:id="19" w:name="_Toc382404408"/>
      <w:r/>
      <w:bookmarkStart w:id="20" w:name="_Toc6308"/>
      <w:r/>
      <w:bookmarkStart w:id="21" w:name="_Toc8502"/>
      <w:r/>
      <w:bookmarkStart w:id="22" w:name="_Toc33130911"/>
      <w:r/>
      <w:bookmarkStart w:id="23" w:name="_Toc382350339"/>
      <w:r/>
      <w:bookmarkStart w:id="24" w:name="_Toc4543"/>
      <w:r/>
      <w:bookmarkStart w:id="25" w:name="_Toc3715"/>
      <w:r/>
      <w:bookmarkStart w:id="26" w:name="_Toc382346709"/>
      <w:r/>
      <w:bookmarkStart w:id="27" w:name="_Toc1755"/>
      <w:r>
        <w:rPr>
          <w:rFonts w:hint="eastAsia" w:ascii="宋体" w:hAnsi="宋体" w:eastAsia="宋体" w:cs="宋体"/>
          <w:sz w:val="24"/>
          <w:szCs w:val="24"/>
          <w:highlight w:val="none"/>
          <w:lang w:eastAsia="zh-CN"/>
        </w:rPr>
        <w:t xml:space="preserve">项目概况</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u w:val="single"/>
          <w:lang w:eastAsia="zh-CN"/>
        </w:rPr>
        <w:t xml:space="preserve">南京市社会儿童福利院外出就诊儿童陪护项目</w:t>
      </w:r>
      <w:r>
        <w:rPr>
          <w:rFonts w:hint="eastAsia" w:cs="宋体"/>
          <w:sz w:val="24"/>
          <w:szCs w:val="24"/>
          <w:highlight w:val="none"/>
          <w:u w:val="single"/>
          <w:lang w:eastAsia="zh-CN"/>
        </w:rPr>
        <w:t xml:space="preserve">JSZC-320100-YDZB-C2026-0008</w:t>
      </w:r>
      <w:r>
        <w:rPr>
          <w:rFonts w:hint="eastAsia" w:ascii="宋体" w:hAnsi="宋体" w:eastAsia="宋体" w:cs="宋体"/>
          <w:sz w:val="24"/>
          <w:szCs w:val="24"/>
          <w:highlight w:val="none"/>
          <w:lang w:eastAsia="zh-CN"/>
        </w:rPr>
        <w:t xml:space="preserve">采购项目的潜在供应商应在在“江苏政府采购网”自行下载竞争性磋商文件。 获取采购文件，并于</w:t>
      </w:r>
      <w:r>
        <w:rPr>
          <w:rFonts w:hint="eastAsia" w:ascii="宋体" w:hAnsi="宋体" w:eastAsia="宋体" w:cs="宋体"/>
          <w:sz w:val="24"/>
          <w:szCs w:val="24"/>
          <w:highlight w:val="none"/>
          <w:u w:val="single"/>
          <w:lang w:eastAsia="zh-CN"/>
        </w:rPr>
        <w:t xml:space="preserve">2026年05月0</w:t>
      </w:r>
      <w:r>
        <w:rPr>
          <w:rFonts w:hint="eastAsia" w:cs="宋体"/>
          <w:sz w:val="24"/>
          <w:szCs w:val="24"/>
          <w:highlight w:val="none"/>
          <w:u w:val="single"/>
          <w:lang w:val="en-US" w:eastAsia="zh-CN"/>
        </w:rPr>
        <w:t xml:space="preserve">7</w:t>
      </w:r>
      <w:bookmarkStart w:id="193" w:name="_GoBack"/>
      <w:r/>
      <w:bookmarkEnd w:id="193"/>
      <w:r>
        <w:rPr>
          <w:rFonts w:hint="eastAsia" w:ascii="宋体" w:hAnsi="宋体" w:eastAsia="宋体" w:cs="宋体"/>
          <w:sz w:val="24"/>
          <w:szCs w:val="24"/>
          <w:highlight w:val="none"/>
          <w:u w:val="single"/>
          <w:lang w:eastAsia="zh-CN"/>
        </w:rPr>
        <w:t xml:space="preserve">日14点00分</w:t>
      </w:r>
      <w:r>
        <w:rPr>
          <w:rFonts w:hint="eastAsia" w:ascii="宋体" w:hAnsi="宋体" w:eastAsia="宋体" w:cs="宋体"/>
          <w:sz w:val="24"/>
          <w:szCs w:val="24"/>
          <w:highlight w:val="none"/>
          <w:lang w:eastAsia="zh-CN"/>
        </w:rPr>
        <w:t xml:space="preserve">（北京时间）前提交响应文件。</w:t>
      </w:r>
      <w:r/>
    </w:p>
    <w:p>
      <w:pPr>
        <w:pStyle w:val="744"/>
        <w:ind w:left="0"/>
        <w:keepLines w:val="0"/>
        <w:keepNext w:val="0"/>
        <w:pageBreakBefore w:val="0"/>
        <w:spacing w:before="0" w:line="560" w:lineRule="exact"/>
        <w:rPr>
          <w:rFonts w:hint="eastAsia" w:ascii="宋体" w:hAnsi="宋体" w:eastAsia="宋体" w:cs="宋体"/>
          <w:b/>
          <w:bCs/>
          <w:sz w:val="24"/>
          <w:szCs w:val="24"/>
          <w:highlight w:val="none"/>
          <w:lang w:eastAsia="zh-CN"/>
        </w:rPr>
      </w:pPr>
      <w:r/>
      <w:bookmarkStart w:id="28" w:name="_Toc17291"/>
      <w:r/>
      <w:bookmarkStart w:id="29" w:name="_Toc28944"/>
      <w:r/>
      <w:bookmarkStart w:id="30" w:name="_Toc12250"/>
      <w:r/>
      <w:bookmarkStart w:id="31" w:name="_Toc4263"/>
      <w:r>
        <w:rPr>
          <w:rFonts w:hint="eastAsia" w:ascii="宋体" w:hAnsi="宋体" w:eastAsia="宋体" w:cs="宋体"/>
          <w:b/>
          <w:bCs/>
          <w:sz w:val="24"/>
          <w:szCs w:val="24"/>
          <w:highlight w:val="none"/>
          <w:lang w:eastAsia="zh-CN"/>
        </w:rPr>
        <w:t xml:space="preserve">一、项目基本情况</w:t>
      </w:r>
      <w:bookmarkEnd w:id="4"/>
      <w:r/>
      <w:bookmarkEnd w:id="5"/>
      <w:r/>
      <w:bookmarkEnd w:id="6"/>
      <w:r/>
      <w:bookmarkEnd w:id="7"/>
      <w:r/>
      <w:bookmarkEnd w:id="8"/>
      <w:r/>
      <w:bookmarkEnd w:id="9"/>
      <w:r/>
      <w:bookmarkEnd w:id="10"/>
      <w:r/>
      <w:bookmarkEnd w:id="28"/>
      <w:r/>
      <w:bookmarkEnd w:id="29"/>
      <w:r/>
      <w:bookmarkEnd w:id="30"/>
      <w:r/>
      <w:bookmarkEnd w:id="31"/>
      <w:r/>
      <w:bookmarkEnd w:id="11"/>
      <w:r/>
      <w:r/>
    </w:p>
    <w:p>
      <w:pPr>
        <w:keepLines w:val="0"/>
        <w:keepNext w:val="0"/>
        <w:pageBreakBefore w:val="0"/>
        <w:spacing w:line="560" w:lineRule="exact"/>
        <w:rPr>
          <w:rFonts w:hint="eastAsia" w:ascii="宋体" w:hAnsi="宋体" w:eastAsia="宋体" w:cs="宋体"/>
          <w:sz w:val="24"/>
          <w:szCs w:val="24"/>
          <w:highlight w:val="none"/>
          <w:lang w:eastAsia="zh-CN"/>
        </w:rPr>
      </w:pPr>
      <w:r/>
      <w:bookmarkStart w:id="32" w:name="_Toc28359080"/>
      <w:r/>
      <w:bookmarkStart w:id="33" w:name="_Toc35393622"/>
      <w:r/>
      <w:bookmarkStart w:id="34" w:name="_Toc35393791"/>
      <w:r/>
      <w:bookmarkStart w:id="35" w:name="_Toc28927"/>
      <w:r/>
      <w:bookmarkStart w:id="36" w:name="_Toc21882"/>
      <w:r/>
      <w:bookmarkStart w:id="37" w:name="_Toc31207"/>
      <w:r/>
      <w:bookmarkStart w:id="38" w:name="_Toc29628"/>
      <w:r/>
      <w:bookmarkStart w:id="39" w:name="_Toc100841902"/>
      <w:r/>
      <w:bookmarkStart w:id="40" w:name="_Toc21530"/>
      <w:r/>
      <w:bookmarkStart w:id="41" w:name="_Toc28359003"/>
      <w:r/>
      <w:bookmarkStart w:id="42" w:name="_Toc6918"/>
      <w:r>
        <w:rPr>
          <w:rFonts w:hint="eastAsia" w:ascii="宋体" w:hAnsi="宋体" w:eastAsia="宋体" w:cs="宋体"/>
          <w:sz w:val="24"/>
          <w:szCs w:val="24"/>
          <w:highlight w:val="none"/>
          <w:lang w:eastAsia="zh-CN"/>
        </w:rPr>
        <w:t xml:space="preserve">1、项目编号：</w:t>
      </w:r>
      <w:r>
        <w:rPr>
          <w:rFonts w:hint="eastAsia" w:cs="宋体"/>
          <w:sz w:val="24"/>
          <w:szCs w:val="24"/>
          <w:highlight w:val="none"/>
          <w:lang w:eastAsia="zh-CN"/>
        </w:rPr>
        <w:t xml:space="preserve">JSZC-320100-YDZB-C2026-0008</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2、项目名称：南京市社会儿童福利院外出就诊儿童陪护项目 </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3、采购方式：竞争性磋商</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4、采购预算：260万元</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采购需求：为规范南京市社会儿童福利院在外住院患儿陪护管理，提升患儿外出就医期间的陪护质量，维护其合法权益，采购人拟确定一家供应商承接机构儿童外出就医期间陪护工作。服务内容包括儿童外出就医期间的门诊陪诊、住院陪护等，涵盖就诊期间手续办理、儿童生活照料、安全护理、康复护理、心理关爱慰藉等。具体需求详见磋商文件。</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6、合同履行期限：自合同签订之日起壹年整。</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7、本项目不接受联合体投标。</w:t>
      </w:r>
      <w:r/>
    </w:p>
    <w:p>
      <w:pPr>
        <w:pStyle w:val="744"/>
        <w:ind w:left="0"/>
        <w:keepLines w:val="0"/>
        <w:keepNext w:val="0"/>
        <w:pageBreakBefore w:val="0"/>
        <w:spacing w:before="0"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二、申请人的资格要求</w:t>
      </w:r>
      <w:bookmarkEnd w:id="32"/>
      <w:r/>
      <w:bookmarkEnd w:id="33"/>
      <w:r/>
      <w:bookmarkEnd w:id="34"/>
      <w:r/>
      <w:bookmarkEnd w:id="35"/>
      <w:r/>
      <w:bookmarkEnd w:id="36"/>
      <w:r/>
      <w:bookmarkEnd w:id="37"/>
      <w:r/>
      <w:bookmarkEnd w:id="38"/>
      <w:r/>
      <w:bookmarkEnd w:id="39"/>
      <w:r/>
      <w:bookmarkEnd w:id="40"/>
      <w:r/>
      <w:bookmarkEnd w:id="41"/>
      <w:r/>
      <w:bookmarkEnd w:id="42"/>
      <w:r/>
      <w:r/>
    </w:p>
    <w:p>
      <w:pPr>
        <w:keepLines w:val="0"/>
        <w:keepNext w:val="0"/>
        <w:pageBreakBefore w:val="0"/>
        <w:spacing w:line="560" w:lineRule="exact"/>
        <w:rPr>
          <w:rFonts w:hint="eastAsia" w:ascii="宋体" w:hAnsi="宋体" w:eastAsia="宋体" w:cs="宋体"/>
          <w:b/>
          <w:bCs/>
          <w:sz w:val="24"/>
          <w:szCs w:val="24"/>
          <w:highlight w:val="none"/>
        </w:rPr>
      </w:pPr>
      <w:r/>
      <w:bookmarkStart w:id="43" w:name="_Toc28359004"/>
      <w:r/>
      <w:bookmarkStart w:id="44" w:name="_Toc28359081"/>
      <w:r>
        <w:rPr>
          <w:rFonts w:hint="eastAsia" w:ascii="宋体" w:hAnsi="宋体" w:eastAsia="宋体" w:cs="宋体"/>
          <w:b/>
          <w:bCs/>
          <w:sz w:val="24"/>
          <w:szCs w:val="24"/>
          <w:highlight w:val="none"/>
        </w:rPr>
        <w:t xml:space="preserve">1、满足《中华人民共和国政府采购法》第二十二条规定:</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（1）具有独立承担民事责任的能力（提供法人或者其他组织的营业执照，自然人的身份证）；</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（2）具有良好的商业信誉和健全的财务会计制度（提供参加本次政府采购活动前上一年度的会计报表），或提供《南京市政府采购供应商信用记录表暨信用承诺书》；</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（3）具有履行合同所必需的设备和专业技术能力（根据项目需求提供履行合同所必需的设备和专业技术能力的声明及证明材料），或提供《南京市政府采购供应商信用记录表暨信用承诺书》；</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（4）有依法缴纳税收和社会保障资金的良好记录（提供参加本次采购活动前</w:t>
      </w:r>
      <w:r>
        <w:rPr>
          <w:rFonts w:hint="eastAsia" w:ascii="宋体" w:hAnsi="宋体" w:eastAsia="宋体" w:cs="宋体"/>
          <w:sz w:val="24"/>
          <w:szCs w:val="24"/>
          <w:highlight w:val="none"/>
          <w:lang w:val="en-US" w:eastAsia="zh-CN"/>
        </w:rPr>
        <w:t xml:space="preserve">六个月</w:t>
      </w:r>
      <w:r>
        <w:rPr>
          <w:rFonts w:hint="eastAsia" w:ascii="宋体" w:hAnsi="宋体" w:eastAsia="宋体" w:cs="宋体"/>
          <w:sz w:val="24"/>
          <w:szCs w:val="24"/>
          <w:highlight w:val="none"/>
        </w:rPr>
        <w:t xml:space="preserve">内（至少一个月）依法缴纳税收和社会保障资金的相关材料），或提供《南京市政府采购供应商信用记录表暨信用承诺书》；</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（5）参加政府采购活动前三年内，在经营活动中没有重大违法记录（提供参加本次政府采购活动前3年内在经营活动中没有重大违法记录的书面声明）；</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（6）法律、行政法规规定的其他条件（提供项目实施所必须的许可资质证明材料）：无。</w:t>
      </w:r>
      <w:r/>
    </w:p>
    <w:p>
      <w:pP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2、落实政府采购政策需满足的资格要求：</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本项目按照以下第（4）种方式落实政府采购促进中小企业发展的要求：</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（1）本项目整体专门面向中小企业采购服务。</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（项目编号）的采购包，专门面向中小企业采购服务。</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（3）本项目通过以下第（） 种方式预留部分采购份额采购给中小企业服务：</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①本项目要求供应商以联合体形式参加，中小企业合同金额应当达到的比例为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%，其中小微企业所占比例应为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%（两项比例均应符合《政府采购促进中小企业发展管理办法》第八条规定）。</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②本项目要求供应商进行合同分包，中小企业合同金额应当达到的比例为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%，其中小微企业所占比例应为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%（两项比例均应符合《政府采购促进中小企业发展管理办法》第八条规定）。</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bookmarkStart w:id="45" w:name="_Hlk101541071"/>
      <w:r>
        <w:rPr>
          <w:rFonts w:hint="eastAsia" w:ascii="宋体" w:hAnsi="宋体" w:eastAsia="宋体" w:cs="宋体"/>
          <w:sz w:val="24"/>
          <w:szCs w:val="24"/>
          <w:highlight w:val="none"/>
        </w:rPr>
        <w:t xml:space="preserve">本项目为非预留份额的采购项目或采购包，执行价格扣除优惠政策，具体详见第三章评标办法与标准。</w:t>
      </w:r>
      <w:bookmarkEnd w:id="45"/>
      <w:r/>
      <w:r/>
    </w:p>
    <w:p>
      <w:pP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3、采购人根据采购项目的特殊要求规定的特定条件：无。 </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（1）如项目接受联合体投</w:t>
      </w:r>
      <w:r>
        <w:rPr>
          <w:rFonts w:hint="eastAsia" w:ascii="宋体" w:hAnsi="宋体" w:eastAsia="宋体" w:cs="宋体"/>
          <w:sz w:val="24"/>
          <w:szCs w:val="24"/>
          <w:highlight w:val="none"/>
        </w:rPr>
        <w:t xml:space="preserve">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r/>
    </w:p>
    <w:p>
      <w:pPr>
        <w:pStyle w:val="781"/>
        <w:keepLines w:val="0"/>
        <w:keepNext w:val="0"/>
        <w:pageBreakBefore w:val="0"/>
        <w:spacing w:before="0" w:beforeAutospacing="0" w:after="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（2）供应商应当具备特定行业的法定准入要求：无。</w:t>
      </w:r>
      <w:r/>
    </w:p>
    <w:p>
      <w:pPr>
        <w:pStyle w:val="781"/>
        <w:keepLines w:val="0"/>
        <w:keepNext w:val="0"/>
        <w:pageBreakBefore w:val="0"/>
        <w:spacing w:before="0" w:beforeAutospacing="0" w:after="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4、第1（5）条所称的重大违法记录是指供应商因违法经营受到刑事处罚或者责令停产停业、吊销许可证或者执照、较大数额罚款等行政处罚。</w:t>
      </w:r>
      <w:r/>
    </w:p>
    <w:p>
      <w:pPr>
        <w:pStyle w:val="781"/>
        <w:keepLines w:val="0"/>
        <w:keepNext w:val="0"/>
        <w:pageBreakBefore w:val="0"/>
        <w:spacing w:before="0" w:beforeAutospacing="0" w:after="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5、供应商在参加政府采购活动前 3 年内因违法经营被禁止在一定期限内参加政府采购活动，期限届满的，可以参加政府采购活动。</w:t>
      </w:r>
      <w:r/>
    </w:p>
    <w:p>
      <w:pPr>
        <w:pStyle w:val="781"/>
        <w:keepLines w:val="0"/>
        <w:keepNext w:val="0"/>
        <w:pageBreakBefore w:val="0"/>
        <w:spacing w:before="0" w:beforeAutospacing="0" w:after="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pStyle w:val="781"/>
        <w:keepLines w:val="0"/>
        <w:keepNext w:val="0"/>
        <w:pageBreakBefore w:val="0"/>
        <w:spacing w:before="0" w:beforeAutospacing="0" w:after="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pStyle w:val="744"/>
        <w:ind w:left="0"/>
        <w:keepLines w:val="0"/>
        <w:keepNext w:val="0"/>
        <w:pageBreakBefore w:val="0"/>
        <w:spacing w:before="0" w:line="560" w:lineRule="exact"/>
        <w:rPr>
          <w:rFonts w:hint="eastAsia" w:ascii="宋体" w:hAnsi="宋体" w:eastAsia="宋体" w:cs="宋体"/>
          <w:b/>
          <w:bCs/>
          <w:sz w:val="24"/>
          <w:szCs w:val="24"/>
          <w:highlight w:val="none"/>
          <w:lang w:eastAsia="zh-CN"/>
        </w:rPr>
      </w:pPr>
      <w:r/>
      <w:bookmarkStart w:id="46" w:name="_Toc35393792"/>
      <w:r/>
      <w:bookmarkStart w:id="47" w:name="_Toc1377"/>
      <w:r/>
      <w:bookmarkStart w:id="48" w:name="_Toc16687"/>
      <w:r/>
      <w:bookmarkStart w:id="49" w:name="_Toc5833"/>
      <w:r/>
      <w:bookmarkStart w:id="50" w:name="_Toc100841903"/>
      <w:r/>
      <w:bookmarkStart w:id="51" w:name="_Toc22027"/>
      <w:r/>
      <w:bookmarkStart w:id="52" w:name="_Toc19316"/>
      <w:r/>
      <w:bookmarkStart w:id="53" w:name="_Toc30429"/>
      <w:r/>
      <w:bookmarkStart w:id="54" w:name="_Toc35393623"/>
      <w:r>
        <w:rPr>
          <w:rFonts w:hint="eastAsia" w:ascii="宋体" w:hAnsi="宋体" w:eastAsia="宋体" w:cs="宋体"/>
          <w:b/>
          <w:bCs/>
          <w:sz w:val="24"/>
          <w:szCs w:val="24"/>
          <w:highlight w:val="none"/>
          <w:lang w:eastAsia="zh-CN"/>
        </w:rPr>
        <w:t xml:space="preserve">三、</w:t>
      </w:r>
      <w:bookmarkEnd w:id="43"/>
      <w:r/>
      <w:bookmarkEnd w:id="44"/>
      <w:r/>
      <w:bookmarkEnd w:id="46"/>
      <w:r/>
      <w:bookmarkEnd w:id="47"/>
      <w:r/>
      <w:bookmarkEnd w:id="48"/>
      <w:r/>
      <w:bookmarkEnd w:id="49"/>
      <w:r/>
      <w:bookmarkEnd w:id="50"/>
      <w:r/>
      <w:bookmarkEnd w:id="51"/>
      <w:r/>
      <w:bookmarkEnd w:id="52"/>
      <w:r/>
      <w:bookmarkEnd w:id="53"/>
      <w:r/>
      <w:bookmarkEnd w:id="54"/>
      <w:r>
        <w:rPr>
          <w:rFonts w:hint="eastAsia" w:ascii="宋体" w:hAnsi="宋体" w:eastAsia="宋体" w:cs="宋体"/>
          <w:b/>
          <w:bCs/>
          <w:sz w:val="24"/>
          <w:szCs w:val="24"/>
          <w:highlight w:val="none"/>
          <w:lang w:eastAsia="zh-CN"/>
        </w:rPr>
        <w:t xml:space="preserve">获取采购文件</w:t>
      </w:r>
      <w:r/>
    </w:p>
    <w:p>
      <w:pPr>
        <w:pStyle w:val="781"/>
        <w:keepLines w:val="0"/>
        <w:keepNext w:val="0"/>
        <w:pageBreakBefore w:val="0"/>
        <w:spacing w:before="0" w:beforeAutospacing="0" w:after="0" w:afterAutospacing="0" w:line="560" w:lineRule="exact"/>
        <w:rPr>
          <w:rFonts w:hint="eastAsia" w:ascii="宋体" w:hAnsi="宋体" w:eastAsia="宋体" w:cs="宋体"/>
          <w:sz w:val="24"/>
          <w:szCs w:val="24"/>
          <w:highlight w:val="none"/>
          <w:lang w:val="zh-CN" w:eastAsia="zh-CN"/>
        </w:rPr>
      </w:pPr>
      <w:r/>
      <w:bookmarkStart w:id="55" w:name="OLE_LINK7"/>
      <w:r>
        <w:rPr>
          <w:rFonts w:hint="eastAsia" w:ascii="宋体" w:hAnsi="宋体" w:eastAsia="宋体" w:cs="宋体"/>
          <w:sz w:val="24"/>
          <w:szCs w:val="24"/>
          <w:highlight w:val="none"/>
          <w:lang w:val="zh-CN" w:eastAsia="zh-CN"/>
        </w:rPr>
        <w:t xml:space="preserve">1、获取时间：202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年</w:t>
      </w:r>
      <w:r>
        <w:rPr>
          <w:rFonts w:hint="eastAsia" w:cs="宋体"/>
          <w:sz w:val="24"/>
          <w:szCs w:val="24"/>
          <w:highlight w:val="none"/>
          <w:lang w:val="en-US" w:eastAsia="zh-CN"/>
        </w:rPr>
        <w:t xml:space="preserve">04</w:t>
      </w:r>
      <w:r>
        <w:rPr>
          <w:rFonts w:hint="eastAsia" w:ascii="宋体" w:hAnsi="宋体" w:eastAsia="宋体" w:cs="宋体"/>
          <w:sz w:val="24"/>
          <w:szCs w:val="24"/>
          <w:highlight w:val="none"/>
          <w:lang w:val="zh-CN" w:eastAsia="zh-CN"/>
        </w:rPr>
        <w:t xml:space="preserve">月</w:t>
      </w:r>
      <w:r>
        <w:rPr>
          <w:rFonts w:hint="eastAsia" w:cs="宋体"/>
          <w:sz w:val="24"/>
          <w:szCs w:val="24"/>
          <w:highlight w:val="none"/>
          <w:lang w:val="en-US" w:eastAsia="zh-CN"/>
        </w:rPr>
        <w:t xml:space="preserve">27</w:t>
      </w:r>
      <w:r>
        <w:rPr>
          <w:rFonts w:hint="eastAsia" w:ascii="宋体" w:hAnsi="宋体" w:eastAsia="宋体" w:cs="宋体"/>
          <w:sz w:val="24"/>
          <w:szCs w:val="24"/>
          <w:highlight w:val="none"/>
          <w:lang w:val="zh-CN" w:eastAsia="zh-CN"/>
        </w:rPr>
        <w:t xml:space="preserve">日至202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年</w:t>
      </w:r>
      <w:r>
        <w:rPr>
          <w:rFonts w:hint="eastAsia" w:cs="宋体"/>
          <w:sz w:val="24"/>
          <w:szCs w:val="24"/>
          <w:highlight w:val="none"/>
          <w:lang w:val="en-US" w:eastAsia="zh-CN"/>
        </w:rPr>
        <w:t xml:space="preserve">05</w:t>
      </w:r>
      <w:r>
        <w:rPr>
          <w:rFonts w:hint="eastAsia" w:ascii="宋体" w:hAnsi="宋体" w:eastAsia="宋体" w:cs="宋体"/>
          <w:sz w:val="24"/>
          <w:szCs w:val="24"/>
          <w:highlight w:val="none"/>
          <w:lang w:val="zh-CN" w:eastAsia="zh-CN"/>
        </w:rPr>
        <w:t xml:space="preserve">月</w:t>
      </w:r>
      <w:r>
        <w:rPr>
          <w:rFonts w:hint="eastAsia" w:cs="宋体"/>
          <w:sz w:val="24"/>
          <w:szCs w:val="24"/>
          <w:highlight w:val="none"/>
          <w:lang w:val="en-US" w:eastAsia="zh-CN"/>
        </w:rPr>
        <w:t xml:space="preserve">06</w:t>
      </w:r>
      <w:r>
        <w:rPr>
          <w:rFonts w:hint="eastAsia" w:ascii="宋体" w:hAnsi="宋体" w:eastAsia="宋体" w:cs="宋体"/>
          <w:sz w:val="24"/>
          <w:szCs w:val="24"/>
          <w:highlight w:val="none"/>
          <w:lang w:val="zh-CN" w:eastAsia="zh-CN"/>
        </w:rPr>
        <w:t xml:space="preserve">日，每天上午00:00-12:00，下午12:00-23:59（北京时间，法定节假日除外）</w:t>
      </w:r>
      <w:r/>
    </w:p>
    <w:p>
      <w:pPr>
        <w:pStyle w:val="781"/>
        <w:keepLines w:val="0"/>
        <w:keepNext w:val="0"/>
        <w:pageBreakBefore w:val="0"/>
        <w:spacing w:before="0" w:beforeAutospacing="0" w:after="0" w:afterAutospacing="0" w:line="560" w:lineRule="exact"/>
        <w:rPr>
          <w:rFonts w:hint="eastAsia" w:ascii="宋体" w:hAnsi="宋体" w:eastAsia="宋体" w:cs="宋体"/>
          <w:sz w:val="24"/>
          <w:szCs w:val="24"/>
          <w:highlight w:val="none"/>
          <w:lang w:val="zh-CN" w:eastAsia="zh-CN"/>
        </w:rPr>
      </w:pPr>
      <w:r/>
      <w:bookmarkStart w:id="56" w:name="_Toc16482"/>
      <w:r>
        <w:rPr>
          <w:rFonts w:hint="eastAsia" w:ascii="宋体" w:hAnsi="宋体" w:eastAsia="宋体" w:cs="宋体"/>
          <w:sz w:val="24"/>
          <w:szCs w:val="24"/>
          <w:highlight w:val="none"/>
          <w:lang w:val="zh-CN" w:eastAsia="zh-CN"/>
        </w:rPr>
        <w:t xml:space="preserve">2、获取地点：“江苏政府采购‘苏采云’系统”自行免费下载</w:t>
      </w:r>
      <w:bookmarkEnd w:id="56"/>
      <w:r/>
      <w:r/>
    </w:p>
    <w:p>
      <w:pPr>
        <w:pStyle w:val="781"/>
        <w:keepLines w:val="0"/>
        <w:keepNext w:val="0"/>
        <w:pageBreakBefore w:val="0"/>
        <w:spacing w:before="0" w:beforeAutospacing="0" w:after="0" w:afterAutospacing="0" w:line="560" w:lineRule="exact"/>
        <w:rPr>
          <w:rFonts w:hint="eastAsia" w:ascii="宋体" w:hAnsi="宋体" w:eastAsia="宋体" w:cs="宋体"/>
          <w:sz w:val="24"/>
          <w:szCs w:val="24"/>
          <w:highlight w:val="none"/>
          <w:lang w:val="zh-CN" w:eastAsia="zh-CN"/>
        </w:rPr>
      </w:pPr>
      <w:r/>
      <w:bookmarkStart w:id="57" w:name="_Toc12624"/>
      <w:r/>
      <w:bookmarkStart w:id="58" w:name="_Toc27683"/>
      <w:r/>
      <w:bookmarkStart w:id="59" w:name="_Toc25661"/>
      <w:r/>
      <w:bookmarkStart w:id="60" w:name="_Toc21933"/>
      <w:r>
        <w:rPr>
          <w:rFonts w:hint="eastAsia" w:ascii="宋体" w:hAnsi="宋体" w:eastAsia="宋体" w:cs="宋体"/>
          <w:sz w:val="24"/>
          <w:szCs w:val="24"/>
          <w:highlight w:val="none"/>
          <w:lang w:val="zh-CN" w:eastAsia="zh-CN"/>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57"/>
      <w:r/>
      <w:bookmarkEnd w:id="58"/>
      <w:r/>
      <w:bookmarkEnd w:id="59"/>
      <w:r/>
      <w:bookmarkEnd w:id="60"/>
      <w:r/>
      <w:bookmarkEnd w:id="55"/>
      <w:r/>
      <w:r/>
    </w:p>
    <w:p>
      <w:pPr>
        <w:pStyle w:val="781"/>
        <w:keepLines w:val="0"/>
        <w:keepNext w:val="0"/>
        <w:pageBreakBefore w:val="0"/>
        <w:spacing w:before="0" w:beforeAutospacing="0" w:after="0" w:afterAutospacing="0" w:line="560" w:lineRule="exact"/>
        <w:rPr>
          <w:rFonts w:hint="eastAsia" w:ascii="宋体" w:hAnsi="宋体" w:eastAsia="宋体" w:cs="宋体"/>
          <w:sz w:val="24"/>
          <w:szCs w:val="24"/>
          <w:highlight w:val="none"/>
          <w:lang w:val="zh-CN" w:eastAsia="zh-CN"/>
        </w:rPr>
      </w:pPr>
      <w:r/>
      <w:bookmarkStart w:id="61" w:name="_Toc28359082"/>
      <w:r/>
      <w:bookmarkStart w:id="62" w:name="_Toc28359005"/>
      <w:r/>
      <w:bookmarkStart w:id="63" w:name="_Toc35393793"/>
      <w:r/>
      <w:bookmarkStart w:id="64" w:name="_Toc24521"/>
      <w:r/>
      <w:bookmarkStart w:id="65" w:name="_Toc25469"/>
      <w:r/>
      <w:bookmarkStart w:id="66" w:name="_Toc24145"/>
      <w:r/>
      <w:bookmarkStart w:id="67" w:name="_Toc32269"/>
      <w:r/>
      <w:bookmarkStart w:id="68" w:name="_Toc25082"/>
      <w:r/>
      <w:bookmarkStart w:id="69" w:name="_Toc11283"/>
      <w:r/>
      <w:bookmarkStart w:id="70" w:name="_Toc100841904"/>
      <w:r/>
      <w:bookmarkStart w:id="71" w:name="_Toc35393624"/>
      <w:r>
        <w:rPr>
          <w:rFonts w:hint="eastAsia" w:ascii="宋体" w:hAnsi="宋体" w:eastAsia="宋体" w:cs="宋体"/>
          <w:sz w:val="24"/>
          <w:szCs w:val="24"/>
          <w:highlight w:val="none"/>
          <w:lang w:val="zh-CN" w:eastAsia="zh-CN"/>
        </w:rPr>
        <w:t xml:space="preserve">4、售价：本项目竞争性磋商文件</w:t>
      </w:r>
      <w:r>
        <w:rPr>
          <w:rFonts w:hint="eastAsia" w:ascii="宋体" w:hAnsi="宋体" w:eastAsia="宋体" w:cs="宋体"/>
          <w:sz w:val="24"/>
          <w:szCs w:val="24"/>
          <w:highlight w:val="none"/>
          <w:lang w:val="en-US" w:eastAsia="zh-CN"/>
        </w:rPr>
        <w:t xml:space="preserve">免费提供</w:t>
      </w:r>
      <w:r>
        <w:rPr>
          <w:rFonts w:hint="eastAsia" w:ascii="宋体" w:hAnsi="宋体" w:eastAsia="宋体" w:cs="宋体"/>
          <w:sz w:val="24"/>
          <w:szCs w:val="24"/>
          <w:highlight w:val="none"/>
          <w:lang w:val="zh-CN" w:eastAsia="zh-CN"/>
        </w:rPr>
        <w:t xml:space="preserve">。</w:t>
      </w:r>
      <w:r/>
    </w:p>
    <w:p>
      <w:pPr>
        <w:pStyle w:val="744"/>
        <w:ind w:left="0"/>
        <w:keepLines w:val="0"/>
        <w:keepNext w:val="0"/>
        <w:pageBreakBefore w:val="0"/>
        <w:spacing w:before="0" w:line="56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四、</w:t>
      </w:r>
      <w:bookmarkEnd w:id="61"/>
      <w:r/>
      <w:bookmarkEnd w:id="62"/>
      <w:r>
        <w:rPr>
          <w:rFonts w:hint="eastAsia" w:ascii="宋体" w:hAnsi="宋体" w:eastAsia="宋体" w:cs="宋体"/>
          <w:b/>
          <w:bCs/>
          <w:sz w:val="24"/>
          <w:szCs w:val="24"/>
          <w:highlight w:val="none"/>
          <w:lang w:eastAsia="zh-CN"/>
        </w:rPr>
        <w:t xml:space="preserve">响应文件提交</w:t>
      </w:r>
      <w:bookmarkEnd w:id="63"/>
      <w:r/>
      <w:bookmarkEnd w:id="64"/>
      <w:r/>
      <w:bookmarkEnd w:id="65"/>
      <w:r/>
      <w:bookmarkEnd w:id="66"/>
      <w:r/>
      <w:bookmarkEnd w:id="67"/>
      <w:r/>
      <w:bookmarkEnd w:id="68"/>
      <w:r/>
      <w:bookmarkEnd w:id="69"/>
      <w:r/>
      <w:bookmarkEnd w:id="70"/>
      <w:r/>
      <w:bookmarkEnd w:id="71"/>
      <w:r/>
      <w:r/>
    </w:p>
    <w:p>
      <w:pPr>
        <w:keepLines w:val="0"/>
        <w:keepNext w:val="0"/>
        <w:pageBreakBefore w:val="0"/>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截</w:t>
      </w:r>
      <w:r>
        <w:rPr>
          <w:rFonts w:hint="eastAsia" w:ascii="宋体" w:hAnsi="宋体" w:eastAsia="宋体" w:cs="宋体"/>
          <w:b w:val="0"/>
          <w:bCs/>
          <w:sz w:val="24"/>
          <w:szCs w:val="24"/>
          <w:highlight w:val="none"/>
          <w:lang w:eastAsia="zh-CN"/>
        </w:rPr>
        <w:t xml:space="preserve">止时间：</w:t>
      </w:r>
      <w:r>
        <w:rPr>
          <w:rFonts w:hint="eastAsia" w:ascii="宋体" w:hAnsi="宋体" w:eastAsia="宋体" w:cs="宋体"/>
          <w:b w:val="0"/>
          <w:bCs/>
          <w:sz w:val="24"/>
          <w:szCs w:val="24"/>
          <w:highlight w:val="none"/>
          <w:u w:val="single"/>
          <w:lang w:eastAsia="zh-CN"/>
        </w:rPr>
        <w:t xml:space="preserve">2026年05月0</w:t>
      </w:r>
      <w:r>
        <w:rPr>
          <w:rFonts w:hint="eastAsia" w:cs="宋体"/>
          <w:b w:val="0"/>
          <w:bCs/>
          <w:sz w:val="24"/>
          <w:szCs w:val="24"/>
          <w:highlight w:val="none"/>
          <w:u w:val="single"/>
          <w:lang w:val="en-US" w:eastAsia="zh-CN"/>
        </w:rPr>
        <w:t xml:space="preserve">7</w:t>
      </w:r>
      <w:r>
        <w:rPr>
          <w:rFonts w:hint="eastAsia" w:ascii="宋体" w:hAnsi="宋体" w:eastAsia="宋体" w:cs="宋体"/>
          <w:b w:val="0"/>
          <w:bCs/>
          <w:sz w:val="24"/>
          <w:szCs w:val="24"/>
          <w:highlight w:val="none"/>
          <w:u w:val="single"/>
          <w:lang w:eastAsia="zh-CN"/>
        </w:rPr>
        <w:t xml:space="preserve">日14点00分</w:t>
      </w:r>
      <w:r>
        <w:rPr>
          <w:rFonts w:hint="eastAsia" w:ascii="宋体" w:hAnsi="宋体" w:eastAsia="宋体" w:cs="宋体"/>
          <w:bCs/>
          <w:sz w:val="24"/>
          <w:szCs w:val="24"/>
          <w:highlight w:val="none"/>
          <w:lang w:eastAsia="zh-CN"/>
        </w:rPr>
        <w:t xml:space="preserve">（北京时间）</w:t>
      </w:r>
      <w:r/>
    </w:p>
    <w:p>
      <w:pPr>
        <w:keepLines w:val="0"/>
        <w:keepNext w:val="0"/>
        <w:pageBreakBefore w:val="0"/>
        <w:spacing w:line="560" w:lineRule="exact"/>
        <w:rPr>
          <w:rFonts w:hint="eastAsia" w:ascii="宋体" w:hAnsi="宋体" w:eastAsia="宋体" w:cs="宋体"/>
          <w:bCs/>
          <w:sz w:val="24"/>
          <w:szCs w:val="24"/>
          <w:highlight w:val="none"/>
          <w:lang w:eastAsia="zh-CN"/>
        </w:rPr>
      </w:pPr>
      <w:r/>
      <w:bookmarkStart w:id="72" w:name="OLE_LINK20"/>
      <w:r>
        <w:rPr>
          <w:rFonts w:hint="eastAsia" w:ascii="宋体" w:hAnsi="宋体" w:eastAsia="宋体" w:cs="宋体"/>
          <w:sz w:val="24"/>
          <w:szCs w:val="24"/>
          <w:highlight w:val="none"/>
          <w:lang w:eastAsia="zh-CN"/>
        </w:rPr>
        <w:t xml:space="preserve">地点：</w:t>
      </w:r>
      <w:bookmarkEnd w:id="72"/>
      <w:r>
        <w:rPr>
          <w:rFonts w:hint="eastAsia" w:ascii="宋体" w:hAnsi="宋体" w:eastAsia="宋体" w:cs="宋体"/>
          <w:sz w:val="24"/>
          <w:szCs w:val="24"/>
          <w:highlight w:val="none"/>
          <w:lang w:eastAsia="zh-CN"/>
        </w:rPr>
        <w:t xml:space="preserve">“苏采云”政府采购交易系统网上开标大厅 </w:t>
      </w:r>
      <w:r/>
    </w:p>
    <w:p>
      <w:pPr>
        <w:pStyle w:val="744"/>
        <w:ind w:left="0"/>
        <w:keepLines w:val="0"/>
        <w:keepNext w:val="0"/>
        <w:pageBreakBefore w:val="0"/>
        <w:spacing w:before="0" w:line="560" w:lineRule="exact"/>
        <w:rPr>
          <w:rFonts w:hint="eastAsia" w:ascii="宋体" w:hAnsi="宋体" w:eastAsia="宋体" w:cs="宋体"/>
          <w:b/>
          <w:bCs/>
          <w:sz w:val="24"/>
          <w:szCs w:val="24"/>
          <w:highlight w:val="none"/>
          <w:lang w:eastAsia="zh-CN"/>
        </w:rPr>
      </w:pPr>
      <w:r/>
      <w:bookmarkStart w:id="73" w:name="_Toc16236"/>
      <w:r/>
      <w:bookmarkStart w:id="74" w:name="_Toc35393625"/>
      <w:r/>
      <w:bookmarkStart w:id="75" w:name="_Toc28359007"/>
      <w:r/>
      <w:bookmarkStart w:id="76" w:name="_Toc32290"/>
      <w:r/>
      <w:bookmarkStart w:id="77" w:name="_Toc28359084"/>
      <w:r/>
      <w:bookmarkStart w:id="78" w:name="_Toc2493"/>
      <w:r/>
      <w:bookmarkStart w:id="79" w:name="_Toc100841905"/>
      <w:r/>
      <w:bookmarkStart w:id="80" w:name="_Toc26055"/>
      <w:r/>
      <w:bookmarkStart w:id="81" w:name="_Toc35393794"/>
      <w:r/>
      <w:bookmarkStart w:id="82" w:name="_Toc15089"/>
      <w:r/>
      <w:bookmarkStart w:id="83" w:name="_Toc9640"/>
      <w:r>
        <w:rPr>
          <w:rFonts w:hint="eastAsia" w:ascii="宋体" w:hAnsi="宋体" w:eastAsia="宋体" w:cs="宋体"/>
          <w:b/>
          <w:bCs/>
          <w:sz w:val="24"/>
          <w:szCs w:val="24"/>
          <w:highlight w:val="none"/>
          <w:lang w:eastAsia="zh-CN"/>
        </w:rPr>
        <w:t xml:space="preserve">五、开启</w:t>
      </w:r>
      <w:r/>
    </w:p>
    <w:p>
      <w:pPr>
        <w:keepLines w:val="0"/>
        <w:keepNext w:val="0"/>
        <w:pageBreakBefore w:val="0"/>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时</w:t>
      </w:r>
      <w:r>
        <w:rPr>
          <w:rFonts w:hint="eastAsia" w:ascii="宋体" w:hAnsi="宋体" w:eastAsia="宋体" w:cs="宋体"/>
          <w:b w:val="0"/>
          <w:bCs/>
          <w:sz w:val="24"/>
          <w:szCs w:val="24"/>
          <w:highlight w:val="none"/>
          <w:lang w:eastAsia="zh-CN"/>
        </w:rPr>
        <w:t xml:space="preserve">间：</w:t>
      </w:r>
      <w:r>
        <w:rPr>
          <w:rFonts w:hint="eastAsia" w:ascii="宋体" w:hAnsi="宋体" w:eastAsia="宋体" w:cs="宋体"/>
          <w:b w:val="0"/>
          <w:bCs/>
          <w:sz w:val="24"/>
          <w:szCs w:val="24"/>
          <w:highlight w:val="none"/>
          <w:u w:val="single"/>
          <w:lang w:eastAsia="zh-CN"/>
        </w:rPr>
        <w:t xml:space="preserve">2026年05月0</w:t>
      </w:r>
      <w:r>
        <w:rPr>
          <w:rFonts w:hint="eastAsia" w:cs="宋体"/>
          <w:b w:val="0"/>
          <w:bCs/>
          <w:sz w:val="24"/>
          <w:szCs w:val="24"/>
          <w:highlight w:val="none"/>
          <w:u w:val="single"/>
          <w:lang w:val="en-US" w:eastAsia="zh-CN"/>
        </w:rPr>
        <w:t xml:space="preserve">7</w:t>
      </w:r>
      <w:r>
        <w:rPr>
          <w:rFonts w:hint="eastAsia" w:ascii="宋体" w:hAnsi="宋体" w:eastAsia="宋体" w:cs="宋体"/>
          <w:b w:val="0"/>
          <w:bCs/>
          <w:sz w:val="24"/>
          <w:szCs w:val="24"/>
          <w:highlight w:val="none"/>
          <w:u w:val="single"/>
          <w:lang w:eastAsia="zh-CN"/>
        </w:rPr>
        <w:t xml:space="preserve">日14点00分</w:t>
      </w:r>
      <w:r>
        <w:rPr>
          <w:rFonts w:hint="eastAsia" w:ascii="宋体" w:hAnsi="宋体" w:eastAsia="宋体" w:cs="宋体"/>
          <w:bCs/>
          <w:sz w:val="24"/>
          <w:szCs w:val="24"/>
          <w:highlight w:val="none"/>
          <w:lang w:eastAsia="zh-CN"/>
        </w:rPr>
        <w:t xml:space="preserve">（北京时间）</w:t>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地点：</w:t>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sz w:val="24"/>
          <w:szCs w:val="24"/>
          <w:highlight w:val="none"/>
          <w:lang w:eastAsia="zh-CN"/>
        </w:rPr>
        <w:t xml:space="preserve">“苏采云”政府采购交易系统网上开标大厅</w:t>
      </w:r>
      <w:r/>
    </w:p>
    <w:p>
      <w:pPr>
        <w:pStyle w:val="744"/>
        <w:ind w:left="0" w:firstLine="0"/>
        <w:keepLines w:val="0"/>
        <w:keepNext w:val="0"/>
        <w:pageBreakBefore w:val="0"/>
        <w:spacing w:line="56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六、公告期限</w:t>
      </w:r>
      <w:r/>
    </w:p>
    <w:p>
      <w:pPr>
        <w:keepLines w:val="0"/>
        <w:keepNext w:val="0"/>
        <w:pageBreakBefore w:val="0"/>
        <w:spacing w:line="56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自本公告发布之日起</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个工作日。</w:t>
      </w:r>
      <w:r/>
    </w:p>
    <w:p>
      <w:pPr>
        <w:pStyle w:val="744"/>
        <w:ind w:left="0" w:firstLine="0"/>
        <w:keepLines w:val="0"/>
        <w:keepNext w:val="0"/>
        <w:pageBreakBefore w:val="0"/>
        <w:spacing w:line="560" w:lineRule="exact"/>
        <w:rPr>
          <w:rFonts w:hint="eastAsia" w:ascii="宋体" w:hAnsi="宋体" w:eastAsia="宋体" w:cs="宋体"/>
          <w:b/>
          <w:bCs/>
          <w:sz w:val="24"/>
          <w:szCs w:val="24"/>
          <w:highlight w:val="none"/>
          <w:lang w:eastAsia="zh-CN"/>
        </w:rPr>
      </w:pPr>
      <w:r/>
      <w:bookmarkStart w:id="84" w:name="_Toc35393795"/>
      <w:r/>
      <w:bookmarkStart w:id="85" w:name="_Toc1477"/>
      <w:r/>
      <w:bookmarkStart w:id="86" w:name="_Toc22119"/>
      <w:r/>
      <w:bookmarkStart w:id="87" w:name="_Toc22628"/>
      <w:r/>
      <w:bookmarkStart w:id="88" w:name="_Toc35393626"/>
      <w:r/>
      <w:bookmarkStart w:id="89" w:name="_Toc2253"/>
      <w:r/>
      <w:bookmarkStart w:id="90" w:name="_Toc100841906"/>
      <w:r/>
      <w:bookmarkStart w:id="91" w:name="_Toc31372"/>
      <w:r/>
      <w:bookmarkStart w:id="92" w:name="_Toc8119"/>
      <w:r/>
      <w:bookmarkStart w:id="93" w:name="_Toc75982382"/>
      <w:r>
        <w:rPr>
          <w:rFonts w:hint="eastAsia" w:ascii="宋体" w:hAnsi="宋体" w:eastAsia="宋体" w:cs="宋体"/>
          <w:b/>
          <w:bCs/>
          <w:sz w:val="24"/>
          <w:szCs w:val="24"/>
          <w:highlight w:val="none"/>
          <w:lang w:eastAsia="zh-CN"/>
        </w:rPr>
        <w:t xml:space="preserve">七、其他补充事宜</w:t>
      </w:r>
      <w:bookmarkEnd w:id="84"/>
      <w:r/>
      <w:bookmarkEnd w:id="85"/>
      <w:r/>
      <w:bookmarkEnd w:id="86"/>
      <w:r/>
      <w:bookmarkEnd w:id="87"/>
      <w:r/>
      <w:bookmarkEnd w:id="88"/>
      <w:r/>
      <w:bookmarkEnd w:id="89"/>
      <w:r/>
      <w:bookmarkEnd w:id="90"/>
      <w:r/>
      <w:bookmarkEnd w:id="91"/>
      <w:r/>
      <w:bookmarkEnd w:id="92"/>
      <w:r/>
      <w:bookmarkEnd w:id="93"/>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bookmarkStart w:id="94" w:name="_Toc28359085"/>
      <w:r/>
      <w:bookmarkStart w:id="95" w:name="_Toc35393796"/>
      <w:r/>
      <w:bookmarkStart w:id="96" w:name="_Toc35393627"/>
      <w:r/>
      <w:bookmarkStart w:id="97" w:name="_Toc28359008"/>
      <w:r/>
      <w:bookmarkStart w:id="98" w:name="_Toc386"/>
      <w:r>
        <w:rPr>
          <w:rFonts w:hint="eastAsia" w:ascii="宋体" w:hAnsi="宋体" w:eastAsia="宋体" w:cs="宋体"/>
          <w:b w:val="0"/>
          <w:bCs/>
          <w:sz w:val="24"/>
          <w:szCs w:val="24"/>
          <w:highlight w:val="none"/>
          <w:lang w:eastAsia="zh-CN"/>
        </w:rPr>
        <w:t xml:space="preserve">7.1本项目成交后不允许分包、转包。</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7.2现场考察、答疑时间：采购人不集中组织，供应商可自行考察。</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7.3是否接受进口产品：不接受。</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7.4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w:t>
      </w:r>
      <w:r>
        <w:rPr>
          <w:rFonts w:hint="eastAsia" w:ascii="宋体" w:hAnsi="宋体" w:eastAsia="宋体" w:cs="宋体"/>
          <w:b w:val="0"/>
          <w:bCs/>
          <w:sz w:val="24"/>
          <w:szCs w:val="24"/>
          <w:highlight w:val="none"/>
          <w:lang w:eastAsia="zh-CN"/>
        </w:rPr>
        <w:t xml:space="preserve">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打印时间为本竞争性磋商公告发布之日起至递交响应文件截止日前，未按上述要求提供信用记录表的，响应文件可能被拒绝接收。</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供应商在中标（成交）后，应按采购文件要求，将上述由信用承诺书替代的证明材料提交采购代理机构核验。经核验无误后，由采购代理机构发出中标（成交）通知书。</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供应商涉及以下情形的，不适用信用承诺：</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（1）供应商被列入严重失信主体名单；</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（2）被相关监管部门作出行政处罚且尚在处罚有效期内；</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（3）其他法律、行政法规规定的不适用信用承诺的情形。</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供应商对信用承诺内容的真实性、合法性、有效性负责。如作出虚假信用承诺，视同为“提供虚假材料谋取中标、成交”的违法行为。</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7.5根据省财政厅《关于更换全省</w:t>
      </w:r>
      <w:r>
        <w:rPr>
          <w:rFonts w:hint="eastAsia" w:ascii="宋体" w:hAnsi="宋体" w:eastAsia="宋体" w:cs="宋体"/>
          <w:b w:val="0"/>
          <w:bCs/>
          <w:sz w:val="24"/>
          <w:szCs w:val="24"/>
          <w:highlight w:val="none"/>
          <w:lang w:eastAsia="zh-CN"/>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如果“江苏政府采购网”（www.ccgp-jiangsu.gov.cn）信息与“江苏政务服务网” （www.jszwfw.gov.cn），“一企来办”专栏下“政府采购”模块中信息不一致，以“江苏政府采购网”信息为准。</w:t>
      </w:r>
      <w:r/>
    </w:p>
    <w:p>
      <w:pPr>
        <w:keepLines w:val="0"/>
        <w:keepNext w:val="0"/>
        <w:pageBreakBefore w:val="0"/>
        <w:spacing w:line="560" w:lineRule="exact"/>
        <w:shd w:val="clear" w:color="auto" w:fill="ffffff"/>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7.6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pStyle w:val="744"/>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八、对本次招标提出询问，请按以下方式联系。</w:t>
      </w:r>
      <w:bookmarkEnd w:id="94"/>
      <w:r/>
      <w:bookmarkEnd w:id="95"/>
      <w:r/>
      <w:bookmarkEnd w:id="96"/>
      <w:r/>
      <w:bookmarkEnd w:id="97"/>
      <w:r/>
      <w:bookmarkEnd w:id="98"/>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 采购人信息</w:t>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称：南京市社会儿童福利院</w:t>
      </w:r>
      <w:r/>
    </w:p>
    <w:p>
      <w:pPr>
        <w:ind w:firstLine="420"/>
        <w:jc w:val="both"/>
        <w:keepLines w:val="0"/>
        <w:keepNext w:val="0"/>
        <w:pageBreakBefore w:val="0"/>
        <w:spacing w:line="560" w:lineRule="exact"/>
        <w:rPr>
          <w:rFonts w:hint="eastAsia" w:ascii="宋体" w:hAnsi="宋体" w:eastAsia="宋体" w:cs="宋体"/>
          <w:sz w:val="24"/>
          <w:szCs w:val="24"/>
          <w:highlight w:val="none"/>
          <w:lang w:eastAsia="zh-CN"/>
        </w:rPr>
      </w:pPr>
      <w:r/>
      <w:bookmarkStart w:id="99" w:name="OLE_LINK25"/>
      <w:r>
        <w:rPr>
          <w:rFonts w:hint="eastAsia" w:ascii="宋体" w:hAnsi="宋体" w:eastAsia="宋体" w:cs="宋体"/>
          <w:sz w:val="24"/>
          <w:szCs w:val="24"/>
          <w:highlight w:val="none"/>
          <w:lang w:eastAsia="zh-CN"/>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址：南京市江宁区秣陵街道秣周西路8号</w:t>
      </w:r>
      <w:r/>
    </w:p>
    <w:p>
      <w:pPr>
        <w:ind w:firstLine="420"/>
        <w:jc w:val="both"/>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联系人：徐良义  </w:t>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话：15261444570</w:t>
      </w:r>
      <w:bookmarkEnd w:id="99"/>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采购代理机构信息</w:t>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称：江苏有点招标代理有限公司</w:t>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址：南京市玄武区长江路99号长江贸易大楼1001室</w:t>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人：刘工</w:t>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联系方式：025-57712503</w:t>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 项目联系方式</w:t>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项目联系人：刘工</w:t>
      </w:r>
      <w:r/>
    </w:p>
    <w:p>
      <w:pPr>
        <w:ind w:firstLine="42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电</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话：</w:t>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Pr>
          <w:rFonts w:hint="eastAsia" w:ascii="宋体" w:hAnsi="宋体" w:eastAsia="宋体" w:cs="宋体"/>
          <w:sz w:val="24"/>
          <w:szCs w:val="24"/>
          <w:highlight w:val="none"/>
          <w:lang w:eastAsia="zh-CN"/>
        </w:rPr>
        <w:t xml:space="preserve">025-57712503</w:t>
      </w:r>
      <w:r>
        <w:rPr>
          <w:rFonts w:hint="eastAsia" w:ascii="宋体" w:hAnsi="宋体" w:eastAsia="宋体" w:cs="宋体"/>
          <w:b/>
          <w:bCs/>
          <w:sz w:val="24"/>
          <w:szCs w:val="24"/>
          <w:highlight w:val="none"/>
          <w:lang w:eastAsia="zh-CN"/>
        </w:rPr>
        <w:br w:type="page" w:clear="all"/>
      </w:r>
      <w:r/>
    </w:p>
    <w:p>
      <w:pPr>
        <w:pStyle w:val="743"/>
        <w:jc w:val="center"/>
        <w:keepLines w:val="0"/>
        <w:keepNext w:val="0"/>
        <w:pageBreakBefore w:val="0"/>
        <w:spacing w:line="560" w:lineRule="exact"/>
        <w:rPr>
          <w:rFonts w:hint="eastAsia" w:ascii="宋体" w:hAnsi="宋体" w:eastAsia="宋体" w:cs="宋体"/>
          <w:b/>
          <w:bCs/>
          <w:sz w:val="24"/>
          <w:szCs w:val="24"/>
          <w:highlight w:val="none"/>
          <w:lang w:eastAsia="zh-CN"/>
        </w:rPr>
      </w:pPr>
      <w:r/>
      <w:bookmarkStart w:id="100" w:name="_Toc11605"/>
      <w:r/>
      <w:bookmarkStart w:id="101" w:name="_Toc27969"/>
      <w:r>
        <w:rPr>
          <w:rFonts w:hint="eastAsia" w:ascii="宋体" w:hAnsi="宋体" w:eastAsia="宋体" w:cs="宋体"/>
          <w:b/>
          <w:bCs/>
          <w:sz w:val="24"/>
          <w:szCs w:val="24"/>
          <w:highlight w:val="none"/>
          <w:lang w:eastAsia="zh-CN"/>
        </w:rPr>
        <w:t xml:space="preserve">第二章 竞争性磋商须知</w:t>
      </w:r>
      <w:bookmarkEnd w:id="100"/>
      <w:r/>
      <w:bookmarkEnd w:id="101"/>
      <w:r/>
      <w:r/>
    </w:p>
    <w:p>
      <w:pPr>
        <w:pStyle w:val="744"/>
        <w:keepLines w:val="0"/>
        <w:keepNext w:val="0"/>
        <w:pageBreakBefore w:val="0"/>
        <w:spacing w:line="560" w:lineRule="exact"/>
        <w:rPr>
          <w:rFonts w:hint="eastAsia" w:ascii="宋体" w:hAnsi="宋体" w:eastAsia="宋体" w:cs="宋体"/>
          <w:sz w:val="24"/>
          <w:szCs w:val="24"/>
          <w:highlight w:val="none"/>
          <w:lang w:eastAsia="zh-CN"/>
        </w:rPr>
      </w:pPr>
      <w:r/>
      <w:bookmarkStart w:id="102" w:name="_Toc8477"/>
      <w:r/>
      <w:bookmarkStart w:id="103" w:name="_Toc14697"/>
      <w:r/>
      <w:bookmarkStart w:id="104" w:name="_Toc96264995"/>
      <w:r/>
      <w:bookmarkStart w:id="105" w:name="_Toc13908"/>
      <w:r/>
      <w:bookmarkStart w:id="106" w:name="_Toc21994"/>
      <w:r>
        <w:rPr>
          <w:rFonts w:hint="eastAsia" w:ascii="宋体" w:hAnsi="宋体" w:eastAsia="宋体" w:cs="宋体"/>
          <w:sz w:val="24"/>
          <w:szCs w:val="24"/>
          <w:highlight w:val="none"/>
          <w:lang w:eastAsia="zh-CN"/>
        </w:rPr>
        <w:t xml:space="preserve">一、总则</w:t>
      </w:r>
      <w:bookmarkEnd w:id="102"/>
      <w:r/>
      <w:bookmarkEnd w:id="103"/>
      <w:r/>
      <w:bookmarkEnd w:id="104"/>
      <w:r/>
      <w:bookmarkEnd w:id="105"/>
      <w:r/>
      <w:bookmarkEnd w:id="106"/>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适用法律</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1 《中华人民共和国政府采购法》、《中华人民共和国政府采购法实施条例》等有关法律、规章和规定等。</w:t>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定义</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1 “供应商”是指参加磋商竞争，并符合采购文件规定资格条件的法人、其他组织或者自然人。</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2 “服务”是指本采购文件中所述相关服务。</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3 “用户或使用单位”是指使用服务的单位。</w:t>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 政策功能</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1 政府采购促进中小企业发展，在政府采购活动中，供应商提供的货物、工程或者服务符合下列情形的，享受中小企业扶持政策：</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（1）在货物采购项目中，货物由中小企业制造，即货物由中小企业生产且使用该中小企业商号或者注册商标；</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（2）在工程采购项目中，工程由中小企业承建，即工程施工单位为中小企业；</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（3）在服务采购项目中，服务由中小企业承接，即提供服务的人员为中小企业依照《中华人民共和国劳动合同法》订立劳动合同的从业人员。</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在货物采购项目中，供应商提供的货物既有中小企业制造货物，也有大型企业制造货物的，不享受中小企业扶持政策。</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以联合体形式参加政府采购活动，联合体各方均为中小企业的，联合体视同中小企业。其中，联合体各方均为小微企业的，联合体视同小微企业。</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中小企业供应商参加政府</w:t>
      </w:r>
      <w:r>
        <w:rPr>
          <w:rFonts w:hint="eastAsia" w:ascii="宋体" w:hAnsi="宋体" w:eastAsia="宋体" w:cs="宋体"/>
          <w:sz w:val="24"/>
          <w:szCs w:val="24"/>
          <w:highlight w:val="none"/>
          <w:lang w:val="zh-CN" w:eastAsia="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6 提供的产品属于政府强制采购节能产品的，供应商应当选择经过认证的节能产品响应，并提供有效的节能产品认证证书扫描件。</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7 提供的产品属于环境标志产品的,供应商应当选择经过认证的环境标志产品响应,并提供有效的环境标志产品认证证书扫描件。</w:t>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4</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磋商费用</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bookmarkStart w:id="107" w:name="_Hlk93323403"/>
      <w:r>
        <w:rPr>
          <w:rFonts w:hint="eastAsia" w:ascii="宋体" w:hAnsi="宋体" w:eastAsia="宋体" w:cs="宋体"/>
          <w:sz w:val="24"/>
          <w:szCs w:val="24"/>
          <w:highlight w:val="none"/>
          <w:lang w:val="zh-CN"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1 供应商应承担所有与准备和参加磋商有关的费用，无论采购结果如何，代理机构和采购人在任何情况下均无义务和责任承担这些费用。</w:t>
      </w:r>
      <w:bookmarkEnd w:id="107"/>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4.2本次项目代理服务费按计价格(2002)1980号文标准费率20%计算，由成交供应商在领取《成交通知书》前一次性支付给代理机构。</w:t>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相关费用由中标、成交供应商支付。代理机构应当在采购文件中明示费用收取方式及标准，随中标、成交结果一并公开各项目收费情况，包括具体收费标准及收费金额等。</w:t>
      </w:r>
      <w:r/>
    </w:p>
    <w:p>
      <w:pPr>
        <w:ind w:firstLine="420"/>
        <w:jc w:val="both"/>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4.3专家评审费用由采购人按照500元/人/三个小时（三个小时基础上每超出一小时按100增加费用，不足一小时的仍按一小时计取）的标准支付给磋商小组成员。</w:t>
      </w:r>
      <w:r/>
    </w:p>
    <w:p>
      <w:pPr>
        <w:ind w:firstLine="420"/>
        <w:jc w:val="both"/>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4.4付款时请供应商备注项目名称和项目编号以便核实。供应商在响应时应充分考虑以上费用，无论供应商是否将该费用包含在报价中，均视为已含在响应价格中。</w:t>
      </w:r>
      <w:r/>
    </w:p>
    <w:p>
      <w:pPr>
        <w:ind w:firstLine="420"/>
        <w:jc w:val="both"/>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账户名称：江苏有点招标代理有限公司</w:t>
      </w:r>
      <w:r/>
    </w:p>
    <w:p>
      <w:pPr>
        <w:ind w:firstLine="420"/>
        <w:jc w:val="both"/>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 户 行：中国建设银行股份有限公司南京鼓楼支行</w:t>
      </w:r>
      <w:r/>
    </w:p>
    <w:p>
      <w:pPr>
        <w:ind w:firstLine="420"/>
        <w:jc w:val="both"/>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    号：32050159553600002041</w:t>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bookmarkStart w:id="108" w:name="_Toc21248"/>
      <w:r/>
      <w:bookmarkStart w:id="109" w:name="_Toc3211"/>
      <w:r/>
      <w:bookmarkStart w:id="110" w:name="_Toc96264996"/>
      <w:r/>
      <w:bookmarkStart w:id="111" w:name="_Toc27870"/>
      <w:r/>
      <w:bookmarkStart w:id="112" w:name="_Toc12249"/>
      <w:r>
        <w:rPr>
          <w:rFonts w:hint="eastAsia" w:ascii="宋体" w:hAnsi="宋体" w:eastAsia="宋体" w:cs="宋体"/>
          <w:b/>
          <w:bCs/>
          <w:spacing w:val="8"/>
          <w:sz w:val="24"/>
          <w:szCs w:val="24"/>
          <w:highlight w:val="none"/>
          <w:lang w:eastAsia="zh-CN"/>
        </w:rPr>
        <w:t xml:space="preserve">二、响应文件编制</w:t>
      </w:r>
      <w:bookmarkEnd w:id="108"/>
      <w:r/>
      <w:bookmarkEnd w:id="109"/>
      <w:r/>
      <w:bookmarkEnd w:id="110"/>
      <w:r/>
      <w:bookmarkEnd w:id="111"/>
      <w:r/>
      <w:bookmarkEnd w:id="112"/>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5</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 响应</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1 供应商应按照采购文件要求编制响应文件，并对其提交的响应文件真实性、合法性承担法律责任。并由其法定代表人或法定代表人授权委托人在规定的响应时间内完成响应。</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2 供应商应当对采购文件提出的要求和条件作出实质性响应，并在响应文件中逐条应答。</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3 供应商应对要求提供的资格证明文件（如资质证书、资格证书）、技术资料（如白皮书、彩页、手册、检测报告等）编制在响应文件中。</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4 供应商应逐一说明响应产品品牌、型号、产地、性能参数。</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5 响应产品属于国家认定的节能产品、环保产品、信息安全产品，响应文件中应提供认证证书扫描件。</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6 响应产品属于小微企业生产的产品，应在响应文件中说明。</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7 供应商拟在成交后将成交项目的非主体、非关键性工作交由他人完成的，应当在响应文件中载明。</w:t>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6</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响应文件的语言、计量单位、货币和编制</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2 供应商所使用的计量单位应为国家法定计量单位。</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3 供应商所使用的币种位应为人民币，单位为“元”。响应产品如果属于进口产品的，应提供人民币与美元之间的汇率。</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4 供应商所使用的技术标准应遵循国家最新标准及规范。</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5 响应文件应字迹清楚、内容齐全、不得涂改。如有修改，修改处须有供应商公章或法定代表人或其授权代表签字。</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6 响应文件应按照采购文件规定的顺序，由于编排混乱导致采购文件被误读或查找不到，责任由供应商承担。</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7供应商应在响应文件中写清相应的项目编号、项目名称、供应商名称、地址、电话、传真等。</w:t>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7</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响应文件的组成</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1 供应商应当根据磋商文件要求编制响应文件，</w:t>
      </w:r>
      <w:r>
        <w:rPr>
          <w:rFonts w:hint="eastAsia" w:ascii="宋体" w:hAnsi="宋体" w:eastAsia="宋体" w:cs="宋体"/>
          <w:b/>
          <w:bCs/>
          <w:sz w:val="24"/>
          <w:szCs w:val="24"/>
          <w:highlight w:val="none"/>
          <w:lang w:val="zh-CN" w:eastAsia="zh-CN"/>
        </w:rPr>
        <w:t xml:space="preserve">并根据自己的商务能力、技术水平对磋商文件提出的要求和条件逐条标明是否响应</w:t>
      </w:r>
      <w:r>
        <w:rPr>
          <w:rFonts w:hint="eastAsia" w:ascii="宋体" w:hAnsi="宋体" w:eastAsia="宋体" w:cs="宋体"/>
          <w:sz w:val="24"/>
          <w:szCs w:val="24"/>
          <w:highlight w:val="none"/>
          <w:lang w:val="zh-CN" w:eastAsia="zh-CN"/>
        </w:rPr>
        <w:t xml:space="preserve">。响应文件由商务部分、技术部分、价格部分，以及其他部分组成。如标书制作工具中格式和内容与“江苏政府采购网”发布的竞争性磋商文件不一致，请以“江苏政府采购网”发布的竞争性磋商文件为准。</w:t>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zh-CN" w:eastAsia="zh-CN"/>
        </w:rPr>
        <w:t xml:space="preserve">7</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2 响应文件的商务部分（</w:t>
      </w:r>
      <w:r>
        <w:rPr>
          <w:rFonts w:hint="eastAsia" w:ascii="宋体" w:hAnsi="宋体" w:eastAsia="宋体" w:cs="宋体"/>
          <w:b/>
          <w:bCs/>
          <w:sz w:val="24"/>
          <w:szCs w:val="24"/>
          <w:highlight w:val="none"/>
          <w:lang w:val="en-US" w:eastAsia="zh-CN"/>
        </w:rPr>
        <w:t xml:space="preserve">商务条款偏离中标明</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zh-CN" w:eastAsia="zh-CN"/>
        </w:rPr>
        <w:t xml:space="preserve">。逐条标明是否响应</w:t>
      </w:r>
      <w:r>
        <w:rPr>
          <w:rFonts w:hint="eastAsia" w:ascii="宋体" w:hAnsi="宋体" w:eastAsia="宋体" w:cs="宋体"/>
          <w:b/>
          <w:bCs/>
          <w:sz w:val="24"/>
          <w:szCs w:val="24"/>
          <w:highlight w:val="none"/>
          <w:lang w:val="en-US" w:eastAsia="zh-CN"/>
        </w:rPr>
        <w:t xml:space="preserve">.</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商务部分是证明供应商有资格参加响应和成交后有能力履行合同的文件，这些文件应能满足采购的要求，包括但不限于下列文件，其中加“★”项目不得有缺失或无效：</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（1）★竞争性磋商申请及声明；</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（2）★法定代表人授权委托书及委托代理人的身份证复印件； </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（3）★供应商资格资信证明文件（详见第一章二、申请人的资格要求）；</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）★《南京市政府采购供应商信用记录表暨信用承诺书》；</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）★《商务条款偏离表》；</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）合同条款；</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）供应商认为需要提供的其他资格证明文件和商务资料等。</w:t>
      </w:r>
      <w:r/>
    </w:p>
    <w:p>
      <w:pPr>
        <w:ind w:firstLine="420"/>
        <w:jc w:val="both"/>
        <w:keepLines w:val="0"/>
        <w:keepNext w:val="0"/>
        <w:pageBreakBefore w:val="0"/>
        <w:spacing w:line="5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zh-CN" w:eastAsia="zh-CN"/>
        </w:rPr>
        <w:t xml:space="preserve">7</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3 响应文件的技术部分（</w:t>
      </w:r>
      <w:r>
        <w:rPr>
          <w:rFonts w:hint="eastAsia" w:ascii="宋体" w:hAnsi="宋体" w:eastAsia="宋体" w:cs="宋体"/>
          <w:b/>
          <w:bCs/>
          <w:sz w:val="24"/>
          <w:szCs w:val="24"/>
          <w:highlight w:val="none"/>
          <w:lang w:val="en-US" w:eastAsia="zh-CN"/>
        </w:rPr>
        <w:t xml:space="preserve">技术</w:t>
      </w:r>
      <w:r>
        <w:rPr>
          <w:rFonts w:hint="eastAsia" w:ascii="宋体" w:hAnsi="宋体" w:eastAsia="宋体" w:cs="宋体"/>
          <w:b/>
          <w:bCs/>
          <w:sz w:val="24"/>
          <w:szCs w:val="24"/>
          <w:highlight w:val="none"/>
          <w:lang w:val="zh-CN" w:eastAsia="zh-CN"/>
        </w:rPr>
        <w:t xml:space="preserve">条款偏离表</w:t>
      </w:r>
      <w:r>
        <w:rPr>
          <w:rFonts w:hint="eastAsia" w:ascii="宋体" w:hAnsi="宋体" w:eastAsia="宋体" w:cs="宋体"/>
          <w:b/>
          <w:bCs/>
          <w:sz w:val="24"/>
          <w:szCs w:val="24"/>
          <w:highlight w:val="none"/>
          <w:lang w:val="en-US" w:eastAsia="zh-CN"/>
        </w:rPr>
        <w:t xml:space="preserve">中标明</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zh-CN" w:eastAsia="zh-CN"/>
        </w:rPr>
        <w:t xml:space="preserve">。逐条标明是否响应</w:t>
      </w:r>
      <w:r>
        <w:rPr>
          <w:rFonts w:hint="eastAsia" w:ascii="宋体" w:hAnsi="宋体" w:eastAsia="宋体" w:cs="宋体"/>
          <w:b/>
          <w:bCs/>
          <w:sz w:val="24"/>
          <w:szCs w:val="24"/>
          <w:highlight w:val="none"/>
          <w:lang w:val="en-US" w:eastAsia="zh-CN"/>
        </w:rPr>
        <w:t xml:space="preserve">.</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（1）★《技术条款偏离表》；</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（2）★实施方案；</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（3）服务承诺；</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（4）供应商认为需要提供的其他技术资料；</w:t>
      </w:r>
      <w:r/>
    </w:p>
    <w:p>
      <w:pPr>
        <w:ind w:firstLine="420"/>
        <w:jc w:val="both"/>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竞争性磋商文件第四章节。逐条标明是否响应。</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4 响应文件的价格部分；</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（1）《报价表》；</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（2）价格部分是对货物和服务价格构成的说明，采购文件如没有特别说明的话，对每一项货物和服务仅接受一个价格。</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（3）报价应包含完成本货物和服务项目发生的所有含税费用、支付给员工的工资和国家强制缴纳的各种社会保障资金，以及供应商认为需要的其他费用等。</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（4）供应商应充分考虑到市场价格变动，以及项目实施过程中的不可预见因素，一旦</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lang w:val="zh-CN" w:eastAsia="zh-CN"/>
        </w:rPr>
        <w:t xml:space="preserve">，单价将确定，不予调整。如果有漏项，视同让利。</w:t>
      </w:r>
      <w:r/>
    </w:p>
    <w:p>
      <w:pPr>
        <w:ind w:firstLine="420"/>
        <w:jc w:val="both"/>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5 响应文件的其他部分。其他部分由供应商根据编制响应文件需要提供的其他相关文件。</w:t>
      </w:r>
      <w:r/>
    </w:p>
    <w:p>
      <w:pPr>
        <w:ind w:firstLine="420"/>
        <w:jc w:val="both"/>
        <w:keepLines w:val="0"/>
        <w:keepNext w:val="0"/>
        <w:pageBreakBefore w:val="0"/>
        <w:spacing w:line="56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zh-CN" w:eastAsia="zh-CN"/>
        </w:rPr>
        <w:t xml:space="preserve">磋商保证金：</w:t>
      </w:r>
      <w:r>
        <w:rPr>
          <w:rFonts w:hint="eastAsia" w:ascii="宋体" w:hAnsi="宋体" w:eastAsia="宋体" w:cs="宋体"/>
          <w:b w:val="0"/>
          <w:bCs w:val="0"/>
          <w:sz w:val="24"/>
          <w:szCs w:val="24"/>
          <w:highlight w:val="none"/>
          <w:lang w:eastAsia="zh-CN"/>
        </w:rPr>
        <w:t xml:space="preserve">无。</w:t>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bookmarkStart w:id="113" w:name="_Toc25567"/>
      <w:r/>
      <w:bookmarkStart w:id="114" w:name="_Toc96264997"/>
      <w:r/>
      <w:bookmarkStart w:id="115" w:name="_Toc21870"/>
      <w:r/>
      <w:bookmarkStart w:id="116" w:name="_Toc12731"/>
      <w:r/>
      <w:bookmarkStart w:id="117" w:name="_Toc3987"/>
      <w:r>
        <w:rPr>
          <w:rFonts w:hint="eastAsia" w:ascii="宋体" w:hAnsi="宋体" w:eastAsia="宋体" w:cs="宋体"/>
          <w:b/>
          <w:bCs/>
          <w:spacing w:val="8"/>
          <w:sz w:val="24"/>
          <w:szCs w:val="24"/>
          <w:highlight w:val="none"/>
          <w:lang w:eastAsia="zh-CN"/>
        </w:rPr>
        <w:t xml:space="preserve">三、响应文件签署与提交</w:t>
      </w:r>
      <w:bookmarkEnd w:id="113"/>
      <w:r/>
      <w:bookmarkEnd w:id="114"/>
      <w:r/>
      <w:bookmarkEnd w:id="115"/>
      <w:r/>
      <w:bookmarkEnd w:id="116"/>
      <w:r/>
      <w:bookmarkEnd w:id="117"/>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bookmarkStart w:id="118" w:name="_Toc27130"/>
      <w:r/>
      <w:bookmarkStart w:id="119" w:name="_Toc29429"/>
      <w:r>
        <w:rPr>
          <w:rFonts w:hint="eastAsia" w:ascii="宋体" w:hAnsi="宋体" w:eastAsia="宋体" w:cs="宋体"/>
          <w:sz w:val="24"/>
          <w:szCs w:val="24"/>
          <w:highlight w:val="none"/>
          <w:lang w:eastAsia="zh-CN"/>
        </w:rPr>
        <w:t xml:space="preserve">8、电子响应文件递交</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供应商应当按照《操作手册》规定，在截止时间前制作并上传电子响应文件。</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9、响应截止日期</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9.1 供应商上传电子响应文件的时间不得迟于竞争性磋商公告中规定的响应截止时间。</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供应商应充分考虑到网络环境、网络宽带等风险因素，如因供应商自身原因造成的电子响应文件上传不成功的按照本竞争性磋商文件第二章第16.1.2条规定做无效响应处理。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9.2 代理机构可以按照规定，通过修改竞争性磋商文件酌情延长响应截止日期，在此情况下，供应商的所有权利和义务以及供应商受制的截止日期均应以延长后新的截止日期为准。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10、电子响应文件的撤回和修改</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10.1 电子响应文件的撤回</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10.1.1 供应商可在响应截止时间前，撤回其电子响应文件，具体操作方法见《操作手册》。</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10.1.2 供应商撤回电子响应文件，则认为其不再参与本项目采购活动。</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10.2 电子响应文件的修改</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10.2.1 供应商可在响应截止时间前，对其电子响应文件进行修改，具体操作方法见《操作手册》。</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10.2.2 在响应截止时间之后，供应商不得对其电子响应文件做任何修改。</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10.3 在响应截止时间至竞争性磋商文件中规定的响应有效期满之间的这段时间内，供应商不得撤回响应文件。</w:t>
      </w:r>
      <w:r/>
    </w:p>
    <w:p>
      <w:pPr>
        <w:pStyle w:val="744"/>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四、开标与评审</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11、开标</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 代理机构将在竞争性磋商公告中规定的时间和地点组织开标。供应商应当按照《操作手册》规定，参加开标活动和在苏采云系统规定的时间内对电子响应文件进行解密。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11.2 开标仪式由代理机构组织。苏采云系统将自动对项目进行开标，并宣布各供应商名称和响应价格。</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11.3 供应商在开标过程中涉及到的电子响应文件解密、开标结果确认等工作，应按照《操作手册》规定执行。</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11.4 供应商如果对开标过程和开标记录有疑义，应当根据《操作手册》规定提出，如苏采云系统中《开标记录表》宣布后5分钟内未提出的，视同认可开标结果。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12、磋商小组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 开标后，代理机构将立即组织磋商小组进行评标。</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12.2 磋商小组由三个有关技术、经济等方面的专家或采购人代表和两个有关技术、经济等方面的专家组成，且人员构成符合政府采购有关规定。</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12.3 磋商小组独立工作，负责评审所有电子响应文件并确定成交候选人。</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13、磋商过程的保密与公正</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13.1 凡是与审查、澄清、评价和比较响应的有关资料以及授标建议等，采购人、磋商小组、代理机构均不得向供应商或与磋商无关的其他人员透露。</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13.2 在磋商过程中，供应商不得以任何行为影响磋商过程，否则其电子响应文件将被作为无效响应文件。</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13.3 代理机构和磋商小组不向未成交的供应商解释未成交原因，也不公布磋商过程中的相关细节。</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13.4 采用综合评分法的项目，未成交的供应商可于成交结果公告期限届满之日起通过苏采云系统查看自己的评审得分及排序情况。</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14、电子响应文件的澄清</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14.3 在接到磋商小组澄清、说明和补正要求的供应商如未按规定作出澄清、说明和补正，其风险由供应商自行承担。</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15、对电子响应文件的初审</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15.1 电子响应文件初审分为资格审查和符合性审查。</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采购人或评委老师在进行资格性审查的同时，将在“信用中国”网站（www.creditchina.gov.cn）查询供应商的信用记录，以确定供应商是否具备响应资格。</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 如果电子响应文件实质上没有响应竞争性磋商文件的要求，磋商小组将予以拒绝，供应商不得通过修改或撤销不合要求的偏离或保留而使其响应成为实质性响应的响应。</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15.4 磋商小组将对确定为实质性响应的响应进行进一步审核，看其是否有计算上或累加上的算术错误，修正错误的原则如下：</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（1）电子响应文件中开标一览表内容与电子响应文件中相应内容不一致的，以开标一览表为准。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（2）大写金额和小写金额不一致的，以大写金额为准。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（3）单价金额小数点或者百分比有明显错位的，以开标一览表的总价为准，并修改单价。</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（4）总价金额与按单价汇总金额不一致的，以单价金额计算结果为准。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同时出现两种以上错误的，按照前款规定的顺序修正。</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15.7 供应商在开、评标全过程中应保持通讯畅通，及时登录苏采云系统查阅、答复相关信息，并安排专人与代理机构及磋商小组联系。</w:t>
      </w:r>
      <w:r/>
    </w:p>
    <w:p>
      <w:pPr>
        <w:pStyle w:val="744"/>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五、无效响应条款和废标条款</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16.1无效响应条款</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16.1.1 供应商在苏采云系统规定的时间内未成功解密电子响应文件的。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16.1.2 供应商未按照竞争性磋商文件要求上传电子响应文件的。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16.1.3 供应商同一采购包提交两个（含两个）以上不同的响应报价的。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16.1.4 供应商不具备竞争性磋商文件中规定资格要求的。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16.1.5 供应商的报价超过了采购预算或最高限价的。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16.1.6 未通过符合性审查的。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16.1.7 不符合竞争性磋商文件中规定的实质性要求的。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16.1.9  电子响应文件含有采购人不能接受的附加条件的。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16.1.12 电子响应文件未按照竞争性磋商文件要求加盖CA电子公章的。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16.1.13 其他法律、法规及本竞争性磋商文件规定的属无效响应的情形。</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16.2 废标条款</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16.2.1 在采购过程中符合文件要求的供应商或者对竞争性磋商文件做实质响应的供应商不足两家的。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16.2.2 出现影响采购公正的违法、违规行为的。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16.2.3 因重大变故，采购任务取消的。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16.2.4 磋商小组认定竞争性磋商文件存在歧义、重大缺陷导致评审工作无法进行。</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16.2.5 因苏采云系统故障原因造成开标不成功的。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16.2.6 响应截止时间结束后参加响应的供应商不足三家的。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16.2.7供应商未按照竞争性磋商文件要求上传电子响应文件的。</w:t>
      </w:r>
      <w:r/>
    </w:p>
    <w:p>
      <w:pPr>
        <w:pStyle w:val="744"/>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六、定标</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17、确定成交单位</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17.1 成交候选人的选取原则详见竞争性磋商文件第二章规定。 </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17.2 采购人应根据磋商小组推荐的成交候选人确定成交供应商或磋商小组根据排名确定1-3名成交候选人。</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17.3 代理机构将在“江苏政府采购网、南京公共采购信息网”发布成交公告，公告期限为1个工作日。</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17.4 若有充分证据证明，成交供应商出现下列情况之一的，一经查实，将被取消成交资格：</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17.4.1 提供虚假材料谋取成交的。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17.4.2 向采购人、代理机构行贿或者提供其他不正当利益的。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17.4.3 属于本文件规定的无效条件，但在磋商过程中又未被磋商小组发现的。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17.4.4 与采购人或者其他供应商恶意串通的。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17.4.5 采取不正当手段诋毁、排挤其他供应商的。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17.5 有下列情形之一的，视为供应商串通响应，响应无效：</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17.5.1 不同供应商的电子响应文件由同一单位或者个人编制。</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17.5.2 不同供应商委托同一单位或者个人办理响应事宜。</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17.5.3 不同供应商的电子响应文件载明的项目管理成员或者联系人员为同一人。</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17.5.4 不同供应商的电子响应文件异常一致或者响应报价呈规律性差异。</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17.5.5 不同供应商使用同一电脑上传电子响应文件的。</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提醒：不同供应商使用同一ip地址上传响应文件的可能会被苏采云系统认定为串标，请各位供应商予以关注。</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18、质疑处理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18.1 提出质疑的供应商应当是参与所质疑项目采购活动的供应商。潜在供应商依法获取其可质疑的采购文件的，可以对采购文件提出质疑。</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18.2.1 对可以质疑的采购文件提出质疑的，为收到采购文件之日或者采购文件公告期限届满之日；</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18.2.2 对采购过程提出质疑的，为各采购程序环节结束之日；</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18.2.3 对成交结果提出质疑的，为成交结果公告期限届满之日。</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18.3 以下情形的质疑不予受理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18.3.1 内容不符合《政府采购质疑和投诉办法》第十二条规定的质疑。</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18.3.2 超出政府采购法定期限的质疑。</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18.3.3 以传真、电子邮件等方式递交的非原件形式的质疑。</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18.3.4 未参加响应活动的供应商或在响应活动中自身权益未受到损害的供应商所提出的质疑。</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18.3.5 供应商组成联合体参加响应，联合体中任何一方或多方未按要求签字、加盖公章的质疑。</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18.6 质疑函应当使用中文。相关当事人提供外文书证或者外国语视听资料的，应当附有中文译本，由翻译机构盖章或者翻译人员签名。</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18.7 质疑函应当书面提交至采购代理机构联系人（详见竞争性磋商公告）处，如为现场提交的，提交时应出示有效身份证明。</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18.8 质疑供应商在法定质疑期内应当一次性提出针对同一采购环节的质疑事项。</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18.9 代理机构在收到供应商的质疑后将及时组织调查核实，在七个工作日内作出答复，答复的内容不涉及商业秘密。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18.10 代理机构遵循“谁过错谁负担”的原则，有过错的一方承担调查论证费用。质疑查无实据或质疑不成立的，将报财政部门记入供应商诚信档案。</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19、成交通知书</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成交结果公告发布后，代理机构将向成交供应商发出成交通知书。请成交供应商及时支付代理服务费并领取成交通知书，如因未及时领取成交通知书造成的不利后果由成交供应商自行承担。</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pStyle w:val="744"/>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七、合同签订</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20、签订合同</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20.l 成交供应商应当在成交通知书发出之日起三十日内，按照竞争性磋商文件确定的事项与采购人签订政府采购合同。</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20.2 竞争性磋商文件、成交供应商的电子响应文件及采购过程中有关澄清、承诺文件均应作为合同附件。</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pStyle w:val="744"/>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八、强化政府采购异常低价审查</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（一）、政府采购评审中出现下列情形之一的，评审委员会应当启动异常低价投标（响应）审查程序： </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1.投标（响应）报价低于全部通过符合性审查供应商投标（响应）报价平均值50%的，即投标（响应）报价&lt;全部通过符合性审查供应商投标（响应）报价平均值×50%； </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2.投标（响应）报价低于通过符合性审查的次低报价供应商投标（响应）报价50%的，即投标（响应）报价&lt;通过符合性审查的次低报价供应商投标（响应）报价×50%； </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3.投标（响应）报价低于采购项目最高限价45%的，即投标（响应）报价&lt;采购项目最高限价×45%； </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4.评审委员会基于专业判断，认为供应商报价过低，有可能影响产品质量或者不能诚信履约的其他情形。</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四）、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92"/>
        <w:ind w:left="0" w:firstLine="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43"/>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第三章 评标办法和标准</w:t>
      </w:r>
      <w:bookmarkEnd w:id="118"/>
      <w:r/>
      <w:bookmarkEnd w:id="119"/>
      <w:r/>
      <w:r/>
    </w:p>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目采用综合评分法；总分为100分，在综合比较与评价后按照得分由高到低顺序对供应商进行排列。得分相同的，按报价由低到高顺序排列。得分且报价相同的，按项目组人员得分优劣顺序排列。磋商小组直接确定排名第一的成交候选人为成交供应商。</w:t>
      </w:r>
      <w:r/>
    </w:p>
    <w:tbl>
      <w:tblPr>
        <w:tblStyle w:val="753"/>
        <w:tblW w:w="10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298"/>
        <w:gridCol w:w="7623"/>
        <w:gridCol w:w="699"/>
      </w:tblGrid>
      <w:tr>
        <w:trPr>
          <w:jc w:val="center"/>
          <w:trHeight w:val="606"/>
        </w:trPr>
        <w:tc>
          <w:tcPr>
            <w:tcW w:w="7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98"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W w:w="762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c>
          <w:tcPr>
            <w:tcW w:w="69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r>
      <w:tr>
        <w:trPr>
          <w:jc w:val="center"/>
          <w:trHeight w:val="1535"/>
        </w:trPr>
        <w:tc>
          <w:tcPr>
            <w:tcW w:w="773"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98"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7623" w:type="dxa"/>
            <w:vAlign w:val="center"/>
            <w:textDirection w:val="lrTb"/>
            <w:noWrap w:val="false"/>
          </w:tcPr>
          <w:p>
            <w:pP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满足磋商文件要求且最后优惠率报价最高</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rPr>
              <w:t xml:space="preserve">供应商的价格为磋商基准价，其价格分为满分。</w:t>
            </w:r>
            <w:r/>
          </w:p>
          <w:p>
            <w:pP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基准价为：1-最后优惠率报价最高</w:t>
            </w:r>
            <w:r/>
          </w:p>
          <w:p>
            <w:pP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本项目其他供应商的最后磋商报价为：1-其</w:t>
            </w:r>
            <w:r>
              <w:rPr>
                <w:rFonts w:hint="eastAsia" w:ascii="宋体" w:hAnsi="宋体" w:eastAsia="宋体" w:cs="宋体"/>
                <w:color w:val="auto"/>
                <w:sz w:val="24"/>
                <w:szCs w:val="24"/>
                <w:highlight w:val="none"/>
                <w:lang w:val="en-US" w:eastAsia="zh-CN"/>
              </w:rPr>
              <w:t xml:space="preserve">最后</w:t>
            </w:r>
            <w:r>
              <w:rPr>
                <w:rFonts w:hint="eastAsia" w:ascii="宋体" w:hAnsi="宋体" w:eastAsia="宋体" w:cs="宋体"/>
                <w:color w:val="auto"/>
                <w:sz w:val="24"/>
                <w:szCs w:val="24"/>
                <w:highlight w:val="none"/>
              </w:rPr>
              <w:t xml:space="preserve">优惠率报价</w:t>
            </w:r>
            <w:r/>
          </w:p>
          <w:p>
            <w:pP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其他供应商的价格分统一按照下列公式计算：报价得分=(磋商基准价／最后磋商报价)×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（小数点保留两位，四舍五入）</w:t>
            </w:r>
            <w:r/>
          </w:p>
        </w:tc>
        <w:tc>
          <w:tcPr>
            <w:tcW w:w="699"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1283"/>
        </w:trPr>
        <w:tc>
          <w:tcPr>
            <w:tcW w:w="773" w:type="dxa"/>
            <w:vAlign w:val="center"/>
            <w:textDirection w:val="lrTb"/>
            <w:noWrap w:val="false"/>
          </w:tcPr>
          <w:p>
            <w:pPr>
              <w:jc w:val="center"/>
              <w:keepLines w:val="0"/>
              <w:keepNext w:val="0"/>
              <w:pageBreakBefore w:val="0"/>
              <w:spacing w:line="56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cs="宋体"/>
                <w:sz w:val="24"/>
                <w:szCs w:val="24"/>
                <w:highlight w:val="none"/>
                <w:lang w:val="en-US" w:eastAsia="zh-CN"/>
              </w:rPr>
              <w:t xml:space="preserve">.1</w:t>
            </w:r>
            <w:r/>
          </w:p>
        </w:tc>
        <w:tc>
          <w:tcPr>
            <w:tcW w:w="129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实施方案（</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2分）</w:t>
            </w:r>
            <w:r/>
          </w:p>
        </w:tc>
        <w:tc>
          <w:tcPr>
            <w:tcW w:w="7623" w:type="dxa"/>
            <w:vAlign w:val="center"/>
            <w:textDirection w:val="lrTb"/>
            <w:noWrap w:val="false"/>
          </w:tcPr>
          <w:p>
            <w:pP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方案</w:t>
            </w:r>
            <w:r/>
          </w:p>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针对住院患儿护理的护理要求及操作</w:t>
            </w:r>
            <w:r>
              <w:rPr>
                <w:rFonts w:hint="eastAsia" w:ascii="宋体" w:hAnsi="宋体" w:eastAsia="宋体" w:cs="宋体"/>
                <w:color w:val="auto"/>
                <w:sz w:val="24"/>
                <w:szCs w:val="24"/>
                <w:highlight w:val="none"/>
                <w:lang w:val="en-US" w:eastAsia="zh-CN"/>
              </w:rPr>
              <w:t xml:space="preserve">规范进行评分。</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实施方案完整明确、</w:t>
            </w:r>
            <w:r>
              <w:rPr>
                <w:rFonts w:hint="eastAsia" w:ascii="宋体" w:hAnsi="宋体" w:eastAsia="宋体" w:cs="宋体"/>
                <w:color w:val="auto"/>
                <w:sz w:val="24"/>
                <w:szCs w:val="24"/>
                <w:highlight w:val="none"/>
                <w:lang w:val="en-US" w:eastAsia="zh-CN"/>
              </w:rPr>
              <w:t xml:space="preserve">可行性强的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实施方案较完整明确、可行性较强</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实施方案一般、可行性一般</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实施方案不够明确、不够结合实际</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不得分。</w:t>
            </w:r>
            <w:r/>
          </w:p>
        </w:tc>
        <w:tc>
          <w:tcPr>
            <w:tcW w:w="69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12</w:t>
            </w:r>
            <w:r/>
          </w:p>
        </w:tc>
      </w:tr>
      <w:tr>
        <w:trPr>
          <w:jc w:val="center"/>
          <w:trHeight w:val="1283"/>
        </w:trPr>
        <w:tc>
          <w:tcPr>
            <w:tcW w:w="773" w:type="dxa"/>
            <w:vAlign w:val="center"/>
            <w:textDirection w:val="lrTb"/>
            <w:noWrap w:val="false"/>
          </w:tcPr>
          <w:p>
            <w:pPr>
              <w:jc w:val="center"/>
              <w:keepLines w:val="0"/>
              <w:keepNext w:val="0"/>
              <w:pageBreakBefore w:val="0"/>
              <w:spacing w:line="560" w:lineRule="exact"/>
              <w:widowControl/>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 xml:space="preserve">2.2</w:t>
            </w:r>
            <w:r/>
          </w:p>
        </w:tc>
        <w:tc>
          <w:tcPr>
            <w:tcW w:w="1298" w:type="dxa"/>
            <w:vAlign w:val="center"/>
            <w:vMerge w:val="continue"/>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23" w:type="dxa"/>
            <w:vAlign w:val="center"/>
            <w:textDirection w:val="lrTb"/>
            <w:noWrap w:val="false"/>
          </w:tcPr>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患儿护理服务模式</w:t>
            </w:r>
            <w:r>
              <w:rPr>
                <w:rFonts w:hint="eastAsia" w:ascii="宋体" w:hAnsi="宋体" w:eastAsia="宋体" w:cs="宋体"/>
                <w:color w:val="auto"/>
                <w:sz w:val="24"/>
                <w:szCs w:val="24"/>
                <w:highlight w:val="none"/>
                <w:lang w:val="en-US" w:eastAsia="zh-CN"/>
              </w:rPr>
              <w:t xml:space="preserve">方案</w:t>
            </w:r>
            <w:r/>
          </w:p>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患儿护理服务模式</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医疗、护理、康复、精神慰藉等方面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进行评分。</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方案涵盖全面、</w:t>
            </w:r>
            <w:r>
              <w:rPr>
                <w:rFonts w:hint="eastAsia" w:ascii="宋体" w:hAnsi="宋体" w:eastAsia="宋体" w:cs="宋体"/>
                <w:color w:val="auto"/>
                <w:sz w:val="24"/>
                <w:szCs w:val="24"/>
                <w:highlight w:val="none"/>
                <w:lang w:val="en-US" w:eastAsia="zh-CN"/>
              </w:rPr>
              <w:t xml:space="preserve">可行性强的</w:t>
            </w:r>
            <w:r>
              <w:rPr>
                <w:rFonts w:hint="eastAsia" w:ascii="宋体" w:hAnsi="宋体" w:eastAsia="宋体" w:cs="宋体"/>
                <w:color w:val="auto"/>
                <w:sz w:val="24"/>
                <w:szCs w:val="24"/>
                <w:highlight w:val="none"/>
              </w:rPr>
              <w:t xml:space="preserve">得10分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方案涵盖</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w:t>
            </w:r>
            <w:r>
              <w:rPr>
                <w:rFonts w:hint="eastAsia" w:ascii="宋体" w:hAnsi="宋体" w:eastAsia="宋体" w:cs="宋体"/>
                <w:color w:val="auto"/>
                <w:sz w:val="24"/>
                <w:szCs w:val="24"/>
                <w:highlight w:val="none"/>
                <w:lang w:val="en-US" w:eastAsia="zh-CN"/>
              </w:rPr>
              <w:t xml:space="preserve">可行性较强的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基本满足要求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可行性一般</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W w:w="69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jc w:val="center"/>
          <w:trHeight w:val="2962"/>
        </w:trPr>
        <w:tc>
          <w:tcPr>
            <w:tcW w:w="773" w:type="dxa"/>
            <w:vAlign w:val="center"/>
            <w:textDirection w:val="lrTb"/>
            <w:noWrap w:val="false"/>
          </w:tcPr>
          <w:p>
            <w:pPr>
              <w:jc w:val="center"/>
              <w:keepLines w:val="0"/>
              <w:keepNext w:val="0"/>
              <w:pageBreakBefore w:val="0"/>
              <w:spacing w:line="560" w:lineRule="exact"/>
              <w:widowControl/>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 xml:space="preserve">2.3</w:t>
            </w:r>
            <w:r/>
          </w:p>
        </w:tc>
        <w:tc>
          <w:tcPr>
            <w:tcW w:w="1298" w:type="dxa"/>
            <w:vAlign w:val="center"/>
            <w:vMerge w:val="continue"/>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23" w:type="dxa"/>
            <w:vAlign w:val="center"/>
            <w:textDirection w:val="lrTb"/>
            <w:noWrap w:val="false"/>
          </w:tcPr>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供应商沟通机制（10分）</w:t>
            </w:r>
            <w:r/>
          </w:p>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评委根据供应商项目预设的沟通机制的沟通频率、汇报形式等进行比较后打分。</w:t>
            </w:r>
            <w:r/>
          </w:p>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预设的汇报频率高，能灵活运用图文、表格、PPT、相关纸质材料等汇报形式的，工作进度、工作内容清晰明了，便于采购人准确清晰了解到情况的得10分；</w:t>
            </w:r>
            <w:r/>
          </w:p>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预设汇报频率较高，能准备相关纸质材料或其他辅助材料向采购人展示相关工作进度的得7分；</w:t>
            </w:r>
            <w:r/>
          </w:p>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没有主动沟通机制或预设的沟通频率较低的，没有充分的佐证、辅助材料供采购人查阅的得4分；</w:t>
            </w:r>
            <w:r/>
          </w:p>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缺项不得分，未提供不得分。</w:t>
            </w:r>
            <w:r>
              <w:rPr>
                <w:rFonts w:hint="eastAsia" w:ascii="宋体" w:hAnsi="宋体" w:eastAsia="宋体" w:cs="宋体"/>
                <w:color w:val="auto"/>
                <w:sz w:val="24"/>
                <w:szCs w:val="24"/>
                <w:highlight w:val="none"/>
                <w:lang w:val="zh-CN" w:eastAsia="zh-CN"/>
              </w:rPr>
              <w:t xml:space="preserve">                                                                                                                                       </w:t>
            </w:r>
            <w:r/>
          </w:p>
        </w:tc>
        <w:tc>
          <w:tcPr>
            <w:tcW w:w="69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jc w:val="center"/>
          <w:trHeight w:val="90"/>
        </w:trPr>
        <w:tc>
          <w:tcPr>
            <w:tcW w:w="773" w:type="dxa"/>
            <w:vAlign w:val="center"/>
            <w:textDirection w:val="lrTb"/>
            <w:noWrap w:val="false"/>
          </w:tcPr>
          <w:p>
            <w:pPr>
              <w:jc w:val="center"/>
              <w:keepLines w:val="0"/>
              <w:keepNext w:val="0"/>
              <w:pageBreakBefore w:val="0"/>
              <w:spacing w:line="560" w:lineRule="exact"/>
              <w:widowControl/>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 xml:space="preserve">2.4</w:t>
            </w:r>
            <w:r/>
          </w:p>
        </w:tc>
        <w:tc>
          <w:tcPr>
            <w:tcW w:w="1298" w:type="dxa"/>
            <w:vAlign w:val="center"/>
            <w:vMerge w:val="continue"/>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23" w:type="dxa"/>
            <w:vAlign w:val="center"/>
            <w:textDirection w:val="lrTb"/>
            <w:noWrap w:val="false"/>
          </w:tcPr>
          <w:p>
            <w:pPr>
              <w:numPr>
                <w:ilvl w:val="0"/>
                <w:numId w:val="0"/>
              </w:num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信息公开（</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供应商针对项目有面向服务对象的信息公开联系反馈机制以及服务质量标准承诺机制</w:t>
            </w:r>
            <w:r>
              <w:rPr>
                <w:rFonts w:hint="eastAsia" w:ascii="宋体" w:hAnsi="宋体" w:eastAsia="宋体" w:cs="宋体"/>
                <w:color w:val="auto"/>
                <w:sz w:val="24"/>
                <w:szCs w:val="24"/>
                <w:highlight w:val="none"/>
                <w:lang w:val="en-US" w:eastAsia="zh-CN"/>
              </w:rPr>
              <w:t xml:space="preserve">进行评分。</w:t>
            </w:r>
            <w:r/>
          </w:p>
          <w:p>
            <w:pPr>
              <w:jc w:val="left"/>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方案详细全面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科学合理的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方案较完整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较科学合理的的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基本完整，基本合理的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W w:w="69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jc w:val="center"/>
          <w:trHeight w:val="90"/>
        </w:trPr>
        <w:tc>
          <w:tcPr>
            <w:tcW w:w="7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29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培训管理（10分）</w:t>
            </w:r>
            <w:r/>
          </w:p>
        </w:tc>
        <w:tc>
          <w:tcPr>
            <w:tcW w:w="7623"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评委根据供应商提供的培训方案（包括但不限于培训目标、培训内容、培训学时分配、培训考核等）进行评分。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培训方案合理、完整、科学、可行，针对性强的得10分；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培训方案较为合理、科学、可行，针对性较强的得7分；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培训方案基本合理、针对性不强的得4分。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W w:w="69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jc w:val="center"/>
          <w:trHeight w:val="90"/>
        </w:trPr>
        <w:tc>
          <w:tcPr>
            <w:tcW w:w="7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29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风险管理</w:t>
            </w:r>
            <w:r/>
          </w:p>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623"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评委根据供应商提供的风险管理（包括但不限于</w:t>
            </w:r>
            <w:r>
              <w:rPr>
                <w:rFonts w:hint="eastAsia" w:ascii="宋体" w:hAnsi="宋体" w:eastAsia="宋体" w:cs="宋体"/>
                <w:color w:val="auto"/>
                <w:sz w:val="24"/>
                <w:szCs w:val="24"/>
                <w:highlight w:val="none"/>
              </w:rPr>
              <w:t xml:space="preserve">项目执行中可能遇到的风险有预测，从突发事件应急处理预案、投诉处理与纠纷解决方案、病人发生意外应急预案等方面提供合理可行的风险应对方案等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进行评分。</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方案全面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可行性强的</w:t>
            </w:r>
            <w:r>
              <w:rPr>
                <w:rFonts w:hint="eastAsia" w:ascii="宋体" w:hAnsi="宋体" w:eastAsia="宋体" w:cs="宋体"/>
                <w:color w:val="auto"/>
                <w:sz w:val="24"/>
                <w:szCs w:val="24"/>
                <w:highlight w:val="none"/>
              </w:rPr>
              <w:t xml:space="preserve">得10分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w:t>
            </w:r>
            <w:r>
              <w:rPr>
                <w:rFonts w:hint="eastAsia" w:ascii="宋体" w:hAnsi="宋体" w:eastAsia="宋体" w:cs="宋体"/>
                <w:color w:val="auto"/>
                <w:sz w:val="24"/>
                <w:szCs w:val="24"/>
                <w:highlight w:val="none"/>
                <w:lang w:val="en-US" w:eastAsia="zh-CN"/>
              </w:rPr>
              <w:t xml:space="preserve">可行性较强的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可行性一般</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W w:w="69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jc w:val="center"/>
          <w:trHeight w:val="1435"/>
        </w:trPr>
        <w:tc>
          <w:tcPr>
            <w:tcW w:w="7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29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团队要求（19分）</w:t>
            </w:r>
            <w:r/>
          </w:p>
        </w:tc>
        <w:tc>
          <w:tcPr>
            <w:tcW w:w="7623" w:type="dxa"/>
            <w:vAlign w:val="center"/>
            <w:textDirection w:val="lrTb"/>
            <w:noWrap w:val="false"/>
          </w:tcPr>
          <w:p>
            <w:pPr>
              <w:numPr>
                <w:ilvl w:val="0"/>
                <w:numId w:val="0"/>
              </w:numP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执行团队（1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（1）项目负责人应具备本专业能力、管理能力、沟通协调及应急处置能力。</w:t>
            </w:r>
            <w:r/>
          </w:p>
          <w:p>
            <w:pPr>
              <w:jc w:val="left"/>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能提供</w:t>
            </w:r>
            <w:r>
              <w:rPr>
                <w:rFonts w:hint="eastAsia" w:cs="宋体"/>
                <w:color w:val="auto"/>
                <w:sz w:val="24"/>
                <w:szCs w:val="24"/>
                <w:highlight w:val="none"/>
                <w:lang w:val="en-US" w:eastAsia="zh-CN"/>
              </w:rPr>
              <w:t xml:space="preserve">医疗</w:t>
            </w:r>
            <w:r>
              <w:rPr>
                <w:rFonts w:hint="eastAsia" w:ascii="宋体" w:hAnsi="宋体" w:eastAsia="宋体" w:cs="宋体"/>
                <w:color w:val="auto"/>
                <w:sz w:val="24"/>
                <w:szCs w:val="24"/>
                <w:highlight w:val="none"/>
              </w:rPr>
              <w:t xml:space="preserve">护理或</w:t>
            </w:r>
            <w:r>
              <w:rPr>
                <w:rFonts w:hint="eastAsia" w:ascii="宋体" w:hAnsi="宋体" w:eastAsia="宋体" w:cs="宋体"/>
                <w:color w:val="auto"/>
                <w:sz w:val="24"/>
                <w:szCs w:val="24"/>
                <w:highlight w:val="none"/>
                <w:lang w:val="en-US" w:eastAsia="zh-CN"/>
              </w:rPr>
              <w:t xml:space="preserve">健康</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医疗或康复</w:t>
            </w:r>
            <w:r>
              <w:rPr>
                <w:rFonts w:hint="eastAsia" w:ascii="宋体" w:hAnsi="宋体" w:eastAsia="宋体" w:cs="宋体"/>
                <w:color w:val="auto"/>
                <w:sz w:val="24"/>
                <w:szCs w:val="24"/>
                <w:highlight w:val="none"/>
                <w:lang w:val="en-US" w:eastAsia="zh-CN"/>
              </w:rPr>
              <w:t xml:space="preserve">或与本项目类似的相关</w:t>
            </w:r>
            <w:r>
              <w:rPr>
                <w:rFonts w:hint="eastAsia" w:ascii="宋体" w:hAnsi="宋体" w:eastAsia="宋体" w:cs="宋体"/>
                <w:color w:val="auto"/>
                <w:sz w:val="24"/>
                <w:szCs w:val="24"/>
                <w:highlight w:val="none"/>
              </w:rPr>
              <w:t xml:space="preserve">专业证书，项目负责人每提供一</w:t>
            </w:r>
            <w:r>
              <w:rPr>
                <w:rFonts w:hint="eastAsia" w:ascii="宋体" w:hAnsi="宋体" w:eastAsia="宋体" w:cs="宋体"/>
                <w:color w:val="auto"/>
                <w:sz w:val="24"/>
                <w:szCs w:val="24"/>
                <w:highlight w:val="none"/>
                <w:lang w:val="en-US" w:eastAsia="zh-CN"/>
              </w:rPr>
              <w:t xml:space="preserve">张证书的</w:t>
            </w:r>
            <w:r>
              <w:rPr>
                <w:rFonts w:hint="eastAsia" w:ascii="宋体" w:hAnsi="宋体" w:eastAsia="宋体" w:cs="宋体"/>
                <w:color w:val="auto"/>
                <w:sz w:val="24"/>
                <w:szCs w:val="24"/>
                <w:highlight w:val="none"/>
              </w:rPr>
              <w:t xml:space="preserve">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满分</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。需提供与供应商签订的劳动合同，未提供不得分。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提供</w:t>
            </w:r>
            <w:r>
              <w:rPr>
                <w:rFonts w:hint="eastAsia" w:ascii="宋体" w:hAnsi="宋体" w:eastAsia="宋体" w:cs="宋体"/>
                <w:color w:val="auto"/>
                <w:sz w:val="24"/>
                <w:szCs w:val="24"/>
                <w:highlight w:val="none"/>
              </w:rPr>
              <w:t xml:space="preserve">项目负责人</w:t>
            </w:r>
            <w:r>
              <w:rPr>
                <w:rFonts w:hint="eastAsia" w:ascii="宋体" w:hAnsi="宋体" w:eastAsia="宋体" w:cs="宋体"/>
                <w:sz w:val="24"/>
                <w:szCs w:val="24"/>
                <w:highlight w:val="none"/>
              </w:rPr>
              <w:t xml:space="preserve">参加本次采购活动前</w:t>
            </w:r>
            <w:r>
              <w:rPr>
                <w:rFonts w:hint="eastAsia" w:ascii="宋体" w:hAnsi="宋体" w:eastAsia="宋体" w:cs="宋体"/>
                <w:sz w:val="24"/>
                <w:szCs w:val="24"/>
                <w:highlight w:val="none"/>
                <w:lang w:val="en-US" w:eastAsia="zh-CN"/>
              </w:rPr>
              <w:t xml:space="preserve">六个月</w:t>
            </w:r>
            <w:r>
              <w:rPr>
                <w:rFonts w:hint="eastAsia" w:ascii="宋体" w:hAnsi="宋体" w:eastAsia="宋体" w:cs="宋体"/>
                <w:sz w:val="24"/>
                <w:szCs w:val="24"/>
                <w:highlight w:val="none"/>
              </w:rPr>
              <w:t xml:space="preserve">内（至少一个月）</w:t>
            </w:r>
            <w:r>
              <w:rPr>
                <w:rFonts w:hint="eastAsia" w:ascii="宋体" w:hAnsi="宋体" w:eastAsia="宋体" w:cs="宋体"/>
                <w:color w:val="auto"/>
                <w:sz w:val="24"/>
                <w:szCs w:val="24"/>
                <w:highlight w:val="none"/>
                <w:lang w:val="en-US" w:eastAsia="zh-CN"/>
              </w:rPr>
              <w:t xml:space="preserve">的供应商为其缴纳的社保证明材料</w:t>
            </w:r>
            <w:r>
              <w:rPr>
                <w:rFonts w:hint="eastAsia" w:ascii="宋体" w:hAnsi="宋体" w:eastAsia="宋体" w:cs="宋体"/>
                <w:color w:val="auto"/>
                <w:sz w:val="24"/>
                <w:szCs w:val="24"/>
                <w:highlight w:val="none"/>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（2）项目负责人从事</w:t>
            </w:r>
            <w:r>
              <w:rPr>
                <w:rFonts w:hint="eastAsia" w:ascii="宋体" w:hAnsi="宋体" w:eastAsia="宋体" w:cs="宋体"/>
                <w:color w:val="auto"/>
                <w:sz w:val="24"/>
                <w:szCs w:val="24"/>
                <w:highlight w:val="none"/>
                <w:lang w:val="en-US" w:eastAsia="zh-CN"/>
              </w:rPr>
              <w:t xml:space="preserve">与本项目类似</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有5</w:t>
            </w:r>
            <w:r>
              <w:rPr>
                <w:rFonts w:hint="eastAsia" w:ascii="宋体" w:hAnsi="宋体" w:eastAsia="宋体" w:cs="宋体"/>
                <w:color w:val="auto"/>
                <w:sz w:val="24"/>
                <w:szCs w:val="24"/>
                <w:highlight w:val="none"/>
              </w:rPr>
              <w:t xml:space="preserve">年以上经验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项目负责人从事</w:t>
            </w:r>
            <w:r>
              <w:rPr>
                <w:rFonts w:hint="eastAsia" w:ascii="宋体" w:hAnsi="宋体" w:eastAsia="宋体" w:cs="宋体"/>
                <w:color w:val="auto"/>
                <w:sz w:val="24"/>
                <w:szCs w:val="24"/>
                <w:highlight w:val="none"/>
                <w:lang w:val="en-US" w:eastAsia="zh-CN"/>
              </w:rPr>
              <w:t xml:space="preserve">与本项目类似</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经验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项目负责人从事</w:t>
            </w:r>
            <w:r>
              <w:rPr>
                <w:rFonts w:hint="eastAsia" w:ascii="宋体" w:hAnsi="宋体" w:eastAsia="宋体" w:cs="宋体"/>
                <w:color w:val="auto"/>
                <w:sz w:val="24"/>
                <w:szCs w:val="24"/>
                <w:highlight w:val="none"/>
                <w:lang w:val="en-US" w:eastAsia="zh-CN"/>
              </w:rPr>
              <w:t xml:space="preserve">与本项目类似</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3年</w:t>
            </w:r>
            <w:r>
              <w:rPr>
                <w:rFonts w:hint="eastAsia" w:ascii="宋体" w:hAnsi="宋体" w:eastAsia="宋体" w:cs="宋体"/>
                <w:color w:val="auto"/>
                <w:sz w:val="24"/>
                <w:szCs w:val="24"/>
                <w:highlight w:val="none"/>
                <w:lang w:val="en-US" w:eastAsia="zh-CN"/>
              </w:rPr>
              <w:t xml:space="preserve">以下经验的</w:t>
            </w:r>
            <w:r>
              <w:rPr>
                <w:rFonts w:hint="eastAsia" w:ascii="宋体" w:hAnsi="宋体" w:eastAsia="宋体" w:cs="宋体"/>
                <w:color w:val="auto"/>
                <w:sz w:val="24"/>
                <w:szCs w:val="24"/>
                <w:highlight w:val="none"/>
              </w:rPr>
              <w:t xml:space="preserve">得1分。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需提供年限经验证明材料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如劳动合同、销售合同等。合同需清晰，并注明签订时间、</w:t>
            </w:r>
            <w:r>
              <w:rPr>
                <w:rFonts w:hint="eastAsia" w:cs="宋体"/>
                <w:color w:val="auto"/>
                <w:sz w:val="24"/>
                <w:szCs w:val="24"/>
                <w:highlight w:val="none"/>
                <w:lang w:val="en-US" w:eastAsia="zh-CN"/>
              </w:rPr>
              <w:t xml:space="preserve">项目负责人姓名、</w:t>
            </w:r>
            <w:r>
              <w:rPr>
                <w:rFonts w:hint="eastAsia" w:ascii="宋体" w:hAnsi="宋体" w:eastAsia="宋体" w:cs="宋体"/>
                <w:color w:val="auto"/>
                <w:sz w:val="24"/>
                <w:szCs w:val="24"/>
                <w:highlight w:val="none"/>
                <w:lang w:val="en-US" w:eastAsia="zh-CN"/>
              </w:rPr>
              <w:t xml:space="preserve">工作内容等信息。未提供或无工作经验的不得分</w:t>
            </w:r>
            <w:r>
              <w:rPr>
                <w:rFonts w:hint="eastAsia" w:ascii="宋体" w:hAnsi="宋体" w:eastAsia="宋体" w:cs="宋体"/>
                <w:color w:val="auto"/>
                <w:sz w:val="24"/>
                <w:szCs w:val="24"/>
                <w:highlight w:val="none"/>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（3）根据</w:t>
            </w:r>
            <w:r>
              <w:rPr>
                <w:rFonts w:hint="eastAsia" w:ascii="宋体" w:hAnsi="宋体" w:eastAsia="宋体" w:cs="宋体"/>
                <w:color w:val="auto"/>
                <w:sz w:val="24"/>
                <w:szCs w:val="24"/>
                <w:highlight w:val="none"/>
                <w:lang w:val="en-US" w:eastAsia="zh-CN"/>
              </w:rPr>
              <w:t xml:space="preserve">供应商提供的</w:t>
            </w:r>
            <w:r>
              <w:rPr>
                <w:rFonts w:hint="eastAsia" w:ascii="宋体" w:hAnsi="宋体" w:eastAsia="宋体" w:cs="宋体"/>
                <w:color w:val="auto"/>
                <w:sz w:val="24"/>
                <w:szCs w:val="24"/>
                <w:highlight w:val="none"/>
              </w:rPr>
              <w:t xml:space="preserve">项目执行</w:t>
            </w:r>
            <w:r>
              <w:rPr>
                <w:rFonts w:hint="eastAsia" w:ascii="宋体" w:hAnsi="宋体" w:eastAsia="宋体" w:cs="宋体"/>
                <w:color w:val="auto"/>
                <w:sz w:val="24"/>
                <w:szCs w:val="24"/>
                <w:highlight w:val="none"/>
                <w:lang w:val="en-US" w:eastAsia="zh-CN"/>
              </w:rPr>
              <w:t xml:space="preserve">成员进行评分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在满足文件第四章团队成员要求（</w:t>
            </w:r>
            <w:r>
              <w:rPr>
                <w:rFonts w:hint="eastAsia"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人）的基础上，额外提供1名团队成员的得1分，满分5分。</w:t>
            </w:r>
            <w:r>
              <w:rPr>
                <w:rFonts w:hint="eastAsia" w:ascii="宋体" w:hAnsi="宋体" w:eastAsia="宋体" w:cs="宋体"/>
                <w:color w:val="auto"/>
                <w:sz w:val="24"/>
                <w:szCs w:val="24"/>
                <w:highlight w:val="none"/>
                <w:lang w:val="en-US" w:eastAsia="zh-CN"/>
              </w:rPr>
              <w:t xml:space="preserve">团队成员需提供与供应商签订的劳动合同，</w:t>
            </w:r>
            <w:r>
              <w:rPr>
                <w:rFonts w:hint="eastAsia" w:ascii="宋体" w:hAnsi="宋体" w:eastAsia="宋体" w:cs="宋体"/>
                <w:color w:val="auto"/>
                <w:sz w:val="24"/>
                <w:szCs w:val="24"/>
                <w:highlight w:val="none"/>
              </w:rPr>
              <w:t xml:space="preserve">未提供不得分。</w:t>
            </w:r>
            <w:r/>
          </w:p>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（提供团队成员参加本次采购活动前六个月内（至少一个月）的供应商为其缴纳的社保证明材料）；</w:t>
            </w:r>
            <w:r/>
          </w:p>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（4）团队成员除项目负责人外能额外提供</w:t>
            </w:r>
            <w:r>
              <w:rPr>
                <w:rFonts w:hint="eastAsia" w:cs="宋体"/>
                <w:color w:val="auto"/>
                <w:sz w:val="24"/>
                <w:szCs w:val="24"/>
                <w:highlight w:val="none"/>
                <w:lang w:val="en-US" w:eastAsia="zh-CN"/>
              </w:rPr>
              <w:t xml:space="preserve">医疗</w:t>
            </w:r>
            <w:r>
              <w:rPr>
                <w:rFonts w:hint="eastAsia" w:ascii="宋体" w:hAnsi="宋体" w:eastAsia="宋体" w:cs="宋体"/>
                <w:color w:val="auto"/>
                <w:sz w:val="24"/>
                <w:szCs w:val="24"/>
                <w:highlight w:val="none"/>
              </w:rPr>
              <w:t xml:space="preserve">护理</w:t>
            </w:r>
            <w:r>
              <w:rPr>
                <w:rFonts w:hint="eastAsia"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健康管理或医疗或康复或与本项目类似的相关专业证书，每提供一张证书的得1分，满分</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分。团队成员需提供与供应商签订的劳动合同，</w:t>
            </w:r>
            <w:r>
              <w:rPr>
                <w:rFonts w:hint="eastAsia" w:ascii="宋体" w:hAnsi="宋体" w:eastAsia="宋体" w:cs="宋体"/>
                <w:color w:val="auto"/>
                <w:sz w:val="24"/>
                <w:szCs w:val="24"/>
                <w:highlight w:val="none"/>
              </w:rPr>
              <w:t xml:space="preserve">未提供不得分。</w:t>
            </w:r>
            <w:r/>
          </w:p>
          <w:p>
            <w:pPr>
              <w:jc w:val="left"/>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提供</w:t>
            </w:r>
            <w:r>
              <w:rPr>
                <w:rFonts w:hint="eastAsia" w:cs="宋体"/>
                <w:color w:val="auto"/>
                <w:sz w:val="24"/>
                <w:szCs w:val="24"/>
                <w:highlight w:val="none"/>
                <w:lang w:val="en-US" w:eastAsia="zh-CN"/>
              </w:rPr>
              <w:t xml:space="preserve">团队成员</w:t>
            </w:r>
            <w:r>
              <w:rPr>
                <w:rFonts w:hint="eastAsia" w:ascii="宋体" w:hAnsi="宋体" w:eastAsia="宋体" w:cs="宋体"/>
                <w:sz w:val="24"/>
                <w:szCs w:val="24"/>
                <w:highlight w:val="none"/>
              </w:rPr>
              <w:t xml:space="preserve">参加本次采购活动前</w:t>
            </w:r>
            <w:r>
              <w:rPr>
                <w:rFonts w:hint="eastAsia" w:ascii="宋体" w:hAnsi="宋体" w:eastAsia="宋体" w:cs="宋体"/>
                <w:sz w:val="24"/>
                <w:szCs w:val="24"/>
                <w:highlight w:val="none"/>
                <w:lang w:val="en-US" w:eastAsia="zh-CN"/>
              </w:rPr>
              <w:t xml:space="preserve">六个月</w:t>
            </w:r>
            <w:r>
              <w:rPr>
                <w:rFonts w:hint="eastAsia" w:ascii="宋体" w:hAnsi="宋体" w:eastAsia="宋体" w:cs="宋体"/>
                <w:sz w:val="24"/>
                <w:szCs w:val="24"/>
                <w:highlight w:val="none"/>
              </w:rPr>
              <w:t xml:space="preserve">内（至少一个月）</w:t>
            </w:r>
            <w:r>
              <w:rPr>
                <w:rFonts w:hint="eastAsia" w:ascii="宋体" w:hAnsi="宋体" w:eastAsia="宋体" w:cs="宋体"/>
                <w:color w:val="auto"/>
                <w:sz w:val="24"/>
                <w:szCs w:val="24"/>
                <w:highlight w:val="none"/>
                <w:lang w:val="en-US" w:eastAsia="zh-CN"/>
              </w:rPr>
              <w:t xml:space="preserve">的供应商为其缴纳的社保证明材料</w:t>
            </w:r>
            <w:r>
              <w:rPr>
                <w:rFonts w:hint="eastAsia" w:ascii="宋体" w:hAnsi="宋体" w:eastAsia="宋体" w:cs="宋体"/>
                <w:color w:val="auto"/>
                <w:sz w:val="24"/>
                <w:szCs w:val="24"/>
                <w:highlight w:val="none"/>
              </w:rPr>
              <w:t xml:space="preserve">）；</w:t>
            </w:r>
            <w:r/>
          </w:p>
        </w:tc>
        <w:tc>
          <w:tcPr>
            <w:tcW w:w="69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19</w:t>
            </w:r>
            <w:r/>
          </w:p>
        </w:tc>
      </w:tr>
      <w:tr>
        <w:trPr>
          <w:jc w:val="center"/>
          <w:trHeight w:val="575"/>
        </w:trPr>
        <w:tc>
          <w:tcPr>
            <w:tcW w:w="7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29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623"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供应商提供</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月01日以来承接过</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业绩合同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以合同签订时间为准），每提供一项得3分，最高得9分（提供合同复印件</w:t>
            </w:r>
            <w:r>
              <w:rPr>
                <w:rFonts w:hint="eastAsia" w:cs="宋体"/>
                <w:color w:val="auto"/>
                <w:sz w:val="24"/>
                <w:szCs w:val="24"/>
                <w:highlight w:val="none"/>
                <w:lang w:val="en-US" w:eastAsia="zh-CN"/>
              </w:rPr>
              <w:t xml:space="preserve">合同复印件需有双方公章</w:t>
            </w:r>
            <w:r>
              <w:rPr>
                <w:rFonts w:hint="eastAsia" w:ascii="宋体" w:hAnsi="宋体" w:eastAsia="宋体" w:cs="宋体"/>
                <w:color w:val="auto"/>
                <w:sz w:val="24"/>
                <w:szCs w:val="24"/>
                <w:highlight w:val="none"/>
                <w:lang w:val="en-US" w:eastAsia="zh-CN"/>
              </w:rPr>
              <w:t xml:space="preserve">，同一采购人单位合同不重复计分）；</w:t>
            </w:r>
            <w:r/>
          </w:p>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合同需清晰，并注明签订时间、内容等信息。</w:t>
            </w:r>
            <w:r/>
          </w:p>
          <w:p>
            <w:pPr>
              <w:jc w:val="left"/>
              <w:keepLines w:val="0"/>
              <w:keepNext w:val="0"/>
              <w:pageBreakBefore w:val="0"/>
              <w:spacing w:line="560" w:lineRule="exact"/>
              <w:rPr>
                <w:rFonts w:hint="eastAsia" w:ascii="宋体" w:hAnsi="宋体" w:eastAsia="宋体" w:cs="宋体"/>
                <w:sz w:val="24"/>
                <w:szCs w:val="24"/>
                <w:highlight w:val="none"/>
                <w:lang w:val="en-US"/>
              </w:rPr>
            </w:pPr>
            <w:r>
              <w:rPr>
                <w:rFonts w:hint="eastAsia" w:ascii="宋体" w:hAnsi="宋体" w:eastAsia="宋体" w:cs="宋体"/>
                <w:color w:val="auto"/>
                <w:sz w:val="24"/>
                <w:szCs w:val="24"/>
                <w:highlight w:val="none"/>
                <w:lang w:val="en-US" w:eastAsia="zh-CN"/>
              </w:rPr>
              <w:t xml:space="preserve">未提供不得分。</w:t>
            </w:r>
            <w:r/>
          </w:p>
        </w:tc>
        <w:tc>
          <w:tcPr>
            <w:tcW w:w="69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r>
    </w:tbl>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说明：</w:t>
      </w:r>
      <w:r/>
    </w:p>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1.价格部分优惠政策如下：</w:t>
      </w:r>
      <w:r/>
    </w:p>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（1）中小企业划型标准按照《中小企业划型标准规定》（工信部联企业[2011]300号）认定。</w:t>
      </w:r>
      <w:r/>
    </w:p>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（2）根据《政府采购促进中小企业发展暂行办法》的相关规定，本项目对小型和微型企业产品的价格给予10%的扣除。</w:t>
      </w:r>
      <w:r/>
    </w:p>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（4）根据《财库〔2017〕141 号》符合条件的残疾人福利性单位视同小型、微型企业，享受中小企业发展的政府采购政策。残疾人福利性单位属于小型、微型企业的，不重复享受政策。</w:t>
      </w:r>
      <w:r/>
    </w:p>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（5）小型、微型企业提供中型或大型企业制造的货物的，视同为中型或大型企业。</w:t>
      </w:r>
      <w:r/>
    </w:p>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（6）参加政府采购活动的中小企业应当按“关于印发《政府采购促进中小企业发展暂行办法》的通知[财库〔2011〕181 号]”和《财库〔2017〕141 号》规定提供《中小企业声明函》、《残疾人福利性单位声明函》和《属于监狱企业的证明文件》。</w:t>
      </w:r>
      <w:r/>
    </w:p>
    <w:p>
      <w:pPr>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2.经评审委员会确认，对明显低于成本价报价，且无法提供证明材料的将视为无效报价。</w:t>
      </w:r>
      <w:r/>
    </w:p>
    <w:p>
      <w:pPr>
        <w:keepLines w:val="0"/>
        <w:keepNext w:val="0"/>
        <w:pageBreakBefore w:val="0"/>
        <w:spacing w:line="560" w:lineRule="exact"/>
        <w:rPr>
          <w:rFonts w:hint="eastAsia" w:ascii="宋体" w:hAnsi="宋体" w:eastAsia="宋体" w:cs="宋体"/>
          <w:b/>
          <w:bCs/>
          <w:sz w:val="24"/>
          <w:szCs w:val="24"/>
          <w:highlight w:val="none"/>
          <w:lang w:eastAsia="zh-CN"/>
        </w:rPr>
      </w:pPr>
      <w:r/>
      <w:bookmarkStart w:id="120" w:name="_Toc29478"/>
      <w:r/>
      <w:bookmarkStart w:id="121" w:name="_Toc822"/>
      <w:r>
        <w:rPr>
          <w:rFonts w:hint="eastAsia" w:ascii="宋体" w:hAnsi="宋体" w:eastAsia="宋体" w:cs="宋体"/>
          <w:b/>
          <w:bCs/>
          <w:sz w:val="24"/>
          <w:szCs w:val="24"/>
          <w:highlight w:val="none"/>
          <w:lang w:eastAsia="zh-CN"/>
        </w:rPr>
        <w:br w:type="page" w:clear="all"/>
      </w:r>
      <w:r/>
    </w:p>
    <w:p>
      <w:pPr>
        <w:pStyle w:val="743"/>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第四章 采购需求</w:t>
      </w:r>
      <w:bookmarkEnd w:id="120"/>
      <w:r/>
      <w:bookmarkEnd w:id="121"/>
      <w:r>
        <w:rPr>
          <w:rFonts w:hint="eastAsia" w:ascii="宋体" w:hAnsi="宋体" w:eastAsia="宋体" w:cs="宋体"/>
          <w:b/>
          <w:bCs/>
          <w:sz w:val="24"/>
          <w:szCs w:val="24"/>
          <w:highlight w:val="none"/>
          <w:lang w:eastAsia="zh-CN"/>
        </w:rPr>
        <w:t xml:space="preserve">★</w:t>
      </w:r>
      <w:r/>
    </w:p>
    <w:p>
      <w:pPr>
        <w:pStyle w:val="782"/>
        <w:ind w:left="0" w:firstLine="241"/>
        <w:jc w:val="left"/>
        <w:keepLines w:val="0"/>
        <w:keepNext w:val="0"/>
        <w:pageBreakBefore w:val="0"/>
        <w:spacing w:line="560" w:lineRule="exact"/>
        <w:widowControl w:val="off"/>
        <w:rPr>
          <w:rFonts w:hint="eastAsia" w:ascii="宋体" w:hAnsi="宋体" w:eastAsia="宋体" w:cs="宋体"/>
          <w:b/>
          <w:bCs/>
          <w:sz w:val="24"/>
          <w:szCs w:val="24"/>
          <w:highlight w:val="none"/>
          <w:lang w:eastAsia="zh-CN"/>
        </w:rPr>
      </w:pPr>
      <w:r/>
      <w:bookmarkStart w:id="122" w:name="_Toc96265010"/>
      <w:r>
        <w:rPr>
          <w:rFonts w:hint="eastAsia" w:ascii="宋体" w:hAnsi="宋体" w:eastAsia="宋体" w:cs="宋体"/>
          <w:b/>
          <w:bCs/>
          <w:sz w:val="24"/>
          <w:szCs w:val="24"/>
          <w:highlight w:val="none"/>
        </w:rPr>
        <w:t xml:space="preserve">一、项目概况</w:t>
      </w:r>
      <w:r>
        <w:rPr>
          <w:rFonts w:hint="eastAsia" w:ascii="宋体" w:hAnsi="宋体" w:eastAsia="宋体" w:cs="宋体"/>
          <w:b/>
          <w:bCs/>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1、项目名</w:t>
      </w:r>
      <w:r>
        <w:rPr>
          <w:rFonts w:hint="eastAsia" w:ascii="宋体" w:hAnsi="宋体" w:eastAsia="宋体" w:cs="宋体"/>
          <w:sz w:val="24"/>
          <w:szCs w:val="24"/>
          <w:highlight w:val="none"/>
          <w:lang w:eastAsia="zh-CN"/>
        </w:rPr>
        <w:t xml:space="preserve">称：南京市社会儿童福利院外出就诊儿童陪护项目</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2、项目编号：JSZC-320100-YDZB-C2026-0008</w:t>
      </w:r>
      <w:r/>
    </w:p>
    <w:p>
      <w:pPr>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、服务期：</w:t>
      </w:r>
      <w:r>
        <w:rPr>
          <w:rFonts w:hint="eastAsia" w:ascii="宋体" w:hAnsi="宋体" w:eastAsia="宋体" w:cs="宋体"/>
          <w:sz w:val="24"/>
          <w:szCs w:val="24"/>
          <w:highlight w:val="none"/>
          <w:lang w:val="en-US" w:eastAsia="zh-CN"/>
        </w:rPr>
        <w:t xml:space="preserve">自合同签订之日起壹年整。</w:t>
      </w:r>
      <w:r/>
    </w:p>
    <w:p>
      <w:pPr>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、项目服务地点：采购人指定医院（含高淳分院所在地医院）</w:t>
      </w:r>
      <w:r/>
    </w:p>
    <w:p>
      <w:pPr>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、项目服务对象：儿童福利院所有外出住院、</w:t>
      </w:r>
      <w:r>
        <w:rPr>
          <w:rFonts w:hint="eastAsia" w:ascii="宋体" w:hAnsi="宋体" w:eastAsia="宋体" w:cs="宋体"/>
          <w:sz w:val="24"/>
          <w:szCs w:val="24"/>
          <w:highlight w:val="none"/>
          <w:lang w:val="en-US" w:eastAsia="zh-CN"/>
        </w:rPr>
        <w:t xml:space="preserve">门急诊</w:t>
      </w:r>
      <w:r>
        <w:rPr>
          <w:rFonts w:hint="eastAsia" w:ascii="宋体" w:hAnsi="宋体" w:eastAsia="宋体" w:cs="宋体"/>
          <w:sz w:val="24"/>
          <w:szCs w:val="24"/>
          <w:highlight w:val="none"/>
        </w:rPr>
        <w:t xml:space="preserve">就诊儿童。</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6、项目服务背景需求</w:t>
      </w:r>
      <w:r>
        <w:rPr>
          <w:rFonts w:hint="eastAsia" w:ascii="宋体" w:hAnsi="宋体" w:eastAsia="宋体" w:cs="宋体"/>
          <w:sz w:val="24"/>
          <w:szCs w:val="24"/>
          <w:highlight w:val="none"/>
        </w:rPr>
        <w:t xml:space="preserve">：</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sz w:val="24"/>
          <w:szCs w:val="24"/>
          <w:highlight w:val="none"/>
          <w:lang w:val="en-US" w:eastAsia="zh-CN" w:bidi="ar-SA"/>
        </w:rPr>
        <w:t xml:space="preserve">为规范南京市社会儿童福利院在外住院患儿陪护管理，提升患儿外出就医期间的陪护质量，维护其合法权益，采购人拟确定一家供应商承接机构儿童外出就医期间陪护工作。服务内容包括儿童外出就医期间的门诊陪诊、住院陪护等</w:t>
      </w:r>
      <w:r>
        <w:rPr>
          <w:rFonts w:hint="eastAsia" w:cs="宋体"/>
          <w:b w:val="0"/>
          <w:bCs w:val="0"/>
          <w:sz w:val="24"/>
          <w:szCs w:val="24"/>
          <w:highlight w:val="none"/>
          <w:lang w:val="en-US" w:eastAsia="zh-CN" w:bidi="ar-SA"/>
        </w:rPr>
        <w:t xml:space="preserve">。</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sz w:val="24"/>
          <w:szCs w:val="24"/>
          <w:highlight w:val="none"/>
          <w:lang w:val="en-US" w:eastAsia="zh-CN" w:bidi="ar-SA"/>
        </w:rPr>
        <w:t xml:space="preserve">采购人聘用具有病患陪护资质的供应商提供患儿门急诊、院外住院相关陪护服务及管理，采购人配合、协调、监督供应商工作。</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sz w:val="24"/>
          <w:szCs w:val="24"/>
          <w:highlight w:val="none"/>
          <w:lang w:val="en-US" w:eastAsia="zh-CN" w:bidi="ar-SA"/>
        </w:rPr>
        <w:t xml:space="preserve">供应商指派项目负责人全面管理护工工作，负责提供培训、监督、考核护工人员，并指派专人提供患儿门急诊就诊及入出院办理工作。</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sz w:val="24"/>
          <w:szCs w:val="24"/>
          <w:highlight w:val="none"/>
          <w:lang w:val="en-US" w:eastAsia="zh-CN" w:bidi="ar-SA"/>
        </w:rPr>
        <w:t xml:space="preserve">护工人员所需要的工作服、工号牌、休息用具及办公用品等均由供应商统一配制。</w:t>
      </w:r>
      <w:r/>
    </w:p>
    <w:p>
      <w:pPr>
        <w:ind w:firstLine="482"/>
        <w:keepLines w:val="0"/>
        <w:keepNext w:val="0"/>
        <w:pageBreakBefore w:val="0"/>
        <w:spacing w:line="56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、项目内容</w:t>
      </w:r>
      <w:r>
        <w:rPr>
          <w:rFonts w:hint="eastAsia" w:ascii="宋体" w:hAnsi="宋体" w:eastAsia="宋体" w:cs="宋体"/>
          <w:b/>
          <w:bCs/>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1、陪护</w:t>
      </w:r>
      <w:r>
        <w:rPr>
          <w:rFonts w:hint="eastAsia" w:ascii="宋体" w:hAnsi="宋体" w:eastAsia="宋体" w:cs="宋体"/>
          <w:b w:val="0"/>
          <w:bCs w:val="0"/>
          <w:color w:val="auto"/>
          <w:sz w:val="24"/>
          <w:szCs w:val="24"/>
          <w:highlight w:val="none"/>
          <w:lang w:val="en-US" w:eastAsia="zh-CN"/>
        </w:rPr>
        <w:t xml:space="preserve">护工</w:t>
      </w:r>
      <w:r>
        <w:rPr>
          <w:rFonts w:hint="eastAsia" w:ascii="宋体" w:hAnsi="宋体" w:eastAsia="宋体" w:cs="宋体"/>
          <w:b w:val="0"/>
          <w:bCs w:val="0"/>
          <w:color w:val="auto"/>
          <w:sz w:val="24"/>
          <w:szCs w:val="24"/>
          <w:highlight w:val="none"/>
        </w:rPr>
        <w:t xml:space="preserve">基本要求</w:t>
      </w:r>
      <w:r/>
    </w:p>
    <w:p>
      <w:p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（1）一对一陪护：一名陪护工陪护一位患儿，提供住院期间全程全方位陪护服务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rPr>
        <w:t xml:space="preserve">热饭菜、喂饭、喂药、清便、洗脸、洗澡、擦身、倒便桶、定期翻身、24小时随床看护</w:t>
      </w:r>
      <w:r>
        <w:rPr>
          <w:rFonts w:hint="eastAsia" w:ascii="宋体" w:hAnsi="宋体" w:eastAsia="宋体" w:cs="宋体"/>
          <w:b w:val="0"/>
          <w:bCs w:val="0"/>
          <w:color w:val="auto"/>
          <w:sz w:val="24"/>
          <w:szCs w:val="24"/>
          <w:highlight w:val="none"/>
          <w:lang w:val="en-US" w:eastAsia="zh-CN"/>
        </w:rPr>
        <w:t xml:space="preserve">、安全行为管理、心理关爱慰藉等</w:t>
      </w:r>
      <w:r>
        <w:rPr>
          <w:rFonts w:hint="eastAsia" w:ascii="宋体" w:hAnsi="宋体" w:eastAsia="宋体" w:cs="宋体"/>
          <w:b w:val="0"/>
          <w:bCs w:val="0"/>
          <w:color w:val="auto"/>
          <w:sz w:val="24"/>
          <w:szCs w:val="24"/>
          <w:highlight w:val="none"/>
        </w:rPr>
        <w:t xml:space="preserve">，保证24小时不脱岗。</w:t>
      </w:r>
      <w:r/>
    </w:p>
    <w:p>
      <w:p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（2）一对二陪护：一名陪护工陪护二位患儿，提供住院期间全程全方位陪护服务，</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rPr>
        <w:t xml:space="preserve">热饭菜、喂饭、喂药、清便、洗脸、洗澡、擦身、倒便桶、定期翻身</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24小时随床看护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安全行为管理、心理关爱慰藉</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保证24小时不脱岗。</w:t>
      </w:r>
      <w:r/>
    </w:p>
    <w:p>
      <w:p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二对一陪护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两</w:t>
      </w:r>
      <w:r>
        <w:rPr>
          <w:rFonts w:hint="eastAsia" w:ascii="宋体" w:hAnsi="宋体" w:eastAsia="宋体" w:cs="宋体"/>
          <w:b w:val="0"/>
          <w:bCs w:val="0"/>
          <w:color w:val="auto"/>
          <w:sz w:val="24"/>
          <w:szCs w:val="24"/>
          <w:highlight w:val="none"/>
        </w:rPr>
        <w:t xml:space="preserve">名陪护工陪护</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位</w:t>
      </w:r>
      <w:r>
        <w:rPr>
          <w:rFonts w:hint="eastAsia" w:ascii="宋体" w:hAnsi="宋体" w:eastAsia="宋体" w:cs="宋体"/>
          <w:b w:val="0"/>
          <w:bCs w:val="0"/>
          <w:color w:val="auto"/>
          <w:sz w:val="24"/>
          <w:szCs w:val="24"/>
          <w:highlight w:val="none"/>
          <w:lang w:val="en-US" w:eastAsia="zh-CN"/>
        </w:rPr>
        <w:t xml:space="preserve">特需</w:t>
      </w:r>
      <w:r>
        <w:rPr>
          <w:rFonts w:hint="eastAsia" w:ascii="宋体" w:hAnsi="宋体" w:eastAsia="宋体" w:cs="宋体"/>
          <w:b w:val="0"/>
          <w:bCs w:val="0"/>
          <w:color w:val="auto"/>
          <w:sz w:val="24"/>
          <w:szCs w:val="24"/>
          <w:highlight w:val="none"/>
        </w:rPr>
        <w:t xml:space="preserve">患儿，提供住院期间全程全方位陪护服务，</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rPr>
        <w:t xml:space="preserve">热饭菜、喂饭、喂药、清便、洗脸、洗澡、擦身、倒便桶、定期翻身</w:t>
      </w:r>
      <w:r>
        <w:rPr>
          <w:rFonts w:hint="eastAsia" w:ascii="宋体" w:hAnsi="宋体" w:eastAsia="宋体" w:cs="宋体"/>
          <w:b w:val="0"/>
          <w:bCs w:val="0"/>
          <w:color w:val="auto"/>
          <w:sz w:val="24"/>
          <w:szCs w:val="24"/>
          <w:highlight w:val="none"/>
          <w:lang w:val="en-US" w:eastAsia="zh-CN"/>
        </w:rPr>
        <w:t xml:space="preserve">、24小时随床看护、偏差行为儿童的行为管理、心理障碍儿童的心理慰藉、特需儿童体位管理、特殊治疗配合</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保证24小时不脱岗</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2、出入院办理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门</w:t>
      </w:r>
      <w:r>
        <w:rPr>
          <w:rFonts w:hint="eastAsia" w:ascii="宋体" w:hAnsi="宋体" w:eastAsia="宋体" w:cs="宋体"/>
          <w:b w:val="0"/>
          <w:bCs w:val="0"/>
          <w:color w:val="auto"/>
          <w:sz w:val="24"/>
          <w:szCs w:val="24"/>
          <w:highlight w:val="none"/>
          <w:lang w:val="en-US" w:eastAsia="zh-CN"/>
        </w:rPr>
        <w:t xml:space="preserve">急</w:t>
      </w:r>
      <w:r>
        <w:rPr>
          <w:rFonts w:hint="eastAsia" w:ascii="宋体" w:hAnsi="宋体" w:eastAsia="宋体" w:cs="宋体"/>
          <w:b w:val="0"/>
          <w:bCs w:val="0"/>
          <w:color w:val="auto"/>
          <w:sz w:val="24"/>
          <w:szCs w:val="24"/>
          <w:highlight w:val="none"/>
        </w:rPr>
        <w:t xml:space="preserve">诊就医陪诊服务人员要求：</w:t>
      </w:r>
      <w:r>
        <w:rPr>
          <w:rFonts w:hint="eastAsia" w:ascii="宋体" w:hAnsi="宋体" w:eastAsia="宋体" w:cs="宋体"/>
          <w:b w:val="0"/>
          <w:bCs w:val="0"/>
          <w:color w:val="auto"/>
          <w:sz w:val="24"/>
          <w:szCs w:val="24"/>
          <w:highlight w:val="none"/>
          <w:lang w:val="en-US" w:eastAsia="zh-CN"/>
        </w:rPr>
        <w:t xml:space="preserve">主要负责</w:t>
      </w:r>
      <w:r>
        <w:rPr>
          <w:rFonts w:hint="eastAsia" w:ascii="宋体" w:hAnsi="宋体" w:eastAsia="宋体" w:cs="宋体"/>
          <w:b w:val="0"/>
          <w:bCs w:val="0"/>
          <w:color w:val="auto"/>
          <w:sz w:val="24"/>
          <w:szCs w:val="24"/>
          <w:highlight w:val="none"/>
        </w:rPr>
        <w:t xml:space="preserve">患儿</w:t>
      </w:r>
      <w:r>
        <w:rPr>
          <w:rFonts w:hint="eastAsia" w:ascii="宋体" w:hAnsi="宋体" w:eastAsia="宋体" w:cs="宋体"/>
          <w:b w:val="0"/>
          <w:bCs w:val="0"/>
          <w:color w:val="auto"/>
          <w:sz w:val="24"/>
          <w:szCs w:val="24"/>
          <w:highlight w:val="none"/>
          <w:lang w:val="en-US" w:eastAsia="zh-CN"/>
        </w:rPr>
        <w:t xml:space="preserve">就医期间的</w:t>
      </w:r>
      <w:r>
        <w:rPr>
          <w:rFonts w:hint="eastAsia" w:ascii="宋体" w:hAnsi="宋体" w:eastAsia="宋体" w:cs="宋体"/>
          <w:b w:val="0"/>
          <w:bCs w:val="0"/>
          <w:color w:val="auto"/>
          <w:sz w:val="24"/>
          <w:szCs w:val="24"/>
          <w:highlight w:val="none"/>
        </w:rPr>
        <w:t xml:space="preserve">24小时门急诊</w:t>
      </w:r>
      <w:r>
        <w:rPr>
          <w:rFonts w:hint="eastAsia" w:ascii="宋体" w:hAnsi="宋体" w:eastAsia="宋体" w:cs="宋体"/>
          <w:b w:val="0"/>
          <w:bCs w:val="0"/>
          <w:color w:val="auto"/>
          <w:sz w:val="24"/>
          <w:szCs w:val="24"/>
          <w:highlight w:val="none"/>
          <w:lang w:val="en-US" w:eastAsia="zh-CN"/>
        </w:rPr>
        <w:t xml:space="preserve">就诊、</w:t>
      </w:r>
      <w:r>
        <w:rPr>
          <w:rFonts w:hint="eastAsia" w:ascii="宋体" w:hAnsi="宋体" w:eastAsia="宋体" w:cs="宋体"/>
          <w:b w:val="0"/>
          <w:bCs w:val="0"/>
          <w:color w:val="auto"/>
          <w:sz w:val="24"/>
          <w:szCs w:val="24"/>
          <w:highlight w:val="none"/>
        </w:rPr>
        <w:t xml:space="preserve">出入院</w:t>
      </w:r>
      <w:r>
        <w:rPr>
          <w:rFonts w:hint="eastAsia" w:ascii="宋体" w:hAnsi="宋体" w:eastAsia="宋体" w:cs="宋体"/>
          <w:b w:val="0"/>
          <w:bCs w:val="0"/>
          <w:color w:val="auto"/>
          <w:sz w:val="24"/>
          <w:szCs w:val="24"/>
          <w:highlight w:val="none"/>
          <w:lang w:val="en-US" w:eastAsia="zh-CN"/>
        </w:rPr>
        <w:t xml:space="preserve">手续</w:t>
      </w:r>
      <w:r>
        <w:rPr>
          <w:rFonts w:hint="eastAsia" w:ascii="宋体" w:hAnsi="宋体" w:eastAsia="宋体" w:cs="宋体"/>
          <w:b w:val="0"/>
          <w:bCs w:val="0"/>
          <w:color w:val="auto"/>
          <w:sz w:val="24"/>
          <w:szCs w:val="24"/>
          <w:highlight w:val="none"/>
        </w:rPr>
        <w:t xml:space="preserve">办理</w:t>
      </w:r>
      <w:r>
        <w:rPr>
          <w:rFonts w:hint="eastAsia" w:ascii="宋体" w:hAnsi="宋体" w:eastAsia="宋体" w:cs="宋体"/>
          <w:b w:val="0"/>
          <w:bCs w:val="0"/>
          <w:color w:val="auto"/>
          <w:sz w:val="24"/>
          <w:szCs w:val="24"/>
          <w:highlight w:val="none"/>
          <w:lang w:val="en-US" w:eastAsia="zh-CN"/>
        </w:rPr>
        <w:t xml:space="preserve">和夜间运送转接</w:t>
      </w:r>
      <w:r>
        <w:rPr>
          <w:rFonts w:hint="eastAsia" w:ascii="宋体" w:hAnsi="宋体" w:eastAsia="宋体" w:cs="宋体"/>
          <w:b w:val="0"/>
          <w:bCs w:val="0"/>
          <w:color w:val="auto"/>
          <w:sz w:val="24"/>
          <w:szCs w:val="24"/>
          <w:highlight w:val="none"/>
        </w:rPr>
        <w:t xml:space="preserve">陪护工作，同时负责</w:t>
      </w:r>
      <w:r>
        <w:rPr>
          <w:rFonts w:hint="eastAsia" w:ascii="宋体" w:hAnsi="宋体" w:eastAsia="宋体" w:cs="宋体"/>
          <w:b w:val="0"/>
          <w:bCs w:val="0"/>
          <w:color w:val="auto"/>
          <w:sz w:val="24"/>
          <w:szCs w:val="24"/>
          <w:highlight w:val="none"/>
          <w:lang w:val="en-US" w:eastAsia="zh-CN"/>
        </w:rPr>
        <w:t xml:space="preserve">机构内儿童</w:t>
      </w:r>
      <w:r>
        <w:rPr>
          <w:rFonts w:hint="eastAsia" w:ascii="宋体" w:hAnsi="宋体" w:eastAsia="宋体" w:cs="宋体"/>
          <w:b w:val="0"/>
          <w:bCs w:val="0"/>
          <w:color w:val="auto"/>
          <w:sz w:val="24"/>
          <w:szCs w:val="24"/>
          <w:highlight w:val="none"/>
        </w:rPr>
        <w:t xml:space="preserve">特殊临时用药的外购工作等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执行过程所产生相关外购费用由采购方支付，办理人员先行垫付，最终报销以发票为准，按月结算，下月支付。</w:t>
      </w:r>
      <w:r/>
    </w:p>
    <w:p>
      <w:pPr>
        <w:ind w:firstLine="480"/>
        <w:spacing w:line="560" w:lineRule="exact"/>
        <w:widowControl w:val="off"/>
        <w:rPr>
          <w:rFonts w:hint="eastAsia"/>
          <w:highlight w:val="none"/>
        </w:rPr>
      </w:pPr>
      <w:r>
        <w:rPr>
          <w:rFonts w:hint="eastAsia" w:hAnsi="宋体" w:cs="宋体"/>
          <w:b w:val="0"/>
          <w:bCs w:val="0"/>
          <w:sz w:val="24"/>
          <w:szCs w:val="24"/>
          <w:highlight w:val="none"/>
          <w:lang w:val="en-US" w:eastAsia="zh-CN" w:bidi="ar-SA"/>
        </w:rPr>
        <w:t xml:space="preserve">同一陪护人员在同一天内为分别办理出院、入院手续的两名患儿提供陪护服务的，陪护费用按一天标准结算</w:t>
      </w:r>
      <w:r>
        <w:rPr>
          <w:rFonts w:hint="eastAsia" w:cs="宋体"/>
          <w:b w:val="0"/>
          <w:bCs w:val="0"/>
          <w:sz w:val="24"/>
          <w:szCs w:val="24"/>
          <w:highlight w:val="none"/>
          <w:lang w:val="en-US" w:eastAsia="zh-CN" w:bidi="ar-SA"/>
        </w:rPr>
        <w:t xml:space="preserve">。</w:t>
      </w:r>
      <w:r/>
    </w:p>
    <w:p>
      <w:p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3、护工安排：供应商收到采购人派遣护工的需求后立即安排护工，确保护工在24小时内到岗。在护工未到岗情况下，供应商可采取一对</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的模式，确保患儿在第一时间得到全方位照顾。</w:t>
      </w:r>
      <w:r/>
    </w:p>
    <w:p>
      <w:pPr>
        <w:ind w:firstLine="482"/>
        <w:keepLines w:val="0"/>
        <w:keepNext w:val="0"/>
        <w:pageBreakBefore w:val="0"/>
        <w:spacing w:line="56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供应商</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1、供应商与护工签订《托管协议》，为护工购买意外保险。因用工发生的劳务纠纷，均由供应商负责解决，并承担相应责任。（《托管协议》一式三份，采购人、供应商、护工各执一份）</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2、对上岗人员进行培训，包括医院或科室的有关规章制度、工作流程及医疗安全等，对员工进行业务及思想教育，每季度不少于一次的培训。</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3、确保工作顺利开展，满足采购人对合格护工(即护工必须持证上岗)的需求，并为患儿提供满意的服务。</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4、供应商员工在采购人工作期间应严格遵守患儿所在医院的规章制度，在采购人护士长和</w:t>
      </w:r>
      <w:r>
        <w:rPr>
          <w:rFonts w:hint="eastAsia" w:ascii="宋体" w:hAnsi="宋体" w:eastAsia="宋体" w:cs="宋体"/>
          <w:b w:val="0"/>
          <w:bCs w:val="0"/>
          <w:sz w:val="24"/>
          <w:szCs w:val="24"/>
          <w:highlight w:val="none"/>
          <w:lang w:eastAsia="zh-CN"/>
        </w:rPr>
        <w:t xml:space="preserve">项目负责人</w:t>
      </w:r>
      <w:r>
        <w:rPr>
          <w:rFonts w:hint="eastAsia" w:ascii="宋体" w:hAnsi="宋体" w:eastAsia="宋体" w:cs="宋体"/>
          <w:b w:val="0"/>
          <w:bCs w:val="0"/>
          <w:sz w:val="24"/>
          <w:szCs w:val="24"/>
          <w:highlight w:val="none"/>
        </w:rPr>
        <w:t xml:space="preserve">的指导下，按岗位职责规范操作。</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5、供应商设</w:t>
      </w:r>
      <w:r>
        <w:rPr>
          <w:rFonts w:hint="eastAsia" w:ascii="宋体" w:hAnsi="宋体" w:eastAsia="宋体" w:cs="宋体"/>
          <w:b w:val="0"/>
          <w:bCs w:val="0"/>
          <w:sz w:val="24"/>
          <w:szCs w:val="24"/>
          <w:highlight w:val="none"/>
          <w:lang w:eastAsia="zh-CN"/>
        </w:rPr>
        <w:t xml:space="preserve">项目负责人</w:t>
      </w:r>
      <w:r>
        <w:rPr>
          <w:rFonts w:hint="eastAsia" w:ascii="宋体" w:hAnsi="宋体" w:eastAsia="宋体" w:cs="宋体"/>
          <w:b w:val="0"/>
          <w:bCs w:val="0"/>
          <w:sz w:val="24"/>
          <w:szCs w:val="24"/>
          <w:highlight w:val="none"/>
        </w:rPr>
        <w:t xml:space="preserve">，负责全面工作运作，及时征求采购人患儿的意见。</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6、供应商工作人员统一着装，佩戴工号牌，举止文明，服从采购人工作管理。</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7、在生活护理中与患儿发生的相关问题和因用工手续不全引起的问题，由供应商出面处理解决。</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8、护工在陪护患儿期间，如发生意外，均由供应商负责解决。</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9、护工在陪护患儿期间，未经责任医生、责任护士同意擅自取药给患儿服用或执行与护工职责以外的医疗常规技能操作所发生的医疗纠纷、事故等均由供应商负责解决。</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10、因护工工作不当而引起的纠纷或意外的赔偿责任由供应商负责解决和承担一切费用。</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11、采购人参与对供应商</w:t>
      </w:r>
      <w:r>
        <w:rPr>
          <w:rFonts w:hint="eastAsia" w:ascii="宋体" w:hAnsi="宋体" w:eastAsia="宋体" w:cs="宋体"/>
          <w:b w:val="0"/>
          <w:bCs w:val="0"/>
          <w:sz w:val="24"/>
          <w:szCs w:val="24"/>
          <w:highlight w:val="none"/>
          <w:lang w:eastAsia="zh-CN"/>
        </w:rPr>
        <w:t xml:space="preserve">项目负责人</w:t>
      </w:r>
      <w:r>
        <w:rPr>
          <w:rFonts w:hint="eastAsia" w:ascii="宋体" w:hAnsi="宋体" w:eastAsia="宋体" w:cs="宋体"/>
          <w:b w:val="0"/>
          <w:bCs w:val="0"/>
          <w:sz w:val="24"/>
          <w:szCs w:val="24"/>
          <w:highlight w:val="none"/>
        </w:rPr>
        <w:t xml:space="preserve">的考核，对违反医院相关管理制度及《医院护工管理考评细则》的护工及</w:t>
      </w:r>
      <w:r>
        <w:rPr>
          <w:rFonts w:hint="eastAsia" w:ascii="宋体" w:hAnsi="宋体" w:eastAsia="宋体" w:cs="宋体"/>
          <w:b w:val="0"/>
          <w:bCs w:val="0"/>
          <w:sz w:val="24"/>
          <w:szCs w:val="24"/>
          <w:highlight w:val="none"/>
          <w:lang w:eastAsia="zh-CN"/>
        </w:rPr>
        <w:t xml:space="preserve">项目负责人</w:t>
      </w:r>
      <w:r>
        <w:rPr>
          <w:rFonts w:hint="eastAsia" w:ascii="宋体" w:hAnsi="宋体" w:eastAsia="宋体" w:cs="宋体"/>
          <w:b w:val="0"/>
          <w:bCs w:val="0"/>
          <w:sz w:val="24"/>
          <w:szCs w:val="24"/>
          <w:highlight w:val="none"/>
        </w:rPr>
        <w:t xml:space="preserve">有辞退建议权。</w:t>
      </w:r>
      <w:r/>
    </w:p>
    <w:p>
      <w:pPr>
        <w:ind w:firstLine="482"/>
        <w:keepLines w:val="0"/>
        <w:keepNext w:val="0"/>
        <w:pageBreakBefore w:val="0"/>
        <w:spacing w:line="56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、人员要求</w:t>
      </w:r>
      <w:r>
        <w:rPr>
          <w:rFonts w:hint="eastAsia" w:cs="宋体"/>
          <w:b/>
          <w:bCs/>
          <w:sz w:val="24"/>
          <w:szCs w:val="24"/>
          <w:highlight w:val="none"/>
          <w:lang w:eastAsia="zh-CN"/>
        </w:rPr>
        <w:t xml:space="preserve">（</w:t>
      </w:r>
      <w:r>
        <w:rPr>
          <w:rFonts w:hint="eastAsia" w:cs="宋体"/>
          <w:b/>
          <w:bCs/>
          <w:sz w:val="24"/>
          <w:szCs w:val="24"/>
          <w:highlight w:val="none"/>
          <w:lang w:val="en-US" w:eastAsia="zh-CN"/>
        </w:rPr>
        <w:t xml:space="preserve">适用于全部，请在附件成员配置表注明人员工作分工</w:t>
      </w:r>
      <w:r>
        <w:rPr>
          <w:rFonts w:hint="eastAsia" w:cs="宋体"/>
          <w:b/>
          <w:bCs/>
          <w:sz w:val="24"/>
          <w:szCs w:val="24"/>
          <w:highlight w:val="none"/>
          <w:lang w:eastAsia="zh-CN"/>
        </w:rPr>
        <w:t xml:space="preserve">）</w:t>
      </w:r>
      <w:r>
        <w:rPr>
          <w:rFonts w:hint="eastAsia" w:ascii="宋体" w:hAnsi="宋体" w:eastAsia="宋体" w:cs="宋体"/>
          <w:b/>
          <w:bCs/>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（一）人员配置基本要求</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1、所有人员上岗前必须提供有效期内的健康证、上岗证、无犯罪记录证明</w:t>
      </w:r>
      <w:r>
        <w:rPr>
          <w:rFonts w:hint="eastAsia"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身份证复印件及体检单登记备查。</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2、身体健康，无心脏病、高血压病及传染性等疾病。</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3、遵纪守法，热爱本职工作，有爱心，具有爱幼，不怕吃苦的精神和正常沟通的能力，工作责任心强，能服从采购人的工作安排。</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4、凡是供应商</w:t>
      </w:r>
      <w:r>
        <w:rPr>
          <w:rFonts w:hint="eastAsia" w:cs="宋体"/>
          <w:b w:val="0"/>
          <w:bCs w:val="0"/>
          <w:sz w:val="24"/>
          <w:szCs w:val="24"/>
          <w:highlight w:val="none"/>
          <w:lang w:val="en-US" w:eastAsia="zh-CN"/>
        </w:rPr>
        <w:t xml:space="preserve">团队成员</w:t>
      </w:r>
      <w:r>
        <w:rPr>
          <w:rFonts w:hint="eastAsia" w:ascii="宋体" w:hAnsi="宋体" w:eastAsia="宋体" w:cs="宋体"/>
          <w:b w:val="0"/>
          <w:bCs w:val="0"/>
          <w:sz w:val="24"/>
          <w:szCs w:val="24"/>
          <w:highlight w:val="none"/>
        </w:rPr>
        <w:t xml:space="preserve">发生人员变动，必须到采购人的相应的主管部门审核通过后，才能实施变动。</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5、提供</w:t>
      </w:r>
      <w:r>
        <w:rPr>
          <w:rFonts w:hint="eastAsia" w:cs="宋体"/>
          <w:b w:val="0"/>
          <w:bCs w:val="0"/>
          <w:sz w:val="24"/>
          <w:szCs w:val="24"/>
          <w:highlight w:val="none"/>
          <w:lang w:val="en-US" w:eastAsia="zh-CN"/>
        </w:rPr>
        <w:t xml:space="preserve">本次项目的</w:t>
      </w:r>
      <w:r>
        <w:rPr>
          <w:rFonts w:hint="eastAsia" w:ascii="宋体" w:hAnsi="宋体" w:eastAsia="宋体" w:cs="宋体"/>
          <w:b w:val="0"/>
          <w:bCs w:val="0"/>
          <w:sz w:val="24"/>
          <w:szCs w:val="24"/>
          <w:highlight w:val="none"/>
          <w:lang w:val="en-US" w:eastAsia="zh-CN"/>
        </w:rPr>
        <w:t xml:space="preserve">项目负责人</w:t>
      </w:r>
      <w:r>
        <w:rPr>
          <w:rFonts w:hint="eastAsia" w:cs="宋体"/>
          <w:b w:val="0"/>
          <w:bCs w:val="0"/>
          <w:sz w:val="24"/>
          <w:szCs w:val="24"/>
          <w:highlight w:val="none"/>
          <w:lang w:val="en-US" w:eastAsia="zh-CN"/>
        </w:rPr>
        <w:t xml:space="preserve">、项目团队全部成员与供应商签订的劳动合同、</w:t>
      </w:r>
      <w:r>
        <w:rPr>
          <w:rFonts w:hint="eastAsia" w:ascii="宋体" w:hAnsi="宋体" w:eastAsia="宋体" w:cs="宋体"/>
          <w:b w:val="0"/>
          <w:bCs w:val="0"/>
          <w:sz w:val="24"/>
          <w:szCs w:val="24"/>
          <w:highlight w:val="none"/>
          <w:lang w:val="en-US" w:eastAsia="zh-CN"/>
        </w:rPr>
        <w:t xml:space="preserve">采购活动前六个月内（至少一个月）的供应商为其缴纳的社保证明材料）；</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（二）</w:t>
      </w:r>
      <w:r>
        <w:rPr>
          <w:rFonts w:hint="eastAsia" w:ascii="宋体" w:hAnsi="宋体" w:eastAsia="宋体" w:cs="宋体"/>
          <w:b w:val="0"/>
          <w:bCs w:val="0"/>
          <w:color w:val="auto"/>
          <w:sz w:val="24"/>
          <w:szCs w:val="24"/>
          <w:highlight w:val="none"/>
        </w:rPr>
        <w:t xml:space="preserve">项目负责人</w:t>
      </w:r>
      <w:r>
        <w:rPr>
          <w:rFonts w:hint="eastAsia" w:ascii="宋体" w:hAnsi="宋体" w:eastAsia="宋体" w:cs="宋体"/>
          <w:b w:val="0"/>
          <w:bCs w:val="0"/>
          <w:sz w:val="24"/>
          <w:szCs w:val="24"/>
          <w:highlight w:val="none"/>
        </w:rPr>
        <w:t xml:space="preserve">配置要求</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1、原则上男性50周岁（含50周岁）以下，女性45周岁（含45周岁）以下，有工作经验者可适当放宽年龄。</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本科</w:t>
      </w:r>
      <w:r>
        <w:rPr>
          <w:rFonts w:hint="eastAsia" w:ascii="宋体" w:hAnsi="宋体" w:eastAsia="宋体" w:cs="宋体"/>
          <w:b w:val="0"/>
          <w:bCs w:val="0"/>
          <w:sz w:val="24"/>
          <w:szCs w:val="24"/>
          <w:highlight w:val="none"/>
        </w:rPr>
        <w:t xml:space="preserve">及以上文化程度，具有丰富的护理服务管理经验，具备良好的沟通协调能力和较强的工作责任心及熟练的基础办公软件操作能力。</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主动与采购人沟通联络及处理相关事务，定时征求意见并改进工作。项目负责人每天进行现场督查，执行夜班查房，24小时保持手机在开机状态，保证通讯畅通，每月向采购人汇报工作情况,特殊情况或紧急情况即时汇报。</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（三）护理员配置要求</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需配备</w:t>
      </w:r>
      <w:r>
        <w:rPr>
          <w:rFonts w:hint="eastAsia" w:cs="宋体"/>
          <w:b w:val="0"/>
          <w:bCs w:val="0"/>
          <w:sz w:val="24"/>
          <w:szCs w:val="24"/>
          <w:highlight w:val="none"/>
          <w:lang w:val="en-US" w:eastAsia="zh-CN"/>
        </w:rPr>
        <w:t xml:space="preserve">20</w:t>
      </w:r>
      <w:r>
        <w:rPr>
          <w:rFonts w:hint="eastAsia" w:ascii="宋体" w:hAnsi="宋体" w:eastAsia="宋体" w:cs="宋体"/>
          <w:b w:val="0"/>
          <w:bCs w:val="0"/>
          <w:sz w:val="24"/>
          <w:szCs w:val="24"/>
          <w:highlight w:val="none"/>
          <w:lang w:val="en-US" w:eastAsia="zh-CN"/>
        </w:rPr>
        <w:t xml:space="preserve">名</w:t>
      </w:r>
      <w:r>
        <w:rPr>
          <w:rFonts w:hint="eastAsia" w:ascii="宋体" w:hAnsi="宋体" w:eastAsia="宋体" w:cs="宋体"/>
          <w:b w:val="0"/>
          <w:bCs w:val="0"/>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1、工作时间：全天24小时须保证</w:t>
      </w:r>
      <w:r>
        <w:rPr>
          <w:rFonts w:hint="eastAsia" w:ascii="宋体" w:hAnsi="宋体" w:eastAsia="宋体" w:cs="宋体"/>
          <w:b w:val="0"/>
          <w:bCs w:val="0"/>
          <w:sz w:val="24"/>
          <w:szCs w:val="24"/>
          <w:highlight w:val="none"/>
          <w:lang w:val="en-US" w:eastAsia="zh-CN"/>
        </w:rPr>
        <w:t xml:space="preserve">护工</w:t>
      </w:r>
      <w:r>
        <w:rPr>
          <w:rFonts w:hint="eastAsia" w:ascii="宋体" w:hAnsi="宋体" w:eastAsia="宋体" w:cs="宋体"/>
          <w:b w:val="0"/>
          <w:bCs w:val="0"/>
          <w:sz w:val="24"/>
          <w:szCs w:val="24"/>
          <w:highlight w:val="none"/>
        </w:rPr>
        <w:t xml:space="preserve">在场护理。</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2、原则上男性60周岁（含60周岁）以下，女性55周岁（含55周岁）以下，有工作经验者可适当放宽年龄。</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3、有一定文化基础及语言表达能力，简单文字记录、学习能力、沟通能力。</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（四）患儿入出院</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门</w:t>
      </w:r>
      <w:r>
        <w:rPr>
          <w:rFonts w:hint="eastAsia" w:ascii="宋体" w:hAnsi="宋体" w:eastAsia="宋体" w:cs="宋体"/>
          <w:b w:val="0"/>
          <w:bCs w:val="0"/>
          <w:color w:val="auto"/>
          <w:sz w:val="24"/>
          <w:szCs w:val="24"/>
          <w:highlight w:val="none"/>
          <w:lang w:val="en-US" w:eastAsia="zh-CN"/>
        </w:rPr>
        <w:t xml:space="preserve">急</w:t>
      </w:r>
      <w:r>
        <w:rPr>
          <w:rFonts w:hint="eastAsia" w:ascii="宋体" w:hAnsi="宋体" w:eastAsia="宋体" w:cs="宋体"/>
          <w:b w:val="0"/>
          <w:bCs w:val="0"/>
          <w:color w:val="auto"/>
          <w:sz w:val="24"/>
          <w:szCs w:val="24"/>
          <w:highlight w:val="none"/>
        </w:rPr>
        <w:t xml:space="preserve">诊就医陪诊</w:t>
      </w:r>
      <w:r>
        <w:rPr>
          <w:rFonts w:hint="eastAsia" w:ascii="宋体" w:hAnsi="宋体" w:eastAsia="宋体" w:cs="宋体"/>
          <w:b w:val="0"/>
          <w:bCs w:val="0"/>
          <w:sz w:val="24"/>
          <w:szCs w:val="24"/>
          <w:highlight w:val="none"/>
        </w:rPr>
        <w:t xml:space="preserve">办理人员要求</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1、工作时间：全天24小时根据采购方要求在规定时间到达指定地点。</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2、高中及以上文化水平，具备良好的沟通协调能力和较强的工作责任心。</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3、具有相关工作经验不少于2年，有育儿工作经验优先</w:t>
      </w:r>
      <w:r>
        <w:rPr>
          <w:rFonts w:hint="eastAsia" w:cs="宋体"/>
          <w:b w:val="0"/>
          <w:bCs w:val="0"/>
          <w:sz w:val="24"/>
          <w:szCs w:val="24"/>
          <w:highlight w:val="none"/>
          <w:lang w:eastAsia="zh-CN"/>
        </w:rPr>
        <w:t xml:space="preserve">，</w:t>
      </w:r>
      <w:r>
        <w:rPr>
          <w:rFonts w:hint="eastAsia" w:cs="宋体"/>
          <w:b w:val="0"/>
          <w:bCs w:val="0"/>
          <w:sz w:val="24"/>
          <w:szCs w:val="24"/>
          <w:highlight w:val="none"/>
          <w:lang w:val="en-US" w:eastAsia="zh-CN"/>
        </w:rPr>
        <w:t xml:space="preserve">提供相关工作经验证明材料</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5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五、报价要求</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本项目按优惠率进行报价。</w:t>
      </w:r>
      <w:r/>
    </w:p>
    <w:p>
      <w:p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zh-CN"/>
        </w:rPr>
        <w:t xml:space="preserve">结算</w:t>
      </w:r>
      <w:r>
        <w:rPr>
          <w:rFonts w:hint="eastAsia" w:ascii="宋体" w:hAnsi="宋体" w:eastAsia="宋体" w:cs="宋体"/>
          <w:bCs/>
          <w:color w:val="auto"/>
          <w:sz w:val="24"/>
          <w:szCs w:val="24"/>
          <w:highlight w:val="none"/>
          <w:lang w:val="en-US" w:eastAsia="zh-CN"/>
        </w:rPr>
        <w:t xml:space="preserve">单</w:t>
      </w:r>
      <w:r>
        <w:rPr>
          <w:rFonts w:hint="eastAsia" w:ascii="宋体" w:hAnsi="宋体" w:eastAsia="宋体" w:cs="宋体"/>
          <w:bCs/>
          <w:color w:val="auto"/>
          <w:sz w:val="24"/>
          <w:szCs w:val="24"/>
          <w:highlight w:val="none"/>
          <w:lang w:val="zh-CN"/>
        </w:rPr>
        <w:t xml:space="preserve">价=</w:t>
      </w:r>
      <w:r>
        <w:rPr>
          <w:rFonts w:hint="eastAsia" w:ascii="宋体" w:hAnsi="宋体" w:eastAsia="宋体" w:cs="宋体"/>
          <w:bCs/>
          <w:color w:val="auto"/>
          <w:sz w:val="24"/>
          <w:szCs w:val="24"/>
          <w:highlight w:val="none"/>
          <w:lang w:val="en-US" w:eastAsia="zh-CN"/>
        </w:rPr>
        <w:t xml:space="preserve">参考价</w:t>
      </w:r>
      <w:r>
        <w:rPr>
          <w:rFonts w:hint="eastAsia" w:ascii="宋体" w:hAnsi="宋体" w:eastAsia="宋体" w:cs="宋体"/>
          <w:bCs/>
          <w:color w:val="auto"/>
          <w:sz w:val="24"/>
          <w:szCs w:val="24"/>
          <w:highlight w:val="none"/>
          <w:lang w:val="zh-CN"/>
        </w:rPr>
        <w:t xml:space="preserve">*（1-其</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lang w:val="zh-CN"/>
        </w:rPr>
        <w:t xml:space="preserve">优惠率）。</w:t>
      </w:r>
      <w:r/>
    </w:p>
    <w:tbl>
      <w:tblPr>
        <w:tblStyle w:val="753"/>
        <w:tblW w:w="991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7096"/>
        <w:gridCol w:w="1882"/>
      </w:tblGrid>
      <w:tr>
        <w:trPr>
          <w:jc w:val="center"/>
          <w:trHeight w:val="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护工类型</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88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参考价</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住院一对一陪护（一名护工陪护一位患儿）</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88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260元/天/人</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住院一对二陪护（一名护工陪护两位患儿）</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88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220元/天/人</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住院二对一陪护（两名护工陪护一位特需患儿）</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88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210元/天/人</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夜间急诊陪护</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88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220</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次</w:t>
            </w:r>
            <w:r>
              <w:rPr>
                <w:rFonts w:hint="eastAsia" w:ascii="宋体" w:hAnsi="宋体" w:eastAsia="宋体" w:cs="宋体"/>
                <w:sz w:val="24"/>
                <w:szCs w:val="24"/>
                <w:highlight w:val="none"/>
              </w:rPr>
              <w:t xml:space="preserve">/人</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患儿出入院办理服务人员</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88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4500元/月</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9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70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患儿门诊就医陪诊服务人员</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88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2800元/月</w:t>
            </w:r>
            <w:r/>
          </w:p>
        </w:tc>
      </w:tr>
    </w:tbl>
    <w:p>
      <w:pPr>
        <w:ind w:firstLine="480"/>
        <w:keepLines w:val="0"/>
        <w:keepNext w:val="0"/>
        <w:pageBreakBefore w:val="0"/>
        <w:spacing w:line="560" w:lineRule="exact"/>
        <w:widowControl w:val="off"/>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 xml:space="preserve">3、例如按照上表所列参考价的90%收费，优惠率就报10%。</w:t>
      </w:r>
      <w:r/>
    </w:p>
    <w:p>
      <w:pPr>
        <w:ind w:firstLine="482"/>
        <w:keepLines w:val="0"/>
        <w:keepNext w:val="0"/>
        <w:pageBreakBefore w:val="0"/>
        <w:spacing w:line="56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、其他要求</w:t>
      </w:r>
      <w:r>
        <w:rPr>
          <w:rFonts w:hint="eastAsia" w:ascii="宋体" w:hAnsi="宋体" w:eastAsia="宋体" w:cs="宋体"/>
          <w:b/>
          <w:bCs/>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1、供应商有责任配合采购人接受上级领导部门的监督、检查，提供人员培训台账资料且上报日常管理台账。</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供应商妥善处理好内部员工纠纷问题，不得将矛盾激化或将矛盾推向采购人而影响采购人的正常工作秩序，如发生因供应商不及时或无能力处理矛盾等管理问题而影响到采购人正常工作秩序的，视情节轻重，每次扣罚当月服务费2000-20000元，问题严重采购人有权终止合同。</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w:t>
      </w:r>
      <w:r>
        <w:rPr>
          <w:rFonts w:hint="eastAsia" w:ascii="宋体" w:hAnsi="宋体" w:eastAsia="宋体" w:cs="宋体"/>
          <w:b w:val="0"/>
          <w:bCs w:val="0"/>
          <w:sz w:val="24"/>
          <w:szCs w:val="24"/>
          <w:highlight w:val="none"/>
          <w:lang w:val="en-US" w:eastAsia="zh-CN"/>
        </w:rPr>
        <w:t xml:space="preserve">供应商接受采购人对本服务项目的考核及对护理陪护人员的考核工作</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、供应商员工出现违法、违纪、违规以及产生的医疗纠纷行为，所造成的一切后果及损失，由供应商承担，后果严重的采购人有权解除合同，并追究相关法律责任。</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、所有未达到退休年龄的员工均应为其缴纳社会保险，已退休人员应为其缴纳工伤保险或雇主责任险，供应商委派人员均须按照国家相关劳动法律法规签订合同。</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、本项目实际执行团队成员必须为投标时所列明的人员，如随意更换或使用虚假人员资质，采购人有权立即解除合同，并保留责任追究的权利。（需提供承诺函，格式自拟）。</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承接本项目的供应商须严格按照《劳动法》等相关政府有关文件保证在采购人单位工作的服务人员实收工资不低于最低工资、社保费用等薪酬标准。每位护工每月费用报价应包含但不限于基本工资、节假日加班工资、法定节假日加班工资、社保费、公积金、利润、税金、食宿交通费、伤残保险费、陪护意外险等完成本服务项目发生的所有含税费用、支付给员工的工资和国家强制缴纳的各种社会保障资金，以及供应商认为需要的其他费用等，其中基本工资不得低于南京市最低工资标准。</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供应商的任何错漏、优惠、竞争性的报价不得作为减轻责任、减少服务、增加收费、降低质量的理由，采购人对本项目不再另行支付其他任何费用。</w:t>
      </w:r>
      <w:r/>
    </w:p>
    <w:p>
      <w:pPr>
        <w:ind w:firstLine="482"/>
        <w:keepLines w:val="0"/>
        <w:keepNext w:val="0"/>
        <w:pageBreakBefore w:val="0"/>
        <w:spacing w:line="56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、付款方式</w:t>
      </w:r>
      <w:r>
        <w:rPr>
          <w:rFonts w:hint="eastAsia" w:ascii="宋体" w:hAnsi="宋体" w:eastAsia="宋体" w:cs="宋体"/>
          <w:b/>
          <w:bCs/>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本项目采用先考核后支付方式，按月结算，即每个自然月月底，双方根据护理人数及天数核算护理总费用，并由采购人对成交供应商上月的服务工作进行考核（考核方式另行规定，详见合同附件一、附件二），确认无误且考核通过后，采购人于次月</w:t>
      </w:r>
      <w:r>
        <w:rPr>
          <w:rFonts w:hint="eastAsia" w:cs="宋体"/>
          <w:b w:val="0"/>
          <w:bCs w:val="0"/>
          <w:sz w:val="24"/>
          <w:szCs w:val="24"/>
          <w:highlight w:val="none"/>
          <w:lang w:val="en-US" w:eastAsia="zh-CN"/>
        </w:rPr>
        <w:t xml:space="preserve">30</w:t>
      </w:r>
      <w:r>
        <w:rPr>
          <w:rFonts w:hint="eastAsia" w:ascii="宋体" w:hAnsi="宋体" w:eastAsia="宋体" w:cs="宋体"/>
          <w:b w:val="0"/>
          <w:bCs w:val="0"/>
          <w:sz w:val="24"/>
          <w:szCs w:val="24"/>
          <w:highlight w:val="none"/>
        </w:rPr>
        <w:t xml:space="preserve">号前支付成交供应商上月费用，成交供应商须开具国家正规等额发票。</w:t>
      </w:r>
      <w:r/>
    </w:p>
    <w:p>
      <w:pPr>
        <w:ind w:firstLine="480"/>
        <w:keepLines w:val="0"/>
        <w:keepNext w:val="0"/>
        <w:pageBreakBefore w:val="0"/>
        <w:spacing w:line="56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val="0"/>
          <w:bCs w:val="0"/>
          <w:sz w:val="24"/>
          <w:szCs w:val="24"/>
          <w:highlight w:val="none"/>
        </w:rPr>
        <w:t xml:space="preserve">（二）考核标准</w:t>
      </w:r>
      <w:r>
        <w:rPr>
          <w:rFonts w:hint="eastAsia" w:ascii="宋体" w:hAnsi="宋体" w:eastAsia="宋体" w:cs="宋体"/>
          <w:b w:val="0"/>
          <w:bCs w:val="0"/>
          <w:sz w:val="24"/>
          <w:szCs w:val="24"/>
          <w:highlight w:val="none"/>
          <w:lang w:val="en-US" w:eastAsia="zh-CN"/>
        </w:rPr>
        <w:t xml:space="preserve">详见合同</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56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eastAsia="zh-CN"/>
        </w:rPr>
        <w:t xml:space="preserve">、其他说明</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供应商成交后，其直接与“南京市社会儿童福利院”签订合同。</w:t>
      </w:r>
      <w:r/>
    </w:p>
    <w:p>
      <w:pPr>
        <w:ind w:firstLine="482"/>
        <w:keepLines w:val="0"/>
        <w:keepNext w:val="0"/>
        <w:pageBreakBefore w:val="0"/>
        <w:spacing w:line="560" w:lineRule="exact"/>
        <w:widowControl w:val="off"/>
        <w:rPr>
          <w:rFonts w:hint="eastAsia" w:ascii="宋体" w:hAnsi="宋体" w:eastAsia="宋体" w:cs="宋体"/>
          <w:b/>
          <w:bCs/>
          <w:sz w:val="24"/>
          <w:szCs w:val="24"/>
          <w:highlight w:val="none"/>
          <w:lang w:val="en-US" w:eastAsia="zh-CN"/>
        </w:rPr>
        <w:sectPr>
          <w:footerReference w:type="default" r:id="rId12"/>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宋体" w:hAnsi="宋体" w:eastAsia="宋体" w:cs="宋体"/>
          <w:b/>
          <w:bCs/>
          <w:sz w:val="24"/>
          <w:szCs w:val="24"/>
          <w:highlight w:val="none"/>
          <w:lang w:val="zh-CN" w:eastAsia="zh-CN"/>
        </w:rPr>
        <w:t xml:space="preserve">特别说明：本章所有内容均为实质性要求，不接受负偏离（负偏离作无效标处理）</w:t>
      </w:r>
      <w:bookmarkEnd w:id="122"/>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en-US" w:eastAsia="zh-CN"/>
        </w:rPr>
        <w:t xml:space="preserve">请在技术条款偏离表中逐条标明是否响应。</w:t>
      </w:r>
      <w:r/>
    </w:p>
    <w:p>
      <w:pPr>
        <w:pStyle w:val="743"/>
        <w:jc w:val="center"/>
        <w:keepLines w:val="0"/>
        <w:keepNext w:val="0"/>
        <w:pageBreakBefore w:val="0"/>
        <w:spacing w:line="560" w:lineRule="exact"/>
        <w:rPr>
          <w:rFonts w:hint="eastAsia" w:ascii="宋体" w:hAnsi="宋体" w:eastAsia="宋体" w:cs="宋体"/>
          <w:b/>
          <w:bCs/>
          <w:sz w:val="24"/>
          <w:szCs w:val="24"/>
          <w:highlight w:val="none"/>
          <w:lang w:eastAsia="zh-CN"/>
        </w:rPr>
      </w:pPr>
      <w:r/>
      <w:bookmarkStart w:id="123" w:name="_Toc32332"/>
      <w:r/>
      <w:bookmarkStart w:id="124" w:name="_Toc18979"/>
      <w:r>
        <w:rPr>
          <w:rFonts w:hint="eastAsia" w:ascii="宋体" w:hAnsi="宋体" w:eastAsia="宋体" w:cs="宋体"/>
          <w:b/>
          <w:bCs/>
          <w:sz w:val="24"/>
          <w:szCs w:val="24"/>
          <w:highlight w:val="none"/>
          <w:lang w:eastAsia="zh-CN"/>
        </w:rPr>
        <w:t xml:space="preserve">第五章 合同条款</w:t>
      </w:r>
      <w:bookmarkEnd w:id="123"/>
      <w:r/>
      <w:bookmarkEnd w:id="124"/>
      <w:r/>
      <w:r/>
    </w:p>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（此合同模板为草案，具体成交后以双方协商为准，如双方协商一致需另行约定的，在其它约定内明示）</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项目合同</w:t>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合同编号 ：</w:t>
      </w:r>
      <w:r>
        <w:rPr>
          <w:rFonts w:hint="eastAsia" w:ascii="宋体" w:hAnsi="宋体" w:eastAsia="宋体" w:cs="宋体"/>
          <w:b/>
          <w:sz w:val="24"/>
          <w:szCs w:val="24"/>
          <w:highlight w:val="none"/>
          <w:u w:val="single"/>
        </w:rPr>
        <w:t xml:space="preserve">                    </w:t>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项目名称 ：</w:t>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分包号：</w:t>
      </w:r>
      <w:r>
        <w:rPr>
          <w:rFonts w:hint="eastAsia" w:ascii="宋体" w:hAnsi="宋体" w:eastAsia="宋体" w:cs="宋体"/>
          <w:b/>
          <w:sz w:val="24"/>
          <w:szCs w:val="24"/>
          <w:highlight w:val="none"/>
          <w:u w:val="single"/>
        </w:rPr>
        <w:t xml:space="preserve">           </w:t>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采购人 ：</w:t>
      </w:r>
      <w:r>
        <w:rPr>
          <w:rFonts w:hint="eastAsia" w:ascii="宋体" w:hAnsi="宋体" w:eastAsia="宋体" w:cs="宋体"/>
          <w:b/>
          <w:sz w:val="24"/>
          <w:szCs w:val="24"/>
          <w:highlight w:val="none"/>
          <w:u w:val="single"/>
        </w:rPr>
        <w:t xml:space="preserve">                      </w:t>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成交供应商 ：</w:t>
      </w:r>
      <w:r>
        <w:rPr>
          <w:rFonts w:hint="eastAsia" w:ascii="宋体" w:hAnsi="宋体" w:eastAsia="宋体" w:cs="宋体"/>
          <w:b/>
          <w:sz w:val="24"/>
          <w:szCs w:val="24"/>
          <w:highlight w:val="none"/>
          <w:u w:val="single"/>
        </w:rPr>
        <w:t xml:space="preserve">                  </w:t>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签订日期 ：</w:t>
      </w:r>
      <w:r>
        <w:rPr>
          <w:rFonts w:hint="eastAsia" w:ascii="宋体" w:hAnsi="宋体" w:eastAsia="宋体" w:cs="宋体"/>
          <w:b/>
          <w:sz w:val="24"/>
          <w:szCs w:val="24"/>
          <w:highlight w:val="none"/>
          <w:u w:val="single"/>
        </w:rPr>
        <w:t xml:space="preserve">                    </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8"/>
        <w:ind w:firstLine="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sz w:val="24"/>
          <w:szCs w:val="24"/>
          <w:highlight w:val="none"/>
        </w:rPr>
        <w:t xml:space="preserve">合同编号：</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政府采购计划号：</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采购人：（以下称甲方）                      供应商：（以下称乙方）</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住所地：                                   住所地：</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根据《中华人民共和国政府采购法》、《中华人民共和国民法典》等法律法规的规定，甲乙双方按照竞争性磋商结果签订本合同。</w:t>
      </w:r>
      <w:r/>
    </w:p>
    <w:p>
      <w:pPr>
        <w:numPr>
          <w:ilvl w:val="0"/>
          <w:numId w:val="1"/>
        </w:numP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合同标的</w:t>
      </w:r>
      <w:r/>
    </w:p>
    <w:p>
      <w:pPr>
        <w:ind w:left="561"/>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乙方根据甲方需求提供下列服务：详见乙方响应文件。</w:t>
      </w:r>
      <w:r/>
    </w:p>
    <w:p>
      <w:pPr>
        <w:ind w:left="561"/>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项目内容：</w:t>
      </w:r>
      <w:r/>
    </w:p>
    <w:p>
      <w:pPr>
        <w:numPr>
          <w:ilvl w:val="0"/>
          <w:numId w:val="1"/>
        </w:numP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合同总价款</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本合同项下服务价款为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元（大写），分项价款在“分项报价表”中有明确规定。</w:t>
      </w:r>
      <w:r/>
    </w:p>
    <w:p>
      <w:pPr>
        <w:ind w:firstLine="480"/>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本合同总价款是完成本项目所发生的所有含税费用、支付给员工的工资和国家强制缴纳的各种社会保障资金</w:t>
      </w:r>
      <w:r>
        <w:rPr>
          <w:rFonts w:hint="eastAsia" w:ascii="宋体" w:hAnsi="宋体" w:eastAsia="宋体" w:cs="宋体"/>
          <w:bCs/>
          <w:sz w:val="24"/>
          <w:szCs w:val="24"/>
          <w:highlight w:val="none"/>
        </w:rPr>
        <w:t xml:space="preserve">，以</w:t>
      </w:r>
      <w:r>
        <w:rPr>
          <w:rFonts w:hint="eastAsia" w:ascii="宋体" w:hAnsi="宋体" w:eastAsia="宋体" w:cs="宋体"/>
          <w:sz w:val="24"/>
          <w:szCs w:val="24"/>
          <w:highlight w:val="none"/>
        </w:rPr>
        <w:t xml:space="preserve">及供应商认为需要的其他费用等。</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第三条 组成本合同的有关文件</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rPr>
        <w:t xml:space="preserve">       （项目编号）</w:t>
      </w:r>
      <w:r>
        <w:rPr>
          <w:rFonts w:hint="eastAsia" w:ascii="宋体" w:hAnsi="宋体" w:eastAsia="宋体" w:cs="宋体"/>
          <w:sz w:val="24"/>
          <w:szCs w:val="24"/>
          <w:highlight w:val="none"/>
        </w:rPr>
        <w:t xml:space="preserve">的竞争性磋商文件、供应商响应文件，或与本次采购活动方式相适应的文件，以及有关附件是本合同不可分割的组成部分，与本合同具有同等法律效力，这些文件包括但不限于：</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（1）乙方提供的响应文件和报价表；</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（2）技术偏离表；</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（3）磋商承诺/服务承诺；</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（4）成交通知书；</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（5）甲乙双方商定的其他文件等。</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第四条 权利保证</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第五条 质量保证</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乙方所提供服务的技术规格响应与竞争性磋商文件规定的服务要求及所附的“技术条款偏离表”相一致；若技术性能无特殊说明，则按国家有关部门最新颁布的标准及规范为准。</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第六条 验收评估</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验收标准：参照竞争性磋商文件第四章采购项目技术、规格和数量要求进行项目验收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满足采购人实际需求等</w:t>
      </w:r>
      <w:r>
        <w:rPr>
          <w:rFonts w:hint="eastAsia" w:ascii="宋体" w:hAnsi="宋体" w:eastAsia="宋体" w:cs="宋体"/>
          <w:sz w:val="24"/>
          <w:szCs w:val="24"/>
          <w:highlight w:val="none"/>
        </w:rPr>
        <w:t xml:space="preserve">。 </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第七条 合同款支付：</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3、每次付款前五日，乙方须提供等额发票，否则甲方有权拒绝付款；</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4、因财政审批导致的迟延支付，甲方不承担迟延支付的违约责任。</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第八条 违约责任</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1、甲方无正当理由拒收服务、拒付服务款的，甲方向乙方偿付合同总价的5%违约金。</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2、甲方未按合同规定的期限向乙方支付货款的，每逾期1天甲方向乙方偿付欠款总额的5‰滞纳金，但累计滞纳金总额不超过欠款总额的5% 。</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3、如乙方不能交付服务的，乙方应向甲方支付合同总价10%的违约金。</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4、乙方逾期交付的，每逾期1天，乙方向甲方偿付合同总额的5‰的滞纳金。如乙方逾期交付达10天，甲方有权解除合同，解除合同的通知自到达乙方时生效。</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所交付的服务不符合合同规定的，甲方有权拒收。甲方拒收的，乙方应向甲方支付合同总款5%的违约金。甲方未拒收的，代理机构发现后将向有关部门反映，并责成乙方按照采购结果提供服务，同时视情乙方应向甲方支付合同总价5%的违约金。</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7、乙方未按本合同的规定和“服务承诺”提供伴随服务/售后服务的，应按合同总价款的5 %向甲方承担违约责任。</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9、乙方响应属虚假承诺，或经权威部门监测提供的服务不能满足采购文件要求，或是由于乙方的过错造成合同无法继续履行的，甲方有权终止合同，同时乙方应向甲方支付不少于合同总价30%赔偿金。</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第九条 合同的变更和终止</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1、除《政府采购法》第50条第二款规定的情形外，本合同一经签订，甲乙双方不得擅自变更、中止或终止合同。</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2、除发生法律规定的不能预见、不能避免并不能克服的客观情况外，甲乙双方不得放弃或拒绝履行合同。乙方放弃或拒绝履行合同，同时乙方应向甲方支付不少于合同总价5%的赔偿金。</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合同的转让</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乙方不得擅自部分或全部转让其应履行的合同义务。</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第十一条 争议的解决</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2、因履行本合同引起的或与本合同有关的争议，甲、乙双方应首先通过友好协商解决，如果协商不能解决争议，则采取以下第（1）种方式解决争议：</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（1）向甲方所在地有管辖权的人民法院提起诉讼；</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（2）向南京仲裁委员会按其仲裁规则申请仲裁。</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如没有约定，预设采取第2种方式解决争议。</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3、在仲裁期间，本合同应继续履行。</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第十二条 诚实信用</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乙方应诚实信用，严格按照采购文件要求和响应承诺履行合同，不向甲方进行商业贿赂或者提供不正当利益。</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第十三条 合同生效及其他</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1、本合同自签订之日起生效。</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2、本合同一式伍份，甲方执贰份，乙方执贰份，一份交由代理机构存档。</w:t>
      </w:r>
      <w:r/>
    </w:p>
    <w:p>
      <w:pPr>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3、本合同应按照中华人民共和国的现行法律进行解释。</w:t>
      </w:r>
      <w:r/>
    </w:p>
    <w:p>
      <w:pPr>
        <w:jc w:val="left"/>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甲方（采购人）：（盖章）                   乙方（供应商）：（盖章）</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代表人：                                  代表人：</w:t>
      </w:r>
      <w:r/>
    </w:p>
    <w:p>
      <w:pPr>
        <w:jc w:val="left"/>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电话：</w:t>
      </w:r>
      <w:r/>
    </w:p>
    <w:p>
      <w:pPr>
        <w:jc w:val="left"/>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p>
    <w:p>
      <w:pPr>
        <w:jc w:val="left"/>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                                    账号：</w:t>
      </w:r>
      <w:r/>
    </w:p>
    <w:p>
      <w:pPr>
        <w:jc w:val="left"/>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                      日期：  年   月   日</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代理机构：</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采购文件编制：</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响应文件接收及合同签订：</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keepLines w:val="0"/>
        <w:keepNext w:val="0"/>
        <w:pageBreakBefore w:val="0"/>
        <w:spacing w:line="560" w:lineRule="exact"/>
        <w:tabs>
          <w:tab w:val="left" w:pos="49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bookmarkStart w:id="125" w:name="_Toc12701"/>
      <w:r/>
      <w:bookmarkStart w:id="126" w:name="_Toc1585"/>
      <w:r/>
      <w:r/>
    </w:p>
    <w:p>
      <w:pPr>
        <w:pStyle w:val="754"/>
        <w:keepLines w:val="0"/>
        <w:keepNext w:val="0"/>
        <w:pageBreakBefore w:val="0"/>
        <w:spacing w:line="560" w:lineRule="exact"/>
        <w:rPr>
          <w:rFonts w:hint="eastAsia" w:ascii="宋体" w:hAnsi="宋体" w:eastAsia="宋体" w:cs="宋体"/>
          <w:sz w:val="24"/>
          <w:szCs w:val="24"/>
          <w:highlight w:val="none"/>
        </w:rPr>
        <w:sectPr>
          <w:headerReference w:type="default" r:id="rId10"/>
          <w:footerReference w:type="default" r:id="rId13"/>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sz w:val="24"/>
          <w:szCs w:val="24"/>
          <w:highlight w:val="none"/>
        </w:rPr>
      </w:r>
      <w:r/>
    </w:p>
    <w:p>
      <w:pPr>
        <w:jc w:val="both"/>
        <w:keepLines w:val="0"/>
        <w:keepNext w:val="0"/>
        <w:pageBreakBefore w:val="0"/>
        <w:spacing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附件一、项目考核</w:t>
      </w:r>
      <w:r/>
    </w:p>
    <w:tbl>
      <w:tblPr>
        <w:tblStyle w:val="786"/>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389"/>
        <w:gridCol w:w="4942"/>
        <w:gridCol w:w="790"/>
        <w:gridCol w:w="789"/>
      </w:tblGrid>
      <w:tr>
        <w:trPr/>
        <w:tc>
          <w:tcPr>
            <w:tcW w:w="73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13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考核内容</w:t>
            </w:r>
            <w:r/>
          </w:p>
        </w:tc>
        <w:tc>
          <w:tcPr>
            <w:tcW w:w="494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考核标准</w:t>
            </w:r>
            <w:r/>
          </w:p>
        </w:tc>
        <w:tc>
          <w:tcPr>
            <w:tcW w:w="790"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分值</w:t>
            </w:r>
            <w:r/>
          </w:p>
        </w:tc>
        <w:tc>
          <w:tcPr>
            <w:tcW w:w="7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得分</w:t>
            </w:r>
            <w:r/>
          </w:p>
        </w:tc>
      </w:tr>
      <w:tr>
        <w:trPr/>
        <w:tc>
          <w:tcPr>
            <w:tcW w:w="73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13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制度建设</w:t>
            </w:r>
            <w:r/>
          </w:p>
        </w:tc>
        <w:tc>
          <w:tcPr>
            <w:tcW w:w="4942" w:type="dxa"/>
            <w:vAlign w:val="top"/>
            <w:textDirection w:val="lrTb"/>
            <w:noWrap w:val="false"/>
          </w:tcPr>
          <w:p>
            <w:pP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乙方需针对项目负责人、出入院服务办理人员和护工建立相应管理制度、绩效考核标准及评分细则，每月进行内部考核，未进行考核的扣2分/次。每两年组织护工在二甲以上医院进行体检，保留体检报告，未体检的扣1分/次/人</w:t>
            </w:r>
            <w:r>
              <w:rPr>
                <w:rFonts w:hint="eastAsia" w:ascii="宋体" w:hAnsi="宋体" w:eastAsia="宋体" w:cs="宋体"/>
                <w:sz w:val="24"/>
                <w:szCs w:val="24"/>
                <w:highlight w:val="none"/>
                <w:vertAlign w:val="baseline"/>
              </w:rPr>
              <w:t xml:space="preserve">。</w:t>
            </w:r>
            <w:r/>
          </w:p>
        </w:tc>
        <w:tc>
          <w:tcPr>
            <w:tcW w:w="790"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15</w:t>
            </w:r>
            <w:r/>
          </w:p>
        </w:tc>
        <w:tc>
          <w:tcPr>
            <w:tcW w:w="7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c>
          <w:tcPr>
            <w:tcW w:w="73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3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项目负责人</w:t>
            </w:r>
            <w:r/>
          </w:p>
        </w:tc>
        <w:tc>
          <w:tcPr>
            <w:tcW w:w="4942" w:type="dxa"/>
            <w:vAlign w:val="top"/>
            <w:textDirection w:val="lrTb"/>
            <w:noWrap w:val="false"/>
          </w:tcPr>
          <w:p>
            <w:pP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项目负责人负责每天的现场管理和协调工作，检查在班护工的工作情况，未做到扣2分/次；保持手机24小时畅通，发现因关机未打通的扣2分/次；每周同医院护士长沟通护工工作情况，并有检查和沟通记录，未做到扣2分/次；每月5号前（如遇节假日顺延）按实际情况向甲方提供上月工作量统计表和考勤表，经查如有与实际不符多算工作量的，扣10分/次，发生两次工作量虚报多报的，</w:t>
            </w:r>
            <w:r>
              <w:rPr>
                <w:rFonts w:hint="eastAsia" w:ascii="宋体" w:hAnsi="宋体" w:eastAsia="宋体" w:cs="宋体"/>
                <w:sz w:val="24"/>
                <w:szCs w:val="24"/>
                <w:highlight w:val="none"/>
                <w:vertAlign w:val="baseline"/>
              </w:rPr>
              <w:t xml:space="preserve">甲方有权单方</w:t>
            </w:r>
            <w:r>
              <w:rPr>
                <w:rFonts w:hint="eastAsia" w:ascii="宋体" w:hAnsi="宋体" w:eastAsia="宋体" w:cs="宋体"/>
                <w:sz w:val="24"/>
                <w:szCs w:val="24"/>
                <w:highlight w:val="none"/>
                <w:vertAlign w:val="baseline"/>
                <w:lang w:val="en-US" w:eastAsia="zh-CN"/>
              </w:rPr>
              <w:t xml:space="preserve">面</w:t>
            </w:r>
            <w:r>
              <w:rPr>
                <w:rFonts w:hint="eastAsia" w:ascii="宋体" w:hAnsi="宋体" w:eastAsia="宋体" w:cs="宋体"/>
                <w:sz w:val="24"/>
                <w:szCs w:val="24"/>
                <w:highlight w:val="none"/>
                <w:vertAlign w:val="baseline"/>
              </w:rPr>
              <w:t xml:space="preserve">解除合</w:t>
            </w:r>
            <w:r>
              <w:rPr>
                <w:rFonts w:hint="eastAsia" w:ascii="宋体" w:hAnsi="宋体" w:eastAsia="宋体" w:cs="宋体"/>
                <w:sz w:val="24"/>
                <w:szCs w:val="24"/>
                <w:highlight w:val="none"/>
                <w:vertAlign w:val="baseline"/>
                <w:lang w:val="en-US" w:eastAsia="zh-CN"/>
              </w:rPr>
              <w:t xml:space="preserve">同。</w:t>
            </w:r>
            <w:r/>
          </w:p>
        </w:tc>
        <w:tc>
          <w:tcPr>
            <w:tcW w:w="790"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20</w:t>
            </w:r>
            <w:r/>
          </w:p>
        </w:tc>
        <w:tc>
          <w:tcPr>
            <w:tcW w:w="7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c>
          <w:tcPr>
            <w:tcW w:w="73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13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出入院服务办理人员</w:t>
            </w:r>
            <w:r/>
          </w:p>
        </w:tc>
        <w:tc>
          <w:tcPr>
            <w:tcW w:w="4942" w:type="dxa"/>
            <w:vAlign w:val="top"/>
            <w:textDirection w:val="lrTb"/>
            <w:noWrap w:val="false"/>
          </w:tcPr>
          <w:p>
            <w:pP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按甲方规定时间到达规定地点，无故迟到扣2分/次（患儿突发疾病送医，临时通知乙方的不在列），连续迟到2次的，甲方有权要求乙方换人；按甲方要求进行业务办理，由于乙方人员过失导致未按要求办理或者办理错误的扣3分/次，当月出错达2次的，甲方有权要求乙方换人。</w:t>
            </w:r>
            <w:r/>
          </w:p>
        </w:tc>
        <w:tc>
          <w:tcPr>
            <w:tcW w:w="790"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15</w:t>
            </w:r>
            <w:r/>
          </w:p>
        </w:tc>
        <w:tc>
          <w:tcPr>
            <w:tcW w:w="7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c>
          <w:tcPr>
            <w:tcW w:w="73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13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护工</w:t>
            </w:r>
            <w:r/>
          </w:p>
        </w:tc>
        <w:tc>
          <w:tcPr>
            <w:tcW w:w="4942" w:type="dxa"/>
            <w:vAlign w:val="top"/>
            <w:textDirection w:val="lrTb"/>
            <w:noWrap w:val="false"/>
          </w:tcPr>
          <w:p>
            <w:pPr>
              <w:keepLines w:val="0"/>
              <w:keepNext w:val="0"/>
              <w:pageBreakBefore w:val="0"/>
              <w:spacing w:line="560" w:lineRule="exact"/>
              <w:rPr>
                <w:rFonts w:hint="eastAsia"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rPr>
              <w:t xml:space="preserve">乙方自主完成项目所需护工的招聘、资格审查、录用手续办理等工作，并能按照实际需要，进行患儿护工的人力资源管理，保证每天每班都有护工在岗在位，</w:t>
            </w:r>
            <w:r>
              <w:rPr>
                <w:rFonts w:hint="eastAsia" w:ascii="宋体" w:hAnsi="宋体" w:eastAsia="宋体" w:cs="宋体"/>
                <w:sz w:val="24"/>
                <w:szCs w:val="24"/>
                <w:highlight w:val="none"/>
                <w:vertAlign w:val="baseline"/>
                <w:lang w:val="en-US" w:eastAsia="zh-CN"/>
              </w:rPr>
              <w:t xml:space="preserve">未在岗在位扣5分/次；当班护工与照看患儿对应关系清晰，对应关系不明的，扣5分/次；乙方</w:t>
            </w:r>
            <w:r>
              <w:rPr>
                <w:rFonts w:hint="eastAsia" w:ascii="宋体" w:hAnsi="宋体" w:eastAsia="宋体" w:cs="宋体"/>
                <w:sz w:val="24"/>
                <w:szCs w:val="24"/>
                <w:highlight w:val="none"/>
                <w:vertAlign w:val="baseline"/>
              </w:rPr>
              <w:t xml:space="preserve">每月对所在病区的</w:t>
            </w:r>
            <w:r>
              <w:rPr>
                <w:rFonts w:hint="eastAsia" w:ascii="宋体" w:hAnsi="宋体" w:eastAsia="宋体" w:cs="宋体"/>
                <w:sz w:val="24"/>
                <w:szCs w:val="24"/>
                <w:highlight w:val="none"/>
                <w:vertAlign w:val="baseline"/>
                <w:lang w:val="en-US" w:eastAsia="zh-CN"/>
              </w:rPr>
              <w:t xml:space="preserve">护工工作</w:t>
            </w:r>
            <w:r>
              <w:rPr>
                <w:rFonts w:hint="eastAsia" w:ascii="宋体" w:hAnsi="宋体" w:eastAsia="宋体" w:cs="宋体"/>
                <w:sz w:val="24"/>
                <w:szCs w:val="24"/>
                <w:highlight w:val="none"/>
                <w:vertAlign w:val="baseline"/>
              </w:rPr>
              <w:t xml:space="preserve">进行考核，</w:t>
            </w:r>
            <w:r>
              <w:rPr>
                <w:rFonts w:hint="eastAsia" w:ascii="宋体" w:hAnsi="宋体" w:eastAsia="宋体" w:cs="宋体"/>
                <w:sz w:val="24"/>
                <w:szCs w:val="24"/>
                <w:highlight w:val="none"/>
                <w:vertAlign w:val="baseline"/>
                <w:lang w:val="en-US" w:eastAsia="zh-CN"/>
              </w:rPr>
              <w:t xml:space="preserve">未考核的扣5分/人/次。</w:t>
            </w:r>
            <w:r/>
          </w:p>
        </w:tc>
        <w:tc>
          <w:tcPr>
            <w:tcW w:w="790"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30</w:t>
            </w:r>
            <w:r/>
          </w:p>
        </w:tc>
        <w:tc>
          <w:tcPr>
            <w:tcW w:w="7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c>
          <w:tcPr>
            <w:tcW w:w="73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13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岗前培训</w:t>
            </w:r>
            <w:r/>
          </w:p>
        </w:tc>
        <w:tc>
          <w:tcPr>
            <w:tcW w:w="4942" w:type="dxa"/>
            <w:vAlign w:val="top"/>
            <w:textDirection w:val="lrTb"/>
            <w:noWrap w:val="false"/>
          </w:tcPr>
          <w:p>
            <w:pPr>
              <w:keepLines w:val="0"/>
              <w:keepNext w:val="0"/>
              <w:pageBreakBefore w:val="0"/>
              <w:spacing w:line="56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乙方每月</w:t>
            </w:r>
            <w:r>
              <w:rPr>
                <w:rFonts w:hint="eastAsia" w:ascii="宋体" w:hAnsi="宋体" w:eastAsia="宋体" w:cs="宋体"/>
                <w:sz w:val="24"/>
                <w:szCs w:val="24"/>
                <w:highlight w:val="none"/>
                <w:vertAlign w:val="baseline"/>
              </w:rPr>
              <w:t xml:space="preserve">组织人员学习相关专业知识，每月召开一次护工工作会议并邀请甲方相关人员参加，通报</w:t>
            </w:r>
            <w:r>
              <w:rPr>
                <w:rFonts w:hint="eastAsia" w:ascii="宋体" w:hAnsi="宋体" w:eastAsia="宋体" w:cs="宋体"/>
                <w:sz w:val="24"/>
                <w:szCs w:val="24"/>
                <w:highlight w:val="none"/>
                <w:vertAlign w:val="baseline"/>
                <w:lang w:val="en-US" w:eastAsia="zh-CN"/>
              </w:rPr>
              <w:t xml:space="preserve">并</w:t>
            </w:r>
            <w:r>
              <w:rPr>
                <w:rFonts w:hint="eastAsia" w:ascii="宋体" w:hAnsi="宋体" w:eastAsia="宋体" w:cs="宋体"/>
                <w:sz w:val="24"/>
                <w:szCs w:val="24"/>
                <w:highlight w:val="none"/>
                <w:vertAlign w:val="baseline"/>
              </w:rPr>
              <w:t xml:space="preserve">总结</w:t>
            </w:r>
            <w:r>
              <w:rPr>
                <w:rFonts w:hint="eastAsia" w:ascii="宋体" w:hAnsi="宋体" w:eastAsia="宋体" w:cs="宋体"/>
                <w:sz w:val="24"/>
                <w:szCs w:val="24"/>
                <w:highlight w:val="none"/>
                <w:vertAlign w:val="baseline"/>
                <w:lang w:val="en-US" w:eastAsia="zh-CN"/>
              </w:rPr>
              <w:t xml:space="preserve">上月</w:t>
            </w:r>
            <w:r>
              <w:rPr>
                <w:rFonts w:hint="eastAsia" w:ascii="宋体" w:hAnsi="宋体" w:eastAsia="宋体" w:cs="宋体"/>
                <w:sz w:val="24"/>
                <w:szCs w:val="24"/>
                <w:highlight w:val="none"/>
                <w:vertAlign w:val="baseline"/>
              </w:rPr>
              <w:t xml:space="preserve">工作，反馈</w:t>
            </w:r>
            <w:r>
              <w:rPr>
                <w:rFonts w:hint="eastAsia" w:ascii="宋体" w:hAnsi="宋体" w:eastAsia="宋体" w:cs="宋体"/>
                <w:sz w:val="24"/>
                <w:szCs w:val="24"/>
                <w:highlight w:val="none"/>
                <w:vertAlign w:val="baseline"/>
                <w:lang w:val="en-US" w:eastAsia="zh-CN"/>
              </w:rPr>
              <w:t xml:space="preserve">上月</w:t>
            </w:r>
            <w:r>
              <w:rPr>
                <w:rFonts w:hint="eastAsia" w:ascii="宋体" w:hAnsi="宋体" w:eastAsia="宋体" w:cs="宋体"/>
                <w:sz w:val="24"/>
                <w:szCs w:val="24"/>
                <w:highlight w:val="none"/>
                <w:vertAlign w:val="baseline"/>
              </w:rPr>
              <w:t xml:space="preserve">考核结果，并做好</w:t>
            </w:r>
            <w:r>
              <w:rPr>
                <w:rFonts w:hint="eastAsia" w:ascii="宋体" w:hAnsi="宋体" w:eastAsia="宋体" w:cs="宋体"/>
                <w:sz w:val="24"/>
                <w:szCs w:val="24"/>
                <w:highlight w:val="none"/>
                <w:vertAlign w:val="baseline"/>
                <w:lang w:val="en-US" w:eastAsia="zh-CN"/>
              </w:rPr>
              <w:t xml:space="preserve">会议记录，未召开会议的扣5分；乙方每</w:t>
            </w:r>
            <w:r>
              <w:rPr>
                <w:rFonts w:hint="eastAsia" w:ascii="宋体" w:hAnsi="宋体" w:eastAsia="宋体" w:cs="宋体"/>
                <w:sz w:val="24"/>
                <w:szCs w:val="24"/>
                <w:highlight w:val="none"/>
                <w:vertAlign w:val="baseline"/>
              </w:rPr>
              <w:t xml:space="preserve">季度自行组织护工的操作技能考核，</w:t>
            </w:r>
            <w:r>
              <w:rPr>
                <w:rFonts w:hint="eastAsia" w:ascii="宋体" w:hAnsi="宋体" w:eastAsia="宋体" w:cs="宋体"/>
                <w:sz w:val="24"/>
                <w:szCs w:val="24"/>
                <w:highlight w:val="none"/>
                <w:vertAlign w:val="baseline"/>
                <w:lang w:val="en-US" w:eastAsia="zh-CN"/>
              </w:rPr>
              <w:t xml:space="preserve">于下季度首月提交技能考核情况，</w:t>
            </w:r>
            <w:r>
              <w:rPr>
                <w:rFonts w:hint="eastAsia" w:ascii="宋体" w:hAnsi="宋体" w:eastAsia="宋体" w:cs="宋体"/>
                <w:sz w:val="24"/>
                <w:szCs w:val="24"/>
                <w:highlight w:val="none"/>
                <w:vertAlign w:val="baseline"/>
              </w:rPr>
              <w:t xml:space="preserve">未</w:t>
            </w:r>
            <w:r>
              <w:rPr>
                <w:rFonts w:hint="eastAsia" w:ascii="宋体" w:hAnsi="宋体" w:eastAsia="宋体" w:cs="宋体"/>
                <w:sz w:val="24"/>
                <w:szCs w:val="24"/>
                <w:highlight w:val="none"/>
                <w:vertAlign w:val="baseline"/>
                <w:lang w:val="en-US" w:eastAsia="zh-CN"/>
              </w:rPr>
              <w:t xml:space="preserve">组织考核的当月扣</w:t>
            </w:r>
            <w:r>
              <w:rPr>
                <w:rFonts w:hint="eastAsia" w:ascii="宋体" w:hAnsi="宋体" w:eastAsia="宋体" w:cs="宋体"/>
                <w:sz w:val="24"/>
                <w:szCs w:val="24"/>
                <w:highlight w:val="none"/>
                <w:vertAlign w:val="baseline"/>
              </w:rPr>
              <w:t xml:space="preserve">5分。</w:t>
            </w:r>
            <w:r/>
          </w:p>
        </w:tc>
        <w:tc>
          <w:tcPr>
            <w:tcW w:w="790"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7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rHeight w:val="296"/>
        </w:trPr>
        <w:tc>
          <w:tcPr>
            <w:tcW w:w="73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13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持续改进</w:t>
            </w:r>
            <w:r/>
          </w:p>
        </w:tc>
        <w:tc>
          <w:tcPr>
            <w:tcW w:w="4942" w:type="dxa"/>
            <w:vAlign w:val="top"/>
            <w:textDirection w:val="lrTb"/>
            <w:noWrap w:val="false"/>
          </w:tcPr>
          <w:p>
            <w:pP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乙方应督促护工按照甲方要求开展工作，并根据甲方考核情况持续改进服务水平和质量。</w:t>
            </w:r>
            <w:r/>
          </w:p>
        </w:tc>
        <w:tc>
          <w:tcPr>
            <w:tcW w:w="790"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789"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bl>
    <w:p>
      <w:pPr>
        <w:pStyle w:val="782"/>
        <w:jc w:val="both"/>
        <w:keepLines w:val="0"/>
        <w:keepNext w:val="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rPr>
          <w:rFonts w:hint="eastAsia" w:ascii="宋体" w:hAnsi="宋体" w:eastAsia="宋体" w:cs="宋体"/>
          <w:b w:val="0"/>
          <w:bCs w:val="0"/>
          <w:color w:val="auto"/>
          <w:sz w:val="24"/>
          <w:szCs w:val="24"/>
          <w:highlight w:val="none"/>
          <w:lang w:val="en-US" w:eastAsia="zh-CN"/>
        </w:rPr>
        <w:t xml:space="preserve">附件二、护理质量考核</w:t>
      </w:r>
      <w:r/>
    </w:p>
    <w:tbl>
      <w:tblPr>
        <w:tblStyle w:val="753"/>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721"/>
        <w:gridCol w:w="6341"/>
        <w:gridCol w:w="603"/>
        <w:gridCol w:w="567"/>
      </w:tblGrid>
      <w:tr>
        <w:trPr>
          <w:jc w:val="center"/>
          <w:trHeight w:val="799"/>
        </w:trPr>
        <w:tc>
          <w:tcPr>
            <w:tcW w:w="706"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721"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W w:w="6341"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w:t>
            </w:r>
            <w:r/>
          </w:p>
        </w:tc>
        <w:tc>
          <w:tcPr>
            <w:tcW w:w="603"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567"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得分</w:t>
            </w:r>
            <w:r/>
          </w:p>
        </w:tc>
      </w:tr>
      <w:tr>
        <w:trPr>
          <w:jc w:val="center"/>
          <w:trHeight w:val="4167"/>
        </w:trPr>
        <w:tc>
          <w:tcPr>
            <w:tcW w:w="70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p>
        </w:tc>
        <w:tc>
          <w:tcPr>
            <w:tcW w:w="72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清洁卫生</w:t>
            </w:r>
            <w:r/>
          </w:p>
        </w:tc>
        <w:tc>
          <w:tcPr>
            <w:tcW w:w="6341"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1、患儿</w:t>
            </w:r>
            <w:r>
              <w:rPr>
                <w:rFonts w:hint="eastAsia" w:ascii="宋体" w:hAnsi="宋体" w:eastAsia="宋体" w:cs="宋体"/>
                <w:color w:val="auto"/>
                <w:sz w:val="24"/>
                <w:szCs w:val="24"/>
                <w:highlight w:val="none"/>
                <w:lang w:val="en-US" w:eastAsia="zh-CN"/>
              </w:rPr>
              <w:t xml:space="preserve">头发、胡须、</w:t>
            </w:r>
            <w:r>
              <w:rPr>
                <w:rFonts w:hint="eastAsia" w:ascii="宋体" w:hAnsi="宋体" w:eastAsia="宋体" w:cs="宋体"/>
                <w:color w:val="auto"/>
                <w:sz w:val="24"/>
                <w:szCs w:val="24"/>
                <w:highlight w:val="none"/>
              </w:rPr>
              <w:t xml:space="preserve">指（趾）甲</w:t>
            </w:r>
            <w:r>
              <w:rPr>
                <w:rFonts w:hint="eastAsia" w:ascii="宋体" w:hAnsi="宋体" w:eastAsia="宋体" w:cs="宋体"/>
                <w:color w:val="auto"/>
                <w:sz w:val="24"/>
                <w:szCs w:val="24"/>
                <w:highlight w:val="none"/>
                <w:lang w:val="en-US" w:eastAsia="zh-CN"/>
              </w:rPr>
              <w:t xml:space="preserve">过长</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发现一例</w:t>
            </w:r>
            <w:r>
              <w:rPr>
                <w:rFonts w:hint="eastAsia" w:ascii="宋体" w:hAnsi="宋体" w:eastAsia="宋体" w:cs="宋体"/>
                <w:color w:val="auto"/>
                <w:sz w:val="24"/>
                <w:szCs w:val="24"/>
                <w:highlight w:val="none"/>
              </w:rPr>
              <w:t xml:space="preserve">扣1分；</w:t>
            </w:r>
            <w:r/>
          </w:p>
          <w:p>
            <w:pPr>
              <w:jc w:val="left"/>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strike w:val="0"/>
                <w:color w:val="auto"/>
                <w:sz w:val="24"/>
                <w:szCs w:val="24"/>
                <w:highlight w:val="none"/>
                <w:lang w:val="en-US" w:eastAsia="zh-CN"/>
              </w:rPr>
              <w:t xml:space="preserve">保持患儿身体清洁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皮肤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会阴、肛门</w:t>
            </w:r>
            <w:r>
              <w:rPr>
                <w:rFonts w:hint="eastAsia" w:ascii="宋体" w:hAnsi="宋体" w:eastAsia="宋体" w:cs="宋体"/>
                <w:color w:val="auto"/>
                <w:sz w:val="24"/>
                <w:szCs w:val="24"/>
                <w:highlight w:val="none"/>
              </w:rPr>
              <w:t xml:space="preserve">不清洁、衣物不整洁、身体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头发、口腔</w:t>
            </w:r>
            <w:r>
              <w:rPr>
                <w:rFonts w:hint="eastAsia" w:ascii="宋体" w:hAnsi="宋体" w:eastAsia="宋体" w:cs="宋体"/>
                <w:color w:val="auto"/>
                <w:sz w:val="24"/>
                <w:szCs w:val="24"/>
                <w:highlight w:val="none"/>
              </w:rPr>
              <w:t xml:space="preserve">有异味等一项不符合要求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3、尿不湿污染未及时更换，1次</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、轮椅、坐便椅、等每周擦拭、消毒2次，每日保持清洁，一项不符合要求，扣1分；</w:t>
            </w:r>
            <w:r/>
          </w:p>
          <w:p>
            <w:pPr>
              <w:jc w:val="left"/>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、患儿皮肤护理不到位，根据情况扣分：因不及时翻身、保持皮肤清洁干燥导致皮肤受压、受分泌物刺激发红，</w:t>
            </w:r>
            <w:r>
              <w:rPr>
                <w:rFonts w:hint="eastAsia" w:ascii="宋体" w:hAnsi="宋体" w:eastAsia="宋体" w:cs="宋体"/>
                <w:color w:val="auto"/>
                <w:sz w:val="24"/>
                <w:szCs w:val="24"/>
                <w:highlight w:val="none"/>
                <w:lang w:val="en-US" w:eastAsia="zh-CN"/>
              </w:rPr>
              <w:t xml:space="preserve">一例</w:t>
            </w:r>
            <w:r>
              <w:rPr>
                <w:rFonts w:hint="eastAsia" w:ascii="宋体" w:hAnsi="宋体" w:eastAsia="宋体" w:cs="宋体"/>
                <w:color w:val="auto"/>
                <w:sz w:val="24"/>
                <w:szCs w:val="24"/>
                <w:highlight w:val="none"/>
              </w:rPr>
              <w:t xml:space="preserve">扣2分；皮肤破溃</w:t>
            </w:r>
            <w:r>
              <w:rPr>
                <w:rFonts w:hint="eastAsia" w:ascii="宋体" w:hAnsi="宋体" w:eastAsia="宋体" w:cs="宋体"/>
                <w:color w:val="auto"/>
                <w:sz w:val="24"/>
                <w:szCs w:val="24"/>
                <w:highlight w:val="none"/>
                <w:lang w:val="en-US" w:eastAsia="zh-CN"/>
              </w:rPr>
              <w:t xml:space="preserve">一例</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在岗期间佩戴戒指、</w:t>
            </w:r>
            <w:r>
              <w:rPr>
                <w:rFonts w:hint="eastAsia" w:ascii="宋体" w:hAnsi="宋体" w:eastAsia="宋体" w:cs="宋体"/>
                <w:color w:val="auto"/>
                <w:sz w:val="24"/>
                <w:szCs w:val="24"/>
                <w:highlight w:val="none"/>
                <w:lang w:val="en-US" w:eastAsia="zh-CN"/>
              </w:rPr>
              <w:t xml:space="preserve">粗大项链、悬挂型耳环等</w:t>
            </w:r>
            <w:r>
              <w:rPr>
                <w:rFonts w:hint="eastAsia" w:ascii="宋体" w:hAnsi="宋体" w:eastAsia="宋体" w:cs="宋体"/>
                <w:color w:val="auto"/>
                <w:sz w:val="24"/>
                <w:szCs w:val="24"/>
                <w:highlight w:val="none"/>
                <w:lang w:eastAsia="zh-CN"/>
              </w:rPr>
              <w:t xml:space="preserve">首饰、留长指甲、涂指甲油，</w:t>
            </w:r>
            <w:r>
              <w:rPr>
                <w:rFonts w:hint="eastAsia" w:ascii="宋体" w:hAnsi="宋体" w:eastAsia="宋体" w:cs="宋体"/>
                <w:color w:val="auto"/>
                <w:sz w:val="24"/>
                <w:szCs w:val="24"/>
                <w:highlight w:val="none"/>
                <w:lang w:val="en-US" w:eastAsia="zh-CN"/>
              </w:rPr>
              <w:t xml:space="preserve">一次扣1分</w:t>
            </w:r>
            <w:r>
              <w:rPr>
                <w:rFonts w:hint="eastAsia" w:ascii="宋体" w:hAnsi="宋体" w:eastAsia="宋体" w:cs="宋体"/>
                <w:color w:val="auto"/>
                <w:sz w:val="24"/>
                <w:szCs w:val="24"/>
                <w:highlight w:val="none"/>
                <w:lang w:eastAsia="zh-CN"/>
              </w:rPr>
              <w:t xml:space="preserve">。</w:t>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703"/>
        </w:trPr>
        <w:tc>
          <w:tcPr>
            <w:tcW w:w="70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p>
        </w:tc>
        <w:tc>
          <w:tcPr>
            <w:tcW w:w="72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睡眠照料</w:t>
            </w:r>
            <w:r/>
          </w:p>
        </w:tc>
        <w:tc>
          <w:tcPr>
            <w:tcW w:w="6341"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1、患儿睡眠期间制造噪音，私自</w:t>
            </w:r>
            <w:r>
              <w:rPr>
                <w:rFonts w:hint="eastAsia" w:ascii="宋体" w:hAnsi="宋体" w:eastAsia="宋体" w:cs="宋体"/>
                <w:color w:val="auto"/>
                <w:sz w:val="24"/>
                <w:szCs w:val="24"/>
                <w:highlight w:val="none"/>
                <w:lang w:val="en-US" w:eastAsia="zh-CN"/>
              </w:rPr>
              <w:t xml:space="preserve">外</w:t>
            </w:r>
            <w:r>
              <w:rPr>
                <w:rFonts w:hint="eastAsia" w:ascii="宋体" w:hAnsi="宋体" w:eastAsia="宋体" w:cs="宋体"/>
                <w:color w:val="auto"/>
                <w:sz w:val="24"/>
                <w:szCs w:val="24"/>
                <w:highlight w:val="none"/>
              </w:rPr>
              <w:t xml:space="preserve">放音乐，发现1次扣1分；房间大灯未关，独自看电视等，影响患儿休息的，发现1次扣1分；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2、睡前完成患儿如厕、脱衣入睡等，一项未做者扣1分；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3、患儿睡觉期间将防护栏抬起，</w:t>
            </w:r>
            <w:r>
              <w:rPr>
                <w:rFonts w:hint="eastAsia" w:ascii="宋体" w:hAnsi="宋体" w:eastAsia="宋体" w:cs="宋体"/>
                <w:color w:val="auto"/>
                <w:sz w:val="24"/>
                <w:szCs w:val="24"/>
                <w:highlight w:val="none"/>
                <w:lang w:val="en-US" w:eastAsia="zh-CN"/>
              </w:rPr>
              <w:t xml:space="preserve">非操作期间未抬起护栏，</w:t>
            </w:r>
            <w:r>
              <w:rPr>
                <w:rFonts w:hint="eastAsia" w:ascii="宋体" w:hAnsi="宋体" w:eastAsia="宋体" w:cs="宋体"/>
                <w:color w:val="auto"/>
                <w:sz w:val="24"/>
                <w:szCs w:val="24"/>
                <w:highlight w:val="none"/>
              </w:rPr>
              <w:t xml:space="preserve">发现1次扣1分；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、未按要求及时巡视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发现1次扣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、夜间患儿入睡，有约束患者，未按规定时间巡视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发现1次扣3分；患者肢体末梢皮肤颜色异常未及时告知护士，发</w:t>
            </w:r>
            <w:r>
              <w:rPr>
                <w:rFonts w:hint="eastAsia" w:ascii="宋体" w:hAnsi="宋体" w:eastAsia="宋体" w:cs="宋体"/>
                <w:color w:val="auto"/>
                <w:sz w:val="24"/>
                <w:szCs w:val="24"/>
                <w:highlight w:val="none"/>
                <w:lang w:val="en-US" w:eastAsia="zh-CN"/>
              </w:rPr>
              <w:t xml:space="preserve">生</w:t>
            </w:r>
            <w:r>
              <w:rPr>
                <w:rFonts w:hint="eastAsia" w:ascii="宋体" w:hAnsi="宋体" w:eastAsia="宋体" w:cs="宋体"/>
                <w:color w:val="auto"/>
                <w:sz w:val="24"/>
                <w:szCs w:val="24"/>
                <w:highlight w:val="none"/>
              </w:rPr>
              <w:t xml:space="preserve">1次扣2分；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203"/>
        </w:trPr>
        <w:tc>
          <w:tcPr>
            <w:tcW w:w="70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p>
        </w:tc>
        <w:tc>
          <w:tcPr>
            <w:tcW w:w="72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饮食照料</w:t>
            </w:r>
            <w:r/>
          </w:p>
        </w:tc>
        <w:tc>
          <w:tcPr>
            <w:tcW w:w="6341"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1、不能按要求提供饮食水分者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2、患儿出现噎食，</w:t>
            </w:r>
            <w:r>
              <w:rPr>
                <w:rFonts w:hint="eastAsia" w:ascii="宋体" w:hAnsi="宋体" w:eastAsia="宋体" w:cs="宋体"/>
                <w:color w:val="auto"/>
                <w:sz w:val="24"/>
                <w:szCs w:val="24"/>
                <w:highlight w:val="none"/>
                <w:lang w:val="en-US" w:eastAsia="zh-CN"/>
              </w:rPr>
              <w:t xml:space="preserve">及时处理</w:t>
            </w:r>
            <w:r>
              <w:rPr>
                <w:rFonts w:hint="eastAsia" w:ascii="宋体" w:hAnsi="宋体" w:eastAsia="宋体" w:cs="宋体"/>
                <w:color w:val="auto"/>
                <w:sz w:val="24"/>
                <w:szCs w:val="24"/>
                <w:highlight w:val="none"/>
              </w:rPr>
              <w:t xml:space="preserve">未造成伤害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一次的</w:t>
            </w:r>
            <w:r>
              <w:rPr>
                <w:rFonts w:hint="eastAsia" w:ascii="宋体" w:hAnsi="宋体" w:eastAsia="宋体" w:cs="宋体"/>
                <w:color w:val="auto"/>
                <w:sz w:val="24"/>
                <w:szCs w:val="24"/>
                <w:highlight w:val="none"/>
              </w:rPr>
              <w:t xml:space="preserve">扣2分；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3、观察患儿的进食情况，有异常及时与护士反应，未按要求</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扣2分；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餐具未及时清洗消毒，一次</w:t>
            </w:r>
            <w:r>
              <w:rPr>
                <w:rFonts w:hint="eastAsia" w:ascii="宋体" w:hAnsi="宋体" w:eastAsia="宋体" w:cs="宋体"/>
                <w:color w:val="auto"/>
                <w:sz w:val="24"/>
                <w:szCs w:val="24"/>
                <w:highlight w:val="none"/>
              </w:rPr>
              <w:t xml:space="preserve">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5、如当班时餐具缺少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6、饮食种类与饮食单不符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0</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768"/>
        </w:trPr>
        <w:tc>
          <w:tcPr>
            <w:tcW w:w="70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p>
        </w:tc>
        <w:tc>
          <w:tcPr>
            <w:tcW w:w="72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排泄照料</w:t>
            </w:r>
            <w:r/>
          </w:p>
        </w:tc>
        <w:tc>
          <w:tcPr>
            <w:tcW w:w="6341"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1、患儿大小便未观察到位，或发现异常未及时汇报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2、未按要求采集二便标本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3、呕吐患儿未正确处置，发生误吸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扣2分；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4、便器、尿裤、尿片不能正确使用，未及时更换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发现一次</w:t>
            </w:r>
            <w:r>
              <w:rPr>
                <w:rFonts w:hint="eastAsia" w:ascii="宋体" w:hAnsi="宋体" w:eastAsia="宋体" w:cs="宋体"/>
                <w:color w:val="auto"/>
                <w:sz w:val="24"/>
                <w:szCs w:val="24"/>
                <w:highlight w:val="none"/>
              </w:rPr>
              <w:t xml:space="preserve">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5、若有记录与实际情况不符，</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keepLines w:val="0"/>
              <w:keepNext w:val="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6、对于便秘患儿</w:t>
            </w:r>
            <w:r>
              <w:rPr>
                <w:rFonts w:hint="eastAsia" w:ascii="宋体" w:hAnsi="宋体" w:eastAsia="宋体" w:cs="宋体"/>
                <w:color w:val="auto"/>
                <w:sz w:val="24"/>
                <w:szCs w:val="24"/>
                <w:highlight w:val="none"/>
                <w:lang w:val="en-US" w:eastAsia="zh-CN"/>
              </w:rPr>
              <w:t xml:space="preserve">观察</w:t>
            </w:r>
            <w:r>
              <w:rPr>
                <w:rFonts w:hint="eastAsia" w:ascii="宋体" w:hAnsi="宋体" w:eastAsia="宋体" w:cs="宋体"/>
                <w:color w:val="auto"/>
                <w:sz w:val="24"/>
                <w:szCs w:val="24"/>
                <w:highlight w:val="none"/>
              </w:rPr>
              <w:t xml:space="preserve">不到位，</w:t>
            </w:r>
            <w:r>
              <w:rPr>
                <w:rFonts w:hint="eastAsia" w:ascii="宋体" w:hAnsi="宋体" w:eastAsia="宋体" w:cs="宋体"/>
                <w:color w:val="auto"/>
                <w:sz w:val="24"/>
                <w:szCs w:val="24"/>
                <w:highlight w:val="none"/>
                <w:lang w:val="en-US" w:eastAsia="zh-CN"/>
              </w:rPr>
              <w:t xml:space="preserve">未及时汇报医护人员，一次</w:t>
            </w:r>
            <w:r>
              <w:rPr>
                <w:rFonts w:hint="eastAsia" w:ascii="宋体" w:hAnsi="宋体" w:eastAsia="宋体" w:cs="宋体"/>
                <w:color w:val="auto"/>
                <w:sz w:val="24"/>
                <w:szCs w:val="24"/>
                <w:highlight w:val="none"/>
              </w:rPr>
              <w:t xml:space="preserve">扣1分。</w:t>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936"/>
        </w:trPr>
        <w:tc>
          <w:tcPr>
            <w:tcW w:w="70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p>
        </w:tc>
        <w:tc>
          <w:tcPr>
            <w:tcW w:w="72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安全保护</w:t>
            </w:r>
            <w:r/>
          </w:p>
        </w:tc>
        <w:tc>
          <w:tcPr>
            <w:tcW w:w="6341"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1、不能正确使用助行器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2、不能正确应用扶抱技巧</w:t>
            </w:r>
            <w:r>
              <w:rPr>
                <w:rFonts w:hint="eastAsia" w:ascii="宋体" w:hAnsi="宋体" w:eastAsia="宋体" w:cs="宋体"/>
                <w:color w:val="auto"/>
                <w:sz w:val="24"/>
                <w:szCs w:val="24"/>
                <w:highlight w:val="none"/>
                <w:lang w:val="en-US" w:eastAsia="zh-CN"/>
              </w:rPr>
              <w:t xml:space="preserve">和转运技巧，一次</w:t>
            </w:r>
            <w:r>
              <w:rPr>
                <w:rFonts w:hint="eastAsia" w:ascii="宋体" w:hAnsi="宋体" w:eastAsia="宋体" w:cs="宋体"/>
                <w:color w:val="auto"/>
                <w:sz w:val="24"/>
                <w:szCs w:val="24"/>
                <w:highlight w:val="none"/>
              </w:rPr>
              <w:t xml:space="preserve">扣1分；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3、不能正确使用保护器具并未按时巡视均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扣2分；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、蚊香液、蚊香片、杀虫剂等不能正确放置和使用（如蚊香液、片使用后未拔离电源者）的，</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扣1分；上述物品收发数目不对，用物缺少，</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扣2分；发生误食或火灾等意外另行研究处理；</w:t>
            </w:r>
            <w:r/>
          </w:p>
          <w:p>
            <w:pPr>
              <w:jc w:val="left"/>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、发现患儿身边有危险物品，</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6、泄露儿童隐私如儿童信息、照片等影音资料，一次扣10分。</w:t>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945"/>
        </w:trPr>
        <w:tc>
          <w:tcPr>
            <w:tcW w:w="70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w:t>
            </w:r>
            <w:r/>
          </w:p>
        </w:tc>
        <w:tc>
          <w:tcPr>
            <w:tcW w:w="72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生活护理交接班</w:t>
            </w:r>
            <w:r/>
          </w:p>
        </w:tc>
        <w:tc>
          <w:tcPr>
            <w:tcW w:w="6341"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1、交接班记录书写不全面，未引起不良后果的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2、交接班前相应护理工作未完成（如患儿衣服脏乱）等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扣2分；</w:t>
            </w:r>
            <w:r/>
          </w:p>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儿童出入院时</w:t>
            </w:r>
            <w:r>
              <w:rPr>
                <w:rFonts w:hint="eastAsia" w:ascii="宋体" w:hAnsi="宋体" w:eastAsia="宋体" w:cs="宋体"/>
                <w:color w:val="auto"/>
                <w:sz w:val="24"/>
                <w:szCs w:val="24"/>
                <w:highlight w:val="none"/>
              </w:rPr>
              <w:t xml:space="preserve">物品</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交接</w:t>
            </w:r>
            <w:r>
              <w:rPr>
                <w:rFonts w:hint="eastAsia" w:ascii="宋体" w:hAnsi="宋体" w:eastAsia="宋体" w:cs="宋体"/>
                <w:color w:val="auto"/>
                <w:sz w:val="24"/>
                <w:szCs w:val="24"/>
                <w:highlight w:val="none"/>
                <w:lang w:val="en-US" w:eastAsia="zh-CN"/>
              </w:rPr>
              <w:t xml:space="preserve">清楚</w:t>
            </w:r>
            <w:r>
              <w:rPr>
                <w:rFonts w:hint="eastAsia" w:ascii="宋体" w:hAnsi="宋体" w:eastAsia="宋体" w:cs="宋体"/>
                <w:color w:val="auto"/>
                <w:sz w:val="24"/>
                <w:szCs w:val="24"/>
                <w:highlight w:val="none"/>
              </w:rPr>
              <w:t xml:space="preserve">、患儿情况（如患儿有发烧症状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皮肤损伤</w:t>
            </w:r>
            <w:r>
              <w:rPr>
                <w:rFonts w:hint="eastAsia" w:ascii="宋体" w:hAnsi="宋体" w:eastAsia="宋体" w:cs="宋体"/>
                <w:color w:val="auto"/>
                <w:sz w:val="24"/>
                <w:szCs w:val="24"/>
                <w:highlight w:val="none"/>
              </w:rPr>
              <w:t xml:space="preserve">等）未交接清楚的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酌情</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扣2-5分。</w:t>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389"/>
        </w:trPr>
        <w:tc>
          <w:tcPr>
            <w:tcW w:w="70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w:t>
            </w:r>
            <w:r/>
          </w:p>
        </w:tc>
        <w:tc>
          <w:tcPr>
            <w:tcW w:w="72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给药</w:t>
            </w:r>
            <w:r/>
          </w:p>
        </w:tc>
        <w:tc>
          <w:tcPr>
            <w:tcW w:w="6341"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1、不配合护士完成患儿服药工作的扣1分，态度恶劣，不服从护士工作安排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2、不能正确协助护士给药者（如未备好饮水、未看服下肚等）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扣1分。</w:t>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389"/>
        </w:trPr>
        <w:tc>
          <w:tcPr>
            <w:tcW w:w="70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72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物资管理</w:t>
            </w:r>
            <w:r/>
          </w:p>
        </w:tc>
        <w:tc>
          <w:tcPr>
            <w:tcW w:w="6341" w:type="dxa"/>
            <w:vAlign w:val="center"/>
            <w:textDirection w:val="lrTb"/>
            <w:noWrap w:val="false"/>
          </w:tcPr>
          <w:p>
            <w:pPr>
              <w:numPr>
                <w:ilvl w:val="0"/>
                <w:numId w:val="2"/>
              </w:numPr>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患儿个人食品、生活用品、衣服、睡袋、药品、医疗器械等应专人管理，不交叉使用，存在交叉使用的1次扣2分；</w:t>
            </w:r>
            <w:r/>
          </w:p>
          <w:p>
            <w:pPr>
              <w:numPr>
                <w:ilvl w:val="0"/>
                <w:numId w:val="2"/>
              </w:numPr>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患儿药品存储、摆放规范，随意摆放的1次扣1分；</w:t>
            </w:r>
            <w:r/>
          </w:p>
          <w:p>
            <w:pPr>
              <w:numPr>
                <w:ilvl w:val="0"/>
                <w:numId w:val="2"/>
              </w:numPr>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定期查看患儿食品药品效期，过期未及时发现，1次扣3分。</w:t>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3825"/>
        </w:trPr>
        <w:tc>
          <w:tcPr>
            <w:tcW w:w="70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9</w:t>
            </w:r>
            <w:r/>
          </w:p>
        </w:tc>
        <w:tc>
          <w:tcPr>
            <w:tcW w:w="72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患儿意外事件</w:t>
            </w:r>
            <w:r/>
          </w:p>
        </w:tc>
        <w:tc>
          <w:tcPr>
            <w:tcW w:w="6341" w:type="dxa"/>
            <w:vAlign w:val="center"/>
            <w:textDirection w:val="lrTb"/>
            <w:noWrap w:val="false"/>
          </w:tcPr>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患儿睡眠中出现急症发作未及时发现汇报，</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分；患儿因时间延误造成病情加重</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扣5分；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患儿出现噎食，造成窒息</w:t>
            </w:r>
            <w:r>
              <w:rPr>
                <w:rFonts w:hint="eastAsia" w:ascii="宋体" w:hAnsi="宋体" w:eastAsia="宋体" w:cs="宋体"/>
                <w:color w:val="auto"/>
                <w:sz w:val="24"/>
                <w:szCs w:val="24"/>
                <w:highlight w:val="none"/>
                <w:lang w:val="en-US" w:eastAsia="zh-CN"/>
              </w:rPr>
              <w:t xml:space="preserve">等严重事故，经抢救脱险的一次扣10分</w:t>
            </w:r>
            <w:r>
              <w:rPr>
                <w:rFonts w:hint="eastAsia" w:ascii="宋体" w:hAnsi="宋体" w:eastAsia="宋体" w:cs="宋体"/>
                <w:color w:val="auto"/>
                <w:sz w:val="24"/>
                <w:szCs w:val="24"/>
                <w:highlight w:val="none"/>
              </w:rPr>
              <w:t xml:space="preserve">；</w:t>
            </w:r>
            <w:r/>
          </w:p>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3、患儿出现烫伤的，一次扣10分；</w:t>
            </w:r>
            <w:r/>
          </w:p>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4、患儿发生跌落、因器具伤害造成外伤的，</w:t>
            </w:r>
            <w:r>
              <w:rPr>
                <w:rFonts w:hint="eastAsia" w:ascii="宋体" w:hAnsi="宋体" w:eastAsia="宋体" w:cs="宋体"/>
                <w:color w:val="auto"/>
                <w:sz w:val="24"/>
                <w:szCs w:val="24"/>
                <w:highlight w:val="none"/>
              </w:rPr>
              <w:t xml:space="preserve">根据患儿受到伤害的严重程度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一次扣3-10分；</w:t>
            </w:r>
            <w:r/>
          </w:p>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5、呵斥、打骂、虐待儿童的，视情节一次扣2-20分；</w:t>
            </w:r>
            <w:r/>
          </w:p>
          <w:p>
            <w:pPr>
              <w:jc w:val="left"/>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、患儿发生</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意外事故，根据患儿受到伤害的严重程度以及护理员当时的工作情况，</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扣考核分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分，严重者由</w:t>
            </w:r>
            <w:r>
              <w:rPr>
                <w:rFonts w:hint="eastAsia" w:ascii="宋体" w:hAnsi="宋体" w:eastAsia="宋体" w:cs="宋体"/>
                <w:color w:val="auto"/>
                <w:sz w:val="24"/>
                <w:szCs w:val="24"/>
                <w:highlight w:val="none"/>
                <w:lang w:val="en-US" w:eastAsia="zh-CN"/>
              </w:rPr>
              <w:t xml:space="preserve">儿福院</w:t>
            </w:r>
            <w:r>
              <w:rPr>
                <w:rFonts w:hint="eastAsia" w:ascii="宋体" w:hAnsi="宋体" w:eastAsia="宋体" w:cs="宋体"/>
                <w:color w:val="auto"/>
                <w:sz w:val="24"/>
                <w:szCs w:val="24"/>
                <w:highlight w:val="none"/>
              </w:rPr>
              <w:t xml:space="preserve">另行研究处理；</w:t>
            </w:r>
            <w:r/>
          </w:p>
          <w:p>
            <w:pPr>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7、发生意外事故漏报瞒报的，一次扣20分；</w:t>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531"/>
        </w:trPr>
        <w:tc>
          <w:tcPr>
            <w:gridSpan w:val="3"/>
            <w:tcW w:w="776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合计</w:t>
            </w:r>
            <w:r/>
          </w:p>
        </w:tc>
        <w:tc>
          <w:tcPr>
            <w:tcW w:w="60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100</w:t>
            </w:r>
            <w:r/>
          </w:p>
        </w:tc>
        <w:tc>
          <w:tcPr>
            <w:tcW w:w="567"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pStyle w:val="754"/>
        <w:keepLines w:val="0"/>
        <w:keepNext w:val="0"/>
        <w:pageBreakBefore w:val="0"/>
        <w:spacing w:line="560" w:lineRule="exact"/>
        <w:rPr>
          <w:rFonts w:hint="eastAsia" w:ascii="宋体" w:hAnsi="宋体" w:eastAsia="宋体" w:cs="宋体"/>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sz w:val="24"/>
          <w:szCs w:val="24"/>
          <w:highlight w:val="none"/>
          <w:lang w:eastAsia="zh-CN"/>
        </w:rPr>
      </w:r>
      <w:r/>
    </w:p>
    <w:p>
      <w:pPr>
        <w:pStyle w:val="743"/>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第六章 响应文件格式及附件</w:t>
      </w:r>
      <w:bookmarkEnd w:id="125"/>
      <w:r/>
      <w:bookmarkEnd w:id="126"/>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竞争性磋商响应文件</w:t>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1606"/>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项 目 编 号： </w:t>
      </w:r>
      <w:r>
        <w:rPr>
          <w:rFonts w:hint="eastAsia" w:ascii="宋体" w:hAnsi="宋体" w:eastAsia="宋体" w:cs="宋体"/>
          <w:b/>
          <w:bCs/>
          <w:sz w:val="24"/>
          <w:szCs w:val="24"/>
          <w:highlight w:val="none"/>
          <w:u w:val="single"/>
          <w:lang w:eastAsia="zh-CN"/>
        </w:rPr>
        <w:t xml:space="preserve">                                                     </w:t>
      </w:r>
      <w:r/>
    </w:p>
    <w:p>
      <w:pP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1606"/>
        <w:keepLines w:val="0"/>
        <w:keepNext w:val="0"/>
        <w:pageBreakBefore w:val="0"/>
        <w:spacing w:line="560" w:lineRule="exact"/>
        <w:rPr>
          <w:rFonts w:hint="eastAsia" w:ascii="宋体" w:hAnsi="宋体" w:eastAsia="宋体" w:cs="宋体"/>
          <w:b/>
          <w:bCs/>
          <w:sz w:val="24"/>
          <w:szCs w:val="24"/>
          <w:highlight w:val="none"/>
          <w:u w:val="single"/>
          <w:lang w:eastAsia="zh-CN"/>
        </w:rPr>
      </w:pPr>
      <w:r>
        <w:rPr>
          <w:rFonts w:hint="eastAsia" w:ascii="宋体" w:hAnsi="宋体" w:eastAsia="宋体" w:cs="宋体"/>
          <w:b/>
          <w:bCs/>
          <w:sz w:val="24"/>
          <w:szCs w:val="24"/>
          <w:highlight w:val="none"/>
          <w:lang w:eastAsia="zh-CN"/>
        </w:rPr>
        <w:t xml:space="preserve">项 目 名 称： </w:t>
      </w:r>
      <w:r>
        <w:rPr>
          <w:rFonts w:hint="eastAsia" w:ascii="宋体" w:hAnsi="宋体" w:eastAsia="宋体" w:cs="宋体"/>
          <w:b/>
          <w:bCs/>
          <w:sz w:val="24"/>
          <w:szCs w:val="24"/>
          <w:highlight w:val="none"/>
          <w:u w:val="single"/>
          <w:lang w:eastAsia="zh-CN"/>
        </w:rPr>
        <w:t xml:space="preserve">                                                     </w:t>
      </w:r>
      <w:r/>
    </w:p>
    <w:p>
      <w:pP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1606"/>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供应商名称 （签章）：</w:t>
      </w:r>
      <w:r>
        <w:rPr>
          <w:rFonts w:hint="eastAsia" w:ascii="宋体" w:hAnsi="宋体" w:eastAsia="宋体" w:cs="宋体"/>
          <w:b/>
          <w:bCs/>
          <w:sz w:val="24"/>
          <w:szCs w:val="24"/>
          <w:highlight w:val="none"/>
          <w:u w:val="single"/>
          <w:lang w:eastAsia="zh-CN"/>
        </w:rPr>
        <w:t xml:space="preserve">                   </w:t>
      </w:r>
      <w:r/>
    </w:p>
    <w:p>
      <w:pPr>
        <w:ind w:firstLine="964"/>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1606"/>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法定代表人或其委托代理人（签章）：</w:t>
      </w:r>
      <w:r/>
    </w:p>
    <w:p>
      <w:pP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 </w:t>
      </w:r>
      <w:r/>
    </w:p>
    <w:p>
      <w:pPr>
        <w:ind w:firstLine="1606"/>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日      期 ：</w:t>
      </w:r>
      <w:r>
        <w:rPr>
          <w:rFonts w:hint="eastAsia" w:ascii="宋体" w:hAnsi="宋体" w:eastAsia="宋体" w:cs="宋体"/>
          <w:b/>
          <w:bCs/>
          <w:sz w:val="24"/>
          <w:szCs w:val="24"/>
          <w:highlight w:val="none"/>
          <w:u w:val="single"/>
          <w:lang w:eastAsia="zh-CN"/>
        </w:rPr>
        <w:t xml:space="preserve">                                                    </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clear="all"/>
      </w:r>
      <w:r/>
    </w:p>
    <w:p>
      <w:pPr>
        <w:jc w:val="center"/>
        <w:keepLines w:val="0"/>
        <w:keepNext w:val="0"/>
        <w:pageBreakBefore w:val="0"/>
        <w:spacing w:line="560" w:lineRule="exact"/>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目 录</w:t>
      </w:r>
      <w:r/>
    </w:p>
    <w:p>
      <w:pPr>
        <w:jc w:val="center"/>
        <w:keepLines w:val="0"/>
        <w:keepNext w:val="0"/>
        <w:pageBreakBefore w:val="0"/>
        <w:spacing w:line="5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ind w:left="1560"/>
        <w:jc w:val="both"/>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rPr>
          <w:rFonts w:hint="eastAsia" w:ascii="宋体" w:hAnsi="宋体" w:eastAsia="宋体" w:cs="宋体"/>
          <w:sz w:val="24"/>
          <w:szCs w:val="24"/>
          <w:highlight w:val="none"/>
          <w:lang w:eastAsia="zh-CN"/>
        </w:rPr>
        <w:br w:type="page" w:clear="all"/>
      </w:r>
      <w:bookmarkStart w:id="127" w:name="_Toc1354"/>
      <w:r/>
      <w:bookmarkStart w:id="128" w:name="_Toc96265013"/>
      <w:r/>
      <w:bookmarkStart w:id="129" w:name="_Toc30695"/>
      <w:r/>
      <w:bookmarkStart w:id="130" w:name="_Toc32543"/>
      <w:r>
        <w:rPr>
          <w:rFonts w:hint="eastAsia" w:ascii="宋体" w:hAnsi="宋体" w:eastAsia="宋体" w:cs="宋体"/>
          <w:b/>
          <w:bCs/>
          <w:spacing w:val="8"/>
          <w:sz w:val="24"/>
          <w:szCs w:val="24"/>
          <w:highlight w:val="none"/>
          <w:lang w:eastAsia="zh-CN"/>
        </w:rPr>
        <w:t xml:space="preserve">一、竞争性磋商申请及声明（格式）</w:t>
      </w:r>
      <w:bookmarkEnd w:id="127"/>
      <w:r/>
      <w:bookmarkEnd w:id="128"/>
      <w:r/>
      <w:bookmarkEnd w:id="129"/>
      <w:r/>
      <w:bookmarkEnd w:id="130"/>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竞争性磋商申请及声明</w:t>
      </w:r>
      <w:r/>
    </w:p>
    <w:p>
      <w:pPr>
        <w:keepLines w:val="0"/>
        <w:keepNext w:val="0"/>
        <w:pageBreakBefore w:val="0"/>
        <w:spacing w:line="560" w:lineRule="exact"/>
        <w:tabs>
          <w:tab w:val="left" w:pos="8124"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ab/>
      </w:r>
      <w:r/>
    </w:p>
    <w:p>
      <w:pPr>
        <w:keepLines w:val="0"/>
        <w:keepNext w:val="0"/>
        <w:pageBreakBefore w:val="0"/>
        <w:spacing w:line="560" w:lineRule="exact"/>
        <w:rPr>
          <w:rFonts w:hint="eastAsia" w:ascii="宋体" w:hAnsi="宋体" w:eastAsia="宋体" w:cs="宋体"/>
          <w:b/>
          <w:bCs/>
          <w:spacing w:val="8"/>
          <w:sz w:val="24"/>
          <w:szCs w:val="24"/>
          <w:highlight w:val="none"/>
          <w:lang w:eastAsia="zh-CN"/>
        </w:rPr>
      </w:pPr>
      <w:r>
        <w:rPr>
          <w:rFonts w:hint="eastAsia" w:ascii="宋体" w:hAnsi="宋体" w:eastAsia="宋体" w:cs="宋体"/>
          <w:spacing w:val="8"/>
          <w:sz w:val="24"/>
          <w:szCs w:val="24"/>
          <w:highlight w:val="none"/>
          <w:lang w:eastAsia="zh-CN"/>
        </w:rPr>
        <w:t xml:space="preserve">致：</w:t>
      </w:r>
      <w:r>
        <w:rPr>
          <w:rFonts w:hint="eastAsia" w:ascii="宋体" w:hAnsi="宋体" w:eastAsia="宋体" w:cs="宋体"/>
          <w:b/>
          <w:bCs/>
          <w:spacing w:val="8"/>
          <w:sz w:val="24"/>
          <w:szCs w:val="24"/>
          <w:highlight w:val="none"/>
          <w:lang w:eastAsia="zh-CN"/>
        </w:rPr>
        <w:t xml:space="preserve">南京市社会儿童福利院</w:t>
      </w:r>
      <w:r/>
    </w:p>
    <w:p>
      <w:pPr>
        <w:ind w:firstLine="454"/>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pacing w:val="8"/>
          <w:sz w:val="24"/>
          <w:szCs w:val="24"/>
          <w:highlight w:val="none"/>
          <w:lang w:eastAsia="zh-CN"/>
        </w:rPr>
        <w:t xml:space="preserve">江苏有点招标代理有限公司</w:t>
      </w:r>
      <w:r/>
    </w:p>
    <w:p>
      <w:pPr>
        <w:pStyle w:val="759"/>
        <w:ind w:right="209" w:firstLine="420"/>
        <w:keepLines w:val="0"/>
        <w:keepNext w:val="0"/>
        <w:pageBreakBefore w:val="0"/>
        <w:spacing w:before="130" w:line="560" w:lineRule="exact"/>
        <w:tabs>
          <w:tab w:val="left" w:pos="2799" w:leader="none"/>
          <w:tab w:val="left" w:pos="5679"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根据贵方</w:t>
      </w:r>
      <w:r>
        <w:rPr>
          <w:rFonts w:hint="eastAsia" w:ascii="宋体" w:hAnsi="宋体" w:eastAsia="宋体" w:cs="宋体"/>
          <w:spacing w:val="-5"/>
          <w:sz w:val="24"/>
          <w:szCs w:val="24"/>
          <w:highlight w:val="none"/>
          <w:u w:val="single"/>
          <w:lang w:eastAsia="zh-CN"/>
        </w:rPr>
        <w:t xml:space="preserve"> </w:t>
      </w:r>
      <w:r>
        <w:rPr>
          <w:rFonts w:hint="eastAsia" w:ascii="宋体" w:hAnsi="宋体" w:eastAsia="宋体" w:cs="宋体"/>
          <w:sz w:val="24"/>
          <w:szCs w:val="24"/>
          <w:highlight w:val="none"/>
          <w:u w:val="single"/>
          <w:lang w:eastAsia="zh-CN"/>
        </w:rPr>
        <w:t xml:space="preserve">南京市社会儿童福利院外出就诊儿童陪护项目</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（项目编号）磋商邀请，我方授权</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（姓名和职务）代表</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（供应商名称）提交响应文件并参加磋商，据此函，签字人兹宣布同意如下：</w:t>
      </w:r>
      <w:r/>
    </w:p>
    <w:p>
      <w:pPr>
        <w:pStyle w:val="759"/>
        <w:ind w:right="209"/>
        <w:keepLines w:val="0"/>
        <w:keepNext w:val="0"/>
        <w:pageBreakBefore w:val="0"/>
        <w:spacing w:before="130" w:line="560" w:lineRule="exact"/>
        <w:tabs>
          <w:tab w:val="left" w:pos="2799" w:leader="none"/>
          <w:tab w:val="left" w:pos="5679"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1、我方的资格条件符合政府采购法和本次磋商要求，我方同意并向贵方提供了与磋商有关的所有证据和资料。</w:t>
      </w:r>
      <w:r/>
    </w:p>
    <w:p>
      <w:pPr>
        <w:pStyle w:val="759"/>
        <w:keepLines w:val="0"/>
        <w:keepNext w:val="0"/>
        <w:pageBreakBefore w:val="0"/>
        <w:spacing w:before="0" w:line="560" w:lineRule="exact"/>
        <w:tabs>
          <w:tab w:val="left" w:pos="417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2、我方的报价为</w:t>
      </w:r>
      <w:r>
        <w:rPr>
          <w:rFonts w:hint="eastAsia" w:cs="宋体"/>
          <w:sz w:val="24"/>
          <w:szCs w:val="24"/>
          <w:highlight w:val="none"/>
          <w:lang w:eastAsia="zh-CN"/>
        </w:rPr>
        <w:t xml:space="preserve">：</w:t>
      </w:r>
      <w:r>
        <w:rPr>
          <w:rFonts w:hint="eastAsia" w:cs="宋体"/>
          <w:sz w:val="24"/>
          <w:szCs w:val="24"/>
          <w:highlight w:val="none"/>
          <w:lang w:val="en-US" w:eastAsia="zh-CN"/>
        </w:rPr>
        <w:t xml:space="preserve">详见报价表</w:t>
      </w:r>
      <w:r>
        <w:rPr>
          <w:rFonts w:hint="eastAsia" w:ascii="宋体" w:hAnsi="宋体" w:eastAsia="宋体" w:cs="宋体"/>
          <w:sz w:val="24"/>
          <w:szCs w:val="24"/>
          <w:highlight w:val="none"/>
          <w:lang w:eastAsia="zh-CN"/>
        </w:rPr>
        <w:t xml:space="preserve">。</w:t>
      </w:r>
      <w:r/>
    </w:p>
    <w:p>
      <w:pPr>
        <w:pStyle w:val="759"/>
        <w:keepLines w:val="0"/>
        <w:keepNext w:val="0"/>
        <w:pageBreakBefore w:val="0"/>
        <w:spacing w:before="130"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3、我方参加本次采购活动前三年内，在经营活动中没有重大违法记录。</w:t>
      </w:r>
      <w:r/>
    </w:p>
    <w:p>
      <w:pPr>
        <w:pStyle w:val="759"/>
        <w:ind w:right="119"/>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 xml:space="preserve">4、我方参加本次采购活动前，没有被信用中国网站、中国政府采购网站列入失信被执行人名单、重大税收违法案件当事人名单、政府采购</w:t>
      </w:r>
      <w:r>
        <w:rPr>
          <w:rFonts w:hint="eastAsia" w:ascii="宋体" w:hAnsi="宋体" w:eastAsia="宋体" w:cs="宋体"/>
          <w:sz w:val="24"/>
          <w:szCs w:val="24"/>
          <w:highlight w:val="none"/>
          <w:lang w:eastAsia="zh-CN"/>
        </w:rPr>
        <w:t xml:space="preserve">严重违法失信行为记录名单。</w:t>
      </w:r>
      <w:r/>
    </w:p>
    <w:p>
      <w:pPr>
        <w:pStyle w:val="759"/>
        <w:ind w:right="119"/>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5、我方在全国范围内未受过财政部门禁止参加政府采购活动的处罚，或禁止参加政府采购活动的处罚期限已满。</w:t>
      </w:r>
      <w:r/>
    </w:p>
    <w:p>
      <w:pPr>
        <w:pStyle w:val="759"/>
        <w:keepLines w:val="0"/>
        <w:keepNext w:val="0"/>
        <w:pageBreakBefore w:val="0"/>
        <w:spacing w:before="1"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w:t>
      </w:r>
      <w:r>
        <w:rPr>
          <w:rFonts w:hint="eastAsia" w:ascii="宋体" w:hAnsi="宋体" w:eastAsia="宋体" w:cs="宋体"/>
          <w:spacing w:val="-1"/>
          <w:sz w:val="24"/>
          <w:szCs w:val="24"/>
          <w:highlight w:val="none"/>
          <w:lang w:eastAsia="zh-CN"/>
        </w:rPr>
        <w:t xml:space="preserve">我方与参与本次采购活动的其他供应商的授权代理人（或法定代表人、项目经理、项目总监、项目经理等），在采购文件发布日上月至</w:t>
      </w:r>
      <w:r>
        <w:rPr>
          <w:rFonts w:hint="eastAsia" w:ascii="宋体" w:hAnsi="宋体" w:eastAsia="宋体" w:cs="宋体"/>
          <w:sz w:val="24"/>
          <w:szCs w:val="24"/>
          <w:highlight w:val="none"/>
          <w:lang w:eastAsia="zh-CN"/>
        </w:rPr>
        <w:t xml:space="preserve">提交响应文件截止日当月未在同一单位缴纳社会保险。</w:t>
      </w:r>
      <w:r/>
    </w:p>
    <w:p>
      <w:pPr>
        <w:pStyle w:val="759"/>
        <w:ind w:right="119"/>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 xml:space="preserve">7、</w:t>
      </w:r>
      <w:r>
        <w:rPr>
          <w:rFonts w:hint="eastAsia" w:ascii="宋体" w:hAnsi="宋体" w:eastAsia="宋体" w:cs="宋体"/>
          <w:sz w:val="24"/>
          <w:szCs w:val="24"/>
          <w:highlight w:val="none"/>
          <w:lang w:eastAsia="zh-CN"/>
        </w:rPr>
        <w:t xml:space="preserve">我方与参与本次采购活动的其他供应商的法定代表人或委托代理人无夫妻、直系血亲关系。</w:t>
      </w:r>
      <w:r/>
    </w:p>
    <w:p>
      <w:pPr>
        <w:pStyle w:val="759"/>
        <w:ind w:right="119"/>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8、我方与参与本次采购活动的其他供应商的负责人不是同一人，也不存在直接控股、管理关系。</w:t>
      </w:r>
      <w:r/>
    </w:p>
    <w:p>
      <w:pPr>
        <w:pStyle w:val="759"/>
        <w:keepLines w:val="0"/>
        <w:keepNext w:val="0"/>
        <w:pageBreakBefore w:val="0"/>
        <w:spacing w:before="1"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p>
    <w:p>
      <w:pPr>
        <w:pStyle w:val="759"/>
        <w:ind w:right="119"/>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w:t>
      </w:r>
      <w:r>
        <w:rPr>
          <w:rFonts w:hint="eastAsia" w:ascii="宋体" w:hAnsi="宋体" w:eastAsia="宋体" w:cs="宋体"/>
          <w:spacing w:val="-1"/>
          <w:sz w:val="24"/>
          <w:szCs w:val="24"/>
          <w:highlight w:val="none"/>
          <w:lang w:eastAsia="zh-CN"/>
        </w:rPr>
        <w:t xml:space="preserve">一旦我方成交，将根据采购文件的规定严格履行合同，并保证按承诺的时间完成服务的启动</w:t>
      </w:r>
      <w:r>
        <w:rPr>
          <w:rFonts w:hint="eastAsia" w:ascii="宋体" w:hAnsi="宋体" w:eastAsia="宋体" w:cs="宋体"/>
          <w:sz w:val="24"/>
          <w:szCs w:val="24"/>
          <w:highlight w:val="none"/>
          <w:lang w:eastAsia="zh-CN"/>
        </w:rPr>
        <w:t xml:space="preserve">/集成、调试等服务，交付采购人验收、使用。</w:t>
      </w:r>
      <w:r/>
    </w:p>
    <w:p>
      <w:pPr>
        <w:pStyle w:val="759"/>
        <w:ind w:right="119"/>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 xml:space="preserve">11、</w:t>
      </w:r>
      <w:r>
        <w:rPr>
          <w:rFonts w:hint="eastAsia" w:ascii="宋体" w:hAnsi="宋体" w:eastAsia="宋体" w:cs="宋体"/>
          <w:sz w:val="24"/>
          <w:szCs w:val="24"/>
          <w:highlight w:val="none"/>
          <w:lang w:eastAsia="zh-CN"/>
        </w:rPr>
        <w:t xml:space="preserve">我方决不提供虚假材料谋取成交、决不采取不正当手段诋毁、排挤其他供应商、决不与采购人、其它供应商或者代理机构恶意串通、</w:t>
      </w:r>
      <w:r>
        <w:rPr>
          <w:rFonts w:hint="eastAsia" w:ascii="宋体" w:hAnsi="宋体" w:eastAsia="宋体" w:cs="宋体"/>
          <w:spacing w:val="-1"/>
          <w:sz w:val="24"/>
          <w:szCs w:val="24"/>
          <w:highlight w:val="none"/>
          <w:lang w:eastAsia="zh-CN"/>
        </w:rPr>
        <w:t xml:space="preserve">决不向采购人、代理机构工作人员和磋商小组进行商业贿赂、决不拒绝有关部门监督检查或提供虚假情况，如有违反，无条件接受贵方及</w:t>
      </w:r>
      <w:r>
        <w:rPr>
          <w:rFonts w:hint="eastAsia" w:ascii="宋体" w:hAnsi="宋体" w:eastAsia="宋体" w:cs="宋体"/>
          <w:sz w:val="24"/>
          <w:szCs w:val="24"/>
          <w:highlight w:val="none"/>
          <w:lang w:eastAsia="zh-CN"/>
        </w:rPr>
        <w:t xml:space="preserve">相关管理部门的处罚。</w:t>
      </w:r>
      <w:r/>
    </w:p>
    <w:p>
      <w:pPr>
        <w:pStyle w:val="759"/>
        <w:ind w:right="119"/>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12、与本次磋商有关的联系方式为：</w:t>
      </w:r>
      <w:r/>
    </w:p>
    <w:p>
      <w:pPr>
        <w:pStyle w:val="759"/>
        <w:ind w:right="1079"/>
        <w:keepLines w:val="0"/>
        <w:keepNext w:val="0"/>
        <w:pageBreakBefore w:val="0"/>
        <w:spacing w:line="56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地 址：</w:t>
      </w:r>
      <w:r>
        <w:rPr>
          <w:rFonts w:hint="eastAsia" w:ascii="宋体" w:hAnsi="宋体" w:eastAsia="宋体" w:cs="宋体"/>
          <w:sz w:val="24"/>
          <w:szCs w:val="24"/>
          <w:highlight w:val="none"/>
          <w:u w:val="single"/>
          <w:lang w:eastAsia="zh-CN"/>
        </w:rPr>
        <w:t xml:space="preserve">                                                                      </w:t>
      </w:r>
      <w:r/>
    </w:p>
    <w:p>
      <w:pPr>
        <w:pStyle w:val="759"/>
        <w:ind w:right="1079"/>
        <w:keepLines w:val="0"/>
        <w:keepNext w:val="0"/>
        <w:pageBreakBefore w:val="0"/>
        <w:spacing w:line="56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电 话：</w:t>
      </w:r>
      <w:r>
        <w:rPr>
          <w:rFonts w:hint="eastAsia" w:ascii="宋体" w:hAnsi="宋体" w:eastAsia="宋体" w:cs="宋体"/>
          <w:sz w:val="24"/>
          <w:szCs w:val="24"/>
          <w:highlight w:val="none"/>
          <w:u w:val="single"/>
          <w:lang w:eastAsia="zh-CN"/>
        </w:rPr>
        <w:t xml:space="preserve">                                                           </w:t>
      </w:r>
      <w:r/>
    </w:p>
    <w:p>
      <w:pPr>
        <w:pStyle w:val="759"/>
        <w:ind w:right="2039"/>
        <w:keepLines w:val="0"/>
        <w:keepNext w:val="0"/>
        <w:pageBreakBefore w:val="0"/>
        <w:spacing w:line="56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传 真 ：</w:t>
      </w:r>
      <w:r>
        <w:rPr>
          <w:rFonts w:hint="eastAsia" w:ascii="宋体" w:hAnsi="宋体" w:eastAsia="宋体" w:cs="宋体"/>
          <w:sz w:val="24"/>
          <w:szCs w:val="24"/>
          <w:highlight w:val="none"/>
          <w:u w:val="single"/>
          <w:lang w:eastAsia="zh-CN"/>
        </w:rPr>
        <w:t xml:space="preserve">                                                                      </w:t>
      </w:r>
      <w:r/>
    </w:p>
    <w:p>
      <w:pPr>
        <w:pStyle w:val="759"/>
        <w:ind w:right="1079"/>
        <w:keepLines w:val="0"/>
        <w:keepNext w:val="0"/>
        <w:pageBreakBefore w:val="0"/>
        <w:spacing w:line="56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开户银行：</w:t>
      </w:r>
      <w:r>
        <w:rPr>
          <w:rFonts w:hint="eastAsia" w:ascii="宋体" w:hAnsi="宋体" w:eastAsia="宋体" w:cs="宋体"/>
          <w:sz w:val="24"/>
          <w:szCs w:val="24"/>
          <w:highlight w:val="none"/>
          <w:u w:val="single"/>
          <w:lang w:eastAsia="zh-CN"/>
        </w:rPr>
        <w:t xml:space="preserve">                                                              </w:t>
      </w:r>
      <w:r/>
    </w:p>
    <w:p>
      <w:pPr>
        <w:pStyle w:val="759"/>
        <w:ind w:right="1079"/>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银行帐号：</w:t>
      </w:r>
      <w:r>
        <w:rPr>
          <w:rFonts w:hint="eastAsia" w:ascii="宋体" w:hAnsi="宋体" w:eastAsia="宋体" w:cs="宋体"/>
          <w:sz w:val="24"/>
          <w:szCs w:val="24"/>
          <w:highlight w:val="none"/>
          <w:u w:val="single"/>
          <w:lang w:eastAsia="zh-CN"/>
        </w:rPr>
        <w:t xml:space="preserve">                                                            </w:t>
      </w:r>
      <w:r/>
    </w:p>
    <w:p>
      <w:pPr>
        <w:pStyle w:val="759"/>
        <w:ind w:right="1079"/>
        <w:keepLines w:val="0"/>
        <w:keepNext w:val="0"/>
        <w:pageBreakBefore w:val="0"/>
        <w:spacing w:line="56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法定代表人或授权代表（签章）：</w:t>
      </w:r>
      <w:r>
        <w:rPr>
          <w:rFonts w:hint="eastAsia" w:ascii="宋体" w:hAnsi="宋体" w:eastAsia="宋体" w:cs="宋体"/>
          <w:sz w:val="24"/>
          <w:szCs w:val="24"/>
          <w:highlight w:val="none"/>
          <w:u w:val="single"/>
          <w:lang w:eastAsia="zh-CN"/>
        </w:rPr>
        <w:t xml:space="preserve">                                             </w:t>
      </w:r>
      <w:r/>
    </w:p>
    <w:p>
      <w:pPr>
        <w:pStyle w:val="759"/>
        <w:ind w:right="119"/>
        <w:keepLines w:val="0"/>
        <w:keepNext w:val="0"/>
        <w:pageBreakBefore w:val="0"/>
        <w:spacing w:line="560" w:lineRule="exact"/>
        <w:tabs>
          <w:tab w:val="left" w:pos="4536" w:leader="none"/>
          <w:tab w:val="right" w:pos="9759" w:leader="none"/>
        </w:tabs>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供应商名称（签章）： </w:t>
      </w:r>
      <w:r>
        <w:rPr>
          <w:rFonts w:hint="eastAsia" w:ascii="宋体" w:hAnsi="宋体" w:eastAsia="宋体" w:cs="宋体"/>
          <w:sz w:val="24"/>
          <w:szCs w:val="24"/>
          <w:highlight w:val="none"/>
          <w:u w:val="single"/>
          <w:lang w:eastAsia="zh-CN"/>
        </w:rPr>
        <w:t xml:space="preserve">                                                 </w:t>
      </w:r>
      <w:r/>
    </w:p>
    <w:p>
      <w:pPr>
        <w:pStyle w:val="759"/>
        <w:ind w:right="1079"/>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  期：     年     月     日  </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rPr>
          <w:rFonts w:hint="eastAsia" w:ascii="宋体" w:hAnsi="宋体" w:eastAsia="宋体" w:cs="宋体"/>
          <w:sz w:val="24"/>
          <w:szCs w:val="24"/>
          <w:highlight w:val="none"/>
          <w:lang w:val="zh-CN" w:eastAsia="zh-CN"/>
        </w:rPr>
        <w:br w:type="page" w:clear="all"/>
      </w:r>
      <w:bookmarkStart w:id="131" w:name="_Toc20252"/>
      <w:r/>
      <w:bookmarkStart w:id="132" w:name="_Toc8362"/>
      <w:r/>
      <w:bookmarkStart w:id="133" w:name="_Toc13911"/>
      <w:r/>
      <w:bookmarkStart w:id="134" w:name="_Toc96265014"/>
      <w:r>
        <w:rPr>
          <w:rFonts w:hint="eastAsia" w:ascii="宋体" w:hAnsi="宋体" w:eastAsia="宋体" w:cs="宋体"/>
          <w:b/>
          <w:bCs/>
          <w:spacing w:val="8"/>
          <w:sz w:val="24"/>
          <w:szCs w:val="24"/>
          <w:highlight w:val="none"/>
          <w:lang w:eastAsia="zh-CN"/>
        </w:rPr>
        <w:t xml:space="preserve">二、法定代表人授权书（格式）</w:t>
      </w:r>
      <w:bookmarkEnd w:id="131"/>
      <w:r/>
      <w:bookmarkEnd w:id="132"/>
      <w:r/>
      <w:bookmarkEnd w:id="133"/>
      <w:r/>
      <w:bookmarkEnd w:id="134"/>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法定代表人授权书</w:t>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rPr>
          <w:rFonts w:hint="eastAsia" w:ascii="宋体" w:hAnsi="宋体" w:eastAsia="宋体" w:cs="宋体"/>
          <w:b/>
          <w:bCs/>
          <w:spacing w:val="8"/>
          <w:sz w:val="24"/>
          <w:szCs w:val="24"/>
          <w:highlight w:val="none"/>
          <w:lang w:eastAsia="zh-CN"/>
        </w:rPr>
      </w:pPr>
      <w:r>
        <w:rPr>
          <w:rFonts w:hint="eastAsia" w:ascii="宋体" w:hAnsi="宋体" w:eastAsia="宋体" w:cs="宋体"/>
          <w:spacing w:val="8"/>
          <w:sz w:val="24"/>
          <w:szCs w:val="24"/>
          <w:highlight w:val="none"/>
          <w:lang w:eastAsia="zh-CN"/>
        </w:rPr>
        <w:t xml:space="preserve">致：</w:t>
      </w:r>
      <w:r>
        <w:rPr>
          <w:rFonts w:hint="eastAsia" w:ascii="宋体" w:hAnsi="宋体" w:eastAsia="宋体" w:cs="宋体"/>
          <w:b/>
          <w:bCs/>
          <w:spacing w:val="8"/>
          <w:sz w:val="24"/>
          <w:szCs w:val="24"/>
          <w:highlight w:val="none"/>
          <w:lang w:eastAsia="zh-CN"/>
        </w:rPr>
        <w:t xml:space="preserve">南京市社会儿童福利院</w:t>
      </w:r>
      <w:r/>
    </w:p>
    <w:p>
      <w:pPr>
        <w:ind w:firstLine="454"/>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pacing w:val="8"/>
          <w:sz w:val="24"/>
          <w:szCs w:val="24"/>
          <w:highlight w:val="none"/>
          <w:lang w:eastAsia="zh-CN"/>
        </w:rPr>
        <w:t xml:space="preserve">江苏有点招标代理有限公司</w:t>
      </w:r>
      <w:r/>
    </w:p>
    <w:p>
      <w:pPr>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r>
      <w:r/>
    </w:p>
    <w:p>
      <w:pPr>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    本授权书声明：注册于</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（供应商住址）的</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（供应商名称）法定代表人</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（法定代表人姓名、职务）代表本公司授权在下面签字的</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（供应商代表姓名、职务）为本公司的合法代理人，就贵方组织的</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（项目名称） </w:t>
      </w:r>
      <w:r>
        <w:rPr>
          <w:rFonts w:hint="eastAsia" w:ascii="宋体" w:hAnsi="宋体" w:eastAsia="宋体" w:cs="宋体"/>
          <w:b/>
          <w:bCs/>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（项目编号）竞争性磋商，以本公司名义处理一切与之有关的事务。</w:t>
      </w:r>
      <w:r/>
    </w:p>
    <w:p>
      <w:pPr>
        <w:ind w:firstLine="48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本授权书于        年    月    日签字生效，特此声明。</w:t>
      </w:r>
      <w:r/>
    </w:p>
    <w:p>
      <w:pPr>
        <w:ind w:firstLine="210"/>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ind w:firstLine="210"/>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（附：</w:t>
      </w:r>
      <w:r>
        <w:rPr>
          <w:rFonts w:hint="eastAsia" w:ascii="宋体" w:hAnsi="宋体" w:eastAsia="宋体" w:cs="宋体"/>
          <w:sz w:val="24"/>
          <w:szCs w:val="24"/>
          <w:highlight w:val="none"/>
          <w:lang w:eastAsia="zh-CN"/>
        </w:rPr>
        <w:t xml:space="preserve">法定代表人及</w:t>
      </w:r>
      <w:r>
        <w:rPr>
          <w:rFonts w:hint="eastAsia" w:ascii="宋体" w:hAnsi="宋体" w:eastAsia="宋体" w:cs="宋体"/>
          <w:sz w:val="24"/>
          <w:szCs w:val="24"/>
          <w:highlight w:val="none"/>
          <w:lang w:val="zh-CN" w:eastAsia="zh-CN"/>
        </w:rPr>
        <w:t xml:space="preserve">委托代理人的身份证扫描件：）</w:t>
      </w:r>
      <w:r/>
    </w:p>
    <w:p>
      <w:pPr>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    </w:t>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法定代表人（</w:t>
      </w:r>
      <w:r>
        <w:rPr>
          <w:rFonts w:hint="eastAsia" w:ascii="宋体" w:hAnsi="宋体" w:eastAsia="宋体" w:cs="宋体"/>
          <w:sz w:val="24"/>
          <w:szCs w:val="24"/>
          <w:highlight w:val="none"/>
          <w:lang w:eastAsia="zh-CN"/>
        </w:rPr>
        <w:t xml:space="preserve">签章</w:t>
      </w:r>
      <w:r>
        <w:rPr>
          <w:rFonts w:hint="eastAsia" w:ascii="宋体" w:hAnsi="宋体" w:eastAsia="宋体" w:cs="宋体"/>
          <w:sz w:val="24"/>
          <w:szCs w:val="24"/>
          <w:highlight w:val="none"/>
          <w:lang w:val="zh-CN" w:eastAsia="zh-CN"/>
        </w:rPr>
        <w:t xml:space="preserve">）：</w:t>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被授权人（签字）： </w:t>
      </w:r>
      <w:r/>
    </w:p>
    <w:p>
      <w:pPr>
        <w:ind w:firstLine="42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供应商名称（签章）：</w:t>
      </w:r>
      <w:r>
        <w:rPr>
          <w:rFonts w:hint="eastAsia" w:ascii="宋体" w:hAnsi="宋体" w:eastAsia="宋体" w:cs="宋体"/>
          <w:sz w:val="24"/>
          <w:szCs w:val="24"/>
          <w:highlight w:val="none"/>
          <w:lang w:val="zh-CN" w:eastAsia="zh-CN"/>
        </w:rPr>
        <w:t xml:space="preserve">             </w:t>
      </w:r>
      <w:r/>
    </w:p>
    <w:p>
      <w:pPr>
        <w:ind w:firstLine="420"/>
        <w:keepLines w:val="0"/>
        <w:keepNext w:val="0"/>
        <w:pageBreakBefore w:val="0"/>
        <w:spacing w:line="560" w:lineRule="exact"/>
        <w:tabs>
          <w:tab w:val="left" w:pos="1440" w:leader="none"/>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日        期：</w:t>
      </w:r>
      <w:r>
        <w:rPr>
          <w:rFonts w:hint="eastAsia" w:ascii="宋体" w:hAnsi="宋体" w:eastAsia="宋体" w:cs="宋体"/>
          <w:sz w:val="24"/>
          <w:szCs w:val="24"/>
          <w:highlight w:val="none"/>
          <w:lang w:eastAsia="zh-CN"/>
        </w:rPr>
        <w:t xml:space="preserve">     年     月     日 </w:t>
      </w:r>
      <w:r/>
    </w:p>
    <w:p>
      <w:pPr>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sz w:val="24"/>
          <w:szCs w:val="24"/>
          <w:highlight w:val="none"/>
          <w:lang w:val="zh-CN" w:eastAsia="zh-CN"/>
        </w:rPr>
        <w:br w:type="page" w:clear="all"/>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bookmarkStart w:id="135" w:name="_Toc7304"/>
      <w:r/>
      <w:bookmarkStart w:id="136" w:name="_Toc15795"/>
      <w:r/>
      <w:bookmarkStart w:id="137" w:name="_Toc28865"/>
      <w:r/>
      <w:bookmarkStart w:id="138" w:name="_Toc96265015"/>
      <w:r>
        <w:rPr>
          <w:rFonts w:hint="eastAsia" w:ascii="宋体" w:hAnsi="宋体" w:eastAsia="宋体" w:cs="宋体"/>
          <w:b/>
          <w:bCs/>
          <w:spacing w:val="8"/>
          <w:sz w:val="24"/>
          <w:szCs w:val="24"/>
          <w:highlight w:val="none"/>
          <w:lang w:eastAsia="zh-CN"/>
        </w:rPr>
        <w:t xml:space="preserve">三、报价表（格式）</w:t>
      </w:r>
      <w:bookmarkEnd w:id="135"/>
      <w:r/>
      <w:bookmarkEnd w:id="136"/>
      <w:r/>
      <w:bookmarkEnd w:id="137"/>
      <w:r/>
      <w:bookmarkEnd w:id="138"/>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               </w:t>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项目名称：              项目编号：</w:t>
      </w:r>
      <w:r/>
    </w:p>
    <w:tbl>
      <w:tblPr>
        <w:tblStyle w:val="753"/>
        <w:tblW w:w="8561" w:type="dxa"/>
        <w:tblInd w:w="-161" w:type="dxa"/>
        <w:tblLayout w:type="fixed"/>
        <w:tblCellMar>
          <w:left w:w="10" w:type="dxa"/>
          <w:top w:w="0" w:type="dxa"/>
          <w:right w:w="10" w:type="dxa"/>
          <w:bottom w:w="0" w:type="dxa"/>
        </w:tblCellMar>
        <w:tblLook w:val="04A0" w:firstRow="1" w:lastRow="0" w:firstColumn="1" w:lastColumn="0" w:noHBand="0" w:noVBand="1"/>
      </w:tblPr>
      <w:tblGrid>
        <w:gridCol w:w="4085"/>
        <w:gridCol w:w="4476"/>
      </w:tblGrid>
      <w:tr>
        <w:trP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085"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优惠率（下浮）</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476"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tc>
      </w:tr>
      <w:tr>
        <w:trP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085"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服务时间</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476"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满足磋商文件要求。</w:t>
            </w:r>
            <w:r/>
          </w:p>
        </w:tc>
      </w:tr>
      <w:tr>
        <w:trP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085"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项目负责人</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476"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tc>
      </w:tr>
      <w:tr>
        <w:trP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085"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供应商是否属于小微型企业</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476"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（填写“是”或“否）</w:t>
            </w:r>
            <w:r/>
          </w:p>
        </w:tc>
      </w:tr>
      <w:tr>
        <w:trP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085"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备注</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476" w:type="dxa"/>
            <w:vAlign w:val="center"/>
            <w:textDirection w:val="lrTb"/>
            <w:noWrap/>
          </w:tcPr>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tc>
      </w:tr>
    </w:tbl>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供应商名称（</w:t>
      </w:r>
      <w:r>
        <w:rPr>
          <w:rFonts w:hint="eastAsia" w:ascii="宋体" w:hAnsi="宋体" w:eastAsia="宋体" w:cs="宋体"/>
          <w:sz w:val="24"/>
          <w:szCs w:val="24"/>
          <w:highlight w:val="none"/>
          <w:lang w:val="en-US" w:eastAsia="zh-CN"/>
        </w:rPr>
        <w:t xml:space="preserve">加盖电子公章</w:t>
      </w:r>
      <w:r>
        <w:rPr>
          <w:rFonts w:hint="eastAsia" w:ascii="宋体" w:hAnsi="宋体" w:eastAsia="宋体" w:cs="宋体"/>
          <w:sz w:val="24"/>
          <w:szCs w:val="24"/>
          <w:highlight w:val="none"/>
          <w:lang w:val="zh-CN" w:eastAsia="zh-CN"/>
        </w:rPr>
        <w:t xml:space="preserve">）：                </w:t>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日    期：   年    月    日</w:t>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说明：</w:t>
      </w:r>
      <w:r/>
    </w:p>
    <w:p>
      <w:pPr>
        <w:ind w:firstLine="420"/>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1、本项目仅接受一个价格，不得填报有选择性报价方案。</w:t>
      </w:r>
      <w:r>
        <w:rPr>
          <w:rFonts w:hint="eastAsia" w:ascii="宋体" w:hAnsi="宋体" w:eastAsia="宋体" w:cs="宋体"/>
          <w:sz w:val="24"/>
          <w:szCs w:val="24"/>
          <w:highlight w:val="none"/>
          <w:lang w:val="en-US" w:eastAsia="zh-CN"/>
        </w:rPr>
        <w:t xml:space="preserve">如</w:t>
      </w:r>
      <w:r>
        <w:rPr>
          <w:rFonts w:hint="eastAsia" w:ascii="宋体" w:hAnsi="宋体" w:eastAsia="宋体" w:cs="宋体"/>
          <w:sz w:val="24"/>
          <w:szCs w:val="24"/>
          <w:highlight w:val="none"/>
          <w:lang w:val="zh-CN" w:eastAsia="zh-CN"/>
        </w:rPr>
        <w:t xml:space="preserve">有优惠条款须注明，但不得影响报价，影响</w:t>
      </w:r>
      <w:r>
        <w:rPr>
          <w:rFonts w:hint="eastAsia" w:ascii="宋体" w:hAnsi="宋体" w:eastAsia="宋体" w:cs="宋体"/>
          <w:sz w:val="24"/>
          <w:szCs w:val="24"/>
          <w:highlight w:val="none"/>
          <w:lang w:val="en-US" w:eastAsia="zh-CN"/>
        </w:rPr>
        <w:t xml:space="preserve">项目履约交付</w:t>
      </w:r>
      <w:r>
        <w:rPr>
          <w:rFonts w:hint="eastAsia" w:ascii="宋体" w:hAnsi="宋体" w:eastAsia="宋体" w:cs="宋体"/>
          <w:sz w:val="24"/>
          <w:szCs w:val="24"/>
          <w:highlight w:val="none"/>
          <w:lang w:val="zh-CN" w:eastAsia="zh-CN"/>
        </w:rPr>
        <w:t xml:space="preserve">。</w:t>
      </w:r>
      <w:r/>
    </w:p>
    <w:p>
      <w:pPr>
        <w:ind w:firstLine="480"/>
        <w:keepLines w:val="0"/>
        <w:keepNext w:val="0"/>
        <w:pageBreakBefore w:val="0"/>
        <w:spacing w:line="560" w:lineRule="exact"/>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2、“供应商是否属于中小型企业</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val="zh-CN" w:eastAsia="zh-CN"/>
        </w:rPr>
        <w:t xml:space="preserve">供应商是否属于残疾人福利性单位</w:t>
      </w:r>
      <w:r>
        <w:rPr>
          <w:rFonts w:hint="eastAsia" w:ascii="宋体" w:hAnsi="宋体" w:eastAsia="宋体" w:cs="宋体"/>
          <w:sz w:val="24"/>
          <w:szCs w:val="24"/>
          <w:highlight w:val="none"/>
          <w:lang w:eastAsia="zh-CN"/>
        </w:rPr>
        <w:t xml:space="preserve">” “供应商是否属于监狱企业”</w:t>
      </w:r>
      <w:r>
        <w:rPr>
          <w:rFonts w:hint="eastAsia" w:ascii="宋体" w:hAnsi="宋体" w:eastAsia="宋体" w:cs="宋体"/>
          <w:sz w:val="24"/>
          <w:szCs w:val="24"/>
          <w:highlight w:val="none"/>
          <w:lang w:val="zh-CN" w:eastAsia="zh-CN"/>
        </w:rPr>
        <w:t xml:space="preserve">栏内填写“是”或“否”。如填写“是”，</w:t>
      </w:r>
      <w:r>
        <w:rPr>
          <w:rFonts w:hint="eastAsia" w:ascii="宋体" w:hAnsi="宋体" w:eastAsia="宋体" w:cs="宋体"/>
          <w:sz w:val="24"/>
          <w:szCs w:val="24"/>
          <w:highlight w:val="none"/>
          <w:lang w:eastAsia="zh-CN"/>
        </w:rPr>
        <w:t xml:space="preserve">供应商须提供《中小企业声明函》、《残疾人福利性单位声明函》、《属于监狱企业的证明文件》。</w:t>
      </w:r>
      <w:r/>
    </w:p>
    <w:p>
      <w:pPr>
        <w:keepLines w:val="0"/>
        <w:keepNext w:val="0"/>
        <w:pageBreakBefore w:val="0"/>
        <w:spacing w:line="560" w:lineRule="exact"/>
        <w:rPr>
          <w:rFonts w:hint="eastAsia" w:ascii="宋体" w:hAnsi="宋体" w:eastAsia="宋体" w:cs="宋体"/>
          <w:b/>
          <w:bCs/>
          <w:sz w:val="24"/>
          <w:szCs w:val="24"/>
          <w:highlight w:val="none"/>
          <w:lang w:eastAsia="zh-CN"/>
        </w:rPr>
      </w:pPr>
      <w:r/>
      <w:bookmarkStart w:id="139" w:name="_Toc3839"/>
      <w:r/>
      <w:bookmarkStart w:id="140" w:name="_Toc5579"/>
      <w:r/>
      <w:bookmarkStart w:id="141" w:name="_Toc96265016"/>
      <w:r/>
      <w:bookmarkStart w:id="142" w:name="_Toc19050"/>
      <w:r/>
      <w:r/>
    </w:p>
    <w:p>
      <w:pPr>
        <w:pStyle w:val="754"/>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pStyle w:val="754"/>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pStyle w:val="754"/>
        <w:ind w:left="0" w:firstLine="0"/>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left="20" w:firstLine="420"/>
        <w:keepLines w:val="0"/>
        <w:keepNext w:val="0"/>
        <w:pageBreakBefore w:val="0"/>
        <w:spacing w:line="560" w:lineRule="exact"/>
        <w:shd w:val="clear" w:color="auto" w:fill="ffffff"/>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分项报价表：</w:t>
      </w:r>
      <w:r/>
    </w:p>
    <w:p>
      <w:pPr>
        <w:pStyle w:val="754"/>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jc w:val="cente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分项报价表</w:t>
      </w:r>
      <w:r/>
    </w:p>
    <w:p>
      <w:pPr>
        <w:jc w:val="center"/>
        <w:keepLines w:val="0"/>
        <w:keepNext w:val="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（格式自拟）</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1、未注明小微企业的，不享受价格扣除。</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2、供应商符合“第二章 竞争性磋商须知3.1条”所述情形的，须在《分项报价》中注明。</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3、行数不够请自行增加</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供应商（盖章）:</w:t>
      </w:r>
      <w:r>
        <w:rPr>
          <w:rFonts w:hint="eastAsia" w:ascii="宋体" w:hAnsi="宋体" w:eastAsia="宋体" w:cs="宋体"/>
          <w:sz w:val="24"/>
          <w:szCs w:val="24"/>
          <w:highlight w:val="none"/>
          <w:u w:val="single"/>
        </w:rPr>
        <w:t xml:space="preserve">            </w:t>
      </w:r>
      <w:r/>
    </w:p>
    <w:p>
      <w:pPr>
        <w:keepLines w:val="0"/>
        <w:keepNext w:val="0"/>
        <w:pageBreakBefore w:val="0"/>
        <w:spacing w:line="5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法定代表人或其授权代表（签字）：</w:t>
      </w:r>
      <w:r>
        <w:rPr>
          <w:rFonts w:hint="eastAsia" w:ascii="宋体" w:hAnsi="宋体" w:eastAsia="宋体" w:cs="宋体"/>
          <w:sz w:val="24"/>
          <w:szCs w:val="24"/>
          <w:highlight w:val="none"/>
          <w:u w:val="single"/>
        </w:rPr>
        <w:t xml:space="preserve">          </w:t>
      </w:r>
      <w:r/>
    </w:p>
    <w:p>
      <w:pP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p>
    <w:p>
      <w:pPr>
        <w:pStyle w:val="754"/>
        <w:keepLines w:val="0"/>
        <w:keepNext w:val="0"/>
        <w:pageBreakBefore w:val="0"/>
        <w:spacing w:line="560" w:lineRule="exact"/>
        <w:rPr>
          <w:rFonts w:hint="eastAsia" w:ascii="宋体" w:hAnsi="宋体" w:eastAsia="宋体" w:cs="宋体"/>
          <w:b/>
          <w:bCs/>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rPr>
          <w:rFonts w:hint="eastAsia" w:ascii="宋体" w:hAnsi="宋体" w:eastAsia="宋体" w:cs="宋体"/>
          <w:b/>
          <w:bCs/>
          <w:spacing w:val="8"/>
          <w:sz w:val="24"/>
          <w:szCs w:val="24"/>
          <w:highlight w:val="none"/>
          <w:lang w:eastAsia="zh-CN"/>
        </w:rPr>
        <w:t xml:space="preserve">四、资格证明文件</w:t>
      </w:r>
      <w:bookmarkEnd w:id="139"/>
      <w:r/>
      <w:bookmarkEnd w:id="140"/>
      <w:r/>
      <w:bookmarkEnd w:id="141"/>
      <w:r/>
      <w:bookmarkEnd w:id="142"/>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bookmarkStart w:id="143" w:name="_Toc489655335"/>
      <w:r>
        <w:rPr>
          <w:rFonts w:hint="eastAsia" w:ascii="宋体" w:hAnsi="宋体" w:eastAsia="宋体" w:cs="宋体"/>
          <w:b/>
          <w:bCs/>
          <w:sz w:val="24"/>
          <w:szCs w:val="24"/>
          <w:highlight w:val="none"/>
          <w:lang w:eastAsia="zh-CN"/>
        </w:rPr>
        <w:t xml:space="preserve">资格证明文件</w:t>
      </w:r>
      <w:bookmarkEnd w:id="143"/>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bookmarkStart w:id="144" w:name="_Toc96265017"/>
      <w:r/>
      <w:bookmarkStart w:id="145" w:name="_Toc32706"/>
      <w:r/>
      <w:bookmarkStart w:id="146" w:name="_Toc2741"/>
      <w:r/>
      <w:bookmarkStart w:id="147" w:name="_Toc11736"/>
      <w:r>
        <w:rPr>
          <w:rFonts w:hint="eastAsia" w:ascii="宋体" w:hAnsi="宋体" w:eastAsia="宋体" w:cs="宋体"/>
          <w:b/>
          <w:bCs/>
          <w:spacing w:val="8"/>
          <w:sz w:val="24"/>
          <w:szCs w:val="24"/>
          <w:highlight w:val="none"/>
          <w:lang w:eastAsia="zh-CN"/>
        </w:rPr>
        <w:t xml:space="preserve">五、技术条款偏离表（格式）</w:t>
      </w:r>
      <w:bookmarkEnd w:id="144"/>
      <w:r/>
      <w:bookmarkEnd w:id="145"/>
      <w:r/>
      <w:bookmarkEnd w:id="146"/>
      <w:r/>
      <w:bookmarkEnd w:id="147"/>
      <w:r/>
      <w:r/>
    </w:p>
    <w:p>
      <w:pPr>
        <w:jc w:val="center"/>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技术条款偏离表</w:t>
      </w:r>
      <w:r/>
    </w:p>
    <w:p>
      <w:pPr>
        <w:jc w:val="center"/>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r>
      <w:r/>
    </w:p>
    <w:p>
      <w:pPr>
        <w:ind w:firstLine="660"/>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项目名称：                                            项目编号：</w:t>
      </w:r>
      <w:r/>
    </w:p>
    <w:tbl>
      <w:tblPr>
        <w:tblStyle w:val="753"/>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 xml:space="preserve">采购</w:t>
            </w:r>
            <w:r>
              <w:rPr>
                <w:rFonts w:hint="eastAsia" w:ascii="宋体" w:hAnsi="宋体" w:eastAsia="宋体" w:cs="宋体"/>
                <w:sz w:val="24"/>
                <w:szCs w:val="24"/>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 xml:space="preserve">采购文件</w:t>
            </w:r>
            <w:r>
              <w:rPr>
                <w:rFonts w:hint="eastAsia" w:ascii="宋体" w:hAnsi="宋体" w:eastAsia="宋体" w:cs="宋体"/>
                <w:sz w:val="24"/>
                <w:szCs w:val="24"/>
                <w:highlight w:val="none"/>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ind w:firstLine="440"/>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40"/>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供应商名称（签章）：</w:t>
      </w:r>
      <w:r>
        <w:rPr>
          <w:rFonts w:hint="eastAsia" w:ascii="宋体" w:hAnsi="宋体" w:eastAsia="宋体" w:cs="宋体"/>
          <w:sz w:val="24"/>
          <w:szCs w:val="24"/>
          <w:highlight w:val="none"/>
          <w:u w:val="single"/>
          <w:lang w:eastAsia="zh-CN"/>
        </w:rPr>
        <w:t xml:space="preserve">                       </w:t>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40"/>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法定代表人或授权代表（签章）：</w:t>
      </w:r>
      <w:r>
        <w:rPr>
          <w:rFonts w:hint="eastAsia" w:ascii="宋体" w:hAnsi="宋体" w:eastAsia="宋体" w:cs="宋体"/>
          <w:sz w:val="24"/>
          <w:szCs w:val="24"/>
          <w:highlight w:val="none"/>
          <w:u w:val="single"/>
          <w:lang w:eastAsia="zh-CN"/>
        </w:rPr>
        <w:t xml:space="preserve">               </w:t>
      </w:r>
      <w:r/>
    </w:p>
    <w:p>
      <w:pPr>
        <w:ind w:firstLine="440"/>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ind w:firstLine="440"/>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注：如果行数不够，请自行增加，</w:t>
      </w:r>
      <w:r>
        <w:rPr>
          <w:rFonts w:hint="eastAsia" w:cs="宋体"/>
          <w:sz w:val="24"/>
          <w:szCs w:val="24"/>
          <w:highlight w:val="none"/>
          <w:lang w:val="en-US" w:eastAsia="zh-CN"/>
        </w:rPr>
        <w:t xml:space="preserve">按照文件要求逐条响应，</w:t>
      </w:r>
      <w:r>
        <w:rPr>
          <w:rFonts w:hint="eastAsia" w:ascii="宋体" w:hAnsi="宋体" w:eastAsia="宋体" w:cs="宋体"/>
          <w:sz w:val="24"/>
          <w:szCs w:val="24"/>
          <w:highlight w:val="none"/>
          <w:lang w:val="zh-CN" w:eastAsia="zh-CN"/>
        </w:rPr>
        <w:t xml:space="preserve">如有偏离必须在上表列明，否则视为响应。</w:t>
      </w:r>
      <w:r/>
    </w:p>
    <w:p>
      <w:pPr>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br w:type="page" w:clear="all"/>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bookmarkStart w:id="148" w:name="_Toc96265018"/>
      <w:r/>
      <w:bookmarkStart w:id="149" w:name="_Toc28469"/>
      <w:r/>
      <w:bookmarkStart w:id="150" w:name="_Toc14273"/>
      <w:r/>
      <w:bookmarkStart w:id="151" w:name="_Toc24808"/>
      <w:r>
        <w:rPr>
          <w:rFonts w:hint="eastAsia" w:ascii="宋体" w:hAnsi="宋体" w:eastAsia="宋体" w:cs="宋体"/>
          <w:b/>
          <w:bCs/>
          <w:spacing w:val="8"/>
          <w:sz w:val="24"/>
          <w:szCs w:val="24"/>
          <w:highlight w:val="none"/>
          <w:lang w:eastAsia="zh-CN"/>
        </w:rPr>
        <w:t xml:space="preserve">六、商务条款偏离表（格式）</w:t>
      </w:r>
      <w:bookmarkEnd w:id="148"/>
      <w:r/>
      <w:bookmarkEnd w:id="149"/>
      <w:r/>
      <w:bookmarkEnd w:id="150"/>
      <w:r/>
      <w:bookmarkEnd w:id="151"/>
      <w:r/>
      <w:r/>
    </w:p>
    <w:p>
      <w:pPr>
        <w:jc w:val="center"/>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商务条款偏离表</w:t>
      </w:r>
      <w:r/>
    </w:p>
    <w:p>
      <w:pPr>
        <w:jc w:val="center"/>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r>
      <w:r/>
    </w:p>
    <w:p>
      <w:pPr>
        <w:ind w:firstLine="660"/>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项目名称：                                            项目编号：</w:t>
      </w:r>
      <w:r/>
    </w:p>
    <w:tbl>
      <w:tblPr>
        <w:tblStyle w:val="75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p>
        </w:tc>
        <w:tc>
          <w:tcPr>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 xml:space="preserve">采购</w:t>
            </w:r>
            <w:r>
              <w:rPr>
                <w:rFonts w:hint="eastAsia" w:ascii="宋体" w:hAnsi="宋体" w:eastAsia="宋体" w:cs="宋体"/>
                <w:sz w:val="24"/>
                <w:szCs w:val="24"/>
                <w:highlight w:val="none"/>
                <w:lang w:val="zh-CN"/>
              </w:rPr>
              <w:t xml:space="preserve">文件条目号</w:t>
            </w:r>
            <w:r/>
          </w:p>
        </w:tc>
        <w:tc>
          <w:tcPr>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 xml:space="preserve">采购文件</w:t>
            </w:r>
            <w:r>
              <w:rPr>
                <w:rFonts w:hint="eastAsia" w:ascii="宋体" w:hAnsi="宋体" w:eastAsia="宋体" w:cs="宋体"/>
                <w:sz w:val="24"/>
                <w:szCs w:val="24"/>
                <w:highlight w:val="none"/>
                <w:lang w:val="zh-CN"/>
              </w:rPr>
              <w:t xml:space="preserve">要求</w:t>
            </w:r>
            <w:r/>
          </w:p>
        </w:tc>
        <w:tc>
          <w:tcPr>
            <w:tcW w:w="28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供应商响应</w:t>
            </w:r>
            <w:r/>
          </w:p>
        </w:tc>
        <w:tc>
          <w:tcPr>
            <w:tcW w:w="137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8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W w:w="65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8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W w:w="65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8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W w:w="65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8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W w:w="65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8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284"/>
        </w:trPr>
        <w:tc>
          <w:tcPr>
            <w:tcW w:w="65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2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7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87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Pr>
        <w:tc>
          <w:tcPr>
            <w:tcW w:w="651" w:type="dxa"/>
            <w:vAlign w:val="center"/>
            <w:textDirection w:val="lrTb"/>
            <w:noWrap w:val="false"/>
          </w:tcPr>
          <w:p>
            <w:pP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00" w:type="dxa"/>
            <w:vAlign w:val="center"/>
            <w:textDirection w:val="lrTb"/>
            <w:noWrap w:val="false"/>
          </w:tcPr>
          <w:p>
            <w:pP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3" w:type="dxa"/>
            <w:vAlign w:val="center"/>
            <w:textDirection w:val="lrTb"/>
            <w:noWrap w:val="false"/>
          </w:tcPr>
          <w:p>
            <w:pP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2" w:type="dxa"/>
            <w:vAlign w:val="center"/>
            <w:textDirection w:val="lrTb"/>
            <w:noWrap w:val="false"/>
          </w:tcPr>
          <w:p>
            <w:pP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40"/>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40"/>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供应商名称（签章）：</w:t>
      </w:r>
      <w:r>
        <w:rPr>
          <w:rFonts w:hint="eastAsia" w:ascii="宋体" w:hAnsi="宋体" w:eastAsia="宋体" w:cs="宋体"/>
          <w:sz w:val="24"/>
          <w:szCs w:val="24"/>
          <w:highlight w:val="none"/>
          <w:u w:val="single"/>
          <w:lang w:eastAsia="zh-CN"/>
        </w:rPr>
        <w:t xml:space="preserve">                       </w:t>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40"/>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法定代表人或授权代表（签章）：</w:t>
      </w:r>
      <w:r>
        <w:rPr>
          <w:rFonts w:hint="eastAsia" w:ascii="宋体" w:hAnsi="宋体" w:eastAsia="宋体" w:cs="宋体"/>
          <w:sz w:val="24"/>
          <w:szCs w:val="24"/>
          <w:highlight w:val="none"/>
          <w:u w:val="single"/>
          <w:lang w:eastAsia="zh-CN"/>
        </w:rPr>
        <w:t xml:space="preserve">                   </w:t>
      </w:r>
      <w:r/>
    </w:p>
    <w:p>
      <w:pPr>
        <w:ind w:firstLine="440"/>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ind w:firstLine="440"/>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注：如果行数不够，请自行增加，</w:t>
      </w:r>
      <w:r>
        <w:rPr>
          <w:rFonts w:hint="eastAsia" w:cs="宋体"/>
          <w:sz w:val="24"/>
          <w:szCs w:val="24"/>
          <w:highlight w:val="none"/>
          <w:lang w:val="en-US" w:eastAsia="zh-CN"/>
        </w:rPr>
        <w:t xml:space="preserve">按照文件要求逐条响应，</w:t>
      </w:r>
      <w:r>
        <w:rPr>
          <w:rFonts w:hint="eastAsia" w:ascii="宋体" w:hAnsi="宋体" w:eastAsia="宋体" w:cs="宋体"/>
          <w:sz w:val="24"/>
          <w:szCs w:val="24"/>
          <w:highlight w:val="none"/>
          <w:lang w:val="zh-CN" w:eastAsia="zh-CN"/>
        </w:rPr>
        <w:t xml:space="preserve">如有偏离必须在上表列明，否则视为响应。</w:t>
      </w:r>
      <w:r/>
    </w:p>
    <w:p>
      <w:pPr>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keepLines w:val="0"/>
        <w:keepNext w:val="0"/>
        <w:pageBreakBefore w:val="0"/>
        <w:spacing w:line="56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br w:type="page" w:clear="all"/>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bookmarkStart w:id="152" w:name="_Toc13893"/>
      <w:r/>
      <w:bookmarkStart w:id="153" w:name="_Toc12050"/>
      <w:r/>
      <w:bookmarkStart w:id="154" w:name="_Toc7166"/>
      <w:r/>
      <w:bookmarkStart w:id="155" w:name="_Toc96265019"/>
      <w:r>
        <w:rPr>
          <w:rFonts w:hint="eastAsia" w:ascii="宋体" w:hAnsi="宋体" w:eastAsia="宋体" w:cs="宋体"/>
          <w:b/>
          <w:bCs/>
          <w:spacing w:val="8"/>
          <w:sz w:val="24"/>
          <w:szCs w:val="24"/>
          <w:highlight w:val="none"/>
          <w:lang w:eastAsia="zh-CN"/>
        </w:rPr>
        <w:t xml:space="preserve">七、供应商类似业绩情况表</w:t>
      </w:r>
      <w:bookmarkEnd w:id="152"/>
      <w:r/>
      <w:bookmarkEnd w:id="153"/>
      <w:r/>
      <w:bookmarkEnd w:id="154"/>
      <w:r/>
      <w:bookmarkEnd w:id="155"/>
      <w:r/>
      <w:r/>
    </w:p>
    <w:p>
      <w:pPr>
        <w:jc w:val="cente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jc w:val="center"/>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供应商类似业绩情况表</w:t>
      </w:r>
      <w:r/>
    </w:p>
    <w:p>
      <w:pPr>
        <w:jc w:val="cente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630"/>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项目名称：                                            项目编号：</w:t>
      </w:r>
      <w:r/>
    </w:p>
    <w:tbl>
      <w:tblPr>
        <w:tblStyle w:val="753"/>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498"/>
        <w:gridCol w:w="1800"/>
        <w:gridCol w:w="2101"/>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p>
        </w:tc>
        <w:tc>
          <w:tcPr>
            <w:tcBorders>
              <w:top w:val="single" w:color="000000" w:sz="4" w:space="0"/>
              <w:left w:val="none" w:color="000000" w:sz="4" w:space="0"/>
              <w:bottom w:val="single" w:color="000000" w:sz="4" w:space="0"/>
              <w:right w:val="single" w:color="auto" w:sz="4" w:space="0"/>
            </w:tcBorders>
            <w:tcW w:w="149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签约及服务</w:t>
            </w:r>
            <w:r/>
          </w:p>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供应商名称（签章）：</w:t>
      </w:r>
      <w:r>
        <w:rPr>
          <w:rFonts w:hint="eastAsia" w:ascii="宋体" w:hAnsi="宋体" w:eastAsia="宋体" w:cs="宋体"/>
          <w:sz w:val="24"/>
          <w:szCs w:val="24"/>
          <w:highlight w:val="none"/>
          <w:u w:val="single"/>
          <w:lang w:eastAsia="zh-CN"/>
        </w:rPr>
        <w:t xml:space="preserve">                             </w:t>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法定代表人或授权代表（签章）：</w:t>
      </w:r>
      <w:r>
        <w:rPr>
          <w:rFonts w:hint="eastAsia" w:ascii="宋体" w:hAnsi="宋体" w:eastAsia="宋体" w:cs="宋体"/>
          <w:sz w:val="24"/>
          <w:szCs w:val="24"/>
          <w:highlight w:val="none"/>
          <w:u w:val="single"/>
          <w:lang w:eastAsia="zh-CN"/>
        </w:rPr>
        <w:t xml:space="preserve">                       </w:t>
      </w:r>
      <w:r/>
    </w:p>
    <w:p>
      <w:pPr>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注：按采购文件要求及评分标准的要求，提供业绩证明材料等，附后；如果行数不够，请自行增加。</w:t>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bookmarkStart w:id="156" w:name="_Toc96265020"/>
      <w:r>
        <w:rPr>
          <w:rFonts w:hint="eastAsia" w:ascii="宋体" w:hAnsi="宋体" w:eastAsia="宋体" w:cs="宋体"/>
          <w:b/>
          <w:bCs/>
          <w:spacing w:val="8"/>
          <w:sz w:val="24"/>
          <w:szCs w:val="24"/>
          <w:highlight w:val="none"/>
          <w:lang w:eastAsia="zh-CN"/>
        </w:rPr>
        <w:br w:type="page" w:clear="all"/>
      </w:r>
      <w:bookmarkStart w:id="157" w:name="_Toc2698"/>
      <w:r/>
      <w:bookmarkStart w:id="158" w:name="_Toc31598"/>
      <w:r/>
      <w:bookmarkStart w:id="159" w:name="_Toc23578"/>
      <w:r>
        <w:rPr>
          <w:rFonts w:hint="eastAsia" w:ascii="宋体" w:hAnsi="宋体" w:eastAsia="宋体" w:cs="宋体"/>
          <w:b/>
          <w:bCs/>
          <w:spacing w:val="8"/>
          <w:sz w:val="24"/>
          <w:szCs w:val="24"/>
          <w:highlight w:val="none"/>
          <w:lang w:eastAsia="zh-CN"/>
        </w:rPr>
        <w:t xml:space="preserve">八、项目</w:t>
      </w:r>
      <w:r>
        <w:rPr>
          <w:rFonts w:hint="eastAsia" w:ascii="宋体" w:hAnsi="宋体" w:eastAsia="宋体" w:cs="宋体"/>
          <w:b/>
          <w:bCs/>
          <w:spacing w:val="8"/>
          <w:sz w:val="24"/>
          <w:szCs w:val="24"/>
          <w:highlight w:val="none"/>
          <w:lang w:val="en-US" w:eastAsia="zh-CN"/>
        </w:rPr>
        <w:t xml:space="preserve">负责人简</w:t>
      </w:r>
      <w:r>
        <w:rPr>
          <w:rFonts w:hint="eastAsia" w:ascii="宋体" w:hAnsi="宋体" w:eastAsia="宋体" w:cs="宋体"/>
          <w:b/>
          <w:bCs/>
          <w:spacing w:val="8"/>
          <w:sz w:val="24"/>
          <w:szCs w:val="24"/>
          <w:highlight w:val="none"/>
          <w:lang w:eastAsia="zh-CN"/>
        </w:rPr>
        <w:t xml:space="preserve">介表</w:t>
      </w:r>
      <w:bookmarkEnd w:id="156"/>
      <w:r/>
      <w:bookmarkEnd w:id="157"/>
      <w:r/>
      <w:bookmarkEnd w:id="158"/>
      <w:r/>
      <w:bookmarkEnd w:id="159"/>
      <w:r/>
      <w:r/>
    </w:p>
    <w:p>
      <w:pPr>
        <w:ind w:firstLine="660"/>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ind w:firstLine="630"/>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项目名称：                                项目编号：</w:t>
      </w:r>
      <w:r/>
    </w:p>
    <w:tbl>
      <w:tblPr>
        <w:tblStyle w:val="753"/>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527"/>
        <w:gridCol w:w="1423"/>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证书</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工作经验</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bl>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供应商名称（签章）：</w:t>
      </w:r>
      <w:r>
        <w:rPr>
          <w:rFonts w:hint="eastAsia" w:ascii="宋体" w:hAnsi="宋体" w:eastAsia="宋体" w:cs="宋体"/>
          <w:sz w:val="24"/>
          <w:szCs w:val="24"/>
          <w:highlight w:val="none"/>
          <w:u w:val="single"/>
          <w:lang w:eastAsia="zh-CN"/>
        </w:rPr>
        <w:t xml:space="preserve">                         </w:t>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法定代表人或授权代表（签章）：</w:t>
      </w:r>
      <w:r>
        <w:rPr>
          <w:rFonts w:hint="eastAsia" w:ascii="宋体" w:hAnsi="宋体" w:eastAsia="宋体" w:cs="宋体"/>
          <w:sz w:val="24"/>
          <w:szCs w:val="24"/>
          <w:highlight w:val="none"/>
          <w:u w:val="single"/>
          <w:lang w:eastAsia="zh-CN"/>
        </w:rPr>
        <w:t xml:space="preserve">                     </w:t>
      </w:r>
      <w:r/>
    </w:p>
    <w:p>
      <w:pPr>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注：按采购文件要求及评分标准的要求，提供证明材料等，附后；如果行数不够，请自行增加。</w:t>
      </w:r>
      <w:r/>
    </w:p>
    <w:p>
      <w:pPr>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keepLines w:val="0"/>
        <w:keepNext w:val="0"/>
        <w:pageBreakBefore w:val="0"/>
        <w:spacing w:line="560" w:lineRule="exact"/>
        <w:rPr>
          <w:rFonts w:hint="eastAsia" w:ascii="宋体" w:hAnsi="宋体" w:eastAsia="宋体" w:cs="宋体"/>
          <w:b/>
          <w:bCs/>
          <w:spacing w:val="8"/>
          <w:sz w:val="24"/>
          <w:szCs w:val="24"/>
          <w:highlight w:val="none"/>
          <w:lang w:eastAsia="zh-CN"/>
        </w:rPr>
      </w:pPr>
      <w:r>
        <w:rPr>
          <w:rFonts w:hint="eastAsia" w:ascii="宋体" w:hAnsi="宋体" w:eastAsia="宋体" w:cs="宋体"/>
          <w:b/>
          <w:bCs/>
          <w:spacing w:val="8"/>
          <w:sz w:val="24"/>
          <w:szCs w:val="24"/>
          <w:highlight w:val="none"/>
          <w:lang w:eastAsia="zh-CN"/>
        </w:rPr>
        <w:br w:type="page" w:clear="all"/>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bookmarkStart w:id="160" w:name="_Toc3512"/>
      <w:r/>
      <w:bookmarkStart w:id="161" w:name="_Toc19853"/>
      <w:r/>
      <w:bookmarkStart w:id="162" w:name="_Toc96265024"/>
      <w:r/>
      <w:bookmarkStart w:id="163" w:name="_Toc5582"/>
      <w:r>
        <w:rPr>
          <w:rFonts w:hint="eastAsia" w:ascii="宋体" w:hAnsi="宋体" w:eastAsia="宋体" w:cs="宋体"/>
          <w:b/>
          <w:bCs/>
          <w:spacing w:val="8"/>
          <w:sz w:val="24"/>
          <w:szCs w:val="24"/>
          <w:highlight w:val="none"/>
          <w:lang w:val="en-US" w:eastAsia="zh-CN"/>
        </w:rPr>
        <w:t xml:space="preserve">九</w:t>
      </w:r>
      <w:r>
        <w:rPr>
          <w:rFonts w:hint="eastAsia" w:ascii="宋体" w:hAnsi="宋体" w:eastAsia="宋体" w:cs="宋体"/>
          <w:b/>
          <w:bCs/>
          <w:spacing w:val="8"/>
          <w:sz w:val="24"/>
          <w:szCs w:val="24"/>
          <w:highlight w:val="none"/>
          <w:lang w:eastAsia="zh-CN"/>
        </w:rPr>
        <w:t xml:space="preserve">、项目成员配置表</w:t>
      </w:r>
      <w:r/>
    </w:p>
    <w:p>
      <w:pPr>
        <w:jc w:val="center"/>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eastAsia="zh-CN"/>
        </w:rPr>
        <w:t xml:space="preserve">项目</w:t>
      </w:r>
      <w:r>
        <w:rPr>
          <w:rFonts w:hint="eastAsia" w:ascii="宋体" w:hAnsi="宋体" w:eastAsia="宋体" w:cs="宋体"/>
          <w:b/>
          <w:bCs/>
          <w:sz w:val="24"/>
          <w:szCs w:val="24"/>
          <w:highlight w:val="none"/>
          <w:lang w:val="zh-CN" w:eastAsia="zh-CN"/>
        </w:rPr>
        <w:t xml:space="preserve">成员配置表</w:t>
      </w:r>
      <w:r/>
    </w:p>
    <w:p>
      <w:pPr>
        <w:ind w:firstLine="630"/>
        <w:keepLines w:val="0"/>
        <w:keepNext w:val="0"/>
        <w:pageBreakBefore w:val="0"/>
        <w:spacing w:line="56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项目名称：                              项目编号：</w:t>
      </w:r>
      <w:r/>
    </w:p>
    <w:tbl>
      <w:tblPr>
        <w:tblStyle w:val="753"/>
        <w:tblW w:w="10002"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1982"/>
        <w:gridCol w:w="1948"/>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证书</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供应商名称（签章）：</w:t>
      </w:r>
      <w:r>
        <w:rPr>
          <w:rFonts w:hint="eastAsia" w:ascii="宋体" w:hAnsi="宋体" w:eastAsia="宋体" w:cs="宋体"/>
          <w:sz w:val="24"/>
          <w:szCs w:val="24"/>
          <w:highlight w:val="none"/>
          <w:u w:val="single"/>
          <w:lang w:eastAsia="zh-CN"/>
        </w:rPr>
        <w:t xml:space="preserve">                     </w:t>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法定代表人或授权代表（签章）：</w:t>
      </w:r>
      <w:r>
        <w:rPr>
          <w:rFonts w:hint="eastAsia" w:ascii="宋体" w:hAnsi="宋体" w:eastAsia="宋体" w:cs="宋体"/>
          <w:sz w:val="24"/>
          <w:szCs w:val="24"/>
          <w:highlight w:val="none"/>
          <w:u w:val="single"/>
          <w:lang w:eastAsia="zh-CN"/>
        </w:rPr>
        <w:t xml:space="preserve">              </w:t>
      </w:r>
      <w:r/>
    </w:p>
    <w:p>
      <w:pPr>
        <w:keepLines w:val="0"/>
        <w:keepNext w:val="0"/>
        <w:pageBreakBefore w:val="0"/>
        <w:spacing w:line="560" w:lineRule="exact"/>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keepLines w:val="0"/>
        <w:keepNext w:val="0"/>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注：按采购文件要求及评分标准的要求，提供证明材料等，附后；如果行数不够，请自行增加。</w:t>
      </w:r>
      <w:r/>
    </w:p>
    <w:p>
      <w:pPr>
        <w:keepLines w:val="0"/>
        <w:keepNext w:val="0"/>
        <w:pageBreakBefore w:val="0"/>
        <w:spacing w:line="560" w:lineRule="exact"/>
        <w:rPr>
          <w:rFonts w:hint="eastAsia" w:ascii="宋体" w:hAnsi="宋体" w:eastAsia="宋体" w:cs="宋体"/>
          <w:b/>
          <w:bCs/>
          <w:spacing w:val="8"/>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ascii="宋体" w:hAnsi="宋体" w:eastAsia="宋体" w:cs="宋体"/>
          <w:b/>
          <w:bCs/>
          <w:spacing w:val="8"/>
          <w:sz w:val="24"/>
          <w:szCs w:val="24"/>
          <w:highlight w:val="none"/>
          <w:lang w:eastAsia="zh-CN"/>
        </w:rPr>
      </w:r>
      <w:r/>
    </w:p>
    <w:p>
      <w:pPr>
        <w:keepLines w:val="0"/>
        <w:keepNext w:val="0"/>
        <w:pageBreakBefore w:val="0"/>
        <w:spacing w:line="560" w:lineRule="exact"/>
        <w:rPr>
          <w:rFonts w:hint="eastAsia" w:ascii="宋体" w:hAnsi="宋体" w:eastAsia="宋体" w:cs="宋体"/>
          <w:b/>
          <w:bCs/>
          <w:spacing w:val="8"/>
          <w:sz w:val="24"/>
          <w:szCs w:val="24"/>
          <w:highlight w:val="none"/>
          <w:lang w:eastAsia="zh-CN"/>
        </w:rPr>
        <w:outlineLvl w:val="1"/>
      </w:pPr>
      <w:r>
        <w:rPr>
          <w:rFonts w:hint="eastAsia" w:ascii="宋体" w:hAnsi="宋体" w:eastAsia="宋体" w:cs="宋体"/>
          <w:b/>
          <w:bCs/>
          <w:spacing w:val="8"/>
          <w:sz w:val="24"/>
          <w:szCs w:val="24"/>
          <w:highlight w:val="none"/>
          <w:lang w:eastAsia="zh-CN"/>
        </w:rPr>
        <w:t xml:space="preserve">十、具备履行合同所必需的设备和专业技术能力的声明格式及证明材料</w:t>
      </w:r>
      <w:bookmarkEnd w:id="160"/>
      <w:r/>
      <w:bookmarkEnd w:id="161"/>
      <w:r/>
      <w:bookmarkEnd w:id="162"/>
      <w:r/>
      <w:bookmarkEnd w:id="163"/>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具备履行合同所必需的设备和专业技术能力的声明格式</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rPr>
          <w:rFonts w:hint="eastAsia" w:ascii="宋体" w:hAnsi="宋体" w:eastAsia="宋体" w:cs="宋体"/>
          <w:b/>
          <w:bCs/>
          <w:spacing w:val="8"/>
          <w:sz w:val="24"/>
          <w:szCs w:val="24"/>
          <w:highlight w:val="none"/>
          <w:u w:val="single"/>
          <w:lang w:eastAsia="zh-CN"/>
        </w:rPr>
      </w:pPr>
      <w:r>
        <w:rPr>
          <w:rFonts w:hint="eastAsia" w:ascii="宋体" w:hAnsi="宋体" w:eastAsia="宋体" w:cs="宋体"/>
          <w:spacing w:val="8"/>
          <w:sz w:val="24"/>
          <w:szCs w:val="24"/>
          <w:highlight w:val="none"/>
          <w:lang w:eastAsia="zh-CN"/>
        </w:rPr>
        <w:t xml:space="preserve">致：</w:t>
      </w:r>
      <w:r>
        <w:rPr>
          <w:rFonts w:hint="eastAsia" w:ascii="宋体" w:hAnsi="宋体" w:eastAsia="宋体" w:cs="宋体"/>
          <w:b/>
          <w:bCs/>
          <w:spacing w:val="8"/>
          <w:sz w:val="24"/>
          <w:szCs w:val="24"/>
          <w:highlight w:val="none"/>
          <w:u w:val="single"/>
          <w:lang w:eastAsia="zh-CN"/>
        </w:rPr>
        <w:t xml:space="preserve">南京市社会儿童福利院</w:t>
      </w:r>
      <w:r/>
    </w:p>
    <w:p>
      <w:pPr>
        <w:ind w:firstLine="454"/>
        <w:keepLines w:val="0"/>
        <w:keepNext w:val="0"/>
        <w:pageBreakBefore w:val="0"/>
        <w:spacing w:line="560" w:lineRule="exact"/>
        <w:rPr>
          <w:rFonts w:hint="eastAsia" w:ascii="宋体" w:hAnsi="宋体" w:eastAsia="宋体" w:cs="宋体"/>
          <w:b/>
          <w:bCs/>
          <w:sz w:val="24"/>
          <w:szCs w:val="24"/>
          <w:highlight w:val="none"/>
          <w:u w:val="single"/>
          <w:lang w:val="zh-CN" w:eastAsia="zh-CN"/>
        </w:rPr>
      </w:pPr>
      <w:r>
        <w:rPr>
          <w:rFonts w:hint="eastAsia" w:ascii="宋体" w:hAnsi="宋体" w:eastAsia="宋体" w:cs="宋体"/>
          <w:b/>
          <w:bCs/>
          <w:spacing w:val="8"/>
          <w:sz w:val="24"/>
          <w:szCs w:val="24"/>
          <w:highlight w:val="none"/>
          <w:u w:val="single"/>
          <w:lang w:eastAsia="zh-CN"/>
        </w:rPr>
        <w:t xml:space="preserve">江苏有点招标代理有限公司：</w:t>
      </w:r>
      <w:r/>
    </w:p>
    <w:p>
      <w:pPr>
        <w:ind w:left="499" w:firstLine="420"/>
        <w:keepLines w:val="0"/>
        <w:keepNext w:val="0"/>
        <w:pageBreakBefore w:val="0"/>
        <w:spacing w:line="560" w:lineRule="exact"/>
        <w:tabs>
          <w:tab w:val="left" w:pos="418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我单位</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（供应商名称）郑重声明：我公司具备履行本项采购合同所必需的设备和专业技术能力，为履行本项采购合同我单位具备如下主要设备和主要专业技术能力：</w:t>
      </w:r>
      <w:r/>
    </w:p>
    <w:p>
      <w:pPr>
        <w:ind w:left="500" w:firstLine="200"/>
        <w:keepLines w:val="0"/>
        <w:keepNext w:val="0"/>
        <w:pageBreakBefore w:val="0"/>
        <w:spacing w:line="560" w:lineRule="exact"/>
        <w:tabs>
          <w:tab w:val="left" w:pos="446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500" w:firstLine="200"/>
        <w:keepLines w:val="0"/>
        <w:keepNext w:val="0"/>
        <w:pageBreakBefore w:val="0"/>
        <w:spacing w:line="560" w:lineRule="exact"/>
        <w:tabs>
          <w:tab w:val="left" w:pos="446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主要设备有：</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 若有 ）</w:t>
      </w:r>
      <w:r/>
    </w:p>
    <w:p>
      <w:pPr>
        <w:ind w:left="500" w:firstLine="200"/>
        <w:keepLines w:val="0"/>
        <w:keepNext w:val="0"/>
        <w:pageBreakBefore w:val="0"/>
        <w:spacing w:line="560" w:lineRule="exact"/>
        <w:tabs>
          <w:tab w:val="left" w:pos="446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主要专业技术能力有：</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 若有 ）</w:t>
      </w:r>
      <w:bookmarkStart w:id="164" w:name="_Hlk76457563"/>
      <w:r/>
      <w:r/>
    </w:p>
    <w:p>
      <w:pPr>
        <w:ind w:left="4520" w:firstLine="147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4520" w:firstLine="147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3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供应商名称（签章）：</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30"/>
        <w:keepLines w:val="0"/>
        <w:keepNext w:val="0"/>
        <w:pageBreakBefore w:val="0"/>
        <w:spacing w:line="560" w:lineRule="exact"/>
        <w:tabs>
          <w:tab w:val="left" w:pos="446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        期：     年     月     日</w:t>
      </w:r>
      <w:r/>
    </w:p>
    <w:p>
      <w:pPr>
        <w:keepLines w:val="0"/>
        <w:keepNext w:val="0"/>
        <w:pageBreakBefore w:val="0"/>
        <w:spacing w:line="560" w:lineRule="exact"/>
        <w:tabs>
          <w:tab w:val="left" w:pos="446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bookmarkEnd w:id="164"/>
      <w:r/>
      <w:r/>
    </w:p>
    <w:p>
      <w:pPr>
        <w:keepLines w:val="0"/>
        <w:keepNext w:val="0"/>
        <w:pageBreakBefore w:val="0"/>
        <w:spacing w:line="560" w:lineRule="exact"/>
        <w:tabs>
          <w:tab w:val="left" w:pos="446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4440"/>
        <w:keepLines w:val="0"/>
        <w:keepNext w:val="0"/>
        <w:pageBreakBefore w:val="0"/>
        <w:spacing w:line="560" w:lineRule="exact"/>
        <w:tabs>
          <w:tab w:val="left" w:pos="6300" w:leader="none"/>
          <w:tab w:val="left" w:pos="69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4440"/>
        <w:keepLines w:val="0"/>
        <w:keepNext w:val="0"/>
        <w:pageBreakBefore w:val="0"/>
        <w:spacing w:line="560" w:lineRule="exact"/>
        <w:tabs>
          <w:tab w:val="left" w:pos="6300" w:leader="none"/>
          <w:tab w:val="left" w:pos="69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4440"/>
        <w:keepLines w:val="0"/>
        <w:keepNext w:val="0"/>
        <w:pageBreakBefore w:val="0"/>
        <w:spacing w:line="560" w:lineRule="exact"/>
        <w:tabs>
          <w:tab w:val="left" w:pos="6300" w:leader="none"/>
          <w:tab w:val="left" w:pos="69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4440"/>
        <w:keepLines w:val="0"/>
        <w:keepNext w:val="0"/>
        <w:pageBreakBefore w:val="0"/>
        <w:spacing w:line="560" w:lineRule="exact"/>
        <w:tabs>
          <w:tab w:val="left" w:pos="6300" w:leader="none"/>
          <w:tab w:val="left" w:pos="69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rPr>
          <w:rFonts w:hint="eastAsia" w:ascii="宋体" w:hAnsi="宋体" w:eastAsia="宋体" w:cs="宋体"/>
          <w:b/>
          <w:bCs/>
          <w:spacing w:val="8"/>
          <w:sz w:val="24"/>
          <w:szCs w:val="24"/>
          <w:highlight w:val="none"/>
          <w:lang w:eastAsia="zh-CN"/>
        </w:rPr>
        <w:outlineLvl w:val="1"/>
      </w:pPr>
      <w:r>
        <w:rPr>
          <w:rFonts w:hint="eastAsia" w:ascii="宋体" w:hAnsi="宋体" w:eastAsia="宋体" w:cs="宋体"/>
          <w:sz w:val="24"/>
          <w:szCs w:val="24"/>
          <w:highlight w:val="none"/>
          <w:lang w:eastAsia="zh-CN"/>
        </w:rPr>
        <w:br w:type="page" w:clear="all"/>
      </w:r>
      <w:bookmarkStart w:id="165" w:name="_Toc22345"/>
      <w:r/>
      <w:bookmarkStart w:id="166" w:name="_Toc16125"/>
      <w:r/>
      <w:bookmarkStart w:id="167" w:name="_Toc96265025"/>
      <w:r/>
      <w:bookmarkStart w:id="168" w:name="_Toc14729"/>
      <w:r>
        <w:rPr>
          <w:rFonts w:hint="eastAsia" w:ascii="宋体" w:hAnsi="宋体" w:eastAsia="宋体" w:cs="宋体"/>
          <w:b/>
          <w:bCs/>
          <w:spacing w:val="8"/>
          <w:sz w:val="24"/>
          <w:szCs w:val="24"/>
          <w:highlight w:val="none"/>
          <w:lang w:eastAsia="zh-CN"/>
        </w:rPr>
        <w:t xml:space="preserve">十</w:t>
      </w:r>
      <w:r>
        <w:rPr>
          <w:rFonts w:hint="eastAsia" w:ascii="宋体" w:hAnsi="宋体" w:eastAsia="宋体" w:cs="宋体"/>
          <w:b/>
          <w:bCs/>
          <w:spacing w:val="8"/>
          <w:sz w:val="24"/>
          <w:szCs w:val="24"/>
          <w:highlight w:val="none"/>
          <w:lang w:val="en-US" w:eastAsia="zh-CN"/>
        </w:rPr>
        <w:t xml:space="preserve">一</w:t>
      </w:r>
      <w:r>
        <w:rPr>
          <w:rFonts w:hint="eastAsia" w:ascii="宋体" w:hAnsi="宋体" w:eastAsia="宋体" w:cs="宋体"/>
          <w:b/>
          <w:bCs/>
          <w:spacing w:val="8"/>
          <w:sz w:val="24"/>
          <w:szCs w:val="24"/>
          <w:highlight w:val="none"/>
          <w:lang w:eastAsia="zh-CN"/>
        </w:rPr>
        <w:t xml:space="preserve">、供应商认为有必要提供的其它文件（请供应商仔细阅读采购文件，并提供相关文件）</w:t>
      </w:r>
      <w:bookmarkEnd w:id="165"/>
      <w:r/>
      <w:bookmarkEnd w:id="166"/>
      <w:r/>
      <w:bookmarkEnd w:id="167"/>
      <w:r/>
      <w:bookmarkEnd w:id="168"/>
      <w:r/>
      <w:r/>
    </w:p>
    <w:p>
      <w:pPr>
        <w:jc w:val="cente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jc w:val="center"/>
        <w:keepLines w:val="0"/>
        <w:keepNext w:val="0"/>
        <w:pageBreakBefore w:val="0"/>
        <w:spacing w:line="56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供应商认为有必要提供的其它文件（若有）</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clear="all"/>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bookmarkStart w:id="169" w:name="_Toc96265026"/>
      <w:r/>
      <w:bookmarkStart w:id="170" w:name="_Toc19323"/>
      <w:r/>
      <w:bookmarkStart w:id="171" w:name="_Toc5740"/>
      <w:r/>
      <w:bookmarkStart w:id="172" w:name="_Toc28077"/>
      <w:r/>
      <w:bookmarkStart w:id="173" w:name="_Toc8711"/>
      <w:r>
        <w:rPr>
          <w:rFonts w:hint="eastAsia" w:ascii="宋体" w:hAnsi="宋体" w:eastAsia="宋体" w:cs="宋体"/>
          <w:b/>
          <w:bCs/>
          <w:spacing w:val="8"/>
          <w:sz w:val="24"/>
          <w:szCs w:val="24"/>
          <w:highlight w:val="none"/>
          <w:lang w:val="en-US" w:eastAsia="zh-CN"/>
        </w:rPr>
        <w:t xml:space="preserve">十二、</w:t>
      </w:r>
      <w:r>
        <w:rPr>
          <w:rFonts w:hint="eastAsia" w:ascii="宋体" w:hAnsi="宋体" w:eastAsia="宋体" w:cs="宋体"/>
          <w:b/>
          <w:bCs/>
          <w:spacing w:val="8"/>
          <w:sz w:val="24"/>
          <w:szCs w:val="24"/>
          <w:highlight w:val="none"/>
          <w:lang w:eastAsia="zh-CN"/>
        </w:rPr>
        <w:t xml:space="preserve">企业声明函格式</w:t>
      </w:r>
      <w:bookmarkEnd w:id="169"/>
      <w:r/>
      <w:bookmarkEnd w:id="170"/>
      <w:r/>
      <w:bookmarkEnd w:id="171"/>
      <w:r/>
      <w:bookmarkEnd w:id="172"/>
      <w:r/>
      <w:bookmarkEnd w:id="173"/>
      <w:r/>
      <w:r/>
    </w:p>
    <w:p>
      <w:pPr>
        <w:ind w:firstLine="420"/>
        <w:jc w:val="cente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1、中小企业声明函（服务）</w:t>
      </w:r>
      <w:r/>
    </w:p>
    <w:p>
      <w:pPr>
        <w:ind w:firstLine="42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lang w:eastAsia="zh-CN"/>
        </w:rPr>
        <w:t xml:space="preserve"> （单位名称） </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u w:val="single"/>
          <w:lang w:eastAsia="zh-CN"/>
        </w:rPr>
        <w:t xml:space="preserve"> （项目名称）</w:t>
      </w:r>
      <w:r>
        <w:rPr>
          <w:rFonts w:hint="eastAsia" w:ascii="宋体" w:hAnsi="宋体" w:eastAsia="宋体" w:cs="宋体"/>
          <w:sz w:val="24"/>
          <w:szCs w:val="24"/>
          <w:highlight w:val="none"/>
          <w:lang w:eastAsia="zh-CN"/>
        </w:rPr>
        <w:t xml:space="preserve"> 采购活动，服务全部由符合政策要求的中小企业承接。相关企业（含联合体中的中小企业、签订分包意向协议的中小企业）的具体情况如下：</w:t>
      </w:r>
      <w:r/>
    </w:p>
    <w:p>
      <w:pPr>
        <w:ind w:firstLine="42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u w:val="single"/>
          <w:lang w:eastAsia="zh-CN"/>
        </w:rPr>
        <w:t xml:space="preserve">（项目名称）</w:t>
      </w:r>
      <w:r>
        <w:rPr>
          <w:rFonts w:hint="eastAsia" w:ascii="宋体" w:hAnsi="宋体" w:eastAsia="宋体" w:cs="宋体"/>
          <w:sz w:val="24"/>
          <w:szCs w:val="24"/>
          <w:highlight w:val="none"/>
          <w:lang w:eastAsia="zh-CN"/>
        </w:rPr>
        <w:t xml:space="preserve">，属于</w:t>
      </w:r>
      <w:r>
        <w:rPr>
          <w:rFonts w:hint="eastAsia" w:ascii="宋体" w:hAnsi="宋体" w:eastAsia="宋体" w:cs="宋体"/>
          <w:sz w:val="24"/>
          <w:szCs w:val="24"/>
          <w:highlight w:val="none"/>
          <w:u w:val="single"/>
          <w:lang w:eastAsia="zh-CN"/>
        </w:rPr>
        <w:t xml:space="preserve"> </w:t>
      </w:r>
      <w:r>
        <w:rPr>
          <w:rFonts w:hint="eastAsia" w:cs="宋体"/>
          <w:sz w:val="24"/>
          <w:szCs w:val="24"/>
          <w:highlight w:val="none"/>
          <w:u w:val="single"/>
          <w:lang w:val="en-US" w:eastAsia="zh-CN"/>
        </w:rPr>
        <w:t xml:space="preserve">其他未列明行业</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；承接企业为</w:t>
      </w:r>
      <w:r>
        <w:rPr>
          <w:rFonts w:hint="eastAsia" w:ascii="宋体" w:hAnsi="宋体" w:eastAsia="宋体" w:cs="宋体"/>
          <w:sz w:val="24"/>
          <w:szCs w:val="24"/>
          <w:highlight w:val="none"/>
          <w:u w:val="single"/>
          <w:lang w:eastAsia="zh-CN"/>
        </w:rPr>
        <w:t xml:space="preserve"> （企业名称） </w:t>
      </w:r>
      <w:r>
        <w:rPr>
          <w:rFonts w:hint="eastAsia" w:ascii="宋体" w:hAnsi="宋体" w:eastAsia="宋体" w:cs="宋体"/>
          <w:sz w:val="24"/>
          <w:szCs w:val="24"/>
          <w:highlight w:val="none"/>
          <w:lang w:eastAsia="zh-CN"/>
        </w:rPr>
        <w:t xml:space="preserve">，从业人员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万元</w:t>
      </w:r>
      <w:r>
        <w:rPr>
          <w:rStyle w:val="796"/>
          <w:rFonts w:hint="eastAsia" w:ascii="宋体" w:hAnsi="宋体" w:eastAsia="宋体" w:cs="宋体"/>
          <w:sz w:val="24"/>
          <w:szCs w:val="24"/>
          <w:highlight w:val="none"/>
        </w:rPr>
        <w:footnoteReference w:id="2"/>
      </w:r>
      <w:r>
        <w:rPr>
          <w:rFonts w:hint="eastAsia" w:ascii="宋体" w:hAnsi="宋体" w:eastAsia="宋体" w:cs="宋体"/>
          <w:sz w:val="24"/>
          <w:szCs w:val="24"/>
          <w:highlight w:val="none"/>
          <w:lang w:eastAsia="zh-CN"/>
        </w:rPr>
        <w:t xml:space="preserve">，属于</w:t>
      </w:r>
      <w:r>
        <w:rPr>
          <w:rFonts w:hint="eastAsia" w:ascii="宋体" w:hAnsi="宋体" w:eastAsia="宋体" w:cs="宋体"/>
          <w:sz w:val="24"/>
          <w:szCs w:val="24"/>
          <w:highlight w:val="none"/>
          <w:u w:val="single"/>
          <w:lang w:eastAsia="zh-CN"/>
        </w:rPr>
        <w:t xml:space="preserve">（中型企业、小型企业、微型企业）</w:t>
      </w:r>
      <w:r>
        <w:rPr>
          <w:rFonts w:hint="eastAsia" w:ascii="宋体" w:hAnsi="宋体" w:eastAsia="宋体" w:cs="宋体"/>
          <w:sz w:val="24"/>
          <w:szCs w:val="24"/>
          <w:highlight w:val="none"/>
          <w:lang w:eastAsia="zh-CN"/>
        </w:rPr>
        <w:t xml:space="preserve">；</w:t>
      </w:r>
      <w:r/>
    </w:p>
    <w:p>
      <w:pPr>
        <w:ind w:firstLine="42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u w:val="single"/>
          <w:lang w:eastAsia="zh-CN"/>
        </w:rPr>
        <w:t xml:space="preserve">（项目名称）</w:t>
      </w:r>
      <w:r>
        <w:rPr>
          <w:rFonts w:hint="eastAsia" w:ascii="宋体" w:hAnsi="宋体" w:eastAsia="宋体" w:cs="宋体"/>
          <w:sz w:val="24"/>
          <w:szCs w:val="24"/>
          <w:highlight w:val="none"/>
          <w:lang w:eastAsia="zh-CN"/>
        </w:rPr>
        <w:t xml:space="preserve">，属于</w:t>
      </w:r>
      <w:r>
        <w:rPr>
          <w:rFonts w:hint="eastAsia" w:ascii="宋体" w:hAnsi="宋体" w:eastAsia="宋体" w:cs="宋体"/>
          <w:sz w:val="24"/>
          <w:szCs w:val="24"/>
          <w:highlight w:val="none"/>
          <w:u w:val="single"/>
          <w:lang w:eastAsia="zh-CN"/>
        </w:rPr>
        <w:t xml:space="preserve"> </w:t>
      </w:r>
      <w:r>
        <w:rPr>
          <w:rFonts w:hint="eastAsia" w:cs="宋体"/>
          <w:sz w:val="24"/>
          <w:szCs w:val="24"/>
          <w:highlight w:val="none"/>
          <w:u w:val="single"/>
          <w:lang w:val="en-US" w:eastAsia="zh-CN"/>
        </w:rPr>
        <w:t xml:space="preserve">其他未列明行业</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；承接企业为</w:t>
      </w:r>
      <w:r>
        <w:rPr>
          <w:rFonts w:hint="eastAsia" w:ascii="宋体" w:hAnsi="宋体" w:eastAsia="宋体" w:cs="宋体"/>
          <w:sz w:val="24"/>
          <w:szCs w:val="24"/>
          <w:highlight w:val="none"/>
          <w:u w:val="single"/>
          <w:lang w:eastAsia="zh-CN"/>
        </w:rPr>
        <w:t xml:space="preserve"> （企业名称） </w:t>
      </w:r>
      <w:r>
        <w:rPr>
          <w:rFonts w:hint="eastAsia" w:ascii="宋体" w:hAnsi="宋体" w:eastAsia="宋体" w:cs="宋体"/>
          <w:sz w:val="24"/>
          <w:szCs w:val="24"/>
          <w:highlight w:val="none"/>
          <w:lang w:eastAsia="zh-CN"/>
        </w:rPr>
        <w:t xml:space="preserve">，从业人员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万元，属于</w:t>
      </w:r>
      <w:r>
        <w:rPr>
          <w:rFonts w:hint="eastAsia" w:ascii="宋体" w:hAnsi="宋体" w:eastAsia="宋体" w:cs="宋体"/>
          <w:sz w:val="24"/>
          <w:szCs w:val="24"/>
          <w:highlight w:val="none"/>
          <w:u w:val="single"/>
          <w:lang w:eastAsia="zh-CN"/>
        </w:rPr>
        <w:t xml:space="preserve">（中型企业、小型企业、微型企业）</w:t>
      </w:r>
      <w:r>
        <w:rPr>
          <w:rFonts w:hint="eastAsia" w:ascii="宋体" w:hAnsi="宋体" w:eastAsia="宋体" w:cs="宋体"/>
          <w:sz w:val="24"/>
          <w:szCs w:val="24"/>
          <w:highlight w:val="none"/>
          <w:lang w:eastAsia="zh-CN"/>
        </w:rPr>
        <w:t xml:space="preserve">；</w:t>
      </w:r>
      <w:r/>
    </w:p>
    <w:p>
      <w:pPr>
        <w:ind w:firstLine="42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p>
    <w:p>
      <w:pPr>
        <w:ind w:firstLine="42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本企业对上述声明内容的真实性负责。如有虚假，将依法承担相应责任。</w:t>
      </w:r>
      <w:r/>
    </w:p>
    <w:p>
      <w:pPr>
        <w:ind w:firstLine="42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ind w:firstLine="483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供应商名称（签章）：</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30"/>
        <w:keepLines w:val="0"/>
        <w:keepNext w:val="0"/>
        <w:pageBreakBefore w:val="0"/>
        <w:spacing w:line="560" w:lineRule="exact"/>
        <w:tabs>
          <w:tab w:val="left" w:pos="446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        期：     年     月     日</w:t>
      </w:r>
      <w:r/>
    </w:p>
    <w:p>
      <w:pPr>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br w:type="page" w:clear="all"/>
      </w:r>
      <w:r>
        <w:rPr>
          <w:rFonts w:hint="eastAsia" w:ascii="宋体" w:hAnsi="宋体" w:eastAsia="宋体" w:cs="宋体"/>
          <w:sz w:val="24"/>
          <w:szCs w:val="24"/>
          <w:highlight w:val="none"/>
          <w:lang w:eastAsia="zh-CN"/>
        </w:rPr>
        <w:t xml:space="preserve">2、残疾人福利性单位声明函（</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p>
      <w:pPr>
        <w:jc w:val="cente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（如为残疾人福利性单位，须提供声明函）</w:t>
      </w:r>
      <w:r/>
    </w:p>
    <w:p>
      <w:pPr>
        <w:ind w:firstLine="371"/>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本单位对上述声明的真实性负责。如有虚假，将依法承担相应责任。</w:t>
      </w:r>
      <w:r/>
    </w:p>
    <w:p>
      <w:pPr>
        <w:jc w:val="cente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3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供应商名称（签章）：</w:t>
      </w:r>
      <w:r/>
    </w:p>
    <w:p>
      <w:pPr>
        <w:ind w:firstLine="5040"/>
        <w:keepLines w:val="0"/>
        <w:keepNext w:val="0"/>
        <w:pageBreakBefore w:val="0"/>
        <w:spacing w:line="560" w:lineRule="exact"/>
        <w:tabs>
          <w:tab w:val="left" w:pos="446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        期：     年     月     日</w:t>
      </w:r>
      <w:r/>
    </w:p>
    <w:p>
      <w:pPr>
        <w:ind w:firstLine="525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82"/>
        <w:ind w:firstLine="371"/>
        <w:keepLines w:val="0"/>
        <w:keepNext w:val="0"/>
        <w:pageBreakBefore w:val="0"/>
        <w:spacing w:before="0"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3、属于监狱企业的证明文件</w:t>
      </w:r>
      <w:r/>
    </w:p>
    <w:p>
      <w:pPr>
        <w:pStyle w:val="982"/>
        <w:keepLines w:val="0"/>
        <w:keepNext w:val="0"/>
        <w:pageBreakBefore w:val="0"/>
        <w:spacing w:before="0"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（提供由省级以上监狱管理局、戒毒管理局（含新疆生产建设兵团）出具的属于监狱企业的证明文件） </w:t>
      </w:r>
      <w:r/>
    </w:p>
    <w:p>
      <w:pPr>
        <w:pStyle w:val="982"/>
        <w:ind w:firstLine="371"/>
        <w:keepLines w:val="0"/>
        <w:keepNext w:val="0"/>
        <w:pageBreakBefore w:val="0"/>
        <w:spacing w:before="0"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2"/>
        <w:ind w:firstLine="371"/>
        <w:keepLines w:val="0"/>
        <w:keepNext w:val="0"/>
        <w:pageBreakBefore w:val="0"/>
        <w:spacing w:before="0"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4、节能产品认证证书</w:t>
      </w:r>
      <w:r/>
    </w:p>
    <w:p>
      <w:pPr>
        <w:pStyle w:val="982"/>
        <w:keepLines w:val="0"/>
        <w:keepNext w:val="0"/>
        <w:pageBreakBefore w:val="0"/>
        <w:spacing w:before="0"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（提供国家确定的认证机构出具的、处于有效期之内的产品认证证书）</w:t>
      </w:r>
      <w:r/>
    </w:p>
    <w:p>
      <w:pPr>
        <w:pStyle w:val="982"/>
        <w:ind w:firstLine="371"/>
        <w:keepLines w:val="0"/>
        <w:keepNext w:val="0"/>
        <w:pageBreakBefore w:val="0"/>
        <w:spacing w:before="0"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2"/>
        <w:ind w:firstLine="371"/>
        <w:keepLines w:val="0"/>
        <w:keepNext w:val="0"/>
        <w:pageBreakBefore w:val="0"/>
        <w:spacing w:before="0"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5、环境标志产品认证证书</w:t>
      </w:r>
      <w:r/>
    </w:p>
    <w:p>
      <w:pPr>
        <w:pStyle w:val="982"/>
        <w:keepLines w:val="0"/>
        <w:keepNext w:val="0"/>
        <w:pageBreakBefore w:val="0"/>
        <w:spacing w:before="0"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（提供国家确定的认证机构出具的、处于有效期之内的产品认证证书）</w:t>
      </w:r>
      <w:r/>
    </w:p>
    <w:p>
      <w:pPr>
        <w:pStyle w:val="982"/>
        <w:keepLines w:val="0"/>
        <w:keepNext w:val="0"/>
        <w:pageBreakBefore w:val="0"/>
        <w:spacing w:before="0" w:beforeAutospacing="0" w:afterAutospacing="0"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注：符合上述情形的供应商须提供上述声明函件。</w:t>
      </w:r>
      <w:r/>
    </w:p>
    <w:p>
      <w:pPr>
        <w:keepLines w:val="0"/>
        <w:keepNext w:val="0"/>
        <w:pageBreakBefore w:val="0"/>
        <w:spacing w:line="560" w:lineRule="exact"/>
        <w:widowControl/>
        <w:rPr>
          <w:rFonts w:hint="eastAsia" w:ascii="宋体" w:hAnsi="宋体" w:eastAsia="宋体" w:cs="宋体"/>
          <w:b/>
          <w:bCs/>
          <w:spacing w:val="8"/>
          <w:sz w:val="24"/>
          <w:szCs w:val="24"/>
          <w:highlight w:val="none"/>
          <w:lang w:eastAsia="zh-CN"/>
        </w:rPr>
        <w:outlineLvl w:val="1"/>
      </w:pPr>
      <w:r>
        <w:rPr>
          <w:rFonts w:hint="eastAsia" w:ascii="宋体" w:hAnsi="宋体" w:eastAsia="宋体" w:cs="宋体"/>
          <w:b/>
          <w:bCs/>
          <w:sz w:val="24"/>
          <w:szCs w:val="24"/>
          <w:highlight w:val="none"/>
          <w:lang w:eastAsia="zh-CN"/>
        </w:rPr>
        <w:br w:type="page" w:clear="all"/>
      </w:r>
      <w:bookmarkStart w:id="174" w:name="_Toc10369"/>
      <w:r/>
      <w:bookmarkStart w:id="175" w:name="_Toc96265027"/>
      <w:r/>
      <w:bookmarkStart w:id="176" w:name="_Toc86133159"/>
      <w:r/>
      <w:bookmarkStart w:id="177" w:name="_Toc13332"/>
      <w:r/>
      <w:bookmarkStart w:id="178" w:name="_Toc5614"/>
      <w:r/>
      <w:bookmarkStart w:id="179" w:name="_Toc31220"/>
      <w:r>
        <w:rPr>
          <w:rFonts w:hint="eastAsia" w:ascii="宋体" w:hAnsi="宋体" w:eastAsia="宋体" w:cs="宋体"/>
          <w:b/>
          <w:bCs/>
          <w:spacing w:val="8"/>
          <w:sz w:val="24"/>
          <w:szCs w:val="24"/>
          <w:highlight w:val="none"/>
          <w:lang w:val="en-US" w:eastAsia="zh-CN"/>
        </w:rPr>
        <w:t xml:space="preserve">十三、</w:t>
      </w:r>
      <w:r>
        <w:rPr>
          <w:rFonts w:hint="eastAsia" w:ascii="宋体" w:hAnsi="宋体" w:eastAsia="宋体" w:cs="宋体"/>
          <w:b/>
          <w:bCs/>
          <w:spacing w:val="8"/>
          <w:sz w:val="24"/>
          <w:szCs w:val="24"/>
          <w:highlight w:val="none"/>
          <w:lang w:eastAsia="zh-CN"/>
        </w:rPr>
        <w:t xml:space="preserve">供应商信用记录</w:t>
      </w:r>
      <w:bookmarkEnd w:id="174"/>
      <w:r/>
      <w:bookmarkEnd w:id="175"/>
      <w:r/>
      <w:bookmarkEnd w:id="176"/>
      <w:r>
        <w:rPr>
          <w:rFonts w:hint="eastAsia" w:ascii="宋体" w:hAnsi="宋体" w:eastAsia="宋体" w:cs="宋体"/>
          <w:b/>
          <w:bCs/>
          <w:spacing w:val="8"/>
          <w:sz w:val="24"/>
          <w:szCs w:val="24"/>
          <w:highlight w:val="none"/>
          <w:lang w:eastAsia="zh-CN"/>
        </w:rPr>
        <w:t xml:space="preserve">截图</w:t>
      </w:r>
      <w:bookmarkEnd w:id="177"/>
      <w:r/>
      <w:bookmarkEnd w:id="178"/>
      <w:r/>
      <w:bookmarkEnd w:id="179"/>
      <w:r>
        <w:rPr>
          <w:rFonts w:hint="eastAsia" w:ascii="宋体" w:hAnsi="宋体" w:eastAsia="宋体" w:cs="宋体"/>
          <w:b/>
          <w:bCs/>
          <w:spacing w:val="8"/>
          <w:sz w:val="24"/>
          <w:szCs w:val="24"/>
          <w:highlight w:val="none"/>
          <w:lang w:eastAsia="zh-CN"/>
        </w:rPr>
        <w:t xml:space="preserve">《南京市政府采购供应商信用记录表暨信用承诺书》</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pStyle w:val="744"/>
        <w:keepLines w:val="0"/>
        <w:keepNext w:val="0"/>
        <w:pageBreakBefore w:val="0"/>
        <w:spacing w:line="560" w:lineRule="exact"/>
        <w:rPr>
          <w:rFonts w:hint="eastAsia" w:ascii="宋体" w:hAnsi="宋体" w:eastAsia="宋体" w:cs="宋体"/>
          <w:b/>
          <w:bCs/>
          <w:spacing w:val="8"/>
          <w:sz w:val="24"/>
          <w:szCs w:val="24"/>
          <w:highlight w:val="none"/>
          <w:lang w:eastAsia="zh-CN"/>
        </w:rPr>
      </w:pPr>
      <w:r>
        <w:rPr>
          <w:rFonts w:hint="eastAsia" w:ascii="宋体" w:hAnsi="宋体" w:eastAsia="宋体" w:cs="宋体"/>
          <w:b/>
          <w:bCs/>
          <w:sz w:val="24"/>
          <w:szCs w:val="24"/>
          <w:highlight w:val="none"/>
          <w:lang w:eastAsia="zh-CN"/>
        </w:rPr>
        <w:br w:type="page" w:clear="all"/>
      </w:r>
      <w:r>
        <w:rPr>
          <w:rFonts w:hint="eastAsia" w:ascii="宋体" w:hAnsi="宋体" w:eastAsia="宋体" w:cs="宋体"/>
          <w:b/>
          <w:bCs/>
          <w:sz w:val="24"/>
          <w:szCs w:val="24"/>
          <w:highlight w:val="none"/>
          <w:lang w:eastAsia="zh-CN"/>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eastAsia="zh-CN"/>
        </w:rPr>
        <w:t xml:space="preserve">供应商承诺函1</w:t>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致：南京市社会儿童福利院</w:t>
      </w:r>
      <w:r/>
    </w:p>
    <w:p>
      <w:pPr>
        <w:keepLines w:val="0"/>
        <w:keepNext w:val="0"/>
        <w:pageBreakBefore w:val="0"/>
        <w:spacing w:line="560" w:lineRule="exact"/>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eastAsia="zh-CN"/>
        </w:rPr>
        <w:t xml:space="preserve">江苏有点招标代理有限公司</w:t>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bookmarkStart w:id="180" w:name="_Toc3026"/>
      <w:r/>
      <w:bookmarkStart w:id="181" w:name="_Toc30915"/>
      <w:r/>
      <w:bookmarkStart w:id="182" w:name="_Toc30808"/>
      <w:r/>
      <w:bookmarkStart w:id="183" w:name="_Toc15088"/>
      <w:r/>
      <w:bookmarkStart w:id="184" w:name="_Toc23465"/>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我单位                       （供应商名称）郑重声明：</w:t>
      </w:r>
      <w:bookmarkEnd w:id="180"/>
      <w:r/>
      <w:bookmarkEnd w:id="181"/>
      <w:r/>
      <w:bookmarkEnd w:id="182"/>
      <w:r/>
      <w:bookmarkEnd w:id="183"/>
      <w:r/>
      <w:bookmarkEnd w:id="184"/>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bookmarkStart w:id="185" w:name="_Toc2193"/>
      <w:r/>
      <w:bookmarkStart w:id="186" w:name="_Toc32267"/>
      <w:r/>
      <w:bookmarkStart w:id="187" w:name="_Toc12667"/>
      <w:r/>
      <w:bookmarkStart w:id="188" w:name="_Toc151"/>
      <w:r>
        <w:rPr>
          <w:rFonts w:hint="eastAsia" w:ascii="宋体" w:hAnsi="宋体" w:eastAsia="宋体" w:cs="宋体"/>
          <w:sz w:val="24"/>
          <w:szCs w:val="24"/>
          <w:highlight w:val="none"/>
          <w:lang w:eastAsia="zh-CN"/>
        </w:rPr>
        <w:t xml:space="preserve">参加政府采购活动前三年内，在经营活动中        （在下划线上如实填写：有或没有）重大违法记录。</w:t>
      </w:r>
      <w:bookmarkEnd w:id="185"/>
      <w:r/>
      <w:bookmarkEnd w:id="186"/>
      <w:r/>
      <w:bookmarkEnd w:id="187"/>
      <w:r/>
      <w:bookmarkEnd w:id="188"/>
      <w:r/>
      <w:bookmarkStart w:id="189" w:name="_Toc12737"/>
      <w:r/>
      <w:bookmarkStart w:id="190" w:name="_Toc26446"/>
      <w:r/>
      <w:bookmarkStart w:id="191" w:name="_Toc22433"/>
      <w:r/>
      <w:bookmarkStart w:id="192" w:name="_Toc21591"/>
      <w:r>
        <w:rPr>
          <w:rFonts w:hint="eastAsia" w:ascii="宋体" w:hAnsi="宋体" w:eastAsia="宋体" w:cs="宋体"/>
          <w:sz w:val="24"/>
          <w:szCs w:val="24"/>
          <w:highlight w:val="none"/>
          <w:lang w:eastAsia="zh-CN"/>
        </w:rPr>
        <w:t xml:space="preserve">（说明：政府采购法第二十二条第一款第五项所称重大违法记录，是指供应商因违法经营受到刑事处罚或者责令停产停业、吊销许可证或者执照、较大数额罚款等行政处罚。）</w:t>
      </w:r>
      <w:bookmarkEnd w:id="189"/>
      <w:r/>
      <w:bookmarkEnd w:id="190"/>
      <w:r/>
      <w:bookmarkEnd w:id="191"/>
      <w:r/>
      <w:bookmarkEnd w:id="192"/>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我单位未被“信用中国”网站（www.creditchina.gov.cn）、“中国政府采购网"（www.ccgp.gov.cn）列入失信被执行人、重大税收违法案件当事人名单、政府采购严重违法失信行为记录名单，也不是联合体的项目，也不存在不良信用记录的。</w:t>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声明人：（签章）</w:t>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 期：</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 年</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日</w:t>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82"/>
        <w:keepLines w:val="0"/>
        <w:keepNext w:val="0"/>
        <w:pageBreakBefore w:val="0"/>
        <w:spacing w:before="0" w:beforeAutospacing="0" w:afterAutospacing="0" w:line="56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仿宋_GB2312">
    <w:panose1 w:val="02010609060101010101"/>
  </w:font>
  <w:font w:name="黑体">
    <w:panose1 w:val="02010609060101010101"/>
  </w:font>
  <w:font w:name="Courier New">
    <w:panose1 w:val="02070309020205020404"/>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Fonts w:hint="eastAsia" w:cs="Times New Roman"/>
      </w:rPr>
    </w:pPr>
    <w:r>
      <w:rPr>
        <w:rFonts w:hint="eastAsia"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rPr>
        <w:rFonts w:hint="eastAsia"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770"/>
      <w:rPr>
        <w:rFonts w:hint="eastAsia" w:cs="Times New Roman"/>
      </w:rPr>
    </w:pPr>
    <w:r>
      <w:rPr>
        <w:rFonts w:hint="eastAsia"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rPr>
        <w:rFonts w:hint="eastAsia"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770"/>
      <w:rPr>
        <w:rFonts w:hint="eastAsia" w:cs="Times New Roman"/>
      </w:rPr>
    </w:pPr>
    <w:r>
      <w:rPr>
        <w:rFonts w:hint="eastAsia"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5"/>
      </w:pPr>
      <w:r>
        <w:rPr>
          <w:rFonts w:hint="eastAsia" w:cs="宋体"/>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left"/>
      <w:rPr>
        <w:rFonts w:hint="eastAsia" w:cs="Times New Roman"/>
      </w:rPr>
      <w:pBdr>
        <w:bottom w:val="none" w:color="auto" w:sz="0" w:space="0"/>
      </w:pBdr>
    </w:pPr>
    <w:r>
      <w:rPr>
        <w:rFonts w:hint="eastAsia"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left"/>
      <w:rPr>
        <w:rFonts w:hint="eastAsia" w:cs="Times New Roman"/>
      </w:rPr>
      <w:pBdr>
        <w:bottom w:val="none" w:color="auto" w:sz="0" w:space="0"/>
      </w:pBdr>
    </w:pPr>
    <w:r>
      <w:rPr>
        <w:rFonts w:hint="eastAsia"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5 Char"/>
    <w:basedOn w:val="752"/>
    <w:link w:val="747"/>
    <w:uiPriority w:val="9"/>
    <w:rPr>
      <w:rFonts w:ascii="Arial" w:hAnsi="Arial" w:eastAsia="Arial" w:cs="Arial"/>
      <w:b/>
      <w:bCs/>
      <w:sz w:val="24"/>
      <w:szCs w:val="24"/>
    </w:rPr>
  </w:style>
  <w:style w:type="character" w:styleId="714">
    <w:name w:val="Heading 6 Char"/>
    <w:basedOn w:val="752"/>
    <w:link w:val="748"/>
    <w:uiPriority w:val="9"/>
    <w:rPr>
      <w:rFonts w:ascii="Arial" w:hAnsi="Arial" w:eastAsia="Arial" w:cs="Arial"/>
      <w:b/>
      <w:bCs/>
      <w:sz w:val="22"/>
      <w:szCs w:val="22"/>
    </w:rPr>
  </w:style>
  <w:style w:type="character" w:styleId="715">
    <w:name w:val="Heading 7 Char"/>
    <w:basedOn w:val="752"/>
    <w:link w:val="749"/>
    <w:uiPriority w:val="9"/>
    <w:rPr>
      <w:rFonts w:ascii="Arial" w:hAnsi="Arial" w:eastAsia="Arial" w:cs="Arial"/>
      <w:b/>
      <w:bCs/>
      <w:i/>
      <w:iCs/>
      <w:sz w:val="22"/>
      <w:szCs w:val="22"/>
    </w:rPr>
  </w:style>
  <w:style w:type="character" w:styleId="716">
    <w:name w:val="Heading 8 Char"/>
    <w:basedOn w:val="752"/>
    <w:link w:val="750"/>
    <w:uiPriority w:val="9"/>
    <w:rPr>
      <w:rFonts w:ascii="Arial" w:hAnsi="Arial" w:eastAsia="Arial" w:cs="Arial"/>
      <w:i/>
      <w:iCs/>
      <w:sz w:val="22"/>
      <w:szCs w:val="22"/>
    </w:rPr>
  </w:style>
  <w:style w:type="character" w:styleId="717">
    <w:name w:val="Heading 9 Char"/>
    <w:basedOn w:val="752"/>
    <w:link w:val="751"/>
    <w:uiPriority w:val="9"/>
    <w:rPr>
      <w:rFonts w:ascii="Arial" w:hAnsi="Arial" w:eastAsia="Arial" w:cs="Arial"/>
      <w:i/>
      <w:iCs/>
      <w:sz w:val="21"/>
      <w:szCs w:val="21"/>
    </w:rPr>
  </w:style>
  <w:style w:type="character" w:styleId="718">
    <w:name w:val="Subtitle Char"/>
    <w:basedOn w:val="752"/>
    <w:link w:val="774"/>
    <w:uiPriority w:val="11"/>
    <w:rPr>
      <w:sz w:val="24"/>
      <w:szCs w:val="24"/>
    </w:rPr>
  </w:style>
  <w:style w:type="character" w:styleId="719">
    <w:name w:val="Quote Char"/>
    <w:link w:val="811"/>
    <w:uiPriority w:val="29"/>
    <w:rPr>
      <w:i/>
    </w:rPr>
  </w:style>
  <w:style w:type="character" w:styleId="720">
    <w:name w:val="Intense Quote Char"/>
    <w:link w:val="813"/>
    <w:uiPriority w:val="30"/>
    <w:rPr>
      <w:i/>
    </w:rPr>
  </w:style>
  <w:style w:type="table" w:styleId="721">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0">
    <w:name w:val="Endnote Text Char"/>
    <w:link w:val="768"/>
    <w:uiPriority w:val="99"/>
    <w:rPr>
      <w:sz w:val="20"/>
    </w:rPr>
  </w:style>
  <w:style w:type="paragraph" w:styleId="741">
    <w:name w:val="TOC Heading"/>
    <w:uiPriority w:val="39"/>
    <w:unhideWhenUsed/>
  </w:style>
  <w:style w:type="paragraph" w:styleId="742" w:default="1">
    <w:name w:val="Normal"/>
    <w:next w:val="754"/>
    <w:uiPriority w:val="0"/>
    <w:qFormat/>
    <w:pPr>
      <w:widowControl w:val="off"/>
    </w:pPr>
    <w:rPr>
      <w:rFonts w:ascii="宋体" w:hAnsi="宋体" w:eastAsia="宋体" w:cs="宋体"/>
      <w:sz w:val="22"/>
      <w:szCs w:val="22"/>
      <w:lang w:val="en-US" w:eastAsia="en-US" w:bidi="ar-SA"/>
    </w:rPr>
  </w:style>
  <w:style w:type="paragraph" w:styleId="743">
    <w:name w:val="Heading 1"/>
    <w:basedOn w:val="742"/>
    <w:next w:val="742"/>
    <w:link w:val="962"/>
    <w:uiPriority w:val="99"/>
    <w:qFormat/>
    <w:pPr>
      <w:ind w:left="100"/>
      <w:spacing w:before="39"/>
      <w:outlineLvl w:val="0"/>
    </w:pPr>
    <w:rPr>
      <w:sz w:val="27"/>
      <w:szCs w:val="27"/>
    </w:rPr>
  </w:style>
  <w:style w:type="paragraph" w:styleId="744">
    <w:name w:val="Heading 2"/>
    <w:basedOn w:val="742"/>
    <w:next w:val="742"/>
    <w:link w:val="961"/>
    <w:uiPriority w:val="99"/>
    <w:qFormat/>
    <w:pPr>
      <w:ind w:left="100"/>
      <w:spacing w:before="54"/>
      <w:outlineLvl w:val="1"/>
    </w:pPr>
    <w:rPr>
      <w:sz w:val="24"/>
      <w:szCs w:val="24"/>
    </w:rPr>
  </w:style>
  <w:style w:type="paragraph" w:styleId="745">
    <w:name w:val="Heading 3"/>
    <w:basedOn w:val="742"/>
    <w:next w:val="742"/>
    <w:link w:val="964"/>
    <w:uiPriority w:val="99"/>
    <w:qFormat/>
    <w:pPr>
      <w:ind w:left="521"/>
      <w:spacing w:before="60"/>
      <w:outlineLvl w:val="2"/>
    </w:pPr>
    <w:rPr>
      <w:sz w:val="21"/>
      <w:szCs w:val="21"/>
    </w:rPr>
  </w:style>
  <w:style w:type="paragraph" w:styleId="746">
    <w:name w:val="Heading 4"/>
    <w:basedOn w:val="742"/>
    <w:next w:val="742"/>
    <w:link w:val="965"/>
    <w:uiPriority w:val="99"/>
    <w:qFormat/>
    <w:pPr>
      <w:keepLines/>
      <w:keepNext/>
      <w:spacing w:before="280" w:after="290" w:line="376" w:lineRule="auto"/>
      <w:outlineLvl w:val="3"/>
    </w:pPr>
    <w:rPr>
      <w:rFonts w:ascii="Cambria" w:hAnsi="Cambria" w:cs="Cambria"/>
      <w:b/>
      <w:bCs/>
      <w:sz w:val="28"/>
      <w:szCs w:val="28"/>
    </w:rPr>
  </w:style>
  <w:style w:type="paragraph" w:styleId="747">
    <w:name w:val="Heading 5"/>
    <w:basedOn w:val="742"/>
    <w:next w:val="742"/>
    <w:link w:val="803"/>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804"/>
    <w:uiPriority w:val="9"/>
    <w:unhideWhenUsed/>
    <w:qFormat/>
    <w:pPr>
      <w:keepLines/>
      <w:keepNext/>
      <w:spacing w:before="320" w:after="200"/>
      <w:outlineLvl w:val="5"/>
    </w:pPr>
    <w:rPr>
      <w:rFonts w:ascii="Arial" w:hAnsi="Arial" w:eastAsia="Arial" w:cs="Arial"/>
      <w:b/>
      <w:bCs/>
    </w:rPr>
  </w:style>
  <w:style w:type="paragraph" w:styleId="749">
    <w:name w:val="Heading 7"/>
    <w:basedOn w:val="742"/>
    <w:next w:val="742"/>
    <w:link w:val="805"/>
    <w:uiPriority w:val="9"/>
    <w:unhideWhenUsed/>
    <w:qFormat/>
    <w:pPr>
      <w:keepLines/>
      <w:keepNext/>
      <w:spacing w:before="320" w:after="200"/>
      <w:outlineLvl w:val="6"/>
    </w:pPr>
    <w:rPr>
      <w:rFonts w:ascii="Arial" w:hAnsi="Arial" w:eastAsia="Arial" w:cs="Arial"/>
      <w:b/>
      <w:bCs/>
      <w:i/>
      <w:iCs/>
    </w:rPr>
  </w:style>
  <w:style w:type="paragraph" w:styleId="750">
    <w:name w:val="Heading 8"/>
    <w:basedOn w:val="742"/>
    <w:next w:val="742"/>
    <w:link w:val="806"/>
    <w:uiPriority w:val="9"/>
    <w:unhideWhenUsed/>
    <w:qFormat/>
    <w:pPr>
      <w:keepLines/>
      <w:keepNext/>
      <w:spacing w:before="320" w:after="200"/>
      <w:outlineLvl w:val="7"/>
    </w:pPr>
    <w:rPr>
      <w:rFonts w:ascii="Arial" w:hAnsi="Arial" w:eastAsia="Arial" w:cs="Arial"/>
      <w:i/>
      <w:iCs/>
    </w:rPr>
  </w:style>
  <w:style w:type="paragraph" w:styleId="751">
    <w:name w:val="Heading 9"/>
    <w:basedOn w:val="742"/>
    <w:next w:val="742"/>
    <w:link w:val="807"/>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段"/>
    <w:uiPriority w:val="0"/>
    <w:qFormat/>
    <w:pPr>
      <w:ind w:firstLine="200"/>
      <w:jc w:val="both"/>
    </w:pPr>
    <w:rPr>
      <w:rFonts w:ascii="宋体" w:hAnsi="Times New Roman" w:eastAsia="宋体" w:cs="Times New Roman"/>
      <w:sz w:val="21"/>
      <w:lang w:val="en-US" w:eastAsia="zh-CN" w:bidi="ar-SA"/>
    </w:rPr>
  </w:style>
  <w:style w:type="paragraph" w:styleId="755">
    <w:name w:val="toc 7"/>
    <w:basedOn w:val="742"/>
    <w:next w:val="742"/>
    <w:uiPriority w:val="39"/>
    <w:unhideWhenUsed/>
    <w:qFormat/>
    <w:pPr>
      <w:ind w:left="1701"/>
      <w:spacing w:after="57"/>
    </w:pPr>
  </w:style>
  <w:style w:type="paragraph" w:styleId="756">
    <w:name w:val="Normal Indent"/>
    <w:basedOn w:val="742"/>
    <w:link w:val="966"/>
    <w:uiPriority w:val="99"/>
    <w:qFormat/>
    <w:pPr>
      <w:ind w:firstLine="420"/>
      <w:jc w:val="both"/>
    </w:pPr>
    <w:rPr>
      <w:rFonts w:ascii="Times New Roman" w:hAnsi="Times New Roman" w:cs="Times New Roman"/>
      <w:b/>
      <w:bCs/>
      <w:sz w:val="20"/>
      <w:szCs w:val="20"/>
      <w:lang w:eastAsia="zh-CN"/>
    </w:r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2"/>
    <w:link w:val="967"/>
    <w:uiPriority w:val="99"/>
    <w:unhideWhenUsed/>
    <w:qFormat/>
  </w:style>
  <w:style w:type="paragraph" w:styleId="759">
    <w:name w:val="Body Text"/>
    <w:basedOn w:val="742"/>
    <w:link w:val="968"/>
    <w:uiPriority w:val="1"/>
    <w:qFormat/>
    <w:pPr>
      <w:ind w:left="100"/>
      <w:spacing w:before="129"/>
    </w:pPr>
    <w:rPr>
      <w:sz w:val="18"/>
      <w:szCs w:val="18"/>
    </w:rPr>
  </w:style>
  <w:style w:type="paragraph" w:styleId="760">
    <w:name w:val="Body Text Indent"/>
    <w:basedOn w:val="742"/>
    <w:link w:val="969"/>
    <w:uiPriority w:val="99"/>
    <w:semiHidden/>
    <w:qFormat/>
    <w:pPr>
      <w:ind w:left="420"/>
      <w:spacing w:after="120"/>
    </w:pPr>
  </w:style>
  <w:style w:type="paragraph" w:styleId="761">
    <w:name w:val="index 4"/>
    <w:basedOn w:val="742"/>
    <w:next w:val="742"/>
    <w:uiPriority w:val="99"/>
    <w:qFormat/>
    <w:pPr>
      <w:ind w:left="600"/>
    </w:pPr>
  </w:style>
  <w:style w:type="paragraph" w:styleId="762">
    <w:name w:val="toc 5"/>
    <w:basedOn w:val="742"/>
    <w:next w:val="742"/>
    <w:uiPriority w:val="39"/>
    <w:unhideWhenUsed/>
    <w:qFormat/>
    <w:pPr>
      <w:ind w:left="1134"/>
      <w:spacing w:after="57"/>
    </w:pPr>
  </w:style>
  <w:style w:type="paragraph" w:styleId="763">
    <w:name w:val="toc 3"/>
    <w:basedOn w:val="742"/>
    <w:next w:val="742"/>
    <w:uiPriority w:val="99"/>
    <w:semiHidden/>
    <w:qFormat/>
    <w:pPr>
      <w:ind w:left="440"/>
      <w:spacing w:after="100" w:line="259" w:lineRule="auto"/>
      <w:widowControl/>
    </w:pPr>
    <w:rPr>
      <w:rFonts w:ascii="Calibri" w:hAnsi="Calibri" w:cs="Calibri"/>
      <w:lang w:eastAsia="zh-CN"/>
    </w:rPr>
  </w:style>
  <w:style w:type="paragraph" w:styleId="764">
    <w:name w:val="Plain Text"/>
    <w:basedOn w:val="742"/>
    <w:link w:val="977"/>
    <w:uiPriority w:val="99"/>
    <w:qFormat/>
    <w:pPr>
      <w:jc w:val="both"/>
      <w:spacing w:line="460" w:lineRule="exact"/>
    </w:pPr>
    <w:rPr>
      <w:rFonts w:hAnsi="Courier New" w:cs="Times New Roman"/>
      <w:spacing w:val="10"/>
      <w:sz w:val="21"/>
      <w:szCs w:val="21"/>
    </w:rPr>
  </w:style>
  <w:style w:type="paragraph" w:styleId="765">
    <w:name w:val="toc 8"/>
    <w:basedOn w:val="742"/>
    <w:next w:val="742"/>
    <w:uiPriority w:val="39"/>
    <w:unhideWhenUsed/>
    <w:qFormat/>
    <w:pPr>
      <w:ind w:left="1984"/>
      <w:spacing w:after="57"/>
    </w:pPr>
  </w:style>
  <w:style w:type="paragraph" w:styleId="766">
    <w:name w:val="Date"/>
    <w:basedOn w:val="742"/>
    <w:next w:val="742"/>
    <w:link w:val="978"/>
    <w:uiPriority w:val="99"/>
    <w:qFormat/>
    <w:pPr>
      <w:jc w:val="both"/>
    </w:pPr>
    <w:rPr>
      <w:rFonts w:hAnsi="Calibri" w:cs="Times New Roman"/>
      <w:spacing w:val="12"/>
      <w:sz w:val="24"/>
      <w:szCs w:val="24"/>
    </w:rPr>
  </w:style>
  <w:style w:type="paragraph" w:styleId="767">
    <w:name w:val="Body Text Indent 2"/>
    <w:basedOn w:val="742"/>
    <w:next w:val="742"/>
    <w:uiPriority w:val="0"/>
    <w:qFormat/>
    <w:pPr>
      <w:ind w:firstLine="560"/>
      <w:spacing w:line="560" w:lineRule="exact"/>
    </w:pPr>
    <w:rPr>
      <w:sz w:val="28"/>
    </w:rPr>
  </w:style>
  <w:style w:type="paragraph" w:styleId="768">
    <w:name w:val="endnote text"/>
    <w:basedOn w:val="742"/>
    <w:link w:val="944"/>
    <w:uiPriority w:val="99"/>
    <w:semiHidden/>
    <w:unhideWhenUsed/>
    <w:qFormat/>
    <w:rPr>
      <w:sz w:val="20"/>
    </w:rPr>
  </w:style>
  <w:style w:type="paragraph" w:styleId="769">
    <w:name w:val="Balloon Text"/>
    <w:basedOn w:val="742"/>
    <w:link w:val="963"/>
    <w:uiPriority w:val="99"/>
    <w:semiHidden/>
    <w:qFormat/>
    <w:rPr>
      <w:sz w:val="18"/>
      <w:szCs w:val="18"/>
    </w:rPr>
  </w:style>
  <w:style w:type="paragraph" w:styleId="770">
    <w:name w:val="Footer"/>
    <w:basedOn w:val="742"/>
    <w:link w:val="972"/>
    <w:uiPriority w:val="99"/>
    <w:qFormat/>
    <w:pPr>
      <w:tabs>
        <w:tab w:val="center" w:pos="4153" w:leader="none"/>
        <w:tab w:val="right" w:pos="8306" w:leader="none"/>
      </w:tabs>
    </w:pPr>
    <w:rPr>
      <w:sz w:val="18"/>
      <w:szCs w:val="18"/>
    </w:rPr>
  </w:style>
  <w:style w:type="paragraph" w:styleId="771">
    <w:name w:val="Header"/>
    <w:basedOn w:val="742"/>
    <w:link w:val="973"/>
    <w:uiPriority w:val="99"/>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42"/>
    <w:next w:val="742"/>
    <w:uiPriority w:val="39"/>
    <w:qFormat/>
    <w:pPr>
      <w:spacing w:after="100" w:line="360" w:lineRule="auto"/>
      <w:widowControl/>
      <w:tabs>
        <w:tab w:val="right" w:pos="8630" w:leader="dot"/>
      </w:tabs>
    </w:pPr>
    <w:rPr>
      <w:rFonts w:ascii="Calibri" w:hAnsi="Calibri" w:cs="Calibri"/>
      <w:lang w:eastAsia="zh-CN"/>
    </w:rPr>
  </w:style>
  <w:style w:type="paragraph" w:styleId="773">
    <w:name w:val="toc 4"/>
    <w:basedOn w:val="742"/>
    <w:next w:val="742"/>
    <w:uiPriority w:val="39"/>
    <w:unhideWhenUsed/>
    <w:qFormat/>
    <w:pPr>
      <w:ind w:left="850"/>
      <w:spacing w:after="57"/>
    </w:pPr>
  </w:style>
  <w:style w:type="paragraph" w:styleId="774">
    <w:name w:val="Subtitle"/>
    <w:basedOn w:val="742"/>
    <w:next w:val="742"/>
    <w:link w:val="810"/>
    <w:uiPriority w:val="11"/>
    <w:qFormat/>
    <w:pPr>
      <w:spacing w:before="200" w:after="200"/>
    </w:pPr>
    <w:rPr>
      <w:sz w:val="24"/>
      <w:szCs w:val="24"/>
    </w:rPr>
  </w:style>
  <w:style w:type="paragraph" w:styleId="775">
    <w:name w:val="footnote text"/>
    <w:basedOn w:val="742"/>
    <w:link w:val="974"/>
    <w:uiPriority w:val="99"/>
    <w:semiHidden/>
    <w:qFormat/>
    <w:rPr>
      <w:rFonts w:ascii="Times New Roman" w:hAnsi="Times New Roman" w:cs="Times New Roman"/>
      <w:sz w:val="18"/>
      <w:szCs w:val="18"/>
      <w:lang w:eastAsia="zh-CN"/>
    </w:rPr>
  </w:style>
  <w:style w:type="paragraph" w:styleId="776">
    <w:name w:val="toc 6"/>
    <w:basedOn w:val="742"/>
    <w:next w:val="742"/>
    <w:uiPriority w:val="39"/>
    <w:unhideWhenUsed/>
    <w:qFormat/>
    <w:pPr>
      <w:ind w:left="1417"/>
      <w:spacing w:after="57"/>
    </w:pPr>
  </w:style>
  <w:style w:type="paragraph" w:styleId="777">
    <w:name w:val="table of figures"/>
    <w:basedOn w:val="742"/>
    <w:next w:val="742"/>
    <w:uiPriority w:val="99"/>
    <w:unhideWhenUsed/>
    <w:qFormat/>
  </w:style>
  <w:style w:type="paragraph" w:styleId="778">
    <w:name w:val="toc 2"/>
    <w:basedOn w:val="742"/>
    <w:next w:val="742"/>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79">
    <w:name w:val="toc 9"/>
    <w:basedOn w:val="742"/>
    <w:next w:val="742"/>
    <w:uiPriority w:val="39"/>
    <w:unhideWhenUsed/>
    <w:qFormat/>
    <w:pPr>
      <w:ind w:left="2268"/>
      <w:spacing w:after="57"/>
    </w:pPr>
  </w:style>
  <w:style w:type="paragraph" w:styleId="780">
    <w:name w:val="Message Header"/>
    <w:basedOn w:val="74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81">
    <w:name w:val="Normal (Web)"/>
    <w:basedOn w:val="742"/>
    <w:uiPriority w:val="99"/>
    <w:unhideWhenUsed/>
    <w:qFormat/>
    <w:rPr>
      <w:sz w:val="24"/>
    </w:rPr>
  </w:style>
  <w:style w:type="paragraph" w:styleId="782">
    <w:name w:val="Title"/>
    <w:basedOn w:val="742"/>
    <w:next w:val="742"/>
    <w:link w:val="975"/>
    <w:uiPriority w:val="99"/>
    <w:qFormat/>
    <w:pPr>
      <w:ind w:left="2875"/>
      <w:spacing w:line="930" w:lineRule="exact"/>
    </w:pPr>
    <w:rPr>
      <w:sz w:val="75"/>
      <w:szCs w:val="75"/>
    </w:rPr>
  </w:style>
  <w:style w:type="paragraph" w:styleId="783">
    <w:name w:val="annotation subject"/>
    <w:basedOn w:val="758"/>
    <w:next w:val="758"/>
    <w:link w:val="996"/>
    <w:uiPriority w:val="99"/>
    <w:semiHidden/>
    <w:unhideWhenUsed/>
    <w:qFormat/>
    <w:rPr>
      <w:b/>
      <w:bCs/>
    </w:rPr>
  </w:style>
  <w:style w:type="paragraph" w:styleId="784">
    <w:name w:val="Body Text First Indent"/>
    <w:basedOn w:val="759"/>
    <w:link w:val="976"/>
    <w:uiPriority w:val="99"/>
    <w:unhideWhenUsed/>
    <w:qFormat/>
    <w:pPr>
      <w:ind w:left="0" w:firstLine="420"/>
      <w:spacing w:before="0" w:after="120"/>
    </w:pPr>
    <w:rPr>
      <w:sz w:val="22"/>
      <w:szCs w:val="22"/>
    </w:rPr>
  </w:style>
  <w:style w:type="paragraph" w:styleId="785">
    <w:name w:val="Body Text First Indent 2"/>
    <w:basedOn w:val="760"/>
    <w:next w:val="742"/>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86">
    <w:name w:val="Table Grid"/>
    <w:basedOn w:val="753"/>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basedOn w:val="752"/>
    <w:uiPriority w:val="99"/>
    <w:qFormat/>
    <w:rPr>
      <w:b/>
      <w:bCs/>
    </w:rPr>
  </w:style>
  <w:style w:type="character" w:styleId="788">
    <w:name w:val="endnote reference"/>
    <w:basedOn w:val="752"/>
    <w:uiPriority w:val="99"/>
    <w:semiHidden/>
    <w:unhideWhenUsed/>
    <w:qFormat/>
    <w:rPr>
      <w:vertAlign w:val="superscript"/>
    </w:rPr>
  </w:style>
  <w:style w:type="character" w:styleId="789">
    <w:name w:val="page number"/>
    <w:uiPriority w:val="0"/>
    <w:qFormat/>
    <w:rPr>
      <w:lang w:val="zh-TW" w:eastAsia="zh-TW"/>
    </w:rPr>
  </w:style>
  <w:style w:type="character" w:styleId="790">
    <w:name w:val="FollowedHyperlink"/>
    <w:uiPriority w:val="99"/>
    <w:unhideWhenUsed/>
    <w:qFormat/>
    <w:rPr>
      <w:color w:val="800080"/>
      <w:u w:val="none"/>
    </w:rPr>
  </w:style>
  <w:style w:type="character" w:styleId="791">
    <w:name w:val="HTML Typewriter"/>
    <w:uiPriority w:val="99"/>
    <w:unhideWhenUsed/>
    <w:qFormat/>
    <w:rPr>
      <w:rFonts w:hint="default" w:ascii="monospace" w:hAnsi="monospace" w:eastAsia="monospace" w:cs="monospace"/>
      <w:sz w:val="20"/>
    </w:rPr>
  </w:style>
  <w:style w:type="character" w:styleId="792">
    <w:name w:val="HTML Acronym"/>
    <w:uiPriority w:val="99"/>
    <w:unhideWhenUsed/>
    <w:qFormat/>
  </w:style>
  <w:style w:type="character" w:styleId="793">
    <w:name w:val="Hyperlink"/>
    <w:uiPriority w:val="99"/>
    <w:qFormat/>
    <w:rPr>
      <w:color w:val="0000ff"/>
      <w:u w:val="none"/>
    </w:rPr>
  </w:style>
  <w:style w:type="character" w:styleId="794">
    <w:name w:val="HTML Code"/>
    <w:uiPriority w:val="99"/>
    <w:unhideWhenUsed/>
    <w:qFormat/>
    <w:rPr>
      <w:rFonts w:hint="default" w:ascii="monospace" w:hAnsi="monospace" w:eastAsia="monospace" w:cs="monospace"/>
      <w:sz w:val="20"/>
    </w:rPr>
  </w:style>
  <w:style w:type="character" w:styleId="795">
    <w:name w:val="annotation reference"/>
    <w:uiPriority w:val="0"/>
    <w:unhideWhenUsed/>
    <w:qFormat/>
    <w:rPr>
      <w:sz w:val="21"/>
      <w:szCs w:val="21"/>
    </w:rPr>
  </w:style>
  <w:style w:type="character" w:styleId="796">
    <w:name w:val="footnote reference"/>
    <w:uiPriority w:val="99"/>
    <w:semiHidden/>
    <w:qFormat/>
    <w:rPr>
      <w:vertAlign w:val="superscript"/>
    </w:rPr>
  </w:style>
  <w:style w:type="character" w:styleId="797">
    <w:name w:val="HTML Keyboard"/>
    <w:uiPriority w:val="99"/>
    <w:unhideWhenUsed/>
    <w:qFormat/>
    <w:rPr>
      <w:rFonts w:ascii="monospace" w:hAnsi="monospace" w:eastAsia="monospace" w:cs="monospace"/>
      <w:sz w:val="20"/>
    </w:rPr>
  </w:style>
  <w:style w:type="character" w:styleId="798">
    <w:name w:val="HTML Sample"/>
    <w:uiPriority w:val="99"/>
    <w:unhideWhenUsed/>
    <w:qFormat/>
    <w:rPr>
      <w:rFonts w:hint="default" w:ascii="monospace" w:hAnsi="monospace" w:eastAsia="monospace" w:cs="monospace"/>
    </w:rPr>
  </w:style>
  <w:style w:type="character" w:styleId="799" w:customStyle="1">
    <w:name w:val="Heading 1 Char"/>
    <w:basedOn w:val="752"/>
    <w:uiPriority w:val="9"/>
    <w:qFormat/>
    <w:rPr>
      <w:rFonts w:ascii="Arial" w:hAnsi="Arial" w:eastAsia="Arial" w:cs="Arial"/>
      <w:sz w:val="40"/>
      <w:szCs w:val="40"/>
    </w:rPr>
  </w:style>
  <w:style w:type="character" w:styleId="800" w:customStyle="1">
    <w:name w:val="Heading 2 Char"/>
    <w:basedOn w:val="752"/>
    <w:uiPriority w:val="9"/>
    <w:qFormat/>
    <w:rPr>
      <w:rFonts w:ascii="Arial" w:hAnsi="Arial" w:eastAsia="Arial" w:cs="Arial"/>
      <w:sz w:val="34"/>
    </w:rPr>
  </w:style>
  <w:style w:type="character" w:styleId="801" w:customStyle="1">
    <w:name w:val="Heading 3 Char"/>
    <w:basedOn w:val="752"/>
    <w:uiPriority w:val="9"/>
    <w:qFormat/>
    <w:rPr>
      <w:rFonts w:ascii="Arial" w:hAnsi="Arial" w:eastAsia="Arial" w:cs="Arial"/>
      <w:sz w:val="30"/>
      <w:szCs w:val="30"/>
    </w:rPr>
  </w:style>
  <w:style w:type="character" w:styleId="802" w:customStyle="1">
    <w:name w:val="Heading 4 Char"/>
    <w:basedOn w:val="752"/>
    <w:uiPriority w:val="9"/>
    <w:qFormat/>
    <w:rPr>
      <w:rFonts w:ascii="Arial" w:hAnsi="Arial" w:eastAsia="Arial" w:cs="Arial"/>
      <w:b/>
      <w:bCs/>
      <w:sz w:val="26"/>
      <w:szCs w:val="26"/>
    </w:rPr>
  </w:style>
  <w:style w:type="character" w:styleId="803" w:customStyle="1">
    <w:name w:val="标题 5 字符"/>
    <w:basedOn w:val="752"/>
    <w:link w:val="747"/>
    <w:uiPriority w:val="9"/>
    <w:qFormat/>
    <w:rPr>
      <w:rFonts w:ascii="Arial" w:hAnsi="Arial" w:eastAsia="Arial" w:cs="Arial"/>
      <w:b/>
      <w:bCs/>
      <w:sz w:val="24"/>
      <w:szCs w:val="24"/>
    </w:rPr>
  </w:style>
  <w:style w:type="character" w:styleId="804" w:customStyle="1">
    <w:name w:val="标题 6 字符"/>
    <w:basedOn w:val="752"/>
    <w:link w:val="748"/>
    <w:uiPriority w:val="9"/>
    <w:qFormat/>
    <w:rPr>
      <w:rFonts w:ascii="Arial" w:hAnsi="Arial" w:eastAsia="Arial" w:cs="Arial"/>
      <w:b/>
      <w:bCs/>
      <w:sz w:val="22"/>
      <w:szCs w:val="22"/>
    </w:rPr>
  </w:style>
  <w:style w:type="character" w:styleId="805" w:customStyle="1">
    <w:name w:val="标题 7 字符"/>
    <w:basedOn w:val="752"/>
    <w:link w:val="749"/>
    <w:uiPriority w:val="9"/>
    <w:qFormat/>
    <w:rPr>
      <w:rFonts w:ascii="Arial" w:hAnsi="Arial" w:eastAsia="Arial" w:cs="Arial"/>
      <w:b/>
      <w:bCs/>
      <w:i/>
      <w:iCs/>
      <w:sz w:val="22"/>
      <w:szCs w:val="22"/>
    </w:rPr>
  </w:style>
  <w:style w:type="character" w:styleId="806" w:customStyle="1">
    <w:name w:val="标题 8 字符"/>
    <w:basedOn w:val="752"/>
    <w:link w:val="750"/>
    <w:uiPriority w:val="9"/>
    <w:qFormat/>
    <w:rPr>
      <w:rFonts w:ascii="Arial" w:hAnsi="Arial" w:eastAsia="Arial" w:cs="Arial"/>
      <w:i/>
      <w:iCs/>
      <w:sz w:val="22"/>
      <w:szCs w:val="22"/>
    </w:rPr>
  </w:style>
  <w:style w:type="character" w:styleId="807" w:customStyle="1">
    <w:name w:val="标题 9 字符"/>
    <w:basedOn w:val="752"/>
    <w:link w:val="751"/>
    <w:uiPriority w:val="9"/>
    <w:qFormat/>
    <w:rPr>
      <w:rFonts w:ascii="Arial" w:hAnsi="Arial" w:eastAsia="Arial" w:cs="Arial"/>
      <w:i/>
      <w:iCs/>
      <w:sz w:val="21"/>
      <w:szCs w:val="21"/>
    </w:r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Title Char"/>
    <w:basedOn w:val="752"/>
    <w:uiPriority w:val="10"/>
    <w:qFormat/>
    <w:rPr>
      <w:sz w:val="48"/>
      <w:szCs w:val="48"/>
    </w:rPr>
  </w:style>
  <w:style w:type="character" w:styleId="810" w:customStyle="1">
    <w:name w:val="副标题 字符"/>
    <w:basedOn w:val="752"/>
    <w:link w:val="774"/>
    <w:uiPriority w:val="11"/>
    <w:qFormat/>
    <w:rPr>
      <w:sz w:val="24"/>
      <w:szCs w:val="24"/>
    </w:rPr>
  </w:style>
  <w:style w:type="paragraph" w:styleId="811">
    <w:name w:val="Quote"/>
    <w:basedOn w:val="742"/>
    <w:next w:val="742"/>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42"/>
    <w:next w:val="742"/>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basedOn w:val="752"/>
    <w:uiPriority w:val="99"/>
    <w:qFormat/>
  </w:style>
  <w:style w:type="character" w:styleId="816" w:customStyle="1">
    <w:name w:val="Footer Char"/>
    <w:basedOn w:val="752"/>
    <w:uiPriority w:val="99"/>
    <w:qFormat/>
  </w:style>
  <w:style w:type="character" w:styleId="817" w:customStyle="1">
    <w:name w:val="Caption Char"/>
    <w:uiPriority w:val="99"/>
    <w:qFormat/>
  </w:style>
  <w:style w:type="table" w:styleId="818"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basedOn w:val="7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basedOn w:val="7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basedOn w:val="7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basedOn w:val="7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basedOn w:val="7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basedOn w:val="7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basedOn w:val="7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basedOn w:val="7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basedOn w:val="7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53"/>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basedOn w:val="7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basedOn w:val="75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basedOn w:val="753"/>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53"/>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53"/>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53"/>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53"/>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53"/>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basedOn w:val="75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basedOn w:val="753"/>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53"/>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5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Footnote Text Char"/>
    <w:uiPriority w:val="99"/>
    <w:rPr>
      <w:sz w:val="18"/>
    </w:rPr>
  </w:style>
  <w:style w:type="character" w:styleId="944" w:customStyle="1">
    <w:name w:val="尾注文本 字符"/>
    <w:link w:val="768"/>
    <w:uiPriority w:val="99"/>
    <w:rPr>
      <w:sz w:val="20"/>
    </w:rPr>
  </w:style>
  <w:style w:type="paragraph" w:styleId="945" w:customStyle="1">
    <w:name w:val="TOC 标题1"/>
    <w:uiPriority w:val="39"/>
    <w:unhideWhenUsed/>
    <w:rPr>
      <w:rFonts w:ascii="Times New Roman" w:hAnsi="Times New Roman" w:eastAsia="宋体" w:cs="Times New Roman"/>
      <w:lang w:val="en-US" w:eastAsia="zh-CN" w:bidi="ar-SA"/>
    </w:rPr>
  </w:style>
  <w:style w:type="paragraph" w:styleId="946">
    <w:name w:val="List Paragraph"/>
    <w:basedOn w:val="742"/>
    <w:next w:val="742"/>
    <w:uiPriority w:val="99"/>
    <w:qFormat/>
    <w:pPr>
      <w:ind w:firstLine="420"/>
    </w:pPr>
    <w:rPr>
      <w:rFonts w:cs="Times New Roman"/>
      <w:sz w:val="21"/>
      <w:szCs w:val="24"/>
    </w:rPr>
  </w:style>
  <w:style w:type="paragraph" w:styleId="947" w:customStyle="1">
    <w:name w:val="标题 41"/>
    <w:basedOn w:val="948"/>
    <w:next w:val="956"/>
    <w:uiPriority w:val="0"/>
    <w:qFormat/>
    <w:pPr>
      <w:keepLines/>
      <w:keepNext/>
      <w:spacing w:before="120" w:after="120"/>
      <w:outlineLvl w:val="3"/>
    </w:pPr>
    <w:rPr>
      <w:rFonts w:ascii="Arial" w:hAnsi="Arial" w:eastAsia="黑体"/>
      <w:b/>
      <w:sz w:val="28"/>
    </w:rPr>
  </w:style>
  <w:style w:type="paragraph" w:styleId="948" w:customStyle="1">
    <w:name w:val="正文1121"/>
    <w:next w:val="949"/>
    <w:uiPriority w:val="0"/>
    <w:qFormat/>
    <w:pPr>
      <w:jc w:val="both"/>
      <w:widowControl w:val="off"/>
    </w:pPr>
    <w:rPr>
      <w:rFonts w:hint="default" w:ascii="Calibri" w:hAnsi="Calibri" w:eastAsia="宋体" w:cs="Times New Roman"/>
      <w:sz w:val="21"/>
      <w:szCs w:val="24"/>
      <w:lang w:eastAsia="zh-CN"/>
    </w:rPr>
  </w:style>
  <w:style w:type="paragraph" w:styleId="949" w:customStyle="1">
    <w:name w:val="正文文本111"/>
    <w:basedOn w:val="948"/>
    <w:next w:val="950"/>
    <w:uiPriority w:val="0"/>
    <w:qFormat/>
  </w:style>
  <w:style w:type="paragraph" w:styleId="950" w:customStyle="1">
    <w:name w:val="正文12"/>
    <w:next w:val="951"/>
    <w:uiPriority w:val="0"/>
    <w:qFormat/>
    <w:pPr>
      <w:ind w:firstLine="723"/>
      <w:jc w:val="both"/>
      <w:spacing w:line="360" w:lineRule="auto"/>
      <w:widowControl w:val="off"/>
    </w:pPr>
    <w:rPr>
      <w:rFonts w:hint="default" w:ascii="Times New Roman" w:hAnsi="Times New Roman" w:eastAsia="宋体" w:cs="Times New Roman"/>
      <w:sz w:val="24"/>
      <w:szCs w:val="24"/>
      <w:lang w:eastAsia="zh-CN"/>
    </w:rPr>
  </w:style>
  <w:style w:type="paragraph" w:styleId="951" w:customStyle="1">
    <w:name w:val="脚注文本1"/>
    <w:next w:val="952"/>
    <w:uiPriority w:val="0"/>
    <w:qFormat/>
    <w:rPr>
      <w:rFonts w:hint="default" w:ascii="Calibri" w:hAnsi="Calibri" w:eastAsia="宋体" w:cs="Times New Roman"/>
      <w:sz w:val="18"/>
      <w:szCs w:val="18"/>
      <w:lang w:eastAsia="zh-CN"/>
    </w:rPr>
  </w:style>
  <w:style w:type="paragraph" w:styleId="952" w:customStyle="1">
    <w:name w:val="索引 51"/>
    <w:basedOn w:val="953"/>
    <w:next w:val="954"/>
    <w:uiPriority w:val="0"/>
    <w:qFormat/>
    <w:pPr>
      <w:ind w:left="798"/>
      <w:jc w:val="left"/>
    </w:pPr>
  </w:style>
  <w:style w:type="paragraph" w:styleId="953" w:customStyle="1">
    <w:name w:val="文本块11"/>
    <w:basedOn w:val="950"/>
    <w:uiPriority w:val="0"/>
    <w:qFormat/>
    <w:pPr>
      <w:ind w:left="1440" w:right="1440"/>
      <w:spacing w:after="120"/>
    </w:pPr>
  </w:style>
  <w:style w:type="paragraph" w:styleId="954" w:customStyle="1">
    <w:name w:val="正文1"/>
    <w:next w:val="955"/>
    <w:link w:val="985"/>
    <w:uiPriority w:val="99"/>
    <w:qFormat/>
    <w:rPr>
      <w:rFonts w:ascii="Times New Roman" w:hAnsi="Times New Roman" w:eastAsia="宋体" w:cs="Calibri"/>
      <w:sz w:val="24"/>
      <w:szCs w:val="24"/>
      <w:lang w:val="en-US" w:eastAsia="en-US" w:bidi="ar-SA"/>
    </w:rPr>
  </w:style>
  <w:style w:type="paragraph" w:styleId="955" w:customStyle="1">
    <w:name w:val="索引 41"/>
    <w:basedOn w:val="954"/>
    <w:next w:val="742"/>
    <w:uiPriority w:val="0"/>
    <w:qFormat/>
    <w:pPr>
      <w:ind w:left="600"/>
    </w:pPr>
  </w:style>
  <w:style w:type="paragraph" w:styleId="956" w:customStyle="1">
    <w:name w:val="正文11"/>
    <w:next w:val="957"/>
    <w:uiPriority w:val="0"/>
    <w:qFormat/>
    <w:pPr>
      <w:jc w:val="both"/>
      <w:widowControl w:val="off"/>
    </w:pPr>
    <w:rPr>
      <w:rFonts w:hint="default" w:ascii="Calibri" w:hAnsi="Calibri" w:eastAsia="宋体" w:cs="Times New Roman"/>
      <w:sz w:val="21"/>
      <w:szCs w:val="24"/>
      <w:lang w:eastAsia="zh-CN"/>
    </w:rPr>
  </w:style>
  <w:style w:type="paragraph" w:styleId="957" w:customStyle="1">
    <w:name w:val="文本块1"/>
    <w:basedOn w:val="958"/>
    <w:next w:val="947"/>
    <w:uiPriority w:val="0"/>
    <w:qFormat/>
    <w:pPr>
      <w:ind w:left="256" w:right="6" w:firstLine="624"/>
    </w:pPr>
    <w:rPr>
      <w:rFonts w:hint="default" w:ascii="Calibri" w:hAnsi="Calibri" w:eastAsia="仿宋_GB2312" w:cs="Times New Roman"/>
      <w:sz w:val="28"/>
      <w:szCs w:val="20"/>
      <w:lang w:val="en-US" w:eastAsia="zh-CN" w:bidi="ar-SA"/>
    </w:rPr>
  </w:style>
  <w:style w:type="paragraph" w:styleId="958" w:customStyle="1">
    <w:name w:val="正文111"/>
    <w:next w:val="742"/>
    <w:uiPriority w:val="0"/>
    <w:qFormat/>
    <w:pPr>
      <w:jc w:val="both"/>
      <w:widowControl w:val="off"/>
    </w:pPr>
    <w:rPr>
      <w:rFonts w:hint="default" w:ascii="Times New Roman" w:hAnsi="Times New Roman" w:eastAsia="宋体" w:cs="Times New Roman"/>
      <w:sz w:val="21"/>
      <w:szCs w:val="24"/>
      <w:lang w:eastAsia="zh-CN"/>
    </w:rPr>
  </w:style>
  <w:style w:type="paragraph" w:styleId="959"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60" w:customStyle="1">
    <w:name w:val="_Style 59"/>
    <w:basedOn w:val="742"/>
    <w:uiPriority w:val="0"/>
    <w:semiHidden/>
    <w:qFormat/>
    <w:pPr>
      <w:jc w:val="both"/>
    </w:pPr>
    <w:rPr>
      <w:rFonts w:ascii="Times New Roman" w:hAnsi="Times New Roman" w:cs="Times New Roman"/>
      <w:sz w:val="21"/>
      <w:szCs w:val="24"/>
      <w:lang w:eastAsia="zh-CN"/>
    </w:rPr>
  </w:style>
  <w:style w:type="character" w:styleId="961" w:customStyle="1">
    <w:name w:val="标题 2 字符"/>
    <w:link w:val="744"/>
    <w:uiPriority w:val="9"/>
    <w:semiHidden/>
    <w:qFormat/>
    <w:rPr>
      <w:rFonts w:ascii="Cambria" w:hAnsi="Cambria" w:eastAsia="宋体" w:cs="Times New Roman"/>
      <w:b/>
      <w:bCs/>
      <w:sz w:val="32"/>
      <w:szCs w:val="32"/>
      <w:lang w:eastAsia="en-US"/>
    </w:rPr>
  </w:style>
  <w:style w:type="character" w:styleId="962" w:customStyle="1">
    <w:name w:val="标题 1 字符"/>
    <w:link w:val="743"/>
    <w:uiPriority w:val="9"/>
    <w:qFormat/>
    <w:rPr>
      <w:rFonts w:ascii="宋体" w:hAnsi="宋体" w:cs="宋体"/>
      <w:b/>
      <w:bCs/>
      <w:sz w:val="44"/>
      <w:szCs w:val="44"/>
      <w:lang w:eastAsia="en-US"/>
    </w:rPr>
  </w:style>
  <w:style w:type="character" w:styleId="963" w:customStyle="1">
    <w:name w:val="批注框文本 字符"/>
    <w:link w:val="769"/>
    <w:uiPriority w:val="99"/>
    <w:semiHidden/>
    <w:qFormat/>
    <w:rPr>
      <w:rFonts w:ascii="宋体" w:hAnsi="宋体" w:cs="宋体"/>
      <w:sz w:val="18"/>
      <w:szCs w:val="18"/>
      <w:lang w:eastAsia="en-US"/>
    </w:rPr>
  </w:style>
  <w:style w:type="character" w:styleId="964" w:customStyle="1">
    <w:name w:val="标题 3 字符"/>
    <w:link w:val="745"/>
    <w:uiPriority w:val="9"/>
    <w:semiHidden/>
    <w:qFormat/>
    <w:rPr>
      <w:rFonts w:ascii="宋体" w:hAnsi="宋体" w:cs="宋体"/>
      <w:b/>
      <w:bCs/>
      <w:sz w:val="32"/>
      <w:szCs w:val="32"/>
      <w:lang w:eastAsia="en-US"/>
    </w:rPr>
  </w:style>
  <w:style w:type="character" w:styleId="965" w:customStyle="1">
    <w:name w:val="标题 4 字符"/>
    <w:link w:val="746"/>
    <w:uiPriority w:val="99"/>
    <w:qFormat/>
    <w:rPr>
      <w:rFonts w:ascii="Cambria" w:hAnsi="Cambria" w:eastAsia="宋体" w:cs="Cambria"/>
      <w:b/>
      <w:bCs/>
      <w:sz w:val="28"/>
      <w:szCs w:val="28"/>
    </w:rPr>
  </w:style>
  <w:style w:type="character" w:styleId="966" w:customStyle="1">
    <w:name w:val="正文缩进 字符"/>
    <w:link w:val="756"/>
    <w:uiPriority w:val="99"/>
    <w:qFormat/>
    <w:rPr>
      <w:rFonts w:ascii="Times New Roman" w:hAnsi="Times New Roman" w:eastAsia="宋体" w:cs="Times New Roman"/>
      <w:b/>
      <w:bCs/>
      <w:sz w:val="20"/>
      <w:szCs w:val="20"/>
      <w:lang w:eastAsia="zh-CN"/>
    </w:rPr>
  </w:style>
  <w:style w:type="character" w:styleId="967" w:customStyle="1">
    <w:name w:val="批注文字 字符"/>
    <w:link w:val="758"/>
    <w:uiPriority w:val="99"/>
    <w:qFormat/>
    <w:rPr>
      <w:rFonts w:ascii="宋体" w:hAnsi="宋体" w:cs="宋体"/>
      <w:sz w:val="22"/>
      <w:szCs w:val="22"/>
      <w:lang w:eastAsia="en-US"/>
    </w:rPr>
  </w:style>
  <w:style w:type="character" w:styleId="968" w:customStyle="1">
    <w:name w:val="正文文本 字符"/>
    <w:link w:val="759"/>
    <w:uiPriority w:val="1"/>
    <w:qFormat/>
    <w:rPr>
      <w:rFonts w:ascii="宋体" w:hAnsi="宋体" w:eastAsia="宋体" w:cs="宋体"/>
      <w:sz w:val="18"/>
      <w:szCs w:val="18"/>
    </w:rPr>
  </w:style>
  <w:style w:type="character" w:styleId="969" w:customStyle="1">
    <w:name w:val="正文文本缩进 字符"/>
    <w:link w:val="760"/>
    <w:uiPriority w:val="99"/>
    <w:semiHidden/>
    <w:qFormat/>
    <w:rPr>
      <w:rFonts w:ascii="宋体" w:hAnsi="宋体" w:eastAsia="宋体" w:cs="宋体"/>
    </w:rPr>
  </w:style>
  <w:style w:type="character" w:styleId="970" w:customStyle="1">
    <w:name w:val="纯文本 Char"/>
    <w:uiPriority w:val="99"/>
    <w:semiHidden/>
    <w:qFormat/>
    <w:rPr>
      <w:rFonts w:ascii="宋体" w:hAnsi="Courier New" w:cs="Courier New"/>
      <w:szCs w:val="21"/>
      <w:lang w:eastAsia="en-US"/>
    </w:rPr>
  </w:style>
  <w:style w:type="character" w:styleId="971" w:customStyle="1">
    <w:name w:val="日期 Char"/>
    <w:uiPriority w:val="99"/>
    <w:semiHidden/>
    <w:qFormat/>
    <w:rPr>
      <w:rFonts w:ascii="宋体" w:hAnsi="宋体" w:cs="宋体"/>
      <w:sz w:val="22"/>
      <w:lang w:eastAsia="en-US"/>
    </w:rPr>
  </w:style>
  <w:style w:type="character" w:styleId="972" w:customStyle="1">
    <w:name w:val="页脚 字符"/>
    <w:link w:val="770"/>
    <w:uiPriority w:val="99"/>
    <w:qFormat/>
    <w:rPr>
      <w:rFonts w:ascii="宋体" w:hAnsi="宋体" w:eastAsia="宋体" w:cs="宋体"/>
      <w:sz w:val="18"/>
      <w:szCs w:val="18"/>
    </w:rPr>
  </w:style>
  <w:style w:type="character" w:styleId="973" w:customStyle="1">
    <w:name w:val="页眉 字符"/>
    <w:link w:val="771"/>
    <w:uiPriority w:val="99"/>
    <w:qFormat/>
    <w:rPr>
      <w:rFonts w:ascii="宋体" w:hAnsi="宋体" w:eastAsia="宋体" w:cs="宋体"/>
      <w:sz w:val="18"/>
      <w:szCs w:val="18"/>
    </w:rPr>
  </w:style>
  <w:style w:type="character" w:styleId="974" w:customStyle="1">
    <w:name w:val="脚注文本 字符"/>
    <w:link w:val="775"/>
    <w:uiPriority w:val="99"/>
    <w:qFormat/>
    <w:rPr>
      <w:rFonts w:ascii="Times New Roman" w:hAnsi="Times New Roman" w:eastAsia="宋体" w:cs="Times New Roman"/>
      <w:sz w:val="18"/>
      <w:szCs w:val="18"/>
      <w:lang w:eastAsia="zh-CN"/>
    </w:rPr>
  </w:style>
  <w:style w:type="character" w:styleId="975" w:customStyle="1">
    <w:name w:val="标题 字符"/>
    <w:link w:val="782"/>
    <w:uiPriority w:val="10"/>
    <w:qFormat/>
    <w:rPr>
      <w:rFonts w:ascii="Cambria" w:hAnsi="Cambria" w:cs="Times New Roman"/>
      <w:b/>
      <w:bCs/>
      <w:sz w:val="32"/>
      <w:szCs w:val="32"/>
      <w:lang w:eastAsia="en-US"/>
    </w:rPr>
  </w:style>
  <w:style w:type="character" w:styleId="976" w:customStyle="1">
    <w:name w:val="正文文本首行缩进 字符"/>
    <w:link w:val="784"/>
    <w:uiPriority w:val="99"/>
    <w:semiHidden/>
    <w:qFormat/>
    <w:rPr>
      <w:rFonts w:ascii="宋体" w:hAnsi="宋体" w:eastAsia="宋体" w:cs="宋体"/>
      <w:sz w:val="22"/>
      <w:szCs w:val="22"/>
      <w:lang w:eastAsia="en-US"/>
    </w:rPr>
  </w:style>
  <w:style w:type="character" w:styleId="977" w:customStyle="1">
    <w:name w:val="纯文本 字符"/>
    <w:link w:val="764"/>
    <w:uiPriority w:val="99"/>
    <w:qFormat/>
    <w:rPr>
      <w:rFonts w:ascii="宋体" w:hAnsi="Courier New" w:cs="宋体"/>
      <w:spacing w:val="10"/>
      <w:sz w:val="21"/>
      <w:szCs w:val="21"/>
    </w:rPr>
  </w:style>
  <w:style w:type="character" w:styleId="978" w:customStyle="1">
    <w:name w:val="日期 字符"/>
    <w:link w:val="766"/>
    <w:uiPriority w:val="99"/>
    <w:qFormat/>
    <w:rPr>
      <w:rFonts w:ascii="宋体" w:cs="宋体"/>
      <w:spacing w:val="12"/>
      <w:sz w:val="24"/>
      <w:szCs w:val="24"/>
    </w:rPr>
  </w:style>
  <w:style w:type="table" w:styleId="979"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80" w:customStyle="1">
    <w:name w:val="列表段落1"/>
    <w:basedOn w:val="742"/>
    <w:uiPriority w:val="99"/>
    <w:qFormat/>
  </w:style>
  <w:style w:type="paragraph" w:styleId="981" w:customStyle="1">
    <w:name w:val="Table Paragraph"/>
    <w:basedOn w:val="742"/>
    <w:uiPriority w:val="99"/>
    <w:qFormat/>
  </w:style>
  <w:style w:type="paragraph" w:styleId="982" w:customStyle="1">
    <w:name w:val="p0"/>
    <w:basedOn w:val="742"/>
    <w:uiPriority w:val="0"/>
    <w:qFormat/>
    <w:pPr>
      <w:spacing w:before="100" w:beforeAutospacing="1" w:after="100" w:afterAutospacing="1"/>
      <w:widowControl/>
    </w:pPr>
    <w:rPr>
      <w:sz w:val="24"/>
      <w:szCs w:val="24"/>
      <w:lang w:eastAsia="zh-CN"/>
    </w:rPr>
  </w:style>
  <w:style w:type="paragraph" w:styleId="983" w:customStyle="1">
    <w:name w:val="格式３"/>
    <w:basedOn w:val="742"/>
    <w:uiPriority w:val="99"/>
    <w:qFormat/>
    <w:pPr>
      <w:ind w:left="600" w:hanging="600"/>
      <w:jc w:val="both"/>
      <w:spacing w:line="420" w:lineRule="exact"/>
    </w:pPr>
    <w:rPr>
      <w:color w:val="000000"/>
      <w:sz w:val="24"/>
      <w:szCs w:val="24"/>
      <w:lang w:eastAsia="zh-CN"/>
    </w:rPr>
  </w:style>
  <w:style w:type="paragraph" w:styleId="984" w:customStyle="1">
    <w:name w:val="TOC 标题11"/>
    <w:basedOn w:val="743"/>
    <w:next w:val="742"/>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85" w:customStyle="1">
    <w:name w:val="Normal Char"/>
    <w:link w:val="954"/>
    <w:uiPriority w:val="99"/>
    <w:qFormat/>
    <w:rPr>
      <w:rFonts w:cs="Calibri"/>
      <w:sz w:val="24"/>
      <w:szCs w:val="24"/>
      <w:lang w:val="en-US" w:eastAsia="en-US" w:bidi="ar-SA"/>
    </w:rPr>
  </w:style>
  <w:style w:type="character" w:styleId="986" w:customStyle="1">
    <w:name w:val="未处理的提及1"/>
    <w:uiPriority w:val="99"/>
    <w:semiHidden/>
    <w:qFormat/>
    <w:rPr>
      <w:color w:val="auto"/>
      <w:shd w:val="clear" w:color="auto" w:fill="auto"/>
    </w:rPr>
  </w:style>
  <w:style w:type="character" w:styleId="987" w:customStyle="1">
    <w:name w:val="日期 字符1"/>
    <w:uiPriority w:val="99"/>
    <w:semiHidden/>
    <w:qFormat/>
    <w:rPr>
      <w:rFonts w:ascii="宋体" w:hAnsi="宋体" w:eastAsia="宋体" w:cs="宋体"/>
    </w:rPr>
  </w:style>
  <w:style w:type="character" w:styleId="988" w:customStyle="1">
    <w:name w:val="纯文本 字符1"/>
    <w:uiPriority w:val="99"/>
    <w:semiHidden/>
    <w:qFormat/>
    <w:rPr>
      <w:rFonts w:ascii="宋体" w:hAnsi="Courier New" w:cs="宋体"/>
    </w:rPr>
  </w:style>
  <w:style w:type="character" w:styleId="989" w:customStyle="1">
    <w:name w:val="NormalCharacter"/>
    <w:uiPriority w:val="99"/>
    <w:semiHidden/>
    <w:qFormat/>
  </w:style>
  <w:style w:type="paragraph" w:styleId="990" w:customStyle="1">
    <w:name w:val="_Style 66"/>
    <w:uiPriority w:val="99"/>
    <w:semiHidden/>
    <w:qFormat/>
    <w:rPr>
      <w:rFonts w:ascii="宋体" w:hAnsi="宋体" w:eastAsia="宋体" w:cs="宋体"/>
      <w:sz w:val="22"/>
      <w:szCs w:val="22"/>
      <w:lang w:val="en-US" w:eastAsia="en-US" w:bidi="ar-SA"/>
    </w:rPr>
  </w:style>
  <w:style w:type="paragraph" w:styleId="991" w:customStyle="1">
    <w:name w:val="ewb-con-p2"/>
    <w:basedOn w:val="742"/>
    <w:uiPriority w:val="0"/>
    <w:qFormat/>
    <w:pPr>
      <w:spacing w:before="100" w:beforeAutospacing="1" w:after="100" w:afterAutospacing="1"/>
      <w:widowControl/>
    </w:pPr>
    <w:rPr>
      <w:sz w:val="24"/>
      <w:szCs w:val="24"/>
      <w:lang w:eastAsia="zh-CN"/>
    </w:rPr>
  </w:style>
  <w:style w:type="paragraph" w:styleId="992" w:customStyle="1">
    <w:name w:val="首行缩进"/>
    <w:basedOn w:val="742"/>
    <w:uiPriority w:val="0"/>
    <w:qFormat/>
    <w:pPr>
      <w:ind w:firstLine="480"/>
    </w:pPr>
    <w:rPr>
      <w:szCs w:val="20"/>
      <w:lang w:val="zh-CN"/>
    </w:rPr>
  </w:style>
  <w:style w:type="paragraph" w:styleId="993" w:customStyle="1">
    <w:name w:val="列出段落1"/>
    <w:basedOn w:val="742"/>
    <w:uiPriority w:val="0"/>
    <w:qFormat/>
    <w:pPr>
      <w:ind w:firstLine="200"/>
    </w:pPr>
  </w:style>
  <w:style w:type="character" w:styleId="994" w:customStyle="1">
    <w:name w:val="NormalCharacter1"/>
    <w:uiPriority w:val="0"/>
    <w:qFormat/>
    <w:rPr>
      <w:rFonts w:ascii="宋体" w:hAnsi="宋体" w:eastAsia="宋体" w:cs="宋体"/>
      <w:sz w:val="22"/>
      <w:szCs w:val="22"/>
      <w:lang w:val="en-US" w:eastAsia="en-US" w:bidi="ar-SA"/>
    </w:rPr>
  </w:style>
  <w:style w:type="character" w:styleId="995" w:customStyle="1">
    <w:name w:val="font41"/>
    <w:basedOn w:val="752"/>
    <w:uiPriority w:val="0"/>
    <w:qFormat/>
    <w:rPr>
      <w:rFonts w:ascii="仿宋" w:hAnsi="仿宋" w:eastAsia="仿宋" w:cs="仿宋"/>
      <w:color w:val="000000"/>
      <w:sz w:val="22"/>
      <w:szCs w:val="22"/>
      <w:u w:val="none"/>
    </w:rPr>
  </w:style>
  <w:style w:type="character" w:styleId="996" w:customStyle="1">
    <w:name w:val="批注主题 字符"/>
    <w:basedOn w:val="967"/>
    <w:link w:val="783"/>
    <w:uiPriority w:val="99"/>
    <w:semiHidden/>
    <w:qFormat/>
    <w:rPr>
      <w:rFonts w:ascii="宋体" w:hAnsi="宋体" w:cs="宋体"/>
      <w:b/>
      <w:bCs/>
      <w:sz w:val="22"/>
      <w:szCs w:val="22"/>
      <w:lang w:eastAsia="en-US"/>
    </w:rPr>
  </w:style>
  <w:style w:type="paragraph" w:styleId="997" w:customStyle="1">
    <w:name w:val="修订1"/>
    <w:hidden/>
    <w:uiPriority w:val="99"/>
    <w:semiHidden/>
    <w:qFormat/>
    <w:rPr>
      <w:rFonts w:ascii="宋体" w:hAnsi="宋体" w:eastAsia="宋体" w:cs="宋体"/>
      <w:sz w:val="22"/>
      <w:szCs w:val="22"/>
      <w:lang w:val="en-US" w:eastAsia="en-US" w:bidi="ar-SA"/>
    </w:rPr>
  </w:style>
  <w:style w:type="paragraph" w:styleId="998" w:customStyle="1">
    <w:name w:val="样式 首行缩进:  2 字符"/>
    <w:basedOn w:val="742"/>
    <w:uiPriority w:val="0"/>
    <w:qFormat/>
    <w:pPr>
      <w:ind w:firstLine="480"/>
      <w:spacing w:line="360" w:lineRule="auto"/>
    </w:pPr>
    <w:rPr>
      <w:rFonts w:ascii="宋体" w:hAnsi="宋体" w:eastAsia="宋体" w:cs="宋体"/>
      <w:sz w:val="24"/>
    </w:rPr>
  </w:style>
  <w:style w:type="paragraph" w:styleId="999" w:customStyle="1">
    <w:name w:val="正文首行缩进 211"/>
    <w:basedOn w:val="1000"/>
    <w:next w:val="742"/>
    <w:uiPriority w:val="99"/>
    <w:qFormat/>
    <w:pPr>
      <w:ind w:left="0" w:firstLine="420"/>
      <w:spacing w:after="0" w:line="360" w:lineRule="auto"/>
    </w:pPr>
    <w:rPr>
      <w:rFonts w:ascii="宋体" w:hAnsi="宋体"/>
    </w:rPr>
  </w:style>
  <w:style w:type="paragraph" w:styleId="1000" w:customStyle="1">
    <w:name w:val="正文文本缩进11"/>
    <w:basedOn w:val="1001"/>
    <w:next w:val="1004"/>
    <w:uiPriority w:val="0"/>
    <w:qFormat/>
    <w:pPr>
      <w:ind w:firstLine="301"/>
      <w:spacing w:line="200" w:lineRule="exact"/>
    </w:pPr>
    <w:rPr>
      <w:rFonts w:hint="default" w:ascii="宋体" w:hAnsi="宋体" w:eastAsia="宋体" w:cs="Times New Roman"/>
      <w:spacing w:val="-4"/>
      <w:sz w:val="18"/>
      <w:szCs w:val="20"/>
      <w:lang w:val="en-US" w:eastAsia="zh-CN" w:bidi="ar-SA"/>
    </w:rPr>
  </w:style>
  <w:style w:type="paragraph" w:styleId="1001" w:customStyle="1">
    <w:name w:val="正文112"/>
    <w:next w:val="1002"/>
    <w:uiPriority w:val="0"/>
    <w:qFormat/>
    <w:pPr>
      <w:jc w:val="both"/>
      <w:widowControl w:val="off"/>
    </w:pPr>
    <w:rPr>
      <w:rFonts w:hint="default" w:ascii="Times New Roman" w:hAnsi="Times New Roman" w:eastAsia="宋体" w:cs="Times New Roman"/>
      <w:sz w:val="21"/>
      <w:szCs w:val="24"/>
      <w:lang w:eastAsia="zh-CN"/>
    </w:rPr>
  </w:style>
  <w:style w:type="paragraph" w:styleId="1002" w:customStyle="1">
    <w:name w:val="正文首行缩进1"/>
    <w:basedOn w:val="1003"/>
    <w:next w:val="999"/>
    <w:uiPriority w:val="0"/>
    <w:qFormat/>
    <w:pPr>
      <w:ind w:firstLine="420"/>
      <w:spacing w:after="120"/>
    </w:pPr>
    <w:rPr>
      <w:rFonts w:hint="default" w:ascii="Calibri" w:hAnsi="Calibri" w:eastAsia="宋体" w:cs="Times New Roman"/>
      <w:sz w:val="20"/>
      <w:szCs w:val="20"/>
      <w:lang w:val="en-US" w:eastAsia="zh-CN" w:bidi="ar-SA"/>
    </w:rPr>
  </w:style>
  <w:style w:type="paragraph" w:styleId="1003" w:customStyle="1">
    <w:name w:val="正文文本11"/>
    <w:basedOn w:val="1001"/>
    <w:next w:val="956"/>
    <w:uiPriority w:val="0"/>
    <w:qFormat/>
    <w:pPr>
      <w:spacing w:after="120"/>
    </w:pPr>
    <w:rPr>
      <w:rFonts w:hint="default" w:ascii="Times New Roman" w:hAnsi="Times New Roman" w:eastAsia="宋体" w:cs="Times New Roman"/>
      <w:sz w:val="20"/>
      <w:szCs w:val="20"/>
      <w:lang w:val="en-US" w:eastAsia="zh-CN" w:bidi="ar-SA"/>
    </w:rPr>
  </w:style>
  <w:style w:type="paragraph" w:styleId="1004" w:customStyle="1">
    <w:name w:val="寄信人地址1"/>
    <w:basedOn w:val="742"/>
    <w:uiPriority w:val="0"/>
    <w:qFormat/>
    <w:rPr>
      <w:rFonts w:ascii="Arial" w:hAnsi="Arial" w:eastAsia="宋体" w:cs="宋体"/>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FC29A-DD86-4E8C-BA98-E7C44093A7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刘工</cp:lastModifiedBy>
  <cp:revision>352</cp:revision>
  <dcterms:created xsi:type="dcterms:W3CDTF">2024-08-15T01:28:00Z</dcterms:created>
  <dcterms:modified xsi:type="dcterms:W3CDTF">2026-04-23T09:23:45Z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E35AAAA7C9574C8A8EA017243167F2C0_13</vt:lpwstr>
  </property>
  <property fmtid="{D5CDD505-2E9C-101B-9397-08002B2CF9AE}" pid="4" name="KSOTemplateDocerSaveRecord">
    <vt:lpwstr>eyJoZGlkIjoiZDUzZjM2YzM5YzY0Y2I2YjhmYWI1YzRkYmU4MDg1M2IiLCJ1c2VySWQiOiIyNzAxMDAxMTIifQ==</vt:lpwstr>
  </property>
</Properties>
</file>