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06"/>
        <w:rPr>
          <w:rFonts w:ascii="宋体" w:hAnsi="宋体" w:eastAsia="宋体"/>
          <w:b/>
          <w:bCs/>
          <w:color w:val="auto"/>
          <w:spacing w:val="80"/>
        </w:rPr>
      </w:pPr>
      <w:r>
        <w:rPr>
          <w:rFonts w:ascii="宋体" w:hAnsi="宋体" w:eastAsia="宋体"/>
          <w:b/>
          <w:bCs/>
          <w:color w:val="auto"/>
          <w:spacing w:val="80"/>
        </w:rPr>
      </w:r>
      <w:r/>
    </w:p>
    <w:p>
      <w:pPr>
        <w:pStyle w:val="1206"/>
        <w:rPr>
          <w:rFonts w:ascii="宋体" w:hAnsi="宋体" w:eastAsia="宋体"/>
          <w:b/>
          <w:bCs/>
          <w:color w:val="auto"/>
          <w:spacing w:val="80"/>
        </w:rPr>
      </w:pPr>
      <w:r>
        <w:rPr>
          <w:rFonts w:ascii="宋体" w:hAnsi="宋体" w:eastAsia="宋体"/>
          <w:b/>
          <w:bCs/>
          <w:color w:val="auto"/>
          <w:spacing w:val="80"/>
        </w:rPr>
      </w:r>
      <w:r/>
    </w:p>
    <w:p>
      <w:pPr>
        <w:ind w:firstLine="0"/>
        <w:jc w:val="center"/>
        <w:spacing w:line="240" w:lineRule="auto"/>
        <w:rPr>
          <w:rFonts w:ascii="宋体" w:hAnsi="宋体"/>
          <w:b/>
          <w:bCs/>
          <w:sz w:val="80"/>
          <w:szCs w:val="80"/>
        </w:rPr>
        <w:outlineLvl w:val="0"/>
      </w:pPr>
      <w:r/>
      <w:bookmarkStart w:id="0" w:name="_Toc18353"/>
      <w:r/>
      <w:bookmarkStart w:id="1" w:name="_Toc17136"/>
      <w:r/>
      <w:r/>
    </w:p>
    <w:p>
      <w:pPr>
        <w:ind w:firstLine="0"/>
        <w:jc w:val="center"/>
        <w:spacing w:line="240" w:lineRule="auto"/>
        <w:rPr>
          <w:rFonts w:ascii="宋体" w:hAnsi="宋体"/>
          <w:b/>
          <w:bCs/>
          <w:sz w:val="80"/>
          <w:szCs w:val="80"/>
        </w:rPr>
        <w:outlineLvl w:val="0"/>
      </w:pPr>
      <w:r>
        <w:rPr>
          <w:rFonts w:ascii="宋体" w:hAnsi="宋体"/>
          <w:b/>
          <w:bCs/>
          <w:sz w:val="80"/>
          <w:szCs w:val="80"/>
        </w:rPr>
        <w:t xml:space="preserve">连云港市政府采购</w:t>
      </w:r>
      <w:bookmarkEnd w:id="0"/>
      <w:r/>
      <w:bookmarkEnd w:id="1"/>
      <w:r/>
      <w:r/>
    </w:p>
    <w:p>
      <w:pPr>
        <w:pStyle w:val="1170"/>
        <w:ind w:firstLine="0"/>
        <w:jc w:val="center"/>
        <w:spacing w:before="0" w:beforeAutospacing="0" w:after="0" w:afterAutospacing="0" w:line="240" w:lineRule="auto"/>
        <w:rPr>
          <w:rFonts w:cs="Times New Roman"/>
          <w:b/>
          <w:bCs/>
          <w:sz w:val="80"/>
          <w:szCs w:val="80"/>
        </w:rPr>
      </w:pPr>
      <w:r>
        <w:rPr>
          <w:rFonts w:cs="Times New Roman"/>
          <w:b/>
          <w:bCs/>
          <w:sz w:val="80"/>
          <w:szCs w:val="80"/>
        </w:rPr>
      </w:r>
      <w:r/>
    </w:p>
    <w:p>
      <w:pPr>
        <w:pStyle w:val="1170"/>
        <w:ind w:firstLine="0"/>
        <w:jc w:val="center"/>
        <w:spacing w:before="0" w:beforeAutospacing="0" w:after="0" w:afterAutospacing="0" w:line="240" w:lineRule="auto"/>
        <w:rPr>
          <w:rFonts w:cs="Times New Roman"/>
        </w:rPr>
        <w:outlineLvl w:val="0"/>
      </w:pPr>
      <w:r/>
      <w:bookmarkStart w:id="2" w:name="_Toc20134"/>
      <w:r/>
      <w:bookmarkStart w:id="3" w:name="_Toc19022"/>
      <w:r>
        <w:rPr>
          <w:rFonts w:cs="Times New Roman"/>
          <w:b/>
          <w:bCs/>
          <w:sz w:val="80"/>
          <w:szCs w:val="80"/>
        </w:rPr>
        <w:t xml:space="preserve">竞争性磋商文件</w:t>
      </w:r>
      <w:bookmarkEnd w:id="2"/>
      <w:r/>
      <w:bookmarkEnd w:id="3"/>
      <w:r/>
      <w:r/>
    </w:p>
    <w:p>
      <w:pPr>
        <w:ind w:firstLine="0"/>
        <w:spacing w:line="720" w:lineRule="exact"/>
        <w:rPr>
          <w:rFonts w:ascii="宋体" w:hAnsi="宋体"/>
          <w:sz w:val="56"/>
          <w:szCs w:val="22"/>
        </w:rPr>
      </w:pPr>
      <w:r>
        <w:rPr>
          <w:rFonts w:ascii="宋体" w:hAnsi="宋体"/>
          <w:sz w:val="56"/>
          <w:szCs w:val="22"/>
        </w:rPr>
      </w:r>
      <w:r/>
    </w:p>
    <w:p>
      <w:pPr>
        <w:ind w:firstLine="0"/>
        <w:spacing w:line="720" w:lineRule="exact"/>
        <w:rPr>
          <w:rFonts w:ascii="宋体" w:hAnsi="宋体"/>
          <w:sz w:val="72"/>
        </w:rPr>
      </w:pPr>
      <w:r>
        <w:rPr>
          <w:rFonts w:ascii="宋体" w:hAnsi="宋体"/>
          <w:sz w:val="72"/>
        </w:rPr>
      </w:r>
      <w:r/>
    </w:p>
    <w:p>
      <w:pPr>
        <w:pStyle w:val="1206"/>
        <w:rPr>
          <w:rFonts w:ascii="宋体" w:hAnsi="宋体" w:eastAsia="宋体"/>
          <w:color w:val="auto"/>
        </w:rPr>
      </w:pPr>
      <w:r>
        <w:rPr>
          <w:rFonts w:ascii="宋体" w:hAnsi="宋体" w:eastAsia="宋体"/>
          <w:color w:val="auto"/>
        </w:rPr>
      </w:r>
      <w:r/>
    </w:p>
    <w:p>
      <w:pPr>
        <w:ind w:firstLine="0"/>
        <w:spacing w:line="720" w:lineRule="exact"/>
        <w:rPr>
          <w:rFonts w:ascii="宋体" w:hAnsi="宋体"/>
          <w:sz w:val="72"/>
        </w:rPr>
      </w:pPr>
      <w:r>
        <w:rPr>
          <w:rFonts w:ascii="宋体" w:hAnsi="宋体"/>
          <w:sz w:val="72"/>
        </w:rPr>
      </w:r>
      <w:r/>
    </w:p>
    <w:p>
      <w:pPr>
        <w:ind w:left="708" w:firstLine="0"/>
        <w:spacing w:before="120" w:after="120"/>
        <w:rPr>
          <w:rFonts w:hint="eastAsia" w:ascii="宋体" w:hAnsi="宋体" w:eastAsia="宋体"/>
          <w:b/>
          <w:bCs/>
          <w:sz w:val="30"/>
          <w:szCs w:val="30"/>
          <w:lang w:eastAsia="zh-CN"/>
        </w:rPr>
        <w:outlineLvl w:val="0"/>
      </w:pPr>
      <w:r/>
      <w:bookmarkStart w:id="4" w:name="_Toc13934"/>
      <w:r/>
      <w:bookmarkStart w:id="5" w:name="_Toc17663"/>
      <w:r>
        <w:rPr>
          <w:rFonts w:hint="eastAsia" w:ascii="宋体" w:hAnsi="宋体"/>
          <w:b/>
          <w:bCs/>
          <w:sz w:val="30"/>
          <w:szCs w:val="30"/>
        </w:rPr>
        <w:t xml:space="preserve">项目</w:t>
      </w:r>
      <w:r>
        <w:rPr>
          <w:rFonts w:ascii="宋体" w:hAnsi="宋体"/>
          <w:b/>
          <w:bCs/>
          <w:sz w:val="30"/>
          <w:szCs w:val="30"/>
        </w:rPr>
        <w:t xml:space="preserve">名称：</w:t>
      </w:r>
      <w:bookmarkEnd w:id="4"/>
      <w:r/>
      <w:bookmarkEnd w:id="5"/>
      <w:r>
        <w:rPr>
          <w:rFonts w:hint="eastAsia" w:ascii="宋体" w:hAnsi="宋体"/>
          <w:b/>
          <w:bCs/>
          <w:sz w:val="32"/>
          <w:lang w:eastAsia="zh-CN"/>
        </w:rPr>
        <w:t xml:space="preserve">连云区板徐线改造提</w:t>
      </w:r>
      <w:bookmarkStart w:id="654" w:name="_GoBack"/>
      <w:r/>
      <w:bookmarkEnd w:id="654"/>
      <w:r>
        <w:rPr>
          <w:rFonts w:hint="eastAsia" w:ascii="宋体" w:hAnsi="宋体"/>
          <w:b/>
          <w:bCs/>
          <w:sz w:val="32"/>
          <w:lang w:eastAsia="zh-CN"/>
        </w:rPr>
        <w:t xml:space="preserve">升项目（</w:t>
      </w:r>
      <w:r>
        <w:rPr>
          <w:rFonts w:hint="eastAsia" w:ascii="宋体" w:hAnsi="宋体"/>
          <w:b/>
          <w:bCs/>
          <w:sz w:val="32"/>
          <w:lang w:val="en-US" w:eastAsia="zh-CN"/>
        </w:rPr>
        <w:t xml:space="preserve">政府采购工程</w:t>
      </w:r>
      <w:r>
        <w:rPr>
          <w:rFonts w:hint="eastAsia" w:ascii="宋体" w:hAnsi="宋体"/>
          <w:b/>
          <w:bCs/>
          <w:sz w:val="32"/>
          <w:lang w:eastAsia="zh-CN"/>
        </w:rPr>
        <w:t xml:space="preserve">）（</w:t>
      </w:r>
      <w:r>
        <w:rPr>
          <w:rFonts w:hint="eastAsia" w:ascii="宋体" w:hAnsi="宋体"/>
          <w:b/>
          <w:bCs/>
          <w:sz w:val="32"/>
          <w:lang w:val="en-US" w:eastAsia="zh-CN"/>
        </w:rPr>
        <w:t xml:space="preserve">专门面向中小企业</w:t>
      </w:r>
      <w:r>
        <w:rPr>
          <w:rFonts w:hint="eastAsia" w:ascii="宋体" w:hAnsi="宋体"/>
          <w:b/>
          <w:bCs/>
          <w:sz w:val="32"/>
          <w:lang w:eastAsia="zh-CN"/>
        </w:rPr>
        <w:t xml:space="preserve">）</w:t>
      </w:r>
      <w:r/>
    </w:p>
    <w:p>
      <w:pPr>
        <w:ind w:left="708" w:firstLine="0"/>
        <w:spacing w:before="120" w:after="120"/>
        <w:rPr>
          <w:rFonts w:ascii="宋体" w:hAnsi="宋体"/>
          <w:b/>
          <w:bCs/>
          <w:sz w:val="30"/>
          <w:szCs w:val="30"/>
        </w:rPr>
      </w:pPr>
      <w:r>
        <w:rPr>
          <w:rFonts w:ascii="宋体" w:hAnsi="宋体"/>
          <w:b/>
          <w:bCs/>
          <w:sz w:val="30"/>
          <w:szCs w:val="30"/>
        </w:rPr>
      </w:r>
      <w:r/>
    </w:p>
    <w:p>
      <w:pPr>
        <w:ind w:left="708" w:firstLine="0"/>
        <w:spacing w:before="120" w:after="120"/>
        <w:rPr>
          <w:rFonts w:hint="eastAsia" w:ascii="宋体" w:hAnsi="宋体" w:eastAsia="宋体"/>
          <w:b/>
          <w:bCs/>
          <w:sz w:val="30"/>
          <w:szCs w:val="30"/>
          <w:lang w:eastAsia="zh-CN"/>
        </w:rPr>
      </w:pPr>
      <w:r>
        <w:rPr>
          <w:rFonts w:hint="eastAsia" w:ascii="宋体" w:hAnsi="宋体"/>
          <w:b/>
          <w:bCs/>
          <w:sz w:val="30"/>
          <w:szCs w:val="30"/>
        </w:rPr>
        <w:t xml:space="preserve">项目</w:t>
      </w:r>
      <w:r>
        <w:rPr>
          <w:rFonts w:ascii="宋体" w:hAnsi="宋体"/>
          <w:b/>
          <w:bCs/>
          <w:sz w:val="30"/>
          <w:szCs w:val="30"/>
        </w:rPr>
        <w:t xml:space="preserve">编号：</w:t>
      </w:r>
      <w:r>
        <w:rPr>
          <w:rFonts w:ascii="Segoe UI" w:hAnsi="Segoe UI" w:eastAsia="Segoe UI" w:cs="Segoe UI"/>
          <w:b/>
          <w:bCs/>
          <w:i w:val="0"/>
          <w:iCs w:val="0"/>
          <w:caps w:val="0"/>
          <w:spacing w:val="0"/>
          <w:sz w:val="28"/>
          <w:szCs w:val="28"/>
          <w:shd w:val="clear" w:color="auto" w:fill="ffffff"/>
        </w:rPr>
        <w:t xml:space="preserve">JSZC-320703-YYGL-C2026-0002</w:t>
      </w:r>
      <w:r>
        <w:rPr>
          <w:rFonts w:hint="eastAsia" w:ascii="宋体" w:hAnsi="宋体"/>
          <w:b/>
          <w:bCs/>
          <w:sz w:val="30"/>
          <w:szCs w:val="30"/>
          <w:lang w:val="en-US" w:eastAsia="zh-CN"/>
        </w:rPr>
        <w:t xml:space="preserve"> </w:t>
      </w:r>
      <w:r/>
    </w:p>
    <w:p>
      <w:pPr>
        <w:ind w:left="708" w:firstLine="0"/>
        <w:spacing w:before="120" w:after="120"/>
        <w:rPr>
          <w:rFonts w:ascii="宋体" w:hAnsi="宋体"/>
          <w:b/>
          <w:bCs/>
          <w:sz w:val="30"/>
          <w:szCs w:val="30"/>
        </w:rPr>
      </w:pPr>
      <w:r>
        <w:rPr>
          <w:rFonts w:ascii="宋体" w:hAnsi="宋体"/>
          <w:b/>
          <w:bCs/>
          <w:sz w:val="30"/>
          <w:szCs w:val="30"/>
        </w:rPr>
      </w:r>
      <w:r/>
    </w:p>
    <w:p>
      <w:pPr>
        <w:pStyle w:val="1121"/>
        <w:ind w:firstLine="0"/>
        <w:rPr>
          <w:rFonts w:hAnsi="宋体"/>
          <w:b/>
          <w:bCs/>
          <w:sz w:val="36"/>
        </w:rPr>
      </w:pPr>
      <w:r>
        <w:rPr>
          <w:rFonts w:hAnsi="宋体"/>
          <w:b/>
          <w:bCs/>
          <w:sz w:val="36"/>
        </w:rPr>
      </w:r>
      <w:r/>
    </w:p>
    <w:p>
      <w:pPr>
        <w:ind w:left="708" w:firstLine="0"/>
        <w:jc w:val="left"/>
        <w:spacing w:before="120" w:after="120"/>
        <w:rPr>
          <w:rFonts w:hint="eastAsia" w:ascii="宋体" w:hAnsi="宋体" w:eastAsia="宋体"/>
          <w:b/>
          <w:bCs/>
          <w:sz w:val="32"/>
          <w:lang w:eastAsia="zh-CN"/>
        </w:rPr>
      </w:pPr>
      <w:r>
        <w:rPr>
          <w:rFonts w:hint="eastAsia" w:ascii="宋体" w:hAnsi="宋体"/>
          <w:b/>
          <w:bCs/>
          <w:sz w:val="32"/>
        </w:rPr>
        <w:t xml:space="preserve">采购人：</w:t>
      </w:r>
      <w:r>
        <w:rPr>
          <w:rFonts w:hint="eastAsia" w:ascii="宋体" w:hAnsi="宋体"/>
          <w:b/>
          <w:bCs/>
          <w:sz w:val="32"/>
          <w:szCs w:val="32"/>
          <w:lang w:eastAsia="zh-CN"/>
        </w:rPr>
        <w:t xml:space="preserve">连云港市连云区住房和城乡建设局</w:t>
      </w:r>
      <w:r/>
    </w:p>
    <w:p>
      <w:pPr>
        <w:ind w:left="708" w:firstLine="0"/>
        <w:rPr>
          <w:rFonts w:hint="eastAsia" w:ascii="宋体" w:hAnsi="宋体" w:eastAsia="宋体"/>
          <w:b/>
          <w:bCs/>
          <w:sz w:val="32"/>
          <w:szCs w:val="32"/>
          <w:lang w:eastAsia="zh-CN"/>
        </w:rPr>
      </w:pPr>
      <w:r>
        <w:rPr>
          <w:rFonts w:hint="eastAsia" w:ascii="宋体" w:hAnsi="宋体"/>
          <w:b/>
          <w:bCs/>
          <w:sz w:val="32"/>
        </w:rPr>
        <w:t xml:space="preserve">采购代</w:t>
      </w:r>
      <w:r>
        <w:rPr>
          <w:rFonts w:hint="eastAsia" w:ascii="宋体" w:hAnsi="宋体"/>
          <w:b/>
          <w:bCs/>
          <w:sz w:val="32"/>
          <w:szCs w:val="32"/>
        </w:rPr>
        <w:t xml:space="preserve">理机构：</w:t>
      </w:r>
      <w:r>
        <w:rPr>
          <w:rFonts w:hint="eastAsia" w:ascii="宋体" w:hAnsi="宋体"/>
          <w:b/>
          <w:bCs/>
          <w:sz w:val="32"/>
          <w:szCs w:val="32"/>
          <w:lang w:eastAsia="zh-CN"/>
        </w:rPr>
        <w:t xml:space="preserve">江苏云杨项目管理有限公司</w:t>
      </w:r>
      <w:r/>
    </w:p>
    <w:p>
      <w:pPr>
        <w:pStyle w:val="1098"/>
        <w:ind w:firstLine="420"/>
        <w:rPr>
          <w:rFonts w:ascii="宋体" w:hAnsi="宋体"/>
        </w:rPr>
      </w:pPr>
      <w:r>
        <w:rPr>
          <w:rFonts w:ascii="宋体" w:hAnsi="宋体"/>
        </w:rPr>
      </w:r>
      <w:r/>
    </w:p>
    <w:p>
      <w:pPr>
        <w:ind w:firstLine="0"/>
        <w:jc w:val="center"/>
        <w:rPr>
          <w:rFonts w:ascii="宋体" w:hAnsi="宋体"/>
          <w:b/>
          <w:bCs/>
          <w:sz w:val="32"/>
          <w:szCs w:val="32"/>
        </w:rPr>
      </w:pPr>
      <w:r>
        <w:rPr>
          <w:rFonts w:hint="eastAsia" w:ascii="宋体" w:hAnsi="宋体"/>
          <w:b/>
          <w:bCs/>
          <w:sz w:val="32"/>
          <w:szCs w:val="32"/>
        </w:rPr>
        <w:t xml:space="preserve">202</w:t>
      </w:r>
      <w:r>
        <w:rPr>
          <w:rFonts w:hint="eastAsia" w:ascii="宋体" w:hAnsi="宋体"/>
          <w:b/>
          <w:bCs/>
          <w:sz w:val="32"/>
          <w:szCs w:val="32"/>
          <w:lang w:val="en-US" w:eastAsia="zh-CN"/>
        </w:rPr>
        <w:t xml:space="preserve">6</w:t>
      </w:r>
      <w:r>
        <w:rPr>
          <w:rFonts w:ascii="宋体" w:hAnsi="宋体"/>
          <w:b/>
          <w:bCs/>
          <w:sz w:val="32"/>
          <w:szCs w:val="32"/>
        </w:rPr>
        <w:t xml:space="preserve">年</w:t>
      </w:r>
      <w:r>
        <w:rPr>
          <w:rFonts w:hint="eastAsia" w:ascii="宋体" w:hAnsi="宋体"/>
          <w:b/>
          <w:bCs/>
          <w:sz w:val="32"/>
          <w:szCs w:val="32"/>
          <w:lang w:val="en-US" w:eastAsia="zh-CN"/>
        </w:rPr>
        <w:t xml:space="preserve">4</w:t>
      </w:r>
      <w:r>
        <w:rPr>
          <w:rFonts w:ascii="宋体" w:hAnsi="宋体"/>
          <w:b/>
          <w:bCs/>
          <w:sz w:val="32"/>
          <w:szCs w:val="32"/>
        </w:rPr>
        <w:t xml:space="preserve">月</w:t>
      </w:r>
      <w:bookmarkStart w:id="6" w:name="_1528091905"/>
      <w:r/>
      <w:bookmarkEnd w:id="6"/>
      <w:r/>
      <w:bookmarkStart w:id="7" w:name="_1506327980"/>
      <w:r/>
      <w:bookmarkEnd w:id="7"/>
      <w:r/>
      <w:bookmarkStart w:id="8" w:name="_1514183196"/>
      <w:r/>
      <w:bookmarkEnd w:id="8"/>
      <w:r/>
      <w:bookmarkStart w:id="9" w:name="_1528033681"/>
      <w:r/>
      <w:bookmarkEnd w:id="9"/>
      <w:r/>
      <w:bookmarkStart w:id="10" w:name="_1503734218"/>
      <w:r/>
      <w:bookmarkEnd w:id="10"/>
      <w:r/>
      <w:bookmarkStart w:id="11" w:name="_1525587777"/>
      <w:r/>
      <w:bookmarkEnd w:id="11"/>
      <w:r/>
      <w:bookmarkStart w:id="12" w:name="_1500710620"/>
      <w:r/>
      <w:bookmarkEnd w:id="12"/>
      <w:r/>
      <w:bookmarkStart w:id="13" w:name="_1499087808"/>
      <w:r/>
      <w:bookmarkEnd w:id="13"/>
      <w:r/>
      <w:bookmarkStart w:id="14" w:name="_1526888064"/>
      <w:r/>
      <w:bookmarkEnd w:id="14"/>
      <w:r/>
      <w:bookmarkStart w:id="15" w:name="_1498658328"/>
      <w:r/>
      <w:bookmarkEnd w:id="15"/>
      <w:r/>
      <w:bookmarkStart w:id="16" w:name="_1506239732"/>
      <w:r/>
      <w:bookmarkEnd w:id="16"/>
      <w:r/>
      <w:r/>
    </w:p>
    <w:p>
      <w:pPr>
        <w:ind w:firstLine="0"/>
        <w:jc w:val="center"/>
        <w:rPr>
          <w:rFonts w:ascii="宋体" w:hAnsi="宋体"/>
          <w:b/>
          <w:sz w:val="48"/>
          <w:szCs w:val="48"/>
        </w:rPr>
        <w:sectPr>
          <w:headerReference w:type="default" r:id="rId9"/>
          <w:headerReference w:type="first" r:id="rId10"/>
          <w:footerReference w:type="default" r:id="rId12"/>
          <w:footerReference w:type="first" r:id="rId13"/>
          <w:footnotePr/>
          <w:endnotePr/>
          <w:type w:val="nextPage"/>
          <w:pgSz w:w="11907" w:h="16840" w:orient="portrait"/>
          <w:pgMar w:top="1134" w:right="1134" w:bottom="1134" w:left="1620" w:header="720" w:footer="720" w:gutter="0"/>
          <w:cols w:num="1" w:sep="0" w:space="1701" w:equalWidth="1"/>
          <w:docGrid w:linePitch="360"/>
          <w:titlePg/>
        </w:sectPr>
      </w:pPr>
      <w:r/>
      <w:bookmarkStart w:id="17" w:name="_Toc29956"/>
      <w:r/>
      <w:bookmarkEnd w:id="17"/>
      <w:r/>
      <w:r/>
    </w:p>
    <w:p>
      <w:pPr>
        <w:ind w:firstLine="0"/>
        <w:jc w:val="center"/>
        <w:spacing w:line="480" w:lineRule="auto"/>
        <w:rPr>
          <w:b/>
          <w:bCs/>
          <w:sz w:val="36"/>
          <w:szCs w:val="36"/>
        </w:rPr>
      </w:pPr>
      <w:r>
        <w:rPr>
          <w:rFonts w:ascii="宋体" w:hAnsi="宋体"/>
          <w:b/>
          <w:bCs/>
          <w:sz w:val="28"/>
          <w:szCs w:val="36"/>
        </w:rPr>
        <w:t xml:space="preserve">目</w:t>
      </w:r>
      <w:r>
        <w:rPr>
          <w:rFonts w:hint="eastAsia" w:ascii="宋体" w:hAnsi="宋体"/>
          <w:b/>
          <w:bCs/>
          <w:sz w:val="28"/>
          <w:szCs w:val="36"/>
        </w:rPr>
        <w:t xml:space="preserve"> </w:t>
      </w:r>
      <w:r>
        <w:rPr>
          <w:rFonts w:ascii="宋体" w:hAnsi="宋体"/>
          <w:b/>
          <w:bCs/>
          <w:sz w:val="28"/>
          <w:szCs w:val="36"/>
        </w:rPr>
        <w:t xml:space="preserve">录</w:t>
      </w:r>
      <w:r/>
    </w:p>
    <w:p>
      <w:pPr>
        <w:pStyle w:val="1940"/>
        <w:spacing w:line="480" w:lineRule="auto"/>
        <w:tabs>
          <w:tab w:val="right" w:pos="9153" w:leader="dot"/>
        </w:tabs>
        <w:rPr>
          <w:b/>
          <w:bCs/>
          <w:sz w:val="24"/>
          <w:szCs w:val="24"/>
        </w:rPr>
      </w:pPr>
      <w:r>
        <w:rPr>
          <w:b/>
          <w:bCs/>
          <w:sz w:val="24"/>
          <w:szCs w:val="24"/>
        </w:rPr>
        <w:fldChar w:fldCharType="begin"/>
      </w:r>
      <w:r>
        <w:rPr>
          <w:b/>
          <w:bCs/>
          <w:sz w:val="24"/>
          <w:szCs w:val="24"/>
        </w:rPr>
        <w:instrText xml:space="preserve">TOC \o "1-1" \h \u </w:instrText>
      </w:r>
      <w:r>
        <w:rPr>
          <w:b/>
          <w:bCs/>
          <w:sz w:val="24"/>
          <w:szCs w:val="24"/>
        </w:rPr>
        <w:fldChar w:fldCharType="separate"/>
      </w:r>
      <w:r/>
    </w:p>
    <w:p>
      <w:pPr>
        <w:pStyle w:val="1940"/>
        <w:spacing w:line="480" w:lineRule="auto"/>
        <w:tabs>
          <w:tab w:val="right" w:pos="9153" w:leader="dot"/>
        </w:tabs>
        <w:rPr>
          <w:b/>
          <w:bCs/>
          <w:sz w:val="24"/>
          <w:szCs w:val="24"/>
        </w:rPr>
      </w:pPr>
      <w:r>
        <w:fldChar w:fldCharType="begin"/>
      </w:r>
      <w:r>
        <w:instrText xml:space="preserve"> HYPERLINK \l "_Toc5052" </w:instrText>
      </w:r>
      <w:r>
        <w:fldChar w:fldCharType="separate"/>
      </w:r>
      <w:r>
        <w:rPr>
          <w:rFonts w:hint="eastAsia" w:ascii="宋体" w:hAnsi="宋体"/>
          <w:b/>
          <w:bCs/>
          <w:sz w:val="24"/>
          <w:szCs w:val="24"/>
        </w:rPr>
        <w:t xml:space="preserve">第一章 </w:t>
      </w:r>
      <w:r>
        <w:rPr>
          <w:rFonts w:ascii="宋体" w:hAnsi="宋体"/>
          <w:b/>
          <w:bCs/>
          <w:sz w:val="24"/>
          <w:szCs w:val="24"/>
        </w:rPr>
        <w:t xml:space="preserve">磋商邀请</w:t>
      </w:r>
      <w:r>
        <w:rPr>
          <w:b/>
          <w:bCs/>
          <w:sz w:val="24"/>
          <w:szCs w:val="24"/>
        </w:rPr>
        <w:tab/>
      </w:r>
      <w:r>
        <w:rPr>
          <w:rFonts w:hint="eastAsia"/>
          <w:b/>
          <w:bCs/>
          <w:sz w:val="24"/>
          <w:szCs w:val="24"/>
          <w:lang w:val="en-US" w:eastAsia="zh-CN"/>
        </w:rPr>
        <w:t xml:space="preserve">2</w:t>
      </w:r>
      <w:r>
        <w:rPr>
          <w:b/>
          <w:bCs/>
          <w:sz w:val="24"/>
          <w:szCs w:val="24"/>
        </w:rPr>
        <w:fldChar w:fldCharType="end"/>
      </w:r>
      <w:r/>
    </w:p>
    <w:p>
      <w:pPr>
        <w:pStyle w:val="1940"/>
        <w:spacing w:line="480" w:lineRule="auto"/>
        <w:tabs>
          <w:tab w:val="right" w:pos="9153" w:leader="dot"/>
        </w:tabs>
        <w:rPr>
          <w:b/>
          <w:bCs/>
          <w:sz w:val="24"/>
          <w:szCs w:val="24"/>
        </w:rPr>
      </w:pPr>
      <w:r>
        <w:fldChar w:fldCharType="begin"/>
      </w:r>
      <w:r>
        <w:instrText xml:space="preserve"> HYPERLINK \l "_Toc22406" </w:instrText>
      </w:r>
      <w:r>
        <w:fldChar w:fldCharType="separate"/>
      </w:r>
      <w:r>
        <w:rPr>
          <w:rFonts w:ascii="宋体" w:hAnsi="宋体"/>
          <w:b/>
          <w:bCs/>
          <w:sz w:val="24"/>
          <w:szCs w:val="24"/>
        </w:rPr>
        <w:t xml:space="preserve">第二章 磋商须知</w:t>
      </w:r>
      <w:r>
        <w:rPr>
          <w:b/>
          <w:bCs/>
          <w:sz w:val="24"/>
          <w:szCs w:val="24"/>
        </w:rPr>
        <w:tab/>
      </w:r>
      <w:r>
        <w:rPr>
          <w:b/>
          <w:bCs/>
          <w:sz w:val="24"/>
          <w:szCs w:val="24"/>
        </w:rPr>
        <w:fldChar w:fldCharType="begin"/>
      </w:r>
      <w:r>
        <w:rPr>
          <w:b/>
          <w:bCs/>
          <w:sz w:val="24"/>
          <w:szCs w:val="24"/>
        </w:rPr>
        <w:instrText xml:space="preserve"> PAGEREF _Toc22406 \h </w:instrText>
      </w:r>
      <w:r>
        <w:rPr>
          <w:b/>
          <w:bCs/>
          <w:sz w:val="24"/>
          <w:szCs w:val="24"/>
        </w:rPr>
        <w:fldChar w:fldCharType="separate"/>
      </w:r>
      <w:r>
        <w:rPr>
          <w:b/>
          <w:bCs/>
          <w:sz w:val="24"/>
          <w:szCs w:val="24"/>
        </w:rPr>
        <w:t xml:space="preserve">6</w:t>
      </w:r>
      <w:r>
        <w:rPr>
          <w:b/>
          <w:bCs/>
          <w:sz w:val="24"/>
          <w:szCs w:val="24"/>
        </w:rPr>
        <w:fldChar w:fldCharType="end"/>
      </w:r>
      <w:r>
        <w:rPr>
          <w:b/>
          <w:bCs/>
          <w:sz w:val="24"/>
          <w:szCs w:val="24"/>
        </w:rPr>
        <w:fldChar w:fldCharType="end"/>
      </w:r>
      <w:r/>
    </w:p>
    <w:p>
      <w:pPr>
        <w:pStyle w:val="1940"/>
        <w:spacing w:line="480" w:lineRule="auto"/>
        <w:tabs>
          <w:tab w:val="right" w:pos="9153" w:leader="dot"/>
        </w:tabs>
        <w:rPr>
          <w:rFonts w:hint="eastAsia" w:eastAsia="宋体"/>
          <w:b/>
          <w:bCs/>
          <w:sz w:val="24"/>
          <w:szCs w:val="24"/>
          <w:lang w:val="en-US" w:eastAsia="zh-CN"/>
        </w:rPr>
      </w:pPr>
      <w:r>
        <w:fldChar w:fldCharType="begin"/>
      </w:r>
      <w:r>
        <w:instrText xml:space="preserve"> HYPERLINK \l "_Toc30426" </w:instrText>
      </w:r>
      <w:r>
        <w:fldChar w:fldCharType="separate"/>
      </w:r>
      <w:r>
        <w:rPr>
          <w:rFonts w:ascii="宋体" w:hAnsi="宋体"/>
          <w:b/>
          <w:bCs/>
          <w:sz w:val="24"/>
          <w:szCs w:val="56"/>
        </w:rPr>
        <w:t xml:space="preserve">第三章 政府采购合同格式</w:t>
      </w:r>
      <w:r>
        <w:rPr>
          <w:b/>
          <w:bCs/>
          <w:sz w:val="24"/>
          <w:szCs w:val="24"/>
        </w:rPr>
        <w:tab/>
      </w:r>
      <w:r>
        <w:rPr>
          <w:rFonts w:hint="eastAsia"/>
          <w:b/>
          <w:bCs/>
          <w:sz w:val="24"/>
          <w:szCs w:val="24"/>
          <w:lang w:val="en-US" w:eastAsia="zh-CN"/>
        </w:rPr>
        <w:t xml:space="preserve">2</w:t>
      </w:r>
      <w:r>
        <w:rPr>
          <w:b/>
          <w:bCs/>
          <w:sz w:val="24"/>
          <w:szCs w:val="24"/>
        </w:rPr>
        <w:fldChar w:fldCharType="end"/>
      </w:r>
      <w:r>
        <w:rPr>
          <w:rFonts w:hint="eastAsia"/>
          <w:b/>
          <w:bCs/>
          <w:sz w:val="24"/>
          <w:szCs w:val="24"/>
          <w:lang w:val="en-US" w:eastAsia="zh-CN"/>
        </w:rPr>
        <w:t xml:space="preserve">3</w:t>
      </w:r>
      <w:r/>
    </w:p>
    <w:p>
      <w:pPr>
        <w:pStyle w:val="1940"/>
        <w:spacing w:line="480" w:lineRule="auto"/>
        <w:tabs>
          <w:tab w:val="right" w:pos="9153" w:leader="dot"/>
        </w:tabs>
        <w:rPr>
          <w:rFonts w:hint="eastAsia" w:eastAsia="宋体"/>
          <w:b/>
          <w:bCs/>
          <w:sz w:val="24"/>
          <w:szCs w:val="24"/>
          <w:lang w:val="en-US" w:eastAsia="zh-CN"/>
        </w:rPr>
      </w:pPr>
      <w:r>
        <w:fldChar w:fldCharType="begin"/>
      </w:r>
      <w:r>
        <w:instrText xml:space="preserve"> HYPERLINK \l "_Toc13270" </w:instrText>
      </w:r>
      <w:r>
        <w:fldChar w:fldCharType="separate"/>
      </w:r>
      <w:r>
        <w:rPr>
          <w:rFonts w:ascii="宋体" w:hAnsi="宋体"/>
          <w:b/>
          <w:bCs/>
          <w:sz w:val="24"/>
          <w:szCs w:val="24"/>
        </w:rPr>
        <w:t xml:space="preserve">第四章 项目需求</w:t>
      </w:r>
      <w:r>
        <w:rPr>
          <w:b/>
          <w:bCs/>
          <w:sz w:val="24"/>
          <w:szCs w:val="24"/>
        </w:rPr>
        <w:tab/>
      </w:r>
      <w:r>
        <w:rPr>
          <w:rFonts w:hint="eastAsia"/>
          <w:b/>
          <w:bCs/>
          <w:sz w:val="24"/>
          <w:szCs w:val="24"/>
          <w:lang w:val="en-US" w:eastAsia="zh-CN"/>
        </w:rPr>
        <w:t xml:space="preserve">8</w:t>
      </w:r>
      <w:r>
        <w:rPr>
          <w:b/>
          <w:bCs/>
          <w:sz w:val="24"/>
          <w:szCs w:val="24"/>
        </w:rPr>
        <w:fldChar w:fldCharType="end"/>
      </w:r>
      <w:r>
        <w:rPr>
          <w:rFonts w:hint="eastAsia"/>
          <w:b/>
          <w:bCs/>
          <w:sz w:val="24"/>
          <w:szCs w:val="24"/>
          <w:lang w:val="en-US" w:eastAsia="zh-CN"/>
        </w:rPr>
        <w:t xml:space="preserve">6</w:t>
      </w:r>
      <w:r/>
    </w:p>
    <w:p>
      <w:pPr>
        <w:pStyle w:val="1940"/>
        <w:spacing w:line="480" w:lineRule="auto"/>
        <w:tabs>
          <w:tab w:val="right" w:pos="9153" w:leader="dot"/>
        </w:tabs>
        <w:rPr>
          <w:rFonts w:hint="eastAsia" w:eastAsia="宋体"/>
          <w:b/>
          <w:bCs/>
          <w:sz w:val="24"/>
          <w:szCs w:val="24"/>
          <w:lang w:val="en-US" w:eastAsia="zh-CN"/>
        </w:rPr>
      </w:pPr>
      <w:r>
        <w:fldChar w:fldCharType="begin"/>
      </w:r>
      <w:r>
        <w:instrText xml:space="preserve"> HYPERLINK \l "_Toc32726" </w:instrText>
      </w:r>
      <w:r>
        <w:fldChar w:fldCharType="separate"/>
      </w:r>
      <w:r>
        <w:rPr>
          <w:rFonts w:ascii="宋体" w:hAnsi="宋体"/>
          <w:b/>
          <w:bCs/>
          <w:sz w:val="24"/>
          <w:szCs w:val="24"/>
        </w:rPr>
        <w:t xml:space="preserve">第五章 工程量清单</w:t>
      </w:r>
      <w:r>
        <w:rPr>
          <w:b/>
          <w:bCs/>
          <w:sz w:val="24"/>
          <w:szCs w:val="24"/>
        </w:rPr>
        <w:tab/>
      </w:r>
      <w:r>
        <w:rPr>
          <w:rFonts w:hint="eastAsia"/>
          <w:b/>
          <w:bCs/>
          <w:sz w:val="24"/>
          <w:szCs w:val="24"/>
          <w:lang w:val="en-US" w:eastAsia="zh-CN"/>
        </w:rPr>
        <w:t xml:space="preserve">8</w:t>
      </w:r>
      <w:r>
        <w:rPr>
          <w:b/>
          <w:bCs/>
          <w:sz w:val="24"/>
          <w:szCs w:val="24"/>
        </w:rPr>
        <w:fldChar w:fldCharType="end"/>
      </w:r>
      <w:r>
        <w:rPr>
          <w:rFonts w:hint="eastAsia"/>
          <w:b/>
          <w:bCs/>
          <w:sz w:val="24"/>
          <w:szCs w:val="24"/>
          <w:lang w:val="en-US" w:eastAsia="zh-CN"/>
        </w:rPr>
        <w:t xml:space="preserve">9</w:t>
      </w:r>
      <w:r/>
    </w:p>
    <w:p>
      <w:pPr>
        <w:pStyle w:val="1940"/>
        <w:spacing w:line="480" w:lineRule="auto"/>
        <w:tabs>
          <w:tab w:val="right" w:pos="9153" w:leader="dot"/>
        </w:tabs>
        <w:rPr>
          <w:rFonts w:hint="eastAsia" w:eastAsia="宋体"/>
          <w:b/>
          <w:bCs/>
          <w:sz w:val="24"/>
          <w:szCs w:val="24"/>
          <w:lang w:val="en-US" w:eastAsia="zh-CN"/>
        </w:rPr>
      </w:pPr>
      <w:r>
        <w:fldChar w:fldCharType="begin"/>
      </w:r>
      <w:r>
        <w:instrText xml:space="preserve"> HYPERLINK \l "_Toc9549" </w:instrText>
      </w:r>
      <w:r>
        <w:fldChar w:fldCharType="separate"/>
      </w:r>
      <w:r>
        <w:rPr>
          <w:rFonts w:ascii="宋体" w:hAnsi="宋体"/>
          <w:b/>
          <w:bCs/>
          <w:sz w:val="24"/>
          <w:szCs w:val="56"/>
        </w:rPr>
        <w:t xml:space="preserve">第</w:t>
      </w:r>
      <w:r>
        <w:rPr>
          <w:rFonts w:hint="eastAsia" w:ascii="宋体" w:hAnsi="宋体"/>
          <w:b/>
          <w:bCs/>
          <w:sz w:val="24"/>
          <w:szCs w:val="56"/>
        </w:rPr>
        <w:t xml:space="preserve">六</w:t>
      </w:r>
      <w:r>
        <w:rPr>
          <w:rFonts w:ascii="宋体" w:hAnsi="宋体"/>
          <w:b/>
          <w:bCs/>
          <w:sz w:val="24"/>
          <w:szCs w:val="56"/>
        </w:rPr>
        <w:t xml:space="preserve">章 </w:t>
      </w:r>
      <w:r>
        <w:rPr>
          <w:rFonts w:ascii="宋体" w:hAnsi="宋体"/>
          <w:b/>
          <w:bCs/>
          <w:sz w:val="24"/>
          <w:szCs w:val="24"/>
        </w:rPr>
        <w:t xml:space="preserve">磋商响应文件格式</w:t>
      </w:r>
      <w:r>
        <w:rPr>
          <w:b/>
          <w:bCs/>
          <w:sz w:val="24"/>
          <w:szCs w:val="24"/>
        </w:rPr>
        <w:tab/>
      </w:r>
      <w:r>
        <w:rPr>
          <w:rFonts w:hint="eastAsia"/>
          <w:b/>
          <w:bCs/>
          <w:sz w:val="24"/>
          <w:szCs w:val="24"/>
          <w:lang w:val="en-US" w:eastAsia="zh-CN"/>
        </w:rPr>
        <w:t xml:space="preserve">9</w:t>
      </w:r>
      <w:r>
        <w:rPr>
          <w:b/>
          <w:bCs/>
          <w:sz w:val="24"/>
          <w:szCs w:val="24"/>
        </w:rPr>
        <w:fldChar w:fldCharType="end"/>
      </w:r>
      <w:r>
        <w:rPr>
          <w:rFonts w:hint="eastAsia"/>
          <w:b/>
          <w:bCs/>
          <w:sz w:val="24"/>
          <w:szCs w:val="24"/>
          <w:lang w:val="en-US" w:eastAsia="zh-CN"/>
        </w:rPr>
        <w:t xml:space="preserve">0</w:t>
      </w:r>
      <w:r/>
    </w:p>
    <w:p>
      <w:pPr>
        <w:pStyle w:val="1940"/>
        <w:spacing w:line="480" w:lineRule="auto"/>
        <w:tabs>
          <w:tab w:val="right" w:pos="9153" w:leader="dot"/>
        </w:tabs>
        <w:rPr>
          <w:rFonts w:hint="default" w:eastAsia="宋体"/>
          <w:b/>
          <w:bCs/>
          <w:sz w:val="24"/>
          <w:szCs w:val="24"/>
          <w:lang w:val="en-US" w:eastAsia="zh-CN"/>
        </w:rPr>
      </w:pPr>
      <w:r>
        <w:fldChar w:fldCharType="begin"/>
      </w:r>
      <w:r>
        <w:instrText xml:space="preserve"> HYPERLINK \l "_Toc25461" </w:instrText>
      </w:r>
      <w:r>
        <w:fldChar w:fldCharType="separate"/>
      </w:r>
      <w:r>
        <w:rPr>
          <w:rFonts w:ascii="宋体" w:hAnsi="宋体"/>
          <w:b/>
          <w:bCs/>
          <w:sz w:val="24"/>
          <w:szCs w:val="24"/>
        </w:rPr>
        <w:t xml:space="preserve">第</w:t>
      </w:r>
      <w:r>
        <w:rPr>
          <w:rFonts w:hint="eastAsia" w:ascii="宋体" w:hAnsi="宋体"/>
          <w:b/>
          <w:bCs/>
          <w:sz w:val="24"/>
          <w:szCs w:val="24"/>
        </w:rPr>
        <w:t xml:space="preserve">七</w:t>
      </w:r>
      <w:r>
        <w:rPr>
          <w:rFonts w:ascii="宋体" w:hAnsi="宋体"/>
          <w:b/>
          <w:bCs/>
          <w:sz w:val="24"/>
          <w:szCs w:val="24"/>
        </w:rPr>
        <w:t xml:space="preserve">章 </w:t>
      </w:r>
      <w:r>
        <w:rPr>
          <w:rFonts w:ascii="宋体" w:hAnsi="宋体"/>
          <w:b/>
          <w:bCs/>
          <w:sz w:val="24"/>
          <w:szCs w:val="56"/>
        </w:rPr>
        <w:t xml:space="preserve">评审方法和评审标准</w:t>
      </w:r>
      <w:r>
        <w:rPr>
          <w:b/>
          <w:bCs/>
          <w:sz w:val="24"/>
          <w:szCs w:val="24"/>
        </w:rPr>
        <w:tab/>
      </w:r>
      <w:r>
        <w:rPr>
          <w:rFonts w:hint="eastAsia"/>
          <w:b/>
          <w:bCs/>
          <w:sz w:val="24"/>
          <w:szCs w:val="24"/>
          <w:lang w:val="en-US" w:eastAsia="zh-CN"/>
        </w:rPr>
        <w:t xml:space="preserve">1</w:t>
      </w:r>
      <w:r>
        <w:rPr>
          <w:b/>
          <w:bCs/>
          <w:sz w:val="24"/>
          <w:szCs w:val="24"/>
        </w:rPr>
        <w:fldChar w:fldCharType="end"/>
      </w:r>
      <w:r>
        <w:rPr>
          <w:rFonts w:hint="eastAsia"/>
          <w:b/>
          <w:bCs/>
          <w:sz w:val="24"/>
          <w:szCs w:val="24"/>
          <w:lang w:val="en-US" w:eastAsia="zh-CN"/>
        </w:rPr>
        <w:t xml:space="preserve">07</w:t>
      </w:r>
      <w:r/>
    </w:p>
    <w:p>
      <w:pPr>
        <w:spacing w:line="480" w:lineRule="auto"/>
        <w:rPr>
          <w:b/>
          <w:bCs/>
        </w:rPr>
      </w:pPr>
      <w:r>
        <w:rPr>
          <w:b/>
          <w:bCs/>
        </w:rPr>
        <w:fldChar w:fldCharType="end"/>
      </w:r>
      <w:r/>
    </w:p>
    <w:p>
      <w:pPr>
        <w:ind w:firstLine="0"/>
        <w:jc w:val="center"/>
        <w:spacing w:line="480" w:lineRule="auto"/>
        <w:rPr>
          <w:b/>
          <w:bCs/>
          <w:sz w:val="40"/>
          <w:szCs w:val="40"/>
        </w:rPr>
      </w:pPr>
      <w:r>
        <w:rPr>
          <w:rFonts w:ascii="宋体" w:hAnsi="宋体"/>
          <w:b/>
          <w:bCs/>
          <w:sz w:val="48"/>
          <w:szCs w:val="40"/>
        </w:rPr>
        <w:fldChar w:fldCharType="begin"/>
      </w:r>
      <w:r>
        <w:rPr>
          <w:rFonts w:ascii="宋体" w:hAnsi="宋体"/>
          <w:b/>
          <w:bCs/>
          <w:sz w:val="48"/>
          <w:szCs w:val="40"/>
        </w:rPr>
        <w:instrText xml:space="preserve">TOC \o "1-1" \h \u </w:instrText>
      </w:r>
      <w:r>
        <w:rPr>
          <w:rFonts w:ascii="宋体" w:hAnsi="宋体"/>
          <w:b/>
          <w:bCs/>
          <w:sz w:val="48"/>
          <w:szCs w:val="40"/>
        </w:rPr>
        <w:fldChar w:fldCharType="separate"/>
      </w:r>
      <w:r/>
    </w:p>
    <w:p>
      <w:pPr>
        <w:pStyle w:val="1940"/>
        <w:spacing w:line="480" w:lineRule="auto"/>
        <w:tabs>
          <w:tab w:val="right" w:pos="9153" w:leader="dot"/>
        </w:tabs>
        <w:rPr>
          <w:b/>
          <w:bCs/>
          <w:sz w:val="28"/>
          <w:szCs w:val="28"/>
        </w:rPr>
      </w:pPr>
      <w:r>
        <w:rPr>
          <w:rFonts w:ascii="宋体" w:hAnsi="宋体"/>
          <w:b/>
          <w:bCs/>
          <w:sz w:val="28"/>
          <w:szCs w:val="28"/>
        </w:rPr>
        <w:fldChar w:fldCharType="begin"/>
      </w:r>
      <w:r>
        <w:rPr>
          <w:rFonts w:ascii="宋体" w:hAnsi="宋体"/>
          <w:b/>
          <w:bCs/>
          <w:sz w:val="28"/>
          <w:szCs w:val="28"/>
        </w:rPr>
        <w:instrText xml:space="preserve">TOC \o "1-1" \h \u </w:instrText>
      </w:r>
      <w:r>
        <w:rPr>
          <w:rFonts w:ascii="宋体" w:hAnsi="宋体"/>
          <w:b/>
          <w:bCs/>
          <w:sz w:val="28"/>
          <w:szCs w:val="28"/>
        </w:rPr>
        <w:fldChar w:fldCharType="separate"/>
      </w:r>
      <w:r/>
    </w:p>
    <w:p>
      <w:pPr>
        <w:pStyle w:val="1142"/>
        <w:ind w:firstLine="0"/>
        <w:jc w:val="both"/>
        <w:spacing w:before="0" w:line="480" w:lineRule="auto"/>
        <w:tabs>
          <w:tab w:val="right" w:pos="9153" w:leader="middleDot"/>
        </w:tabs>
        <w:rPr>
          <w:rFonts w:ascii="宋体" w:hAnsi="宋体"/>
          <w:sz w:val="40"/>
          <w:szCs w:val="40"/>
        </w:rPr>
      </w:pPr>
      <w:r>
        <w:rPr>
          <w:rFonts w:ascii="宋体" w:hAnsi="宋体"/>
          <w:sz w:val="40"/>
          <w:szCs w:val="40"/>
        </w:rPr>
        <w:fldChar w:fldCharType="end"/>
      </w:r>
      <w:r/>
    </w:p>
    <w:p>
      <w:pPr>
        <w:pStyle w:val="1121"/>
        <w:ind w:firstLine="0"/>
        <w:spacing w:line="480" w:lineRule="auto"/>
        <w:rPr>
          <w:rFonts w:hAnsi="宋体"/>
          <w:b/>
          <w:bCs/>
          <w:sz w:val="48"/>
          <w:szCs w:val="28"/>
        </w:rPr>
      </w:pPr>
      <w:r>
        <w:rPr>
          <w:rFonts w:hAnsi="宋体"/>
          <w:b/>
          <w:bCs/>
          <w:sz w:val="32"/>
          <w:szCs w:val="28"/>
        </w:rPr>
        <w:fldChar w:fldCharType="end"/>
      </w:r>
      <w:r/>
    </w:p>
    <w:p>
      <w:pPr>
        <w:pStyle w:val="1121"/>
        <w:ind w:firstLine="0"/>
        <w:rPr>
          <w:rFonts w:hAnsi="宋体"/>
          <w:sz w:val="36"/>
          <w:szCs w:val="36"/>
        </w:rPr>
      </w:pPr>
      <w:r>
        <w:rPr>
          <w:rFonts w:hAnsi="宋体"/>
          <w:sz w:val="36"/>
          <w:szCs w:val="36"/>
        </w:rPr>
      </w:r>
      <w:r/>
    </w:p>
    <w:p>
      <w:pPr>
        <w:pStyle w:val="1055"/>
        <w:numPr>
          <w:ilvl w:val="0"/>
          <w:numId w:val="1"/>
        </w:numPr>
        <w:rPr>
          <w:rFonts w:ascii="宋体" w:hAnsi="宋体"/>
        </w:rPr>
        <w:sectPr>
          <w:footerReference w:type="default" r:id="rId14"/>
          <w:footerReference w:type="first" r:id="rId15"/>
          <w:footnotePr/>
          <w:endnotePr/>
          <w:type w:val="nextPage"/>
          <w:pgSz w:w="11907" w:h="16840" w:orient="portrait"/>
          <w:pgMar w:top="1134" w:right="1134" w:bottom="1134" w:left="1620" w:header="720" w:footer="720" w:gutter="0"/>
          <w:pgNumType w:start="1"/>
          <w:cols w:num="1" w:sep="0" w:space="1701" w:equalWidth="1"/>
          <w:docGrid w:linePitch="360"/>
          <w:titlePg/>
        </w:sectPr>
      </w:pPr>
      <w:r/>
      <w:bookmarkStart w:id="18" w:name="_Toc5052"/>
      <w:r/>
      <w:bookmarkStart w:id="19" w:name="_Toc11290"/>
      <w:r/>
      <w:bookmarkStart w:id="20" w:name="_Toc8526"/>
      <w:r/>
      <w:bookmarkStart w:id="21" w:name="_Toc465267852"/>
      <w:r/>
      <w:bookmarkStart w:id="22" w:name="_Toc482347462"/>
      <w:r/>
      <w:bookmarkStart w:id="23" w:name="_Toc204595692"/>
      <w:r/>
      <w:r/>
    </w:p>
    <w:p>
      <w:pPr>
        <w:pStyle w:val="1055"/>
        <w:numPr>
          <w:ilvl w:val="0"/>
          <w:numId w:val="1"/>
        </w:numPr>
        <w:rPr>
          <w:rFonts w:ascii="宋体" w:hAnsi="宋体"/>
        </w:rPr>
      </w:pPr>
      <w:r>
        <w:rPr>
          <w:rFonts w:ascii="宋体" w:hAnsi="宋体"/>
        </w:rPr>
        <w:t xml:space="preserve">磋商邀请</w:t>
      </w:r>
      <w:bookmarkEnd w:id="18"/>
      <w:r/>
      <w:bookmarkEnd w:id="19"/>
      <w:r/>
      <w:bookmarkEnd w:id="20"/>
      <w:r/>
      <w:bookmarkStart w:id="24" w:name="OLE_LINK1"/>
      <w:r/>
      <w:r/>
    </w:p>
    <w:p>
      <w:pPr>
        <w:ind w:firstLine="480"/>
        <w:pageBreakBefore w:val="0"/>
        <w:spacing w:line="360" w:lineRule="auto"/>
        <w:rPr>
          <w:color w:val="000000" w:themeColor="text1"/>
          <w14:textFill>
            <w14:solidFill>
              <w14:schemeClr w14:val="tx1"/>
            </w14:solidFill>
          </w14:textFill>
        </w:rPr>
      </w:pPr>
      <w:r>
        <w:rPr>
          <w:rFonts w:hint="eastAsia"/>
        </w:rPr>
        <w:t xml:space="preserve">受（</w:t>
      </w:r>
      <w:r>
        <w:rPr>
          <w:rFonts w:hint="eastAsia"/>
          <w:lang w:eastAsia="zh-CN"/>
        </w:rPr>
        <w:t xml:space="preserve">连云港市连云区住房和城乡建设局</w:t>
      </w:r>
      <w:r>
        <w:rPr>
          <w:rFonts w:hint="eastAsia"/>
        </w:rPr>
        <w:t xml:space="preserve">）的委托，</w:t>
      </w:r>
      <w:r>
        <w:rPr>
          <w:rFonts w:hint="eastAsia"/>
          <w:lang w:eastAsia="zh-CN"/>
        </w:rPr>
        <w:t xml:space="preserve">江苏云杨项目管</w:t>
      </w:r>
      <w:r>
        <w:rPr>
          <w:rFonts w:hint="eastAsia"/>
          <w:color w:val="000000" w:themeColor="text1"/>
          <w:lang w:eastAsia="zh-CN"/>
          <w14:textFill>
            <w14:solidFill>
              <w14:schemeClr w14:val="tx1"/>
            </w14:solidFill>
          </w14:textFill>
        </w:rPr>
        <w:t xml:space="preserve">理有限公司</w:t>
      </w:r>
      <w:r>
        <w:rPr>
          <w:rFonts w:hint="eastAsia"/>
          <w:color w:val="000000" w:themeColor="text1"/>
          <w14:textFill>
            <w14:solidFill>
              <w14:schemeClr w14:val="tx1"/>
            </w14:solidFill>
          </w14:textFill>
        </w:rPr>
        <w:t xml:space="preserve">就</w:t>
      </w:r>
      <w:r>
        <w:rPr>
          <w:rFonts w:hint="eastAsia"/>
          <w:b/>
          <w:bCs/>
          <w:color w:val="000000" w:themeColor="text1"/>
          <w:lang w:eastAsia="zh-CN"/>
          <w14:textFill>
            <w14:solidFill>
              <w14:schemeClr w14:val="tx1"/>
            </w14:solidFill>
          </w14:textFill>
        </w:rPr>
        <w:t xml:space="preserve">连云区板徐线改造提升项目（</w:t>
      </w:r>
      <w:r>
        <w:rPr>
          <w:rFonts w:hint="eastAsia"/>
          <w:b/>
          <w:bCs/>
          <w:color w:val="000000" w:themeColor="text1"/>
          <w:lang w:val="en-US" w:eastAsia="zh-CN"/>
          <w14:textFill>
            <w14:solidFill>
              <w14:schemeClr w14:val="tx1"/>
            </w14:solidFill>
          </w14:textFill>
        </w:rPr>
        <w:t xml:space="preserve">政府采购工程</w:t>
      </w:r>
      <w:r>
        <w:rPr>
          <w:rFonts w:hint="eastAsia"/>
          <w:b/>
          <w:bCs/>
          <w:color w:val="000000" w:themeColor="text1"/>
          <w:lang w:eastAsia="zh-CN"/>
          <w14:textFill>
            <w14:solidFill>
              <w14:schemeClr w14:val="tx1"/>
            </w14:solidFill>
          </w14:textFill>
        </w:rPr>
        <w:t xml:space="preserve">）（</w:t>
      </w:r>
      <w:r>
        <w:rPr>
          <w:rFonts w:hint="eastAsia"/>
          <w:b/>
          <w:bCs/>
          <w:color w:val="000000" w:themeColor="text1"/>
          <w:lang w:val="en-US" w:eastAsia="zh-CN"/>
          <w14:textFill>
            <w14:solidFill>
              <w14:schemeClr w14:val="tx1"/>
            </w14:solidFill>
          </w14:textFill>
        </w:rPr>
        <w:t xml:space="preserve">专门面向中小企业</w:t>
      </w:r>
      <w:r>
        <w:rPr>
          <w:rFonts w:hint="eastAsia"/>
          <w:b/>
          <w:bCs/>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(项目编号：</w:t>
      </w:r>
      <w:r>
        <w:rPr>
          <w:rFonts w:ascii="Segoe UI" w:hAnsi="Segoe UI" w:eastAsia="Segoe UI" w:cs="Segoe UI"/>
          <w:i w:val="0"/>
          <w:iCs w:val="0"/>
          <w:caps w:val="0"/>
          <w:spacing w:val="0"/>
          <w:sz w:val="21"/>
          <w:szCs w:val="21"/>
          <w:shd w:val="clear" w:color="auto" w:fill="ffffff"/>
        </w:rPr>
        <w:t xml:space="preserve">JSZC-320703-YYGL-C2026-0002</w:t>
      </w:r>
      <w:r>
        <w:rPr>
          <w:rFonts w:hint="eastAsia"/>
          <w:color w:val="000000" w:themeColor="text1"/>
          <w:lang w:val="en-US" w:eastAsia="zh-CN"/>
          <w14:textFill>
            <w14:solidFill>
              <w14:schemeClr w14:val="tx1"/>
            </w14:solidFill>
          </w14:textFill>
        </w:rPr>
        <w:t xml:space="preserve"> </w:t>
      </w:r>
      <w:r>
        <w:rPr>
          <w:rFonts w:hint="eastAsia"/>
          <w:color w:val="000000" w:themeColor="text1"/>
          <w14:textFill>
            <w14:solidFill>
              <w14:schemeClr w14:val="tx1"/>
            </w14:solidFill>
          </w14:textFill>
        </w:rPr>
        <w:t xml:space="preserve">)项目进行竞争性磋商采购，欢迎符合条件的供应商参加磋商。</w:t>
      </w:r>
      <w:r/>
    </w:p>
    <w:p>
      <w:pPr>
        <w:ind w:firstLine="0"/>
        <w:pageBreakBefore w:val="0"/>
        <w:spacing w:line="360" w:lineRule="auto"/>
        <w:rPr>
          <w:color w:val="000000" w:themeColor="text1"/>
          <w:szCs w:val="28"/>
          <w14:textFill>
            <w14:solidFill>
              <w14:schemeClr w14:val="tx1"/>
            </w14:solidFill>
          </w14:textFill>
        </w:rPr>
        <w:pBdr>
          <w:top w:val="single" w:color="000000" w:sz="4" w:space="1"/>
          <w:left w:val="single" w:color="000000" w:sz="4" w:space="4"/>
          <w:bottom w:val="single" w:color="000000" w:sz="4" w:space="1"/>
          <w:right w:val="single" w:color="000000" w:sz="4" w:space="4"/>
        </w:pBdr>
      </w:pPr>
      <w:r/>
      <w:bookmarkStart w:id="25" w:name="OLE_LINK2"/>
      <w:r/>
      <w:bookmarkStart w:id="26" w:name="OLE_LINK4"/>
      <w:r>
        <w:rPr>
          <w:color w:val="000000" w:themeColor="text1"/>
          <w:szCs w:val="28"/>
          <w14:textFill>
            <w14:solidFill>
              <w14:schemeClr w14:val="tx1"/>
            </w14:solidFill>
          </w14:textFill>
        </w:rPr>
        <w:t xml:space="preserve">项目概况</w:t>
      </w:r>
      <w:r/>
    </w:p>
    <w:p>
      <w:pPr>
        <w:ind w:firstLine="482"/>
        <w:pageBreakBefore w:val="0"/>
        <w:spacing w:line="360" w:lineRule="auto"/>
        <w:rPr>
          <w:rFonts w:ascii="宋体" w:hAnsi="宋体"/>
          <w:color w:val="000000" w:themeColor="text1"/>
          <w:szCs w:val="28"/>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b/>
          <w:bCs/>
          <w:color w:val="000000" w:themeColor="text1"/>
          <w:szCs w:val="28"/>
          <w:u w:val="single"/>
          <w:lang w:eastAsia="zh-CN"/>
          <w14:textFill>
            <w14:solidFill>
              <w14:schemeClr w14:val="tx1"/>
            </w14:solidFill>
          </w14:textFill>
        </w:rPr>
        <w:t xml:space="preserve">连云区板徐线改造提升项目（</w:t>
      </w:r>
      <w:r>
        <w:rPr>
          <w:rFonts w:hint="eastAsia"/>
          <w:b/>
          <w:bCs/>
          <w:color w:val="000000" w:themeColor="text1"/>
          <w:szCs w:val="28"/>
          <w:u w:val="single"/>
          <w:lang w:val="en-US" w:eastAsia="zh-CN"/>
          <w14:textFill>
            <w14:solidFill>
              <w14:schemeClr w14:val="tx1"/>
            </w14:solidFill>
          </w14:textFill>
        </w:rPr>
        <w:t xml:space="preserve">政府采购工程</w:t>
      </w:r>
      <w:r>
        <w:rPr>
          <w:rFonts w:hint="eastAsia"/>
          <w:b/>
          <w:bCs/>
          <w:color w:val="000000" w:themeColor="text1"/>
          <w:szCs w:val="28"/>
          <w:u w:val="single"/>
          <w:lang w:eastAsia="zh-CN"/>
          <w14:textFill>
            <w14:solidFill>
              <w14:schemeClr w14:val="tx1"/>
            </w14:solidFill>
          </w14:textFill>
        </w:rPr>
        <w:t xml:space="preserve">）（</w:t>
      </w:r>
      <w:r>
        <w:rPr>
          <w:rFonts w:hint="eastAsia"/>
          <w:b/>
          <w:bCs/>
          <w:color w:val="000000" w:themeColor="text1"/>
          <w:szCs w:val="28"/>
          <w:u w:val="single"/>
          <w:lang w:val="en-US" w:eastAsia="zh-CN"/>
          <w14:textFill>
            <w14:solidFill>
              <w14:schemeClr w14:val="tx1"/>
            </w14:solidFill>
          </w14:textFill>
        </w:rPr>
        <w:t xml:space="preserve">专门面向中小企业</w:t>
      </w:r>
      <w:r>
        <w:rPr>
          <w:rFonts w:hint="eastAsia"/>
          <w:b/>
          <w:bCs/>
          <w:color w:val="000000" w:themeColor="text1"/>
          <w:szCs w:val="28"/>
          <w:u w:val="single"/>
          <w:lang w:eastAsia="zh-CN"/>
          <w14:textFill>
            <w14:solidFill>
              <w14:schemeClr w14:val="tx1"/>
            </w14:solidFill>
          </w14:textFill>
        </w:rPr>
        <w:t xml:space="preserve">）</w:t>
      </w:r>
      <w:r>
        <w:rPr>
          <w:color w:val="000000" w:themeColor="text1"/>
          <w:szCs w:val="28"/>
          <w14:textFill>
            <w14:solidFill>
              <w14:schemeClr w14:val="tx1"/>
            </w14:solidFill>
          </w14:textFill>
        </w:rPr>
        <w:t xml:space="preserve">采购项目的潜在供应商应在</w:t>
      </w:r>
      <w:r>
        <w:rPr>
          <w:rFonts w:hint="eastAsia" w:ascii="宋体" w:hAnsi="宋体" w:cs="宋体"/>
          <w:color w:val="000000" w:themeColor="text1"/>
          <w:u w:val="single"/>
          <w14:textFill>
            <w14:solidFill>
              <w14:schemeClr w14:val="tx1"/>
            </w14:solidFill>
          </w14:textFill>
        </w:rPr>
        <w:t xml:space="preserve">“江苏政府采购网”自行免费下载</w:t>
      </w:r>
      <w:r>
        <w:rPr>
          <w:color w:val="000000" w:themeColor="text1"/>
          <w:szCs w:val="28"/>
          <w14:textFill>
            <w14:solidFill>
              <w14:schemeClr w14:val="tx1"/>
            </w14:solidFill>
          </w14:textFill>
        </w:rPr>
        <w:t xml:space="preserve">采购文件，并于投标文件接收截止时间</w:t>
      </w:r>
      <w:r>
        <w:rPr>
          <w:b/>
          <w:bCs/>
          <w:color w:val="000000" w:themeColor="text1"/>
          <w:szCs w:val="28"/>
          <w:u w:val="single"/>
          <w14:textFill>
            <w14:solidFill>
              <w14:schemeClr w14:val="tx1"/>
            </w14:solidFill>
          </w14:textFill>
        </w:rPr>
        <w:t xml:space="preserve">202</w:t>
      </w:r>
      <w:r>
        <w:rPr>
          <w:rFonts w:hint="eastAsia"/>
          <w:b/>
          <w:bCs/>
          <w:color w:val="000000" w:themeColor="text1"/>
          <w:szCs w:val="28"/>
          <w:u w:val="single"/>
          <w:lang w:val="en-US" w:eastAsia="zh-CN"/>
          <w14:textFill>
            <w14:solidFill>
              <w14:schemeClr w14:val="tx1"/>
            </w14:solidFill>
          </w14:textFill>
        </w:rPr>
        <w:t xml:space="preserve">6</w:t>
      </w:r>
      <w:r>
        <w:rPr>
          <w:b/>
          <w:bCs/>
          <w:color w:val="000000" w:themeColor="text1"/>
          <w:szCs w:val="28"/>
          <w:u w:val="single"/>
          <w14:textFill>
            <w14:solidFill>
              <w14:schemeClr w14:val="tx1"/>
            </w14:solidFill>
          </w14:textFill>
        </w:rPr>
        <w:t xml:space="preserve">年</w:t>
      </w:r>
      <w:r>
        <w:rPr>
          <w:rFonts w:hint="eastAsia"/>
          <w:b/>
          <w:bCs/>
          <w:color w:val="000000" w:themeColor="text1"/>
          <w:szCs w:val="28"/>
          <w:u w:val="single"/>
          <w:lang w:val="en-US" w:eastAsia="zh-CN"/>
          <w14:textFill>
            <w14:solidFill>
              <w14:schemeClr w14:val="tx1"/>
            </w14:solidFill>
          </w14:textFill>
        </w:rPr>
        <w:t xml:space="preserve">05月09日</w:t>
      </w:r>
      <w:r>
        <w:rPr>
          <w:rFonts w:hint="eastAsia"/>
          <w:b/>
          <w:bCs/>
          <w:color w:val="000000" w:themeColor="text1"/>
          <w:szCs w:val="28"/>
          <w:u w:val="single"/>
          <w14:textFill>
            <w14:solidFill>
              <w14:schemeClr w14:val="tx1"/>
            </w14:solidFill>
          </w14:textFill>
        </w:rPr>
        <w:t xml:space="preserve">09:</w:t>
      </w:r>
      <w:r>
        <w:rPr>
          <w:rFonts w:hint="eastAsia"/>
          <w:b/>
          <w:bCs/>
          <w:color w:val="000000" w:themeColor="text1"/>
          <w:szCs w:val="28"/>
          <w:u w:val="single"/>
          <w:lang w:val="en-US" w:eastAsia="zh-CN"/>
          <w14:textFill>
            <w14:solidFill>
              <w14:schemeClr w14:val="tx1"/>
            </w14:solidFill>
          </w14:textFill>
        </w:rPr>
        <w:t xml:space="preserve">0</w:t>
      </w:r>
      <w:r>
        <w:rPr>
          <w:rFonts w:hint="eastAsia"/>
          <w:b/>
          <w:bCs/>
          <w:color w:val="000000" w:themeColor="text1"/>
          <w:szCs w:val="28"/>
          <w:u w:val="single"/>
          <w14:textFill>
            <w14:solidFill>
              <w14:schemeClr w14:val="tx1"/>
            </w14:solidFill>
          </w14:textFill>
        </w:rPr>
        <w:t xml:space="preserve">0</w:t>
      </w:r>
      <w:r>
        <w:rPr>
          <w:bCs/>
          <w:color w:val="000000" w:themeColor="text1"/>
          <w:szCs w:val="28"/>
          <w14:textFill>
            <w14:solidFill>
              <w14:schemeClr w14:val="tx1"/>
            </w14:solidFill>
          </w14:textFill>
        </w:rPr>
        <w:t xml:space="preserve">（北京时间）</w:t>
      </w:r>
      <w:r>
        <w:rPr>
          <w:b/>
          <w:color w:val="000000" w:themeColor="text1"/>
          <w14:textFill>
            <w14:solidFill>
              <w14:schemeClr w14:val="tx1"/>
            </w14:solidFill>
          </w14:textFill>
        </w:rPr>
        <w:t xml:space="preserve">前递交响应文件</w:t>
      </w:r>
      <w:r>
        <w:rPr>
          <w:color w:val="000000" w:themeColor="text1"/>
          <w:szCs w:val="28"/>
          <w14:textFill>
            <w14:solidFill>
              <w14:schemeClr w14:val="tx1"/>
            </w14:solidFill>
          </w14:textFill>
        </w:rPr>
        <w:t xml:space="preserve">。</w:t>
      </w:r>
      <w:r/>
    </w:p>
    <w:p>
      <w:pPr>
        <w:pStyle w:val="1056"/>
        <w:pageBreakBefore w:val="0"/>
        <w:spacing w:line="360" w:lineRule="auto"/>
        <w:rPr>
          <w:rFonts w:ascii="宋体" w:hAnsi="宋体"/>
          <w:color w:val="000000" w:themeColor="text1"/>
          <w14:textFill>
            <w14:solidFill>
              <w14:schemeClr w14:val="tx1"/>
            </w14:solidFill>
          </w14:textFill>
        </w:rPr>
      </w:pPr>
      <w:r/>
      <w:bookmarkStart w:id="27" w:name="_Toc28359012"/>
      <w:r/>
      <w:bookmarkStart w:id="28" w:name="_Toc28359089"/>
      <w:r/>
      <w:bookmarkStart w:id="29" w:name="_Toc35393629"/>
      <w:r/>
      <w:bookmarkStart w:id="30" w:name="_Toc35393798"/>
      <w:r>
        <w:rPr>
          <w:rFonts w:ascii="宋体" w:hAnsi="宋体"/>
          <w:color w:val="000000" w:themeColor="text1"/>
          <w14:textFill>
            <w14:solidFill>
              <w14:schemeClr w14:val="tx1"/>
            </w14:solidFill>
          </w14:textFill>
        </w:rPr>
        <w:t xml:space="preserve">一、项目基本情况</w:t>
      </w:r>
      <w:bookmarkEnd w:id="27"/>
      <w:r/>
      <w:bookmarkEnd w:id="28"/>
      <w:r/>
      <w:bookmarkEnd w:id="29"/>
      <w:r/>
      <w:bookmarkEnd w:id="30"/>
      <w:r/>
      <w:r/>
    </w:p>
    <w:p>
      <w:pPr>
        <w:ind w:firstLine="480"/>
        <w:pageBreakBefore w:val="0"/>
        <w:spacing w:line="360" w:lineRule="auto"/>
        <w:rPr>
          <w:rFonts w:hint="eastAsia" w:ascii="宋体" w:hAnsi="宋体" w:eastAsia="宋体"/>
          <w:color w:val="000000" w:themeColor="text1"/>
          <w:lang w:eastAsia="zh-CN"/>
          <w14:textFill>
            <w14:solidFill>
              <w14:schemeClr w14:val="tx1"/>
            </w14:solidFill>
          </w14:textFill>
        </w:rPr>
      </w:pPr>
      <w:r>
        <w:rPr>
          <w:rFonts w:hint="eastAsia" w:ascii="宋体" w:hAnsi="宋体"/>
          <w:color w:val="000000" w:themeColor="text1"/>
          <w14:textFill>
            <w14:solidFill>
              <w14:schemeClr w14:val="tx1"/>
            </w14:solidFill>
          </w14:textFill>
        </w:rPr>
        <w:t xml:space="preserve">项目编号：</w:t>
      </w:r>
      <w:r>
        <w:rPr>
          <w:rFonts w:ascii="Segoe UI" w:hAnsi="Segoe UI" w:eastAsia="Segoe UI" w:cs="Segoe UI"/>
          <w:i w:val="0"/>
          <w:iCs w:val="0"/>
          <w:caps w:val="0"/>
          <w:spacing w:val="0"/>
          <w:sz w:val="21"/>
          <w:szCs w:val="21"/>
          <w:shd w:val="clear" w:color="auto" w:fill="ffffff"/>
        </w:rPr>
        <w:t xml:space="preserve">JSZC-320703-YYGL-C2026-0002</w:t>
      </w:r>
      <w:r>
        <w:rPr>
          <w:rFonts w:hint="eastAsia" w:ascii="宋体" w:hAnsi="宋体"/>
          <w:color w:val="000000" w:themeColor="text1"/>
          <w:lang w:val="en-US" w:eastAsia="zh-CN"/>
          <w14:textFill>
            <w14:solidFill>
              <w14:schemeClr w14:val="tx1"/>
            </w14:solidFill>
          </w14:textFill>
        </w:rPr>
        <w:t xml:space="preserve">  </w:t>
      </w:r>
      <w:r/>
    </w:p>
    <w:p>
      <w:pPr>
        <w:ind w:firstLine="480"/>
        <w:pageBreakBefore w:val="0"/>
        <w:spacing w:line="360" w:lineRule="auto"/>
        <w:rPr>
          <w:rFonts w:hint="eastAsia" w:ascii="宋体" w:hAnsi="宋体" w:eastAsia="宋体"/>
          <w:color w:val="000000" w:themeColor="text1"/>
          <w:lang w:eastAsia="zh-CN"/>
          <w14:textFill>
            <w14:solidFill>
              <w14:schemeClr w14:val="tx1"/>
            </w14:solidFill>
          </w14:textFill>
        </w:rPr>
      </w:pPr>
      <w:r>
        <w:rPr>
          <w:rFonts w:hint="eastAsia" w:ascii="宋体" w:hAnsi="宋体"/>
          <w:color w:val="000000" w:themeColor="text1"/>
          <w14:textFill>
            <w14:solidFill>
              <w14:schemeClr w14:val="tx1"/>
            </w14:solidFill>
          </w14:textFill>
        </w:rPr>
        <w:t xml:space="preserve">项目</w:t>
      </w:r>
      <w:r>
        <w:rPr>
          <w:rFonts w:ascii="宋体" w:hAnsi="宋体"/>
          <w:color w:val="000000" w:themeColor="text1"/>
          <w14:textFill>
            <w14:solidFill>
              <w14:schemeClr w14:val="tx1"/>
            </w14:solidFill>
          </w14:textFill>
        </w:rPr>
        <w:t xml:space="preserve">名称：</w:t>
      </w:r>
      <w:r>
        <w:rPr>
          <w:rFonts w:hint="eastAsia" w:ascii="宋体" w:hAnsi="宋体"/>
          <w:color w:val="000000" w:themeColor="text1"/>
          <w:lang w:eastAsia="zh-CN"/>
          <w14:textFill>
            <w14:solidFill>
              <w14:schemeClr w14:val="tx1"/>
            </w14:solidFill>
          </w14:textFill>
        </w:rPr>
        <w:t xml:space="preserve">连云区板徐线改造提升项目（</w:t>
      </w:r>
      <w:r>
        <w:rPr>
          <w:rFonts w:hint="eastAsia" w:ascii="宋体" w:hAnsi="宋体"/>
          <w:color w:val="000000" w:themeColor="text1"/>
          <w:lang w:val="en-US" w:eastAsia="zh-CN"/>
          <w14:textFill>
            <w14:solidFill>
              <w14:schemeClr w14:val="tx1"/>
            </w14:solidFill>
          </w14:textFill>
        </w:rPr>
        <w:t xml:space="preserve">政府采购工程</w:t>
      </w:r>
      <w:r>
        <w:rPr>
          <w:rFonts w:hint="eastAsia" w:ascii="宋体" w:hAnsi="宋体"/>
          <w:color w:val="000000" w:themeColor="text1"/>
          <w:lang w:eastAsia="zh-CN"/>
          <w14:textFill>
            <w14:solidFill>
              <w14:schemeClr w14:val="tx1"/>
            </w14:solidFill>
          </w14:textFill>
        </w:rPr>
        <w:t xml:space="preserve">）（</w:t>
      </w:r>
      <w:r>
        <w:rPr>
          <w:rFonts w:hint="eastAsia" w:ascii="宋体" w:hAnsi="宋体"/>
          <w:color w:val="000000" w:themeColor="text1"/>
          <w:lang w:val="en-US" w:eastAsia="zh-CN"/>
          <w14:textFill>
            <w14:solidFill>
              <w14:schemeClr w14:val="tx1"/>
            </w14:solidFill>
          </w14:textFill>
        </w:rPr>
        <w:t xml:space="preserve">专门面向中小企业</w:t>
      </w:r>
      <w:r>
        <w:rPr>
          <w:rFonts w:hint="eastAsia" w:ascii="宋体" w:hAnsi="宋体"/>
          <w:color w:val="000000" w:themeColor="text1"/>
          <w:lang w:eastAsia="zh-CN"/>
          <w14:textFill>
            <w14:solidFill>
              <w14:schemeClr w14:val="tx1"/>
            </w14:solidFill>
          </w14:textFill>
        </w:rPr>
        <w:t xml:space="preserve">）</w:t>
      </w:r>
      <w:r/>
    </w:p>
    <w:p>
      <w:pPr>
        <w:ind w:firstLine="480"/>
        <w:pageBreakBefore w:val="0"/>
        <w:spacing w:line="360" w:lineRule="auto"/>
        <w:rPr>
          <w:rFonts w:ascii="宋体" w:hAnsi="宋体"/>
        </w:rPr>
      </w:pPr>
      <w:r>
        <w:rPr>
          <w:rFonts w:ascii="宋体" w:hAnsi="宋体"/>
        </w:rPr>
        <w:t xml:space="preserve">采购方式：竞争性磋商</w:t>
      </w:r>
      <w:r/>
    </w:p>
    <w:p>
      <w:pPr>
        <w:ind w:firstLine="480"/>
        <w:pageBreakBefore w:val="0"/>
        <w:spacing w:line="360" w:lineRule="auto"/>
        <w:rPr>
          <w:rFonts w:ascii="宋体" w:hAnsi="宋体"/>
          <w:szCs w:val="28"/>
        </w:rPr>
      </w:pPr>
      <w:r>
        <w:rPr>
          <w:rFonts w:ascii="宋体" w:hAnsi="宋体"/>
        </w:rPr>
        <w:t xml:space="preserve">预算金额：</w:t>
      </w:r>
      <w:r>
        <w:rPr>
          <w:rFonts w:hint="eastAsia" w:ascii="宋体" w:hAnsi="宋体"/>
        </w:rPr>
        <w:t xml:space="preserve">人民币</w:t>
      </w:r>
      <w:r>
        <w:rPr>
          <w:rFonts w:hint="eastAsia" w:ascii="宋体" w:hAnsi="宋体"/>
          <w:lang w:val="en-US" w:eastAsia="zh-CN"/>
        </w:rPr>
        <w:t xml:space="preserve">2928961.88元</w:t>
      </w:r>
      <w:r>
        <w:rPr>
          <w:rFonts w:ascii="宋体" w:hAnsi="宋体"/>
          <w:szCs w:val="28"/>
        </w:rPr>
        <w:t xml:space="preserve">，</w:t>
      </w:r>
      <w:r/>
    </w:p>
    <w:p>
      <w:pPr>
        <w:ind w:firstLine="480"/>
        <w:pageBreakBefore w:val="0"/>
        <w:spacing w:line="360" w:lineRule="auto"/>
        <w:rPr>
          <w:rFonts w:ascii="宋体" w:hAnsi="宋体"/>
          <w:color w:val="000000" w:themeColor="text1"/>
          <w:highlight w:val="none"/>
          <w14:textFill>
            <w14:solidFill>
              <w14:schemeClr w14:val="tx1"/>
            </w14:solidFill>
          </w14:textFill>
        </w:rPr>
      </w:pPr>
      <w:r>
        <w:rPr>
          <w:rFonts w:hint="eastAsia" w:ascii="宋体" w:hAnsi="宋体" w:cs="宋体"/>
          <w:sz w:val="24"/>
          <w:highlight w:val="none"/>
        </w:rPr>
        <w:t xml:space="preserve">最高</w:t>
      </w:r>
      <w:r>
        <w:rPr>
          <w:rFonts w:hint="eastAsia" w:ascii="宋体" w:hAnsi="宋体" w:cs="宋体"/>
          <w:color w:val="auto"/>
          <w:sz w:val="24"/>
          <w:highlight w:val="none"/>
        </w:rPr>
        <w:t xml:space="preserve">限</w:t>
      </w:r>
      <w:r>
        <w:rPr>
          <w:rFonts w:hint="eastAsia" w:ascii="宋体" w:hAnsi="宋体" w:cs="宋体"/>
          <w:color w:val="000000" w:themeColor="text1"/>
          <w:sz w:val="24"/>
          <w:highlight w:val="none"/>
          <w14:textFill>
            <w14:solidFill>
              <w14:schemeClr w14:val="tx1"/>
            </w14:solidFill>
          </w14:textFill>
        </w:rPr>
        <w:t xml:space="preserve">价</w:t>
      </w:r>
      <w:r>
        <w:rPr>
          <w:rFonts w:hint="eastAsia" w:ascii="宋体" w:hAnsi="宋体"/>
          <w:color w:val="000000" w:themeColor="text1"/>
          <w:szCs w:val="28"/>
          <w:highlight w:val="none"/>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人民币</w:t>
      </w:r>
      <w:r>
        <w:rPr>
          <w:rFonts w:hint="eastAsia" w:ascii="宋体" w:hAnsi="宋体"/>
          <w:color w:val="000000" w:themeColor="text1"/>
          <w:highlight w:val="none"/>
          <w:lang w:val="en-US" w:eastAsia="zh-CN"/>
          <w14:textFill>
            <w14:solidFill>
              <w14:schemeClr w14:val="tx1"/>
            </w14:solidFill>
          </w14:textFill>
        </w:rPr>
        <w:t xml:space="preserve">2928961.88</w:t>
      </w:r>
      <w:r>
        <w:rPr>
          <w:rFonts w:ascii="宋体" w:hAnsi="宋体"/>
          <w:color w:val="000000" w:themeColor="text1"/>
          <w:highlight w:val="none"/>
          <w14:textFill>
            <w14:solidFill>
              <w14:schemeClr w14:val="tx1"/>
            </w14:solidFill>
          </w14:textFill>
        </w:rPr>
        <w:t xml:space="preserve">元</w:t>
      </w:r>
      <w:r>
        <w:rPr>
          <w:rFonts w:hint="eastAsia" w:ascii="宋体" w:hAnsi="宋体"/>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报价超过</w:t>
      </w:r>
      <w:r>
        <w:rPr>
          <w:rFonts w:hint="eastAsia" w:ascii="宋体" w:hAnsi="宋体" w:cs="宋体"/>
          <w:color w:val="000000" w:themeColor="text1"/>
          <w:sz w:val="24"/>
          <w:highlight w:val="none"/>
          <w14:textFill>
            <w14:solidFill>
              <w14:schemeClr w14:val="tx1"/>
            </w14:solidFill>
          </w14:textFill>
        </w:rPr>
        <w:t xml:space="preserve">最高限价</w:t>
      </w:r>
      <w:r>
        <w:rPr>
          <w:rFonts w:ascii="宋体" w:hAnsi="宋体"/>
          <w:bCs/>
          <w:color w:val="000000" w:themeColor="text1"/>
          <w:highlight w:val="none"/>
          <w14:textFill>
            <w14:solidFill>
              <w14:schemeClr w14:val="tx1"/>
            </w14:solidFill>
          </w14:textFill>
        </w:rPr>
        <w:t xml:space="preserve">的按无效响应处理。</w:t>
      </w:r>
      <w:r/>
    </w:p>
    <w:p>
      <w:pPr>
        <w:ind w:firstLine="480"/>
        <w:pageBreakBefore w:val="0"/>
        <w:spacing w:line="360" w:lineRule="auto"/>
        <w:rPr>
          <w:rFonts w:ascii="宋体" w:hAnsi="宋体"/>
        </w:rPr>
      </w:pPr>
      <w:r>
        <w:rPr>
          <w:rFonts w:ascii="宋体" w:hAnsi="宋体"/>
          <w:color w:val="000000" w:themeColor="text1"/>
          <w:highlight w:val="none"/>
          <w14:textFill>
            <w14:solidFill>
              <w14:schemeClr w14:val="tx1"/>
            </w14:solidFill>
          </w14:textFill>
        </w:rPr>
        <w:t xml:space="preserve">采购需求：</w:t>
      </w:r>
      <w:r>
        <w:rPr>
          <w:rFonts w:hint="eastAsia" w:ascii="宋体" w:hAnsi="宋体"/>
          <w:color w:val="000000" w:themeColor="text1"/>
          <w:highlight w:val="none"/>
          <w:lang w:val="en-US" w:eastAsia="zh-CN"/>
          <w14:textFill>
            <w14:solidFill>
              <w14:schemeClr w14:val="tx1"/>
            </w14:solidFill>
          </w14:textFill>
        </w:rPr>
        <w:t xml:space="preserve">本项目(板徐线)北起小丁港桥头北侧桥头，向南延伸 1253.46 米，中间与祥和路平交。采购内容包括道路路面更新、交通标线恢复、护栏更换、桥头伸缩缝维修等。</w:t>
      </w:r>
      <w:r>
        <w:rPr>
          <w:rFonts w:hint="eastAsia" w:ascii="宋体" w:hAnsi="宋体"/>
          <w:color w:val="auto"/>
        </w:rPr>
        <w:t xml:space="preserve">具体详见工</w:t>
      </w:r>
      <w:r>
        <w:rPr>
          <w:rFonts w:hint="eastAsia" w:ascii="宋体" w:hAnsi="宋体"/>
        </w:rPr>
        <w:t xml:space="preserve">程量清单</w:t>
      </w:r>
      <w:r>
        <w:rPr>
          <w:rFonts w:hint="eastAsia" w:ascii="宋体" w:hAnsi="宋体"/>
          <w:lang w:val="en-US" w:eastAsia="zh-CN"/>
        </w:rPr>
        <w:t xml:space="preserve">及图纸</w:t>
      </w:r>
      <w:r>
        <w:rPr>
          <w:rFonts w:hint="eastAsia" w:ascii="宋体" w:hAnsi="宋体"/>
        </w:rPr>
        <w:t xml:space="preserve">。</w:t>
      </w:r>
      <w:r/>
    </w:p>
    <w:p>
      <w:pPr>
        <w:ind w:firstLine="480"/>
        <w:pageBreakBefore w:val="0"/>
        <w:spacing w:line="360" w:lineRule="auto"/>
        <w:rPr>
          <w:rFonts w:hint="eastAsia" w:ascii="宋体" w:hAnsi="宋体" w:eastAsia="宋体" w:cs="宋体"/>
          <w:lang w:eastAsia="zh-CN"/>
        </w:rPr>
      </w:pPr>
      <w:r>
        <w:rPr>
          <w:rFonts w:ascii="宋体" w:hAnsi="宋体"/>
        </w:rPr>
        <w:t xml:space="preserve">建设地点：</w:t>
      </w:r>
      <w:r>
        <w:rPr>
          <w:rFonts w:hint="eastAsia" w:ascii="宋体" w:hAnsi="宋体" w:cs="宋体"/>
          <w:lang w:val="en-US" w:eastAsia="zh-CN"/>
        </w:rPr>
        <w:t xml:space="preserve">连云区</w:t>
      </w:r>
      <w:r/>
    </w:p>
    <w:p>
      <w:pPr>
        <w:ind w:firstLine="480"/>
        <w:pageBreakBefore w:val="0"/>
        <w:spacing w:line="360" w:lineRule="auto"/>
        <w:rPr>
          <w:rFonts w:ascii="宋体" w:hAnsi="宋体"/>
        </w:rPr>
      </w:pPr>
      <w:r>
        <w:rPr>
          <w:rFonts w:ascii="宋体" w:hAnsi="宋体"/>
        </w:rPr>
        <w:t xml:space="preserve">承包方式：包工包料</w:t>
      </w:r>
      <w:r/>
    </w:p>
    <w:p>
      <w:pPr>
        <w:ind w:firstLine="480"/>
        <w:pageBreakBefore w:val="0"/>
        <w:spacing w:line="360" w:lineRule="auto"/>
        <w:rPr>
          <w:rFonts w:ascii="宋体" w:hAnsi="宋体"/>
          <w:color w:val="auto"/>
        </w:rPr>
      </w:pPr>
      <w:r>
        <w:rPr>
          <w:rFonts w:ascii="宋体" w:hAnsi="宋体"/>
        </w:rPr>
        <w:t xml:space="preserve">质量标准：合格</w:t>
      </w:r>
      <w:r/>
    </w:p>
    <w:p>
      <w:pPr>
        <w:ind w:firstLine="480"/>
        <w:pageBreakBefore w:val="0"/>
        <w:spacing w:line="360" w:lineRule="auto"/>
        <w:rPr>
          <w:rFonts w:ascii="宋体" w:hAnsi="宋体"/>
          <w:color w:val="auto"/>
        </w:rPr>
      </w:pPr>
      <w:r>
        <w:rPr>
          <w:rFonts w:ascii="宋体" w:hAnsi="宋体"/>
          <w:color w:val="auto"/>
        </w:rPr>
        <w:t xml:space="preserve">合同履行期限</w:t>
      </w:r>
      <w:r>
        <w:rPr>
          <w:rFonts w:hint="eastAsia" w:ascii="宋体" w:hAnsi="宋体"/>
          <w:color w:val="auto"/>
        </w:rPr>
        <w:t xml:space="preserve">（工期）</w:t>
      </w:r>
      <w:r>
        <w:rPr>
          <w:rFonts w:ascii="宋体" w:hAnsi="宋体"/>
          <w:color w:val="auto"/>
          <w:highlight w:val="none"/>
        </w:rPr>
        <w:t xml:space="preserve">：</w:t>
      </w:r>
      <w:r>
        <w:rPr>
          <w:rFonts w:hint="eastAsia" w:ascii="宋体" w:hAnsi="宋体"/>
          <w:b/>
          <w:color w:val="auto"/>
          <w:highlight w:val="none"/>
          <w:lang w:val="en-US" w:eastAsia="zh-CN"/>
        </w:rPr>
        <w:t xml:space="preserve">60日历天</w:t>
      </w:r>
      <w:r/>
    </w:p>
    <w:p>
      <w:pPr>
        <w:ind w:firstLine="480"/>
        <w:pageBreakBefore w:val="0"/>
        <w:spacing w:line="360" w:lineRule="auto"/>
        <w:rPr>
          <w:rFonts w:ascii="宋体" w:hAnsi="宋体"/>
        </w:rPr>
      </w:pPr>
      <w:r>
        <w:rPr>
          <w:rFonts w:ascii="宋体" w:hAnsi="宋体"/>
        </w:rPr>
        <w:t xml:space="preserve">本项目不接受联合体。</w:t>
      </w:r>
      <w:r/>
    </w:p>
    <w:p>
      <w:pPr>
        <w:pStyle w:val="1056"/>
        <w:pageBreakBefore w:val="0"/>
        <w:spacing w:line="360" w:lineRule="auto"/>
        <w:rPr>
          <w:rFonts w:ascii="宋体" w:hAnsi="宋体"/>
        </w:rPr>
      </w:pPr>
      <w:r/>
      <w:bookmarkStart w:id="31" w:name="_Toc35393630"/>
      <w:r/>
      <w:bookmarkStart w:id="32" w:name="_Toc28359013"/>
      <w:r/>
      <w:bookmarkStart w:id="33" w:name="_Toc28359090"/>
      <w:r/>
      <w:bookmarkStart w:id="34" w:name="_Toc35393799"/>
      <w:r>
        <w:rPr>
          <w:rFonts w:ascii="宋体" w:hAnsi="宋体"/>
        </w:rPr>
        <w:t xml:space="preserve">二、申请人的资格要求</w:t>
      </w:r>
      <w:bookmarkEnd w:id="31"/>
      <w:r/>
      <w:bookmarkEnd w:id="32"/>
      <w:r/>
      <w:bookmarkEnd w:id="33"/>
      <w:r/>
      <w:bookmarkEnd w:id="34"/>
      <w:r/>
      <w:r/>
    </w:p>
    <w:p>
      <w:pPr>
        <w:ind w:firstLine="480"/>
        <w:pageBreakBefore w:val="0"/>
        <w:spacing w:line="360" w:lineRule="auto"/>
        <w:rPr>
          <w:rFonts w:ascii="宋体" w:hAnsi="宋体"/>
        </w:rPr>
      </w:pPr>
      <w:r>
        <w:rPr>
          <w:rFonts w:ascii="宋体" w:hAnsi="宋体"/>
        </w:rPr>
        <w:t xml:space="preserve">1.</w:t>
      </w:r>
      <w:r>
        <w:rPr>
          <w:rFonts w:hint="eastAsia" w:ascii="宋体" w:hAnsi="宋体"/>
        </w:rPr>
        <w:t xml:space="preserve"> </w:t>
      </w:r>
      <w:r>
        <w:rPr>
          <w:rFonts w:hint="eastAsia" w:ascii="宋体" w:hAnsi="宋体"/>
          <w:szCs w:val="28"/>
        </w:rPr>
        <w:t xml:space="preserve">满足《中华人民共和国政府采购法》第二十二条规定，并提供下列材料：</w:t>
      </w:r>
      <w:r/>
    </w:p>
    <w:p>
      <w:pPr>
        <w:ind w:firstLine="480"/>
        <w:pageBreakBefore w:val="0"/>
        <w:spacing w:line="360" w:lineRule="auto"/>
        <w:shd w:val="clear" w:color="auto"/>
        <w:rPr>
          <w:rFonts w:hint="eastAsia" w:ascii="宋体" w:hAnsi="宋体" w:cs="宋体"/>
          <w:sz w:val="24"/>
          <w:highlight w:val="none"/>
        </w:rPr>
      </w:pPr>
      <w:r/>
      <w:bookmarkStart w:id="35" w:name="_Toc28359091"/>
      <w:r/>
      <w:bookmarkStart w:id="36" w:name="_Toc28359014"/>
      <w:r>
        <w:rPr>
          <w:rFonts w:hint="eastAsia" w:ascii="宋体" w:hAnsi="宋体" w:cs="宋体"/>
          <w:sz w:val="24"/>
          <w:highlight w:val="none"/>
        </w:rPr>
        <w:t xml:space="preserve">（1）法人或者其他组织的营业执照等证明文件，自然人的身份证明；</w:t>
      </w:r>
      <w:r/>
    </w:p>
    <w:p>
      <w:pPr>
        <w:ind w:firstLine="480"/>
        <w:pageBreakBefore w:val="0"/>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（2）具有良好的商业信誉和健全的财务会计制度（按连财购【2023】4号文件要求，符合要求的提交《财务状况报告及税收、社会保障资金缴纳情况承诺函》，并上传至电子投标文件中，格式详见采购文件）；</w:t>
      </w:r>
      <w:r/>
    </w:p>
    <w:p>
      <w:pPr>
        <w:ind w:firstLine="480"/>
        <w:pageBreakBefore w:val="0"/>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（3）依法缴纳税收和社会保障资金的相关证明材料（按连财购【2023】4号文件要求，符合要求的提交《财务状况报告及税收、社会保障资金缴纳情况承诺函》，并上传至电子投标文件中，格式详见采购文件）；</w:t>
      </w:r>
      <w:r/>
    </w:p>
    <w:p>
      <w:pPr>
        <w:ind w:firstLine="480"/>
        <w:pageBreakBefore w:val="0"/>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（4）具备履行合同所必需的设备和专业技术能力的声明及证明材料；</w:t>
      </w:r>
      <w:r/>
    </w:p>
    <w:p>
      <w:pPr>
        <w:ind w:firstLine="482"/>
        <w:pageBreakBefore w:val="0"/>
        <w:spacing w:line="360" w:lineRule="auto"/>
        <w:rPr>
          <w:rFonts w:hint="eastAsia" w:ascii="宋体" w:hAnsi="宋体" w:cs="宋体"/>
          <w:sz w:val="24"/>
          <w:highlight w:val="none"/>
        </w:rPr>
      </w:pPr>
      <w:r>
        <w:rPr>
          <w:rFonts w:hint="eastAsia" w:ascii="宋体" w:hAnsi="宋体" w:cs="宋体"/>
          <w:sz w:val="24"/>
          <w:highlight w:val="none"/>
        </w:rPr>
        <w:t xml:space="preserve">（5）参加政府采购活动前三年内在经营活动中没有重大违法记录的书面声明。</w:t>
      </w:r>
      <w:r/>
    </w:p>
    <w:p>
      <w:pPr>
        <w:ind w:firstLine="482"/>
        <w:pageBreakBefore w:val="0"/>
        <w:spacing w:line="360" w:lineRule="auto"/>
        <w:rPr>
          <w:rFonts w:ascii="宋体" w:hAnsi="宋体"/>
        </w:rPr>
      </w:pPr>
      <w:r>
        <w:rPr>
          <w:rFonts w:ascii="宋体" w:hAnsi="宋体"/>
        </w:rPr>
        <w:t xml:space="preserve"> 2.</w:t>
      </w:r>
      <w:r>
        <w:rPr>
          <w:rFonts w:hint="eastAsia" w:ascii="宋体" w:hAnsi="宋体"/>
        </w:rPr>
        <w:t xml:space="preserve"> </w:t>
      </w:r>
      <w:r>
        <w:rPr>
          <w:rFonts w:ascii="宋体" w:hAnsi="宋体"/>
          <w:b/>
          <w:bCs/>
        </w:rPr>
        <w:t xml:space="preserve">落实政府采购政策需满足的资格要求</w:t>
      </w:r>
      <w:r>
        <w:rPr>
          <w:rFonts w:ascii="宋体" w:hAnsi="宋体"/>
        </w:rPr>
        <w:t xml:space="preserve">：</w:t>
      </w:r>
      <w:r>
        <w:rPr>
          <w:rFonts w:hint="eastAsia" w:ascii="宋体" w:hAnsi="宋体" w:cs="宋体"/>
          <w:sz w:val="24"/>
          <w:highlight w:val="none"/>
          <w:lang w:val="en-US" w:eastAsia="zh-CN"/>
        </w:rPr>
        <w:t xml:space="preserve">执行财政部、工业和信息化部《关于印发〈政府采购促进中小企业发展管理办法〉的通知》（财库〔2020〕46号）、江苏省财政厅《关于进一步加大政府采购支持中小企业力度的通知》（苏财购〔2022〕45 号），本项目专门面向中小企业采购，符合文件要求的供应商应提交《中小企业声明函》，并上传至电子响应文件中。</w:t>
      </w:r>
      <w:r/>
    </w:p>
    <w:p>
      <w:pPr>
        <w:ind w:firstLine="482"/>
        <w:pageBreakBefore w:val="0"/>
        <w:spacing w:line="360" w:lineRule="auto"/>
        <w:rPr>
          <w:rFonts w:ascii="宋体" w:hAnsi="宋体"/>
        </w:rPr>
      </w:pPr>
      <w:r>
        <w:rPr>
          <w:rFonts w:ascii="宋体" w:hAnsi="宋体"/>
          <w:b/>
          <w:bCs/>
        </w:rPr>
        <w:t xml:space="preserve">3.</w:t>
      </w:r>
      <w:r>
        <w:rPr>
          <w:rFonts w:hint="eastAsia" w:ascii="宋体" w:hAnsi="宋体"/>
          <w:b/>
          <w:bCs/>
        </w:rPr>
        <w:t xml:space="preserve"> </w:t>
      </w:r>
      <w:r>
        <w:rPr>
          <w:rFonts w:ascii="宋体" w:hAnsi="宋体"/>
          <w:b/>
          <w:bCs/>
        </w:rPr>
        <w:t xml:space="preserve">本项目的特定资格要求</w:t>
      </w:r>
      <w:r>
        <w:rPr>
          <w:rFonts w:ascii="宋体" w:hAnsi="宋体"/>
        </w:rPr>
        <w:t xml:space="preserve">：</w:t>
      </w:r>
      <w:r/>
    </w:p>
    <w:p>
      <w:pPr>
        <w:ind w:firstLine="480"/>
        <w:pageBreakBefore w:val="0"/>
        <w:spacing w:line="360" w:lineRule="auto"/>
        <w:rPr>
          <w:rFonts w:hint="eastAsia" w:ascii="宋体" w:hAnsi="宋体" w:eastAsia="宋体"/>
          <w:color w:val="auto"/>
          <w:lang w:eastAsia="zh-CN"/>
        </w:rPr>
      </w:pPr>
      <w:r>
        <w:rPr>
          <w:rFonts w:ascii="宋体" w:hAnsi="宋体"/>
        </w:rPr>
        <w:t xml:space="preserve">（1）磋商供应商</w:t>
      </w:r>
      <w:r>
        <w:rPr>
          <w:rFonts w:ascii="宋体" w:hAnsi="宋体"/>
          <w:color w:val="auto"/>
        </w:rPr>
        <w:t xml:space="preserve">须具备</w:t>
      </w:r>
      <w:r>
        <w:rPr>
          <w:rFonts w:hint="eastAsia" w:ascii="宋体" w:hAnsi="宋体"/>
          <w:b/>
          <w:bCs/>
          <w:color w:val="auto"/>
          <w:u w:val="single"/>
        </w:rPr>
        <w:t xml:space="preserve">有效的公路工程施工总承包</w:t>
      </w:r>
      <w:r>
        <w:rPr>
          <w:rFonts w:hint="eastAsia" w:ascii="宋体" w:hAnsi="宋体"/>
          <w:b/>
          <w:bCs/>
          <w:color w:val="auto"/>
          <w:u w:val="single"/>
          <w:lang w:val="en-US" w:eastAsia="zh-CN"/>
        </w:rPr>
        <w:t xml:space="preserve">三级及以上或市政公用工程施工总承包三级及以上资质，并取得有效的企业安全生产许可证</w:t>
      </w:r>
      <w:r>
        <w:rPr>
          <w:rFonts w:hint="eastAsia" w:ascii="宋体" w:hAnsi="宋体"/>
          <w:b/>
          <w:bCs/>
          <w:color w:val="auto"/>
          <w:u w:val="none"/>
          <w:lang w:eastAsia="zh-CN"/>
        </w:rPr>
        <w:t xml:space="preserve">；</w:t>
      </w:r>
      <w:r/>
    </w:p>
    <w:p>
      <w:pPr>
        <w:ind w:firstLine="480"/>
        <w:pageBreakBefore w:val="0"/>
        <w:spacing w:line="360" w:lineRule="auto"/>
        <w:rPr>
          <w:rFonts w:ascii="宋体" w:hAnsi="宋体"/>
          <w:color w:val="auto"/>
        </w:rPr>
      </w:pPr>
      <w:r>
        <w:rPr>
          <w:rFonts w:hint="eastAsia" w:ascii="宋体" w:hAnsi="宋体"/>
          <w:color w:val="auto"/>
          <w:lang w:eastAsia="zh-CN"/>
        </w:rPr>
        <w:t xml:space="preserve">（</w:t>
      </w:r>
      <w:r>
        <w:rPr>
          <w:rFonts w:hint="eastAsia" w:ascii="宋体" w:hAnsi="宋体"/>
          <w:color w:val="auto"/>
          <w:lang w:val="en-US" w:eastAsia="zh-CN"/>
        </w:rPr>
        <w:t xml:space="preserve">2</w:t>
      </w:r>
      <w:r>
        <w:rPr>
          <w:rFonts w:hint="eastAsia" w:ascii="宋体" w:hAnsi="宋体"/>
          <w:color w:val="auto"/>
          <w:lang w:eastAsia="zh-CN"/>
        </w:rPr>
        <w:t xml:space="preserve">）</w:t>
      </w:r>
      <w:r>
        <w:rPr>
          <w:rFonts w:ascii="宋体" w:hAnsi="宋体"/>
          <w:color w:val="auto"/>
        </w:rPr>
        <w:t xml:space="preserve">磋商供应商拟派项目负责人须具备</w:t>
      </w:r>
      <w:r>
        <w:rPr>
          <w:rFonts w:hint="eastAsia" w:ascii="宋体" w:hAnsi="宋体"/>
          <w:b/>
          <w:bCs/>
          <w:color w:val="auto"/>
          <w:u w:val="single"/>
          <w:lang w:val="en-US" w:eastAsia="zh-CN"/>
        </w:rPr>
        <w:t xml:space="preserve">公路工程专业注册建造师或市政公用</w:t>
      </w:r>
      <w:r>
        <w:rPr>
          <w:rFonts w:hint="eastAsia" w:ascii="宋体" w:hAnsi="宋体"/>
          <w:b/>
          <w:bCs/>
          <w:color w:val="auto"/>
          <w:u w:val="single"/>
          <w:lang w:eastAsia="zh-CN"/>
        </w:rPr>
        <w:t xml:space="preserve">工程专业注册建造师</w:t>
      </w:r>
      <w:r>
        <w:rPr>
          <w:rFonts w:hint="eastAsia" w:ascii="宋体" w:hAnsi="宋体"/>
          <w:b/>
          <w:bCs/>
          <w:color w:val="auto"/>
          <w:u w:val="single"/>
          <w:lang w:val="en-US" w:eastAsia="zh-CN"/>
        </w:rPr>
        <w:t xml:space="preserve">二</w:t>
      </w:r>
      <w:r>
        <w:rPr>
          <w:rFonts w:hint="eastAsia" w:ascii="宋体" w:hAnsi="宋体"/>
          <w:b/>
          <w:bCs/>
          <w:color w:val="auto"/>
          <w:u w:val="single"/>
        </w:rPr>
        <w:t xml:space="preserve">级</w:t>
      </w:r>
      <w:r>
        <w:rPr>
          <w:rFonts w:hint="eastAsia" w:ascii="宋体" w:hAnsi="宋体"/>
          <w:b/>
          <w:bCs/>
          <w:color w:val="auto"/>
          <w:u w:val="single"/>
          <w:lang w:eastAsia="zh-CN"/>
        </w:rPr>
        <w:t xml:space="preserve">及以上资格且具有</w:t>
      </w:r>
      <w:r>
        <w:rPr>
          <w:rFonts w:hint="eastAsia" w:ascii="宋体" w:hAnsi="宋体"/>
          <w:b/>
          <w:bCs/>
          <w:color w:val="auto"/>
          <w:u w:val="single"/>
          <w:lang w:val="en-US" w:eastAsia="zh-CN"/>
        </w:rPr>
        <w:t xml:space="preserve">相应的安全生产考核合格证（B类）</w:t>
      </w:r>
      <w:r>
        <w:rPr>
          <w:rFonts w:hint="eastAsia" w:ascii="宋体" w:hAnsi="宋体"/>
          <w:b/>
          <w:bCs/>
          <w:color w:val="auto"/>
        </w:rPr>
        <w:t xml:space="preserve">；</w:t>
      </w:r>
      <w:r/>
    </w:p>
    <w:p>
      <w:pPr>
        <w:ind w:firstLine="480"/>
        <w:pageBreakBefore w:val="0"/>
        <w:spacing w:line="360" w:lineRule="auto"/>
        <w:rPr>
          <w:rFonts w:ascii="宋体" w:hAnsi="宋体"/>
          <w:color w:val="auto"/>
        </w:rPr>
      </w:pPr>
      <w:r>
        <w:rPr>
          <w:rFonts w:ascii="宋体" w:hAnsi="宋体"/>
          <w:color w:val="auto"/>
        </w:rPr>
        <w:t xml:space="preserve">（</w:t>
      </w:r>
      <w:r>
        <w:rPr>
          <w:rFonts w:hint="eastAsia" w:ascii="宋体" w:hAnsi="宋体"/>
          <w:color w:val="auto"/>
        </w:rPr>
        <w:t xml:space="preserve">2</w:t>
      </w:r>
      <w:r>
        <w:rPr>
          <w:rFonts w:ascii="宋体" w:hAnsi="宋体"/>
          <w:color w:val="auto"/>
        </w:rPr>
        <w:t xml:space="preserve">）</w:t>
      </w:r>
      <w:r>
        <w:rPr>
          <w:rFonts w:hint="eastAsia" w:ascii="宋体" w:hAnsi="宋体" w:cs="宋体"/>
          <w:color w:val="auto"/>
        </w:rPr>
        <w:t xml:space="preserve">拟派项目负责人必须为磋商供应商的正式员工</w:t>
      </w:r>
      <w:r>
        <w:rPr>
          <w:rFonts w:hint="eastAsia" w:ascii="宋体" w:hAnsi="宋体"/>
          <w:color w:val="auto"/>
        </w:rPr>
        <w:t xml:space="preserve">，提供</w:t>
      </w:r>
      <w:r>
        <w:rPr>
          <w:rFonts w:hint="eastAsia" w:ascii="宋体" w:hAnsi="宋体"/>
          <w:color w:val="auto"/>
          <w:lang w:val="en-US" w:eastAsia="zh-CN"/>
        </w:rPr>
        <w:t xml:space="preserve">2026年1月</w:t>
      </w:r>
      <w:r>
        <w:rPr>
          <w:rFonts w:hint="eastAsia" w:ascii="宋体" w:hAnsi="宋体"/>
          <w:color w:val="auto"/>
          <w:lang w:eastAsia="zh-CN"/>
        </w:rPr>
        <w:t xml:space="preserve">至今</w:t>
      </w:r>
      <w:r>
        <w:rPr>
          <w:rFonts w:hint="eastAsia" w:ascii="宋体" w:hAnsi="宋体"/>
          <w:color w:val="auto"/>
        </w:rPr>
        <w:t xml:space="preserve">任意一个月的磋商供应商为其缴纳的由社保部门出具并加盖社保机构章或社保机构参保缴费证明电子专用章的社会保险缴纳证明文件</w:t>
      </w:r>
      <w:r>
        <w:rPr>
          <w:rFonts w:ascii="宋体" w:hAnsi="宋体"/>
          <w:color w:val="auto"/>
        </w:rPr>
        <w:t xml:space="preserve">；</w:t>
      </w:r>
      <w:r/>
    </w:p>
    <w:p>
      <w:pPr>
        <w:numPr>
          <w:ilvl w:val="0"/>
          <w:numId w:val="0"/>
        </w:numPr>
        <w:ind w:firstLine="480"/>
        <w:pageBreakBefore w:val="0"/>
        <w:spacing w:line="360" w:lineRule="auto"/>
        <w:rPr>
          <w:rFonts w:hint="eastAsia" w:ascii="宋体" w:hAnsi="宋体"/>
        </w:rPr>
      </w:pPr>
      <w:r>
        <w:rPr>
          <w:rFonts w:hint="eastAsia" w:ascii="宋体" w:hAnsi="宋体"/>
          <w:lang w:eastAsia="zh-CN"/>
        </w:rPr>
        <w:t xml:space="preserve">（</w:t>
      </w:r>
      <w:r>
        <w:rPr>
          <w:rFonts w:hint="eastAsia" w:ascii="宋体" w:hAnsi="宋体"/>
          <w:lang w:val="en-US" w:eastAsia="zh-CN"/>
        </w:rPr>
        <w:t xml:space="preserve">3</w:t>
      </w:r>
      <w:r>
        <w:rPr>
          <w:rFonts w:hint="eastAsia" w:ascii="宋体" w:hAnsi="宋体"/>
          <w:lang w:eastAsia="zh-CN"/>
        </w:rPr>
        <w:t xml:space="preserve">）</w:t>
      </w:r>
      <w:r>
        <w:rPr>
          <w:rFonts w:hint="eastAsia" w:ascii="宋体" w:hAnsi="宋体"/>
        </w:rPr>
        <w:t xml:space="preserve">企业、法定代表人及项目负责人无不良行为承诺；（</w:t>
      </w:r>
      <w:r>
        <w:rPr>
          <w:rFonts w:hint="eastAsia" w:ascii="宋体" w:hAnsi="宋体" w:cs="宋体"/>
          <w:b/>
          <w:bCs/>
        </w:rPr>
        <w:t xml:space="preserve">见格式“供应商承诺书”</w:t>
      </w:r>
      <w:r>
        <w:rPr>
          <w:rFonts w:hint="eastAsia" w:ascii="宋体" w:hAnsi="宋体"/>
        </w:rPr>
        <w:t xml:space="preserve">）</w:t>
      </w:r>
      <w:r/>
    </w:p>
    <w:p>
      <w:pPr>
        <w:numPr>
          <w:ilvl w:val="0"/>
          <w:numId w:val="2"/>
        </w:numPr>
        <w:ind w:firstLine="480"/>
        <w:pageBreakBefore w:val="0"/>
        <w:spacing w:line="360" w:lineRule="auto"/>
        <w:rPr>
          <w:rFonts w:hint="eastAsia" w:ascii="宋体" w:hAnsi="宋体"/>
        </w:rPr>
      </w:pPr>
      <w:r>
        <w:rPr>
          <w:rFonts w:hint="eastAsia" w:ascii="宋体" w:hAnsi="宋体"/>
        </w:rPr>
        <w:t xml:space="preserve">若</w:t>
      </w:r>
      <w:r>
        <w:rPr>
          <w:rFonts w:hint="eastAsia" w:ascii="宋体" w:hAnsi="宋体"/>
          <w:lang w:eastAsia="zh-CN"/>
        </w:rPr>
        <w:t xml:space="preserve">供应商</w:t>
      </w:r>
      <w:r>
        <w:rPr>
          <w:rFonts w:hint="eastAsia" w:ascii="宋体" w:hAnsi="宋体"/>
        </w:rPr>
        <w:t xml:space="preserve">法定代表人参与投标，则仅需提供法定代表人身份证；若授权代理人参与投标，则需提供企业法人委托书、授权人身份证、被授权人身份证。</w:t>
      </w:r>
      <w:r/>
    </w:p>
    <w:p>
      <w:pPr>
        <w:pStyle w:val="1098"/>
        <w:ind w:firstLine="480"/>
        <w:pageBreakBefore w:val="0"/>
        <w:spacing w:line="360" w:lineRule="auto"/>
        <w:rPr>
          <w:rFonts w:ascii="宋体" w:hAnsi="宋体"/>
          <w:sz w:val="24"/>
        </w:rPr>
      </w:pPr>
      <w:r>
        <w:rPr>
          <w:rFonts w:hint="eastAsia" w:ascii="宋体" w:hAnsi="宋体"/>
          <w:sz w:val="24"/>
        </w:rPr>
        <w:t xml:space="preserve">4. 本项目其他资格要求：</w:t>
      </w:r>
      <w:r/>
    </w:p>
    <w:p>
      <w:pPr>
        <w:pStyle w:val="877"/>
        <w:ind w:firstLine="480"/>
        <w:jc w:val="both"/>
        <w:keepLines w:val="0"/>
        <w:keepNext w:val="0"/>
        <w:pageBreakBefore w:val="0"/>
        <w:spacing w:before="0" w:beforeAutospacing="0" w:after="0" w:afterAutospacing="0" w:line="360" w:lineRule="auto"/>
        <w:shd w:val="clear" w:color="auto"/>
        <w:widowControl w:val="off"/>
        <w:rPr>
          <w:rFonts w:hint="eastAsia" w:ascii="宋体" w:hAnsi="宋体" w:cs="宋体"/>
          <w:sz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rPr>
        <w:t xml:space="preserve">（1）</w:t>
      </w:r>
      <w:r>
        <w:rPr>
          <w:rFonts w:hint="eastAsia" w:ascii="宋体" w:hAnsi="宋体" w:cs="宋体"/>
          <w:sz w:val="24"/>
          <w:highlight w:val="none"/>
          <w:lang w:val="en-US" w:eastAsia="zh-CN"/>
        </w:rPr>
        <w:t xml:space="preserve">资格审查现场查询时，被信用中国、中国政府采购网列入失信被执行人、税收违法黑名单、政府采购严重违法失信行为记录名单的供应商，拒绝其参与政府采购活动。</w:t>
      </w:r>
      <w:r/>
    </w:p>
    <w:p>
      <w:pPr>
        <w:pStyle w:val="877"/>
        <w:ind w:firstLine="480"/>
        <w:jc w:val="both"/>
        <w:keepLines w:val="0"/>
        <w:keepNext w:val="0"/>
        <w:pageBreakBefore w:val="0"/>
        <w:spacing w:before="0" w:beforeAutospacing="0" w:after="0" w:afterAutospacing="0" w:line="360" w:lineRule="auto"/>
        <w:shd w:val="clear" w:color="auto"/>
        <w:widowControl w:val="off"/>
        <w:rPr>
          <w:rFonts w:hint="eastAsia" w:ascii="宋体" w:hAnsi="宋体" w:cs="宋体"/>
          <w:sz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sz w:val="24"/>
          <w:highlight w:val="none"/>
          <w:lang w:val="en-US" w:eastAsia="zh-CN"/>
        </w:rPr>
        <w:t xml:space="preserve">备注：采购人或采购代理机构通过信用中国网站（www.creditchina.gov.cn）、中国政府采购网（www.ccgp.gov.cn），对供应商信用记录情况进行查询，查询结果页面打印留存。</w:t>
      </w:r>
      <w:r/>
    </w:p>
    <w:p>
      <w:pPr>
        <w:pStyle w:val="1098"/>
        <w:ind w:firstLine="480"/>
        <w:pageBreakBefore w:val="0"/>
        <w:spacing w:line="360" w:lineRule="auto"/>
        <w:rPr>
          <w:rFonts w:hint="eastAsia" w:ascii="宋体" w:hAnsi="宋体" w:eastAsia="宋体"/>
          <w:sz w:val="24"/>
          <w:lang w:eastAsia="zh-CN"/>
        </w:rPr>
      </w:pPr>
      <w:r>
        <w:rPr>
          <w:rFonts w:hint="eastAsia" w:ascii="宋体" w:hAnsi="宋体"/>
          <w:sz w:val="24"/>
        </w:rPr>
        <w:t xml:space="preserve">（2）本项目执行江苏省住房和城乡建设厅《关于开展建筑业企业资质动态监管工作的公告》（[2018]第6号）、连建发[2019]182号文，关于企业资质动态核查，由投标人在投标文件中作出书面承诺,若投标有效期内企业资质核查不合格,将主动放弃中标资格。（核查资质指招标文件所要求的相应资质）。</w:t>
      </w:r>
      <w:r/>
    </w:p>
    <w:p>
      <w:pPr>
        <w:ind w:firstLine="480"/>
        <w:pageBreakBefore w:val="0"/>
        <w:spacing w:line="360" w:lineRule="auto"/>
        <w:rPr>
          <w:rFonts w:ascii="宋体" w:hAnsi="宋体" w:cs="Arial"/>
        </w:rPr>
      </w:pPr>
      <w:r>
        <w:rPr>
          <w:rFonts w:hint="eastAsia" w:ascii="宋体" w:hAnsi="宋体"/>
        </w:rPr>
        <w:t xml:space="preserve">（3）</w:t>
      </w:r>
      <w:r>
        <w:rPr>
          <w:rFonts w:hint="eastAsia" w:ascii="宋体" w:hAnsi="宋体" w:cs="Arial"/>
        </w:rPr>
        <w:t xml:space="preserve">本项目成交后不允许分包或转包。</w:t>
      </w:r>
      <w:r/>
    </w:p>
    <w:p>
      <w:pPr>
        <w:ind w:firstLine="480"/>
        <w:pageBreakBefore w:val="0"/>
        <w:spacing w:line="360" w:lineRule="auto"/>
        <w:rPr>
          <w:rFonts w:ascii="宋体" w:hAnsi="宋体"/>
        </w:rPr>
      </w:pPr>
      <w:r>
        <w:rPr>
          <w:rFonts w:hint="eastAsia" w:ascii="宋体" w:hAnsi="宋体"/>
        </w:rPr>
        <w:t xml:space="preserve">5. 法律法规规定的其他条件。</w:t>
      </w:r>
      <w:bookmarkEnd w:id="35"/>
      <w:r/>
      <w:bookmarkEnd w:id="36"/>
      <w:r/>
      <w:r/>
    </w:p>
    <w:p>
      <w:pPr>
        <w:pStyle w:val="1056"/>
        <w:pageBreakBefore w:val="0"/>
        <w:spacing w:line="360" w:lineRule="auto"/>
        <w:rPr>
          <w:rFonts w:ascii="宋体" w:hAnsi="宋体"/>
          <w:color w:val="auto"/>
        </w:rPr>
      </w:pPr>
      <w:r/>
      <w:bookmarkStart w:id="37" w:name="_Toc35393800"/>
      <w:r/>
      <w:bookmarkStart w:id="38" w:name="_Toc35393631"/>
      <w:r>
        <w:rPr>
          <w:rFonts w:ascii="宋体" w:hAnsi="宋体"/>
        </w:rPr>
        <w:t xml:space="preserve">三、获取</w:t>
      </w:r>
      <w:r>
        <w:rPr>
          <w:rFonts w:hint="eastAsia" w:ascii="宋体" w:hAnsi="宋体"/>
        </w:rPr>
        <w:t xml:space="preserve">磋</w:t>
      </w:r>
      <w:r>
        <w:rPr>
          <w:rFonts w:hint="eastAsia" w:ascii="宋体" w:hAnsi="宋体"/>
          <w:color w:val="auto"/>
        </w:rPr>
        <w:t xml:space="preserve">商</w:t>
      </w:r>
      <w:r>
        <w:rPr>
          <w:rFonts w:ascii="宋体" w:hAnsi="宋体"/>
          <w:color w:val="auto"/>
        </w:rPr>
        <w:t xml:space="preserve">文件</w:t>
      </w:r>
      <w:bookmarkEnd w:id="37"/>
      <w:r/>
      <w:bookmarkEnd w:id="38"/>
      <w:r/>
      <w:r/>
    </w:p>
    <w:p>
      <w:pPr>
        <w:ind w:firstLine="480"/>
        <w:jc w:val="left"/>
        <w:pageBreakBefore w:val="0"/>
        <w:spacing w:line="360" w:lineRule="auto"/>
        <w:shd w:val="clear" w:color="auto"/>
        <w:rPr>
          <w:rFonts w:hint="eastAsia" w:ascii="宋体" w:hAnsi="宋体" w:eastAsia="宋体" w:cs="宋体"/>
          <w:color w:val="auto"/>
          <w:sz w:val="24"/>
          <w:highlight w:val="none"/>
          <w:lang w:eastAsia="zh-CN"/>
        </w:rPr>
      </w:pPr>
      <w:r/>
      <w:bookmarkStart w:id="39" w:name="_Toc35393633"/>
      <w:r/>
      <w:bookmarkStart w:id="40" w:name="_Toc28359016"/>
      <w:r/>
      <w:bookmarkStart w:id="41" w:name="_Toc35393802"/>
      <w:r/>
      <w:bookmarkStart w:id="42" w:name="_Toc28359093"/>
      <w:r>
        <w:rPr>
          <w:rFonts w:hint="eastAsia" w:ascii="宋体" w:hAnsi="宋体" w:cs="宋体"/>
          <w:color w:val="auto"/>
          <w:sz w:val="24"/>
          <w:highlight w:val="none"/>
        </w:rPr>
        <w:t xml:space="preserve">1、时间：</w:t>
      </w:r>
      <w:r>
        <w:rPr>
          <w:rFonts w:hint="eastAsia" w:ascii="宋体" w:hAnsi="宋体" w:eastAsia="宋体" w:cs="宋体"/>
          <w:color w:val="auto"/>
          <w:sz w:val="24"/>
          <w:szCs w:val="24"/>
          <w:highlight w:val="none"/>
        </w:rPr>
        <w:t xml:space="preserve">20</w:t>
      </w:r>
      <w:r>
        <w:rPr>
          <w:rFonts w:hint="eastAsia" w:ascii="宋体" w:hAnsi="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04</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日至202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07 </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时59分止（北京时间）</w:t>
      </w:r>
      <w:r>
        <w:rPr>
          <w:rFonts w:hint="eastAsia" w:ascii="宋体" w:hAnsi="宋体" w:cs="宋体"/>
          <w:color w:val="auto"/>
          <w:sz w:val="24"/>
          <w:szCs w:val="24"/>
          <w:highlight w:val="none"/>
          <w:lang w:eastAsia="zh-CN"/>
        </w:rPr>
        <w:t xml:space="preserve">。</w:t>
      </w:r>
      <w:r/>
    </w:p>
    <w:p>
      <w:pPr>
        <w:ind w:firstLine="480"/>
        <w:pageBreakBefore w:val="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地点</w:t>
      </w:r>
      <w:r>
        <w:rPr>
          <w:rFonts w:hint="eastAsia" w:ascii="宋体" w:hAnsi="宋体" w:cs="宋体"/>
          <w:color w:val="auto"/>
          <w:sz w:val="24"/>
          <w:highlight w:val="none"/>
        </w:rPr>
        <w:t xml:space="preserve">：</w:t>
      </w:r>
      <w:r>
        <w:rPr>
          <w:rFonts w:hint="eastAsia" w:ascii="宋体" w:hAnsi="宋体" w:eastAsia="宋体" w:cs="宋体"/>
          <w:color w:val="auto"/>
          <w:sz w:val="24"/>
          <w:szCs w:val="24"/>
          <w:highlight w:val="none"/>
        </w:rPr>
        <w:t xml:space="preserve">在“江苏政府采购网”自行免费下载磋商文件</w:t>
      </w:r>
      <w:r>
        <w:rPr>
          <w:rFonts w:hint="eastAsia" w:ascii="宋体" w:hAnsi="宋体" w:eastAsia="宋体" w:cs="宋体"/>
          <w:color w:val="auto"/>
          <w:sz w:val="24"/>
          <w:szCs w:val="24"/>
          <w:highlight w:val="none"/>
          <w:lang w:eastAsia="zh-CN"/>
        </w:rPr>
        <w:t xml:space="preserve">。</w:t>
      </w:r>
      <w:r/>
    </w:p>
    <w:p>
      <w:pPr>
        <w:ind w:firstLine="480"/>
        <w:pageBreakBefore w:val="0"/>
        <w:spacing w:line="360" w:lineRule="auto"/>
        <w:rPr>
          <w:rFonts w:hint="eastAsia"/>
          <w:color w:val="auto"/>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售价：0元</w:t>
      </w:r>
      <w:r/>
    </w:p>
    <w:p>
      <w:pPr>
        <w:pStyle w:val="1056"/>
        <w:pageBreakBefore w:val="0"/>
        <w:spacing w:line="360" w:lineRule="auto"/>
        <w:rPr>
          <w:rFonts w:ascii="宋体" w:hAnsi="宋体"/>
          <w:color w:val="auto"/>
        </w:rPr>
      </w:pPr>
      <w:r>
        <w:rPr>
          <w:rFonts w:hint="eastAsia" w:ascii="黑体" w:hAnsi="黑体" w:eastAsia="黑体" w:cs="宋体"/>
          <w:color w:val="auto"/>
          <w:szCs w:val="28"/>
        </w:rPr>
        <w:t xml:space="preserve">四、提交响应文件截止时间和地点</w:t>
      </w:r>
      <w:bookmarkEnd w:id="39"/>
      <w:bookmarkEnd w:id="40"/>
      <w:bookmarkEnd w:id="41"/>
      <w:bookmarkEnd w:id="42"/>
      <w:r/>
    </w:p>
    <w:p>
      <w:pPr>
        <w:ind w:firstLine="480"/>
        <w:jc w:val="left"/>
        <w:pageBreakBefore w:val="0"/>
        <w:spacing w:line="360" w:lineRule="auto"/>
        <w:rPr>
          <w:rFonts w:ascii="宋体" w:hAnsi="宋体" w:eastAsia="宋体" w:cs="Times New Roman"/>
          <w:color w:val="auto"/>
          <w:sz w:val="24"/>
          <w:szCs w:val="24"/>
        </w:rPr>
      </w:pPr>
      <w:r/>
      <w:bookmarkStart w:id="43" w:name="_Toc20177"/>
      <w:r/>
      <w:bookmarkStart w:id="44" w:name="_Toc28359094"/>
      <w:r/>
      <w:bookmarkStart w:id="45" w:name="_Toc35393803"/>
      <w:r/>
      <w:bookmarkStart w:id="46" w:name="_Toc28359017"/>
      <w:r/>
      <w:bookmarkStart w:id="47" w:name="_Toc35393634"/>
      <w:r>
        <w:rPr>
          <w:rFonts w:hint="eastAsia" w:ascii="宋体" w:hAnsi="宋体" w:eastAsia="宋体" w:cs="Times New Roman"/>
          <w:color w:val="auto"/>
          <w:sz w:val="24"/>
          <w:szCs w:val="24"/>
        </w:rPr>
        <w:t xml:space="preserve">1.</w:t>
      </w:r>
      <w:r>
        <w:rPr>
          <w:rFonts w:hint="eastAsia" w:ascii="宋体" w:hAnsi="宋体" w:eastAsia="宋体" w:cs="Times New Roman"/>
          <w:color w:val="auto"/>
          <w:sz w:val="24"/>
          <w:szCs w:val="24"/>
          <w:lang w:val="en-US" w:eastAsia="zh-CN"/>
        </w:rPr>
        <w:t xml:space="preserve">响应</w:t>
      </w:r>
      <w:r>
        <w:rPr>
          <w:rFonts w:hint="eastAsia" w:ascii="宋体" w:hAnsi="宋体" w:eastAsia="宋体" w:cs="Times New Roman"/>
          <w:color w:val="auto"/>
          <w:sz w:val="24"/>
          <w:szCs w:val="24"/>
        </w:rPr>
        <w:t xml:space="preserve">文件接收时间与地点</w:t>
      </w:r>
      <w:r/>
    </w:p>
    <w:p>
      <w:pPr>
        <w:ind w:firstLine="480"/>
        <w:pageBreakBefore w:val="0"/>
        <w:spacing w:line="360" w:lineRule="auto"/>
        <w:shd w:val="clear" w:color="auto"/>
        <w:rPr>
          <w:rFonts w:hint="eastAsia" w:ascii="宋体" w:hAnsi="宋体" w:cs="宋体"/>
          <w:b w:val="0"/>
          <w:color w:val="auto"/>
          <w:sz w:val="24"/>
          <w:szCs w:val="24"/>
          <w:highlight w:val="none"/>
          <w:lang w:eastAsia="zh-CN"/>
        </w:rPr>
      </w:pPr>
      <w:r>
        <w:rPr>
          <w:rFonts w:hint="eastAsia" w:ascii="宋体" w:hAnsi="宋体" w:eastAsia="宋体" w:cs="宋体"/>
          <w:b w:val="0"/>
          <w:bCs w:val="0"/>
          <w:i w:val="0"/>
          <w:iCs w:val="0"/>
          <w:color w:val="auto"/>
          <w:sz w:val="24"/>
          <w:szCs w:val="24"/>
          <w:lang w:val="en-US" w:eastAsia="zh-CN"/>
        </w:rPr>
        <w:t xml:space="preserve">响应</w:t>
      </w:r>
      <w:r>
        <w:rPr>
          <w:rFonts w:hint="eastAsia" w:ascii="宋体" w:hAnsi="宋体" w:eastAsia="宋体" w:cs="宋体"/>
          <w:b w:val="0"/>
          <w:bCs w:val="0"/>
          <w:i w:val="0"/>
          <w:iCs w:val="0"/>
          <w:color w:val="auto"/>
          <w:sz w:val="24"/>
          <w:szCs w:val="24"/>
        </w:rPr>
        <w:t xml:space="preserve">文件接收（上传</w:t>
      </w:r>
      <w:r>
        <w:rPr>
          <w:rFonts w:hint="eastAsia" w:ascii="宋体" w:hAnsi="宋体" w:eastAsia="宋体" w:cs="宋体"/>
          <w:b w:val="0"/>
          <w:bCs w:val="0"/>
          <w:i w:val="0"/>
          <w:iCs w:val="0"/>
          <w:color w:val="auto"/>
          <w:sz w:val="24"/>
          <w:szCs w:val="24"/>
          <w:highlight w:val="none"/>
        </w:rPr>
        <w:t xml:space="preserve">）截止时间：</w:t>
      </w:r>
      <w:r>
        <w:rPr>
          <w:rFonts w:hint="eastAsia" w:ascii="宋体" w:hAnsi="宋体" w:eastAsia="宋体" w:cs="宋体"/>
          <w:b w:val="0"/>
          <w:color w:val="auto"/>
          <w:sz w:val="24"/>
          <w:szCs w:val="24"/>
          <w:highlight w:val="none"/>
        </w:rPr>
        <w:t xml:space="preserve">202</w:t>
      </w:r>
      <w:r>
        <w:rPr>
          <w:rFonts w:hint="eastAsia" w:ascii="宋体" w:hAnsi="宋体" w:cs="宋体"/>
          <w:b w:val="0"/>
          <w:color w:val="auto"/>
          <w:sz w:val="24"/>
          <w:szCs w:val="24"/>
          <w:highlight w:val="none"/>
          <w:lang w:val="en-US" w:eastAsia="zh-CN"/>
        </w:rPr>
        <w:t xml:space="preserve">6</w:t>
      </w:r>
      <w:r>
        <w:rPr>
          <w:rFonts w:hint="eastAsia" w:ascii="宋体" w:hAnsi="宋体" w:eastAsia="宋体" w:cs="宋体"/>
          <w:b w:val="0"/>
          <w:color w:val="auto"/>
          <w:sz w:val="24"/>
          <w:szCs w:val="24"/>
          <w:highlight w:val="none"/>
        </w:rPr>
        <w:t xml:space="preserve">年</w:t>
      </w:r>
      <w:r>
        <w:rPr>
          <w:rFonts w:hint="eastAsia" w:ascii="宋体" w:hAnsi="宋体" w:cs="宋体"/>
          <w:b w:val="0"/>
          <w:color w:val="auto"/>
          <w:sz w:val="24"/>
          <w:szCs w:val="24"/>
          <w:highlight w:val="none"/>
          <w:lang w:val="en-US" w:eastAsia="zh-CN"/>
        </w:rPr>
        <w:t xml:space="preserve">05月09日09</w:t>
      </w:r>
      <w:r>
        <w:rPr>
          <w:rFonts w:hint="eastAsia" w:ascii="宋体" w:hAnsi="宋体" w:eastAsia="宋体" w:cs="宋体"/>
          <w:b w:val="0"/>
          <w:color w:val="auto"/>
          <w:sz w:val="24"/>
          <w:szCs w:val="24"/>
          <w:highlight w:val="none"/>
        </w:rPr>
        <w:t xml:space="preserve">时</w:t>
      </w:r>
      <w:r>
        <w:rPr>
          <w:rFonts w:hint="eastAsia" w:ascii="宋体" w:hAnsi="宋体" w:cs="宋体"/>
          <w:b w:val="0"/>
          <w:color w:val="auto"/>
          <w:sz w:val="24"/>
          <w:szCs w:val="24"/>
          <w:highlight w:val="none"/>
          <w:lang w:val="en-US" w:eastAsia="zh-CN"/>
        </w:rPr>
        <w:t xml:space="preserve">00</w:t>
      </w:r>
      <w:r>
        <w:rPr>
          <w:rFonts w:hint="eastAsia" w:ascii="宋体" w:hAnsi="宋体" w:eastAsia="宋体" w:cs="宋体"/>
          <w:b w:val="0"/>
          <w:color w:val="auto"/>
          <w:sz w:val="24"/>
          <w:szCs w:val="24"/>
          <w:highlight w:val="none"/>
        </w:rPr>
        <w:t xml:space="preserve">分（北京时间）</w:t>
      </w:r>
      <w:r>
        <w:rPr>
          <w:rFonts w:hint="eastAsia" w:ascii="宋体" w:hAnsi="宋体" w:cs="宋体"/>
          <w:b w:val="0"/>
          <w:color w:val="auto"/>
          <w:sz w:val="24"/>
          <w:szCs w:val="24"/>
          <w:highlight w:val="none"/>
          <w:lang w:eastAsia="zh-CN"/>
        </w:rPr>
        <w:t xml:space="preserve">。</w:t>
      </w:r>
      <w:bookmarkEnd w:id="43"/>
      <w:r/>
      <w:r/>
    </w:p>
    <w:p>
      <w:pPr>
        <w:ind w:firstLine="480"/>
        <w:pageBreakBefore w:val="0"/>
        <w:spacing w:line="360" w:lineRule="auto"/>
        <w:rPr>
          <w:rFonts w:hint="eastAsia" w:ascii="宋体" w:hAnsi="宋体" w:eastAsia="宋体" w:cs="宋体"/>
          <w:b w:val="0"/>
          <w:bCs w:val="0"/>
          <w:i w:val="0"/>
          <w:iCs w:val="0"/>
          <w:color w:val="auto"/>
          <w:sz w:val="24"/>
          <w:szCs w:val="24"/>
          <w:highlight w:val="none"/>
        </w:rPr>
      </w:pPr>
      <w:r>
        <w:rPr>
          <w:rFonts w:hint="eastAsia" w:ascii="宋体" w:hAnsi="宋体" w:eastAsia="宋体" w:cs="Times New Roman"/>
          <w:color w:val="auto"/>
          <w:sz w:val="24"/>
          <w:highlight w:val="none"/>
        </w:rPr>
        <w:t xml:space="preserve">电子投标文件上传地址：</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苏采云”政府采购交易系统</w:t>
      </w:r>
      <w:r/>
    </w:p>
    <w:p>
      <w:pPr>
        <w:ind w:firstLine="480"/>
        <w:jc w:val="left"/>
        <w:pageBreakBefore w:val="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2.开标时间与地点</w:t>
      </w:r>
      <w:r/>
    </w:p>
    <w:p>
      <w:pPr>
        <w:ind w:firstLine="480"/>
        <w:pageBreakBefore w:val="0"/>
        <w:spacing w:line="360" w:lineRule="auto"/>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lang w:val="en-US" w:eastAsia="zh-CN"/>
        </w:rPr>
        <w:t xml:space="preserve">开标时间</w:t>
      </w:r>
      <w:r>
        <w:rPr>
          <w:rFonts w:hint="eastAsia" w:ascii="宋体" w:hAnsi="宋体" w:eastAsia="宋体" w:cs="宋体"/>
          <w:b w:val="0"/>
          <w:bCs w:val="0"/>
          <w:i w:val="0"/>
          <w:iCs w:val="0"/>
          <w:color w:val="auto"/>
          <w:sz w:val="24"/>
          <w:szCs w:val="24"/>
          <w:highlight w:val="none"/>
          <w:lang w:val="en-US" w:eastAsia="zh-CN"/>
        </w:rPr>
        <w:t xml:space="preserve">：</w:t>
      </w:r>
      <w:r>
        <w:rPr>
          <w:rFonts w:hint="eastAsia" w:ascii="宋体" w:hAnsi="宋体" w:eastAsia="宋体" w:cs="宋体"/>
          <w:b w:val="0"/>
          <w:color w:val="auto"/>
          <w:sz w:val="24"/>
          <w:szCs w:val="24"/>
          <w:highlight w:val="none"/>
        </w:rPr>
        <w:t xml:space="preserve">202</w:t>
      </w:r>
      <w:r>
        <w:rPr>
          <w:rFonts w:hint="eastAsia" w:ascii="宋体" w:hAnsi="宋体" w:cs="宋体"/>
          <w:b w:val="0"/>
          <w:color w:val="auto"/>
          <w:sz w:val="24"/>
          <w:szCs w:val="24"/>
          <w:highlight w:val="none"/>
          <w:lang w:val="en-US" w:eastAsia="zh-CN"/>
        </w:rPr>
        <w:t xml:space="preserve">6</w:t>
      </w:r>
      <w:r>
        <w:rPr>
          <w:rFonts w:hint="eastAsia" w:ascii="宋体" w:hAnsi="宋体" w:eastAsia="宋体" w:cs="宋体"/>
          <w:b w:val="0"/>
          <w:color w:val="auto"/>
          <w:sz w:val="24"/>
          <w:szCs w:val="24"/>
          <w:highlight w:val="none"/>
        </w:rPr>
        <w:t xml:space="preserve">年</w:t>
      </w:r>
      <w:r>
        <w:rPr>
          <w:rFonts w:hint="eastAsia" w:ascii="宋体" w:hAnsi="宋体" w:cs="宋体"/>
          <w:b w:val="0"/>
          <w:color w:val="auto"/>
          <w:sz w:val="24"/>
          <w:szCs w:val="24"/>
          <w:highlight w:val="none"/>
          <w:lang w:val="en-US" w:eastAsia="zh-CN"/>
        </w:rPr>
        <w:t xml:space="preserve">05</w:t>
      </w:r>
      <w:r>
        <w:rPr>
          <w:rFonts w:hint="eastAsia" w:ascii="宋体" w:hAnsi="宋体" w:eastAsia="宋体" w:cs="宋体"/>
          <w:b w:val="0"/>
          <w:color w:val="auto"/>
          <w:sz w:val="24"/>
          <w:szCs w:val="24"/>
          <w:highlight w:val="none"/>
        </w:rPr>
        <w:t xml:space="preserve">月</w:t>
      </w:r>
      <w:r>
        <w:rPr>
          <w:rFonts w:hint="eastAsia" w:ascii="宋体" w:hAnsi="宋体" w:cs="宋体"/>
          <w:b w:val="0"/>
          <w:color w:val="auto"/>
          <w:sz w:val="24"/>
          <w:szCs w:val="24"/>
          <w:highlight w:val="none"/>
          <w:lang w:val="en-US" w:eastAsia="zh-CN"/>
        </w:rPr>
        <w:t xml:space="preserve">09</w:t>
      </w:r>
      <w:r>
        <w:rPr>
          <w:rFonts w:hint="eastAsia" w:ascii="宋体" w:hAnsi="宋体" w:eastAsia="宋体" w:cs="宋体"/>
          <w:b w:val="0"/>
          <w:color w:val="auto"/>
          <w:sz w:val="24"/>
          <w:szCs w:val="24"/>
          <w:highlight w:val="none"/>
        </w:rPr>
        <w:t xml:space="preserve">日</w:t>
      </w:r>
      <w:r>
        <w:rPr>
          <w:rFonts w:hint="eastAsia" w:ascii="宋体" w:hAnsi="宋体" w:cs="宋体"/>
          <w:b w:val="0"/>
          <w:color w:val="auto"/>
          <w:sz w:val="24"/>
          <w:szCs w:val="24"/>
          <w:highlight w:val="none"/>
          <w:lang w:val="en-US" w:eastAsia="zh-CN"/>
        </w:rPr>
        <w:t xml:space="preserve">09</w:t>
      </w:r>
      <w:r>
        <w:rPr>
          <w:rFonts w:hint="eastAsia" w:ascii="宋体" w:hAnsi="宋体" w:eastAsia="宋体" w:cs="宋体"/>
          <w:b w:val="0"/>
          <w:color w:val="auto"/>
          <w:sz w:val="24"/>
          <w:szCs w:val="24"/>
          <w:highlight w:val="none"/>
        </w:rPr>
        <w:t xml:space="preserve">时</w:t>
      </w:r>
      <w:r>
        <w:rPr>
          <w:rFonts w:hint="eastAsia" w:ascii="宋体" w:hAnsi="宋体" w:cs="宋体"/>
          <w:b w:val="0"/>
          <w:color w:val="auto"/>
          <w:sz w:val="24"/>
          <w:szCs w:val="24"/>
          <w:highlight w:val="none"/>
          <w:lang w:val="en-US" w:eastAsia="zh-CN"/>
        </w:rPr>
        <w:t xml:space="preserve">00</w:t>
      </w:r>
      <w:r>
        <w:rPr>
          <w:rFonts w:hint="eastAsia" w:ascii="宋体" w:hAnsi="宋体" w:eastAsia="宋体" w:cs="宋体"/>
          <w:b w:val="0"/>
          <w:color w:val="auto"/>
          <w:sz w:val="24"/>
          <w:szCs w:val="24"/>
          <w:highlight w:val="none"/>
        </w:rPr>
        <w:t xml:space="preserve">分（北京时间）</w:t>
      </w:r>
      <w:r/>
    </w:p>
    <w:p>
      <w:pPr>
        <w:ind w:firstLine="480"/>
        <w:jc w:val="left"/>
        <w:pageBreakBefore w:val="0"/>
        <w:spacing w:line="360" w:lineRule="auto"/>
        <w:rPr>
          <w:rFonts w:hint="eastAsia" w:ascii="宋体" w:hAnsi="宋体" w:eastAsia="宋体" w:cs="宋体"/>
          <w:b w:val="0"/>
          <w:bCs w:val="0"/>
          <w:i w:val="0"/>
          <w:iCs w:val="0"/>
          <w:color w:val="auto"/>
          <w:sz w:val="24"/>
          <w:szCs w:val="24"/>
          <w:lang w:val="en-US" w:eastAsia="zh-CN"/>
        </w:rPr>
      </w:pPr>
      <w:r>
        <w:rPr>
          <w:rFonts w:hint="eastAsia" w:ascii="宋体" w:hAnsi="宋体" w:eastAsia="宋体" w:cs="Times New Roman"/>
          <w:color w:val="auto"/>
          <w:sz w:val="24"/>
          <w:szCs w:val="24"/>
        </w:rPr>
        <w:t xml:space="preserve">开标地点：“苏采云”系统 “开标大厅”</w:t>
      </w:r>
      <w:r/>
    </w:p>
    <w:p>
      <w:pPr>
        <w:ind w:firstLine="480"/>
        <w:jc w:val="left"/>
        <w:pageBreakBefore w:val="0"/>
        <w:spacing w:line="360" w:lineRule="auto"/>
        <w:rPr>
          <w:rFonts w:hint="eastAsia"/>
          <w:lang w:eastAsia="zh-CN"/>
        </w:rPr>
      </w:pPr>
      <w:r>
        <w:rPr>
          <w:rFonts w:hint="eastAsia" w:ascii="宋体" w:hAnsi="宋体" w:eastAsia="宋体" w:cs="宋体"/>
          <w:b w:val="0"/>
          <w:bCs w:val="0"/>
          <w:i w:val="0"/>
          <w:iCs w:val="0"/>
          <w:color w:val="auto"/>
          <w:sz w:val="24"/>
          <w:szCs w:val="24"/>
        </w:rPr>
        <w:t xml:space="preserve">开标大厅</w:t>
      </w:r>
      <w:r>
        <w:rPr>
          <w:rFonts w:hint="eastAsia" w:ascii="宋体" w:hAnsi="宋体" w:eastAsia="宋体" w:cs="Times New Roman"/>
          <w:color w:val="000000" w:themeColor="text1"/>
          <w:sz w:val="24"/>
          <w:szCs w:val="24"/>
          <w14:textFill>
            <w14:solidFill>
              <w14:schemeClr w14:val="tx1"/>
            </w14:solidFill>
          </w14:textFill>
        </w:rPr>
        <w:t xml:space="preserve">网址：http://jszfcg.jsczt.cn/</w:t>
      </w:r>
      <w:r/>
    </w:p>
    <w:p>
      <w:pPr>
        <w:pStyle w:val="1056"/>
        <w:pageBreakBefore w:val="0"/>
        <w:spacing w:line="360" w:lineRule="auto"/>
        <w:rPr>
          <w:rFonts w:ascii="宋体" w:hAnsi="宋体"/>
        </w:rPr>
      </w:pPr>
      <w:r>
        <w:rPr>
          <w:rFonts w:hint="eastAsia" w:ascii="宋体" w:hAnsi="宋体"/>
        </w:rPr>
        <w:t xml:space="preserve">五</w:t>
      </w:r>
      <w:r>
        <w:rPr>
          <w:rFonts w:ascii="宋体" w:hAnsi="宋体"/>
        </w:rPr>
        <w:t xml:space="preserve">、公告期限</w:t>
      </w:r>
      <w:bookmarkEnd w:id="44"/>
      <w:r/>
      <w:bookmarkEnd w:id="45"/>
      <w:r/>
      <w:bookmarkEnd w:id="46"/>
      <w:r/>
      <w:bookmarkEnd w:id="47"/>
      <w:r/>
      <w:r/>
    </w:p>
    <w:p>
      <w:pPr>
        <w:ind w:firstLine="480"/>
        <w:pageBreakBefore w:val="0"/>
        <w:spacing w:line="360" w:lineRule="auto"/>
        <w:rPr>
          <w:rFonts w:ascii="宋体" w:hAnsi="宋体"/>
        </w:rPr>
      </w:pPr>
      <w:r>
        <w:rPr>
          <w:rFonts w:hint="eastAsia" w:ascii="宋体" w:hAnsi="宋体"/>
        </w:rPr>
        <w:t xml:space="preserve">磋商公告及磋商文件公告期限为自本公告发布之日起3个工作日</w:t>
      </w:r>
      <w:r>
        <w:rPr>
          <w:rFonts w:ascii="宋体" w:hAnsi="宋体"/>
        </w:rPr>
        <w:t xml:space="preserve">。</w:t>
      </w:r>
      <w:r/>
    </w:p>
    <w:p>
      <w:pPr>
        <w:pStyle w:val="1056"/>
        <w:pageBreakBefore w:val="0"/>
        <w:spacing w:line="360" w:lineRule="auto"/>
        <w:rPr>
          <w:rFonts w:ascii="宋体" w:hAnsi="宋体"/>
        </w:rPr>
      </w:pPr>
      <w:r/>
      <w:bookmarkStart w:id="48" w:name="_Toc35393804"/>
      <w:r/>
      <w:bookmarkStart w:id="49" w:name="_Toc35393635"/>
      <w:r>
        <w:rPr>
          <w:rFonts w:hint="eastAsia" w:ascii="宋体" w:hAnsi="宋体"/>
        </w:rPr>
        <w:t xml:space="preserve">六、</w:t>
      </w:r>
      <w:r>
        <w:rPr>
          <w:rFonts w:ascii="宋体" w:hAnsi="宋体"/>
        </w:rPr>
        <w:t xml:space="preserve">其他补充事宜</w:t>
      </w:r>
      <w:bookmarkEnd w:id="48"/>
      <w:r/>
      <w:bookmarkEnd w:id="49"/>
      <w:r/>
      <w:r/>
    </w:p>
    <w:p>
      <w:pPr>
        <w:ind w:firstLine="480"/>
        <w:pageBreakBefore w:val="0"/>
        <w:spacing w:line="360" w:lineRule="auto"/>
        <w:rPr>
          <w:rFonts w:ascii="宋体" w:hAnsi="宋体"/>
        </w:rPr>
      </w:pPr>
      <w:r>
        <w:rPr>
          <w:rFonts w:hint="eastAsia" w:ascii="宋体" w:hAnsi="宋体"/>
        </w:rPr>
        <w:t xml:space="preserve">1.本次采购不收取磋商保证金，采购文件中涉及磋商保证金的事项，均按免收磋商保证金执行。</w:t>
      </w:r>
      <w:r/>
    </w:p>
    <w:p>
      <w:pPr>
        <w:ind w:firstLine="480"/>
        <w:pageBreakBefore w:val="0"/>
        <w:spacing w:line="360" w:lineRule="auto"/>
        <w:rPr>
          <w:rFonts w:ascii="宋体" w:hAnsi="宋体"/>
        </w:rPr>
      </w:pPr>
      <w:r>
        <w:rPr>
          <w:rFonts w:hint="eastAsia" w:ascii="宋体" w:hAnsi="宋体"/>
        </w:rPr>
        <w:t xml:space="preserve">2.本磋商文件中标注★的款项为实质性响应要求和条件，如不满足将按无效响应文件处理。</w:t>
      </w:r>
      <w:r/>
    </w:p>
    <w:p>
      <w:pPr>
        <w:ind w:firstLine="480"/>
        <w:pageBreakBefore w:val="0"/>
        <w:spacing w:line="360" w:lineRule="auto"/>
        <w:rPr>
          <w:rFonts w:ascii="宋体" w:hAnsi="宋体"/>
        </w:rPr>
      </w:pPr>
      <w:r>
        <w:rPr>
          <w:rFonts w:hint="eastAsia" w:ascii="宋体" w:hAnsi="宋体"/>
        </w:rPr>
        <w:t xml:space="preserve">3.无论出于何种原因，采购人在采购活动开始前可对采购文件进行修改、补充或变更，其内容作为采购文件的重要组成部分，请各供应商关注江苏政府采购网。若因供应商自身原因未及时关注本项目有关修改、补充或变更信息，导致响应文件编制或提交失误，由此造成的一切损失由供应商自行承担。</w:t>
      </w:r>
      <w:r/>
    </w:p>
    <w:p>
      <w:pPr>
        <w:ind w:firstLine="480"/>
        <w:pageBreakBefore w:val="0"/>
        <w:spacing w:line="360" w:lineRule="auto"/>
        <w:rPr>
          <w:rFonts w:ascii="宋体" w:hAnsi="宋体"/>
        </w:rPr>
      </w:pPr>
      <w:r>
        <w:rPr>
          <w:rFonts w:hint="eastAsia" w:ascii="宋体" w:hAnsi="宋体"/>
        </w:rPr>
        <w:t xml:space="preserve">4.请各供应商充分考虑项目周期，谨慎参与交易，中标后不得以任何理由放弃中标资格或不按规定履约。</w:t>
      </w:r>
      <w:r/>
    </w:p>
    <w:p>
      <w:pPr>
        <w:pStyle w:val="1056"/>
        <w:pageBreakBefore w:val="0"/>
        <w:spacing w:line="360" w:lineRule="auto"/>
        <w:rPr>
          <w:rFonts w:ascii="宋体" w:hAnsi="宋体"/>
        </w:rPr>
      </w:pPr>
      <w:r/>
      <w:bookmarkStart w:id="50" w:name="_Toc28359095"/>
      <w:r/>
      <w:bookmarkStart w:id="51" w:name="_Toc28359018"/>
      <w:r/>
      <w:bookmarkStart w:id="52" w:name="_Toc35393805"/>
      <w:r/>
      <w:bookmarkStart w:id="53" w:name="_Toc35393636"/>
      <w:r>
        <w:rPr>
          <w:rFonts w:hint="eastAsia" w:ascii="宋体" w:hAnsi="宋体"/>
        </w:rPr>
        <w:t xml:space="preserve">七</w:t>
      </w:r>
      <w:r>
        <w:rPr>
          <w:rFonts w:ascii="宋体" w:hAnsi="宋体"/>
        </w:rPr>
        <w:t xml:space="preserve">、</w:t>
      </w:r>
      <w:bookmarkEnd w:id="50"/>
      <w:r/>
      <w:bookmarkEnd w:id="51"/>
      <w:r/>
      <w:bookmarkEnd w:id="52"/>
      <w:r/>
      <w:bookmarkEnd w:id="53"/>
      <w:r>
        <w:rPr>
          <w:rFonts w:hint="eastAsia" w:ascii="宋体" w:hAnsi="宋体"/>
        </w:rPr>
        <w:t xml:space="preserve">本次磋商联系方式</w:t>
      </w:r>
      <w:r/>
    </w:p>
    <w:p>
      <w:pPr>
        <w:ind w:firstLine="480"/>
        <w:jc w:val="left"/>
        <w:pageBreakBefore w:val="0"/>
        <w:spacing w:line="360" w:lineRule="auto"/>
        <w:shd w:val="clear" w:color="auto"/>
        <w:rPr>
          <w:rFonts w:hint="eastAsia" w:ascii="宋体" w:hAnsi="宋体" w:eastAsia="宋体" w:cs="宋体"/>
          <w:sz w:val="24"/>
          <w:szCs w:val="24"/>
          <w:highlight w:val="none"/>
        </w:rPr>
      </w:pPr>
      <w:r/>
      <w:bookmarkStart w:id="54" w:name="_Toc28359096"/>
      <w:r/>
      <w:bookmarkStart w:id="55" w:name="_Toc35393806"/>
      <w:r/>
      <w:bookmarkStart w:id="56" w:name="_Toc28359019"/>
      <w:r/>
      <w:bookmarkStart w:id="57" w:name="_Toc35393637"/>
      <w:r>
        <w:rPr>
          <w:rFonts w:hint="eastAsia" w:ascii="宋体" w:hAnsi="宋体" w:eastAsia="宋体" w:cs="宋体"/>
          <w:sz w:val="24"/>
          <w:szCs w:val="24"/>
          <w:highlight w:val="none"/>
        </w:rPr>
        <w:t xml:space="preserve">1.采购人信息</w:t>
      </w:r>
      <w:r/>
    </w:p>
    <w:p>
      <w:pPr>
        <w:ind w:firstLine="480"/>
        <w:jc w:val="left"/>
        <w:pageBreakBefore w:val="0"/>
        <w:spacing w:line="360" w:lineRule="auto"/>
        <w:shd w:val="clear" w:color="auto"/>
        <w:rPr>
          <w:rFonts w:hint="eastAsia" w:ascii="宋体" w:hAnsi="宋体" w:eastAsia="宋体" w:cs="宋体"/>
          <w:bCs w:val="0"/>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cs="宋体"/>
          <w:bCs w:val="0"/>
          <w:sz w:val="24"/>
          <w:szCs w:val="24"/>
          <w:highlight w:val="none"/>
          <w:lang w:eastAsia="zh-CN"/>
        </w:rPr>
        <w:t xml:space="preserve">连云港市连云区住房和城乡建设局</w:t>
      </w:r>
      <w:r/>
    </w:p>
    <w:p>
      <w:pPr>
        <w:ind w:firstLine="480"/>
        <w:pageBreakBefore w:val="0"/>
        <w:spacing w:line="360" w:lineRule="auto"/>
        <w:shd w:val="clear" w:color="auto"/>
        <w:rPr>
          <w:rFonts w:hint="default" w:ascii="宋体" w:hAnsi="宋体" w:eastAsia="宋体" w:cs="宋体"/>
          <w:sz w:val="24"/>
          <w:highlight w:val="none"/>
          <w:lang w:val="en-US" w:eastAsia="zh-CN"/>
        </w:rPr>
      </w:pPr>
      <w:r>
        <w:rPr>
          <w:rFonts w:hint="eastAsia" w:ascii="宋体" w:hAnsi="宋体" w:eastAsia="宋体" w:cs="宋体"/>
          <w:sz w:val="24"/>
          <w:szCs w:val="24"/>
          <w:highlight w:val="none"/>
          <w:lang w:val="en-US" w:eastAsia="zh-CN"/>
        </w:rPr>
        <w:t xml:space="preserve">地    址：</w:t>
      </w:r>
      <w:r>
        <w:rPr>
          <w:rFonts w:hint="eastAsia" w:ascii="宋体" w:hAnsi="宋体" w:cs="宋体"/>
          <w:sz w:val="24"/>
          <w:szCs w:val="24"/>
          <w:highlight w:val="none"/>
          <w:lang w:val="en-US" w:eastAsia="zh-CN"/>
        </w:rPr>
        <w:t xml:space="preserve">连云区西墅路1号</w:t>
      </w:r>
      <w:r/>
    </w:p>
    <w:p>
      <w:pPr>
        <w:ind w:firstLine="480"/>
        <w:jc w:val="left"/>
        <w:pageBreakBefore w:val="0"/>
        <w:spacing w:line="360" w:lineRule="auto"/>
        <w:shd w:val="clear" w:color="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联系方式：</w:t>
      </w:r>
      <w:r>
        <w:rPr>
          <w:rFonts w:hint="eastAsia" w:ascii="宋体" w:hAnsi="宋体" w:cs="宋体"/>
          <w:sz w:val="24"/>
          <w:szCs w:val="24"/>
          <w:highlight w:val="none"/>
          <w:lang w:val="en-US" w:eastAsia="zh-CN"/>
        </w:rPr>
        <w:t xml:space="preserve">祁工</w:t>
      </w:r>
      <w:r/>
    </w:p>
    <w:p>
      <w:pPr>
        <w:ind w:firstLine="48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r/>
    </w:p>
    <w:p>
      <w:pPr>
        <w:ind w:firstLine="480"/>
        <w:jc w:val="left"/>
        <w:pageBreakBefore w:val="0"/>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江苏云杨项目管理有限公司</w:t>
      </w:r>
      <w:r/>
    </w:p>
    <w:p>
      <w:pPr>
        <w:ind w:firstLine="480"/>
        <w:jc w:val="left"/>
        <w:pageBreakBefore w:val="0"/>
        <w:spacing w:line="360" w:lineRule="auto"/>
        <w:shd w:val="clear" w:color="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地　　址：</w:t>
      </w:r>
      <w:r>
        <w:rPr>
          <w:rFonts w:hint="eastAsia" w:ascii="宋体" w:hAnsi="宋体" w:cs="宋体"/>
          <w:sz w:val="24"/>
          <w:szCs w:val="24"/>
          <w:highlight w:val="none"/>
          <w:lang w:val="en-US" w:eastAsia="zh-CN"/>
        </w:rPr>
        <w:t xml:space="preserve">连云港市海州区凌州东路德惠商务大厦24楼20室</w:t>
      </w:r>
      <w:r/>
    </w:p>
    <w:p>
      <w:pPr>
        <w:ind w:firstLine="480"/>
        <w:jc w:val="left"/>
        <w:pageBreakBefore w:val="0"/>
        <w:spacing w:line="360" w:lineRule="auto"/>
        <w:shd w:val="clear" w:color="auto"/>
        <w:rPr>
          <w:rFonts w:hint="eastAsia" w:ascii="宋体" w:hAnsi="宋体" w:cs="宋体"/>
          <w:sz w:val="24"/>
          <w:szCs w:val="24"/>
          <w:highlight w:val="none"/>
          <w:lang w:val="en-US" w:eastAsia="zh-CN"/>
        </w:rPr>
      </w:pPr>
      <w:r>
        <w:rPr>
          <w:rFonts w:hint="eastAsia" w:ascii="宋体" w:hAnsi="宋体" w:eastAsia="宋体" w:cs="宋体"/>
          <w:sz w:val="24"/>
          <w:szCs w:val="24"/>
          <w:highlight w:val="none"/>
        </w:rPr>
        <w:t xml:space="preserve">联系方式：</w:t>
      </w:r>
      <w:bookmarkStart w:id="58" w:name="_Toc28359098"/>
      <w:r/>
      <w:bookmarkStart w:id="59" w:name="_Toc35393808"/>
      <w:r/>
      <w:bookmarkStart w:id="60" w:name="_Toc35393639"/>
      <w:r/>
      <w:bookmarkStart w:id="61" w:name="_Toc28359021"/>
      <w:r>
        <w:rPr>
          <w:rFonts w:hint="eastAsia" w:ascii="宋体" w:hAnsi="宋体" w:cs="宋体"/>
          <w:sz w:val="24"/>
          <w:szCs w:val="24"/>
          <w:highlight w:val="none"/>
          <w:lang w:val="en-US" w:eastAsia="zh-CN"/>
        </w:rPr>
        <w:t xml:space="preserve">唐工 </w:t>
      </w:r>
      <w:r/>
    </w:p>
    <w:p>
      <w:pPr>
        <w:ind w:firstLine="480"/>
        <w:jc w:val="left"/>
        <w:pageBreakBefore w:val="0"/>
        <w:spacing w:line="360" w:lineRule="auto"/>
        <w:shd w:val="clear" w:color="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电    话：15261330166</w:t>
      </w:r>
      <w:r/>
    </w:p>
    <w:p>
      <w:pPr>
        <w:ind w:firstLine="48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bookmarkEnd w:id="58"/>
      <w:r/>
      <w:bookmarkEnd w:id="59"/>
      <w:r/>
      <w:bookmarkEnd w:id="60"/>
      <w:r/>
      <w:bookmarkEnd w:id="61"/>
      <w:r/>
      <w:r/>
    </w:p>
    <w:p>
      <w:pPr>
        <w:ind w:firstLine="480"/>
        <w:jc w:val="left"/>
        <w:pageBreakBefore w:val="0"/>
        <w:spacing w:line="360" w:lineRule="auto"/>
        <w:shd w:val="clear" w:color="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项目联系人：</w:t>
      </w:r>
      <w:r>
        <w:rPr>
          <w:rFonts w:hint="eastAsia" w:ascii="宋体" w:hAnsi="宋体" w:cs="宋体"/>
          <w:sz w:val="24"/>
          <w:szCs w:val="24"/>
          <w:highlight w:val="none"/>
          <w:lang w:val="en-US" w:eastAsia="zh-CN"/>
        </w:rPr>
        <w:t xml:space="preserve">祁工</w:t>
      </w:r>
      <w:r/>
    </w:p>
    <w:p>
      <w:pPr>
        <w:ind w:firstLine="480"/>
        <w:jc w:val="left"/>
        <w:pageBreakBefore w:val="0"/>
        <w:spacing w:line="360" w:lineRule="auto"/>
        <w:shd w:val="clear" w:color="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电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 话：</w:t>
      </w:r>
      <w:r>
        <w:rPr>
          <w:rFonts w:hint="eastAsia" w:ascii="宋体" w:hAnsi="宋体" w:eastAsia="宋体" w:cs="宋体"/>
          <w:sz w:val="24"/>
          <w:szCs w:val="24"/>
          <w:highlight w:val="none"/>
          <w:lang w:eastAsia="zh-CN"/>
        </w:rPr>
        <w:t xml:space="preserve">0518-80198016</w:t>
      </w:r>
      <w:r>
        <w:rPr>
          <w:rFonts w:hint="eastAsia" w:ascii="宋体" w:hAnsi="宋体" w:eastAsia="宋体" w:cs="宋体"/>
          <w:sz w:val="24"/>
          <w:szCs w:val="24"/>
          <w:highlight w:val="none"/>
          <w:lang w:val="en-US" w:eastAsia="zh-CN"/>
        </w:rPr>
        <w:t xml:space="preserve"> </w:t>
      </w:r>
      <w:bookmarkEnd w:id="24"/>
      <w:bookmarkEnd w:id="25"/>
      <w:bookmarkEnd w:id="26"/>
      <w:bookmarkEnd w:id="54"/>
      <w:bookmarkEnd w:id="55"/>
      <w:bookmarkEnd w:id="56"/>
      <w:bookmarkEnd w:id="57"/>
      <w:r/>
    </w:p>
    <w:p>
      <w:pPr>
        <w:pStyle w:val="1055"/>
        <w:rPr>
          <w:rFonts w:ascii="宋体" w:hAnsi="宋体"/>
        </w:rPr>
        <w:sectPr>
          <w:footerReference w:type="default" r:id="rId16"/>
          <w:footerReference w:type="first" r:id="rId17"/>
          <w:footnotePr/>
          <w:endnotePr/>
          <w:type w:val="nextPage"/>
          <w:pgSz w:w="11907" w:h="16840" w:orient="portrait"/>
          <w:pgMar w:top="1134" w:right="1134" w:bottom="1134" w:left="1620" w:header="720" w:footer="720" w:gutter="0"/>
          <w:cols w:num="1" w:sep="0" w:space="1701" w:equalWidth="1"/>
          <w:docGrid w:linePitch="360"/>
          <w:titlePg/>
        </w:sectPr>
      </w:pPr>
      <w:r/>
      <w:bookmarkStart w:id="62" w:name="_Toc22406"/>
      <w:r/>
      <w:bookmarkStart w:id="63" w:name="_Toc29047"/>
      <w:r/>
      <w:bookmarkStart w:id="64" w:name="_Toc12345"/>
      <w:r/>
      <w:r/>
    </w:p>
    <w:p>
      <w:pPr>
        <w:pStyle w:val="1055"/>
        <w:rPr>
          <w:rFonts w:ascii="宋体" w:hAnsi="宋体"/>
        </w:rPr>
      </w:pPr>
      <w:r>
        <w:rPr>
          <w:rFonts w:ascii="宋体" w:hAnsi="宋体"/>
        </w:rPr>
        <w:t xml:space="preserve">第二章  磋商须知</w:t>
      </w:r>
      <w:bookmarkEnd w:id="21"/>
      <w:r/>
      <w:bookmarkEnd w:id="22"/>
      <w:r/>
      <w:bookmarkEnd w:id="23"/>
      <w:r/>
      <w:bookmarkEnd w:id="62"/>
      <w:r/>
      <w:bookmarkEnd w:id="63"/>
      <w:r/>
      <w:bookmarkEnd w:id="64"/>
      <w:r/>
      <w:r/>
    </w:p>
    <w:p>
      <w:pPr>
        <w:pStyle w:val="1056"/>
        <w:ind w:firstLine="482"/>
        <w:jc w:val="left"/>
        <w:pageBreakBefore w:val="0"/>
        <w:spacing w:line="360" w:lineRule="auto"/>
        <w:widowControl w:val="off"/>
        <w:rPr>
          <w:rFonts w:ascii="宋体" w:hAnsi="宋体"/>
        </w:rPr>
      </w:pPr>
      <w:r>
        <w:rPr>
          <w:rFonts w:ascii="宋体" w:hAnsi="宋体"/>
        </w:rPr>
        <w:t xml:space="preserve">一、总则</w:t>
      </w:r>
      <w:r/>
    </w:p>
    <w:p>
      <w:pPr>
        <w:ind w:firstLine="480"/>
        <w:pageBreakBefore w:val="0"/>
        <w:spacing w:line="360" w:lineRule="auto"/>
        <w:widowControl w:val="off"/>
        <w:rPr>
          <w:rFonts w:ascii="宋体" w:hAnsi="宋体"/>
        </w:rPr>
      </w:pPr>
      <w:r>
        <w:rPr>
          <w:rFonts w:hint="eastAsia" w:ascii="宋体" w:hAnsi="宋体"/>
        </w:rPr>
        <w:t xml:space="preserve">1、采购方式</w:t>
      </w:r>
      <w:r/>
    </w:p>
    <w:p>
      <w:pPr>
        <w:ind w:firstLine="480"/>
        <w:pageBreakBefore w:val="0"/>
        <w:spacing w:line="360" w:lineRule="auto"/>
        <w:widowControl w:val="off"/>
        <w:rPr>
          <w:rFonts w:ascii="宋体" w:hAnsi="宋体"/>
        </w:rPr>
      </w:pPr>
      <w:r>
        <w:rPr>
          <w:rFonts w:hint="eastAsia" w:ascii="宋体" w:hAnsi="宋体"/>
        </w:rPr>
        <w:t xml:space="preserve">1.1 本次政府采购活动采取竞争性磋商(以下简称磋商)方式，本磋商文件仅适用于磋商公告中所述项目。</w:t>
      </w:r>
      <w:r/>
    </w:p>
    <w:p>
      <w:pPr>
        <w:ind w:firstLine="480"/>
        <w:pageBreakBefore w:val="0"/>
        <w:spacing w:line="360" w:lineRule="auto"/>
        <w:widowControl w:val="off"/>
        <w:rPr>
          <w:rFonts w:ascii="宋体" w:hAnsi="宋体"/>
        </w:rPr>
      </w:pPr>
      <w:r>
        <w:rPr>
          <w:rFonts w:hint="eastAsia" w:ascii="宋体" w:hAnsi="宋体"/>
        </w:rPr>
        <w:t xml:space="preserve">2、合格的供应商</w:t>
      </w:r>
      <w:r/>
    </w:p>
    <w:p>
      <w:pPr>
        <w:ind w:firstLine="480"/>
        <w:pageBreakBefore w:val="0"/>
        <w:spacing w:line="360" w:lineRule="auto"/>
        <w:widowControl w:val="off"/>
        <w:rPr>
          <w:rFonts w:ascii="宋体" w:hAnsi="宋体"/>
        </w:rPr>
      </w:pPr>
      <w:r>
        <w:rPr>
          <w:rFonts w:hint="eastAsia" w:ascii="宋体" w:hAnsi="宋体"/>
        </w:rPr>
        <w:t xml:space="preserve">2.1满足磋商公告中供应商资格要求的规定。</w:t>
      </w:r>
      <w:r/>
    </w:p>
    <w:p>
      <w:pPr>
        <w:ind w:firstLine="480"/>
        <w:pageBreakBefore w:val="0"/>
        <w:spacing w:line="360" w:lineRule="auto"/>
        <w:widowControl w:val="off"/>
        <w:rPr>
          <w:rFonts w:ascii="宋体" w:hAnsi="宋体"/>
        </w:rPr>
      </w:pPr>
      <w:r>
        <w:rPr>
          <w:rFonts w:hint="eastAsia" w:ascii="宋体" w:hAnsi="宋体"/>
        </w:rPr>
        <w:t xml:space="preserve">2.2 满足本磋商文件实质性要求和条件的规定。</w:t>
      </w:r>
      <w:r/>
    </w:p>
    <w:p>
      <w:pPr>
        <w:ind w:firstLine="480"/>
        <w:pageBreakBefore w:val="0"/>
        <w:spacing w:line="360" w:lineRule="auto"/>
        <w:widowControl w:val="off"/>
        <w:rPr>
          <w:rFonts w:ascii="宋体" w:hAnsi="宋体"/>
        </w:rPr>
      </w:pPr>
      <w:r>
        <w:rPr>
          <w:rFonts w:hint="eastAsia" w:ascii="宋体" w:hAnsi="宋体"/>
        </w:rPr>
        <w:t xml:space="preserve">3、适用法律</w:t>
      </w:r>
      <w:r/>
    </w:p>
    <w:p>
      <w:pPr>
        <w:ind w:firstLine="480"/>
        <w:pageBreakBefore w:val="0"/>
        <w:spacing w:line="360" w:lineRule="auto"/>
        <w:widowControl w:val="off"/>
        <w:rPr>
          <w:rFonts w:ascii="宋体" w:hAnsi="宋体"/>
        </w:rPr>
      </w:pPr>
      <w:r>
        <w:rPr>
          <w:rFonts w:hint="eastAsia" w:ascii="宋体" w:hAnsi="宋体"/>
        </w:rPr>
        <w:t xml:space="preserve">3.1 本次磋商及由此产生的合同受中华人民共和国有关的法律法规制约和保护。</w:t>
      </w:r>
      <w:r/>
    </w:p>
    <w:p>
      <w:pPr>
        <w:ind w:firstLine="480"/>
        <w:pageBreakBefore w:val="0"/>
        <w:spacing w:line="360" w:lineRule="auto"/>
        <w:widowControl w:val="off"/>
        <w:rPr>
          <w:rFonts w:ascii="宋体" w:hAnsi="宋体"/>
        </w:rPr>
      </w:pPr>
      <w:r>
        <w:rPr>
          <w:rFonts w:hint="eastAsia" w:ascii="宋体" w:hAnsi="宋体"/>
        </w:rPr>
        <w:t xml:space="preserve">4、磋商费用</w:t>
      </w:r>
      <w:r/>
    </w:p>
    <w:p>
      <w:pPr>
        <w:ind w:firstLine="480"/>
        <w:pageBreakBefore w:val="0"/>
        <w:spacing w:line="360" w:lineRule="auto"/>
        <w:widowControl w:val="off"/>
        <w:rPr>
          <w:rFonts w:ascii="宋体" w:hAnsi="宋体"/>
        </w:rPr>
      </w:pPr>
      <w:r>
        <w:rPr>
          <w:rFonts w:hint="eastAsia" w:ascii="宋体" w:hAnsi="宋体"/>
        </w:rPr>
        <w:t xml:space="preserve">4.1供应商应自行承担所有与参加本次磋商有关的费用，无论磋商过程中的做法和结果如何，</w:t>
      </w:r>
      <w:r>
        <w:rPr>
          <w:rFonts w:hint="eastAsia" w:ascii="宋体" w:hAnsi="宋体"/>
          <w:lang w:eastAsia="zh-CN"/>
        </w:rPr>
        <w:t xml:space="preserve">江苏云杨项目管理有限公司</w:t>
      </w:r>
      <w:r>
        <w:rPr>
          <w:rFonts w:ascii="宋体" w:hAnsi="宋体"/>
        </w:rPr>
        <w:t xml:space="preserve">(以下简称代理机构)在任何情况下均无义务和责任承担这些费用。</w:t>
      </w:r>
      <w:r/>
    </w:p>
    <w:p>
      <w:pPr>
        <w:ind w:firstLine="480"/>
        <w:pageBreakBefore w:val="0"/>
        <w:spacing w:line="360" w:lineRule="auto"/>
        <w:widowControl w:val="off"/>
        <w:rPr>
          <w:rFonts w:ascii="宋体" w:hAnsi="宋体"/>
          <w:b/>
          <w:bCs/>
        </w:rPr>
      </w:pPr>
      <w:r>
        <w:rPr>
          <w:rFonts w:ascii="宋体" w:hAnsi="宋体"/>
        </w:rPr>
        <w:t xml:space="preserve">4.2</w:t>
      </w:r>
      <w:r>
        <w:rPr>
          <w:rFonts w:hint="eastAsia" w:ascii="宋体" w:hAnsi="宋体" w:eastAsia="宋体" w:cs="宋体"/>
          <w:b/>
          <w:bCs/>
          <w:sz w:val="24"/>
          <w:szCs w:val="24"/>
          <w:highlight w:val="none"/>
          <w:lang w:val="en-US" w:eastAsia="zh-CN" w:bidi="ar-SA"/>
        </w:rPr>
        <w:t xml:space="preserve">本项目招标代理咨询费按苏招协（2022）002号文标准的</w:t>
      </w:r>
      <w:r>
        <w:rPr>
          <w:rFonts w:hint="eastAsia" w:ascii="宋体" w:hAnsi="宋体" w:cs="宋体"/>
          <w:b/>
          <w:bCs/>
          <w:sz w:val="24"/>
          <w:szCs w:val="24"/>
          <w:highlight w:val="none"/>
          <w:lang w:val="en-US" w:eastAsia="zh-CN" w:bidi="ar-SA"/>
        </w:rPr>
        <w:t xml:space="preserve">50</w:t>
      </w:r>
      <w:r>
        <w:rPr>
          <w:rFonts w:hint="eastAsia" w:ascii="宋体" w:hAnsi="宋体" w:eastAsia="宋体" w:cs="宋体"/>
          <w:b/>
          <w:bCs/>
          <w:sz w:val="24"/>
          <w:szCs w:val="24"/>
          <w:highlight w:val="none"/>
          <w:lang w:val="en-US" w:eastAsia="zh-CN" w:bidi="ar-SA"/>
        </w:rPr>
        <w:t xml:space="preserve">%收取，工程量清单及招标控制价编制费按苏建价协[2022]7号文标准的</w:t>
      </w:r>
      <w:r>
        <w:rPr>
          <w:rFonts w:hint="eastAsia" w:ascii="宋体" w:hAnsi="宋体" w:cs="宋体"/>
          <w:b/>
          <w:bCs/>
          <w:sz w:val="24"/>
          <w:szCs w:val="24"/>
          <w:highlight w:val="none"/>
          <w:lang w:val="en-US" w:eastAsia="zh-CN" w:bidi="ar-SA"/>
        </w:rPr>
        <w:t xml:space="preserve">50</w:t>
      </w:r>
      <w:r>
        <w:rPr>
          <w:rFonts w:hint="eastAsia" w:ascii="宋体" w:hAnsi="宋体" w:eastAsia="宋体" w:cs="宋体"/>
          <w:b/>
          <w:bCs/>
          <w:sz w:val="24"/>
          <w:szCs w:val="24"/>
          <w:highlight w:val="none"/>
          <w:lang w:val="en-US" w:eastAsia="zh-CN" w:bidi="ar-SA"/>
        </w:rPr>
        <w:t xml:space="preserve">%计取；以上费用均由</w:t>
      </w:r>
      <w:r>
        <w:rPr>
          <w:rFonts w:hint="eastAsia" w:ascii="宋体" w:hAnsi="宋体" w:cs="宋体"/>
          <w:b/>
          <w:bCs/>
          <w:sz w:val="24"/>
          <w:szCs w:val="24"/>
          <w:highlight w:val="none"/>
          <w:lang w:val="en-US" w:eastAsia="zh-CN" w:bidi="ar-SA"/>
        </w:rPr>
        <w:t xml:space="preserve">中标</w:t>
      </w:r>
      <w:r>
        <w:rPr>
          <w:rFonts w:hint="eastAsia" w:ascii="宋体" w:hAnsi="宋体" w:eastAsia="宋体" w:cs="宋体"/>
          <w:b/>
          <w:bCs/>
          <w:sz w:val="24"/>
          <w:szCs w:val="24"/>
          <w:highlight w:val="none"/>
          <w:lang w:val="en-US" w:eastAsia="zh-CN" w:bidi="ar-SA"/>
        </w:rPr>
        <w:t xml:space="preserve">人支付</w:t>
      </w:r>
      <w:r>
        <w:rPr>
          <w:rFonts w:hint="eastAsia" w:ascii="宋体" w:hAnsi="宋体" w:cs="宋体"/>
          <w:b/>
          <w:bCs/>
          <w:sz w:val="24"/>
          <w:szCs w:val="24"/>
          <w:highlight w:val="none"/>
          <w:lang w:val="en-US" w:eastAsia="zh-CN" w:bidi="ar-SA"/>
        </w:rPr>
        <w:t xml:space="preserve">，不得单列</w:t>
      </w:r>
      <w:r>
        <w:rPr>
          <w:rFonts w:hint="eastAsia" w:ascii="宋体" w:hAnsi="宋体"/>
          <w:b/>
          <w:bCs/>
          <w:highlight w:val="none"/>
        </w:rPr>
        <w:t xml:space="preserve">。上述费用由供应商综合考虑在磋商报价中，不得单列。</w:t>
      </w:r>
      <w:r/>
    </w:p>
    <w:p>
      <w:pPr>
        <w:ind w:firstLine="480"/>
        <w:pageBreakBefore w:val="0"/>
        <w:spacing w:line="360" w:lineRule="auto"/>
        <w:widowControl w:val="off"/>
        <w:rPr>
          <w:rFonts w:ascii="宋体" w:hAnsi="宋体"/>
        </w:rPr>
      </w:pPr>
      <w:r>
        <w:rPr>
          <w:rFonts w:ascii="宋体" w:hAnsi="宋体"/>
        </w:rPr>
        <w:t xml:space="preserve">5</w:t>
      </w:r>
      <w:r>
        <w:rPr>
          <w:rFonts w:hint="eastAsia" w:ascii="宋体" w:hAnsi="宋体"/>
        </w:rPr>
        <w:t xml:space="preserve">. </w:t>
      </w:r>
      <w:r>
        <w:rPr>
          <w:rFonts w:ascii="宋体" w:hAnsi="宋体"/>
        </w:rPr>
        <w:t xml:space="preserve">磋商文件的约束力</w:t>
      </w:r>
      <w:r/>
    </w:p>
    <w:p>
      <w:pPr>
        <w:ind w:firstLine="480"/>
        <w:pageBreakBefore w:val="0"/>
        <w:spacing w:line="360" w:lineRule="auto"/>
        <w:widowControl w:val="off"/>
        <w:rPr>
          <w:rFonts w:ascii="宋体" w:hAnsi="宋体"/>
        </w:rPr>
      </w:pPr>
      <w:r>
        <w:rPr>
          <w:rFonts w:ascii="宋体" w:hAnsi="宋体"/>
        </w:rPr>
        <w:t xml:space="preserve">供应商一旦获取了本磋商文件并决定参加磋商，即被认为接受了本磋商文件的规定和约束，并且视为已经知道或应当知道自身权益是否受到了损害。</w:t>
      </w:r>
      <w:r/>
    </w:p>
    <w:p>
      <w:pPr>
        <w:ind w:firstLine="480"/>
        <w:pageBreakBefore w:val="0"/>
        <w:spacing w:line="360" w:lineRule="auto"/>
        <w:widowControl w:val="off"/>
        <w:rPr>
          <w:rFonts w:ascii="宋体" w:hAnsi="宋体"/>
        </w:rPr>
      </w:pPr>
      <w:r>
        <w:rPr>
          <w:rFonts w:ascii="宋体" w:hAnsi="宋体"/>
        </w:rPr>
        <w:t xml:space="preserve">6</w:t>
      </w:r>
      <w:bookmarkStart w:id="65" w:name="_Toc16938527"/>
      <w:r/>
      <w:bookmarkStart w:id="66" w:name="_Toc462564070"/>
      <w:r/>
      <w:bookmarkStart w:id="67" w:name="_Toc20823283"/>
      <w:r/>
      <w:bookmarkStart w:id="68" w:name="_Toc513029211"/>
      <w:r>
        <w:rPr>
          <w:rFonts w:hint="eastAsia" w:ascii="宋体" w:hAnsi="宋体"/>
        </w:rPr>
        <w:t xml:space="preserve">. </w:t>
      </w:r>
      <w:r>
        <w:rPr>
          <w:rFonts w:ascii="宋体" w:hAnsi="宋体"/>
        </w:rPr>
        <w:t xml:space="preserve">磋商文件的</w:t>
      </w:r>
      <w:bookmarkEnd w:id="65"/>
      <w:r/>
      <w:bookmarkEnd w:id="66"/>
      <w:r/>
      <w:bookmarkEnd w:id="67"/>
      <w:r/>
      <w:bookmarkEnd w:id="68"/>
      <w:r>
        <w:rPr>
          <w:rFonts w:ascii="宋体" w:hAnsi="宋体"/>
        </w:rPr>
        <w:t xml:space="preserve">询问及修改</w:t>
      </w:r>
      <w:r/>
    </w:p>
    <w:p>
      <w:pPr>
        <w:ind w:firstLine="480"/>
        <w:pageBreakBefore w:val="0"/>
        <w:spacing w:line="360" w:lineRule="auto"/>
        <w:widowControl w:val="off"/>
        <w:rPr>
          <w:rFonts w:ascii="宋体" w:hAnsi="宋体"/>
        </w:rPr>
      </w:pPr>
      <w:r>
        <w:rPr>
          <w:rFonts w:ascii="宋体" w:hAnsi="宋体"/>
        </w:rPr>
        <w:t xml:space="preserve">6.1</w:t>
      </w:r>
      <w:r>
        <w:rPr>
          <w:rFonts w:hint="eastAsia" w:ascii="宋体" w:hAnsi="宋体"/>
        </w:rPr>
        <w:t xml:space="preserve"> </w:t>
      </w:r>
      <w:r>
        <w:rPr>
          <w:rFonts w:ascii="宋体" w:hAnsi="宋体"/>
        </w:rPr>
        <w:t xml:space="preserve">任何要求对磋商文件进行询问的供应商，均应在提交首次响应文件截止时间五日前按采购邀请中的通讯地址，向采购人或代理机构提出。</w:t>
      </w:r>
      <w:r>
        <w:rPr>
          <w:rFonts w:hint="eastAsia" w:ascii="宋体" w:hAnsi="宋体"/>
        </w:rPr>
        <w:t xml:space="preserve">电子</w:t>
      </w:r>
      <w:r>
        <w:rPr>
          <w:rFonts w:ascii="宋体" w:hAnsi="宋体"/>
        </w:rPr>
        <w:t xml:space="preserve">响应文件</w:t>
      </w:r>
      <w:r>
        <w:rPr>
          <w:rFonts w:hint="eastAsia" w:ascii="宋体" w:hAnsi="宋体"/>
        </w:rPr>
        <w:t xml:space="preserve">接收</w:t>
      </w:r>
      <w:r>
        <w:rPr>
          <w:rFonts w:ascii="宋体" w:hAnsi="宋体"/>
        </w:rPr>
        <w:t xml:space="preserve">截止</w:t>
      </w:r>
      <w:r>
        <w:rPr>
          <w:rFonts w:hint="eastAsia" w:ascii="宋体" w:hAnsi="宋体"/>
        </w:rPr>
        <w:t xml:space="preserve">时间</w:t>
      </w:r>
      <w:r>
        <w:rPr>
          <w:rFonts w:ascii="宋体" w:hAnsi="宋体"/>
        </w:rPr>
        <w:t xml:space="preserve">前，代理机构可以对已发出的磋商文件进行必要的澄清或者修改，澄清或者修改的内容作为磋商文件的组成部分。澄清或者修改的内容可能影响响应文件编制的，代理机构将在</w:t>
      </w:r>
      <w:r>
        <w:rPr>
          <w:rFonts w:hint="eastAsia" w:ascii="宋体" w:hAnsi="宋体"/>
        </w:rPr>
        <w:t xml:space="preserve">提交首次</w:t>
      </w:r>
      <w:r>
        <w:rPr>
          <w:rFonts w:ascii="宋体" w:hAnsi="宋体"/>
        </w:rPr>
        <w:t xml:space="preserve">响应文件截止</w:t>
      </w:r>
      <w:r>
        <w:rPr>
          <w:rFonts w:hint="eastAsia" w:ascii="宋体" w:hAnsi="宋体"/>
        </w:rPr>
        <w:t xml:space="preserve">时间</w:t>
      </w:r>
      <w:r>
        <w:rPr>
          <w:rFonts w:ascii="宋体" w:hAnsi="宋体"/>
        </w:rPr>
        <w:t xml:space="preserve">至少</w:t>
      </w:r>
      <w:r>
        <w:rPr>
          <w:rFonts w:hint="eastAsia" w:ascii="宋体" w:hAnsi="宋体"/>
        </w:rPr>
        <w:t xml:space="preserve">5</w:t>
      </w:r>
      <w:r>
        <w:rPr>
          <w:rFonts w:ascii="宋体" w:hAnsi="宋体"/>
        </w:rPr>
        <w:t xml:space="preserve">日前，</w:t>
      </w:r>
      <w:r>
        <w:rPr>
          <w:rFonts w:hint="eastAsia" w:ascii="宋体" w:hAnsi="宋体"/>
        </w:rPr>
        <w:t xml:space="preserve">在江苏政府采购网上发布公告形式通知所有获取磋商文件的供应商</w:t>
      </w:r>
      <w:r>
        <w:rPr>
          <w:rFonts w:ascii="宋体" w:hAnsi="宋体"/>
        </w:rPr>
        <w:t xml:space="preserve">。不足</w:t>
      </w:r>
      <w:r>
        <w:rPr>
          <w:rFonts w:hint="eastAsia" w:ascii="宋体" w:hAnsi="宋体"/>
        </w:rPr>
        <w:t xml:space="preserve">5</w:t>
      </w:r>
      <w:r>
        <w:rPr>
          <w:rFonts w:ascii="宋体" w:hAnsi="宋体"/>
        </w:rPr>
        <w:t xml:space="preserve">日的，代理机构顺延</w:t>
      </w:r>
      <w:r>
        <w:rPr>
          <w:rFonts w:hint="eastAsia" w:ascii="宋体" w:hAnsi="宋体"/>
        </w:rPr>
        <w:t xml:space="preserve">提交首次响应文件</w:t>
      </w:r>
      <w:r>
        <w:rPr>
          <w:rFonts w:ascii="宋体" w:hAnsi="宋体"/>
        </w:rPr>
        <w:t xml:space="preserve">截止</w:t>
      </w:r>
      <w:r>
        <w:rPr>
          <w:rFonts w:hint="eastAsia" w:ascii="宋体" w:hAnsi="宋体"/>
        </w:rPr>
        <w:t xml:space="preserve">时间</w:t>
      </w:r>
      <w:r>
        <w:rPr>
          <w:rFonts w:ascii="宋体" w:hAnsi="宋体"/>
        </w:rPr>
        <w:t xml:space="preserve">。</w:t>
      </w:r>
      <w:r/>
    </w:p>
    <w:p>
      <w:pPr>
        <w:ind w:firstLine="480"/>
        <w:pageBreakBefore w:val="0"/>
        <w:spacing w:line="360" w:lineRule="auto"/>
        <w:widowControl w:val="off"/>
        <w:rPr>
          <w:rFonts w:ascii="宋体" w:hAnsi="宋体"/>
        </w:rPr>
      </w:pPr>
      <w:r>
        <w:rPr>
          <w:rFonts w:ascii="宋体" w:hAnsi="宋体"/>
        </w:rPr>
        <w:t xml:space="preserve">6.2</w:t>
      </w:r>
      <w:r>
        <w:rPr>
          <w:rFonts w:hint="eastAsia" w:ascii="宋体" w:hAnsi="宋体"/>
        </w:rPr>
        <w:t xml:space="preserve"> </w:t>
      </w:r>
      <w:r>
        <w:rPr>
          <w:rFonts w:ascii="宋体" w:hAnsi="宋体"/>
        </w:rPr>
        <w:t xml:space="preserve">代理机构或采购人可以视采购项目的具体情况，组织供应商进行现场考察或召开磋商前答疑会，但不单独或分别组织只有一个供应商参加的现场考察和答疑会。</w:t>
      </w:r>
      <w:r/>
    </w:p>
    <w:p>
      <w:pPr>
        <w:ind w:firstLine="480"/>
        <w:pageBreakBefore w:val="0"/>
        <w:spacing w:line="360" w:lineRule="auto"/>
        <w:widowControl w:val="off"/>
        <w:rPr>
          <w:rFonts w:ascii="宋体" w:hAnsi="宋体"/>
        </w:rPr>
      </w:pPr>
      <w:r>
        <w:rPr>
          <w:rFonts w:ascii="宋体" w:hAnsi="宋体"/>
        </w:rPr>
        <w:t xml:space="preserve">7</w:t>
      </w:r>
      <w:r>
        <w:rPr>
          <w:rFonts w:hint="eastAsia" w:ascii="宋体" w:hAnsi="宋体"/>
        </w:rPr>
        <w:t xml:space="preserve">. </w:t>
      </w:r>
      <w:r>
        <w:rPr>
          <w:rFonts w:ascii="宋体" w:hAnsi="宋体"/>
        </w:rPr>
        <w:t xml:space="preserve">磋商文件的解释</w:t>
      </w:r>
      <w:r/>
    </w:p>
    <w:p>
      <w:pPr>
        <w:ind w:firstLine="480"/>
        <w:pageBreakBefore w:val="0"/>
        <w:spacing w:line="360" w:lineRule="auto"/>
        <w:widowControl w:val="off"/>
        <w:rPr>
          <w:rFonts w:ascii="宋体" w:hAnsi="宋体"/>
        </w:rPr>
      </w:pPr>
      <w:r>
        <w:rPr>
          <w:rFonts w:ascii="宋体" w:hAnsi="宋体"/>
        </w:rPr>
        <w:t xml:space="preserve">7.1 本磋商文件由</w:t>
      </w:r>
      <w:r>
        <w:rPr>
          <w:rFonts w:hint="eastAsia" w:ascii="宋体" w:hAnsi="宋体"/>
          <w:lang w:eastAsia="zh-CN"/>
        </w:rPr>
        <w:t xml:space="preserve">江苏云杨项目管理有限公司</w:t>
      </w:r>
      <w:r>
        <w:rPr>
          <w:rFonts w:ascii="宋体" w:hAnsi="宋体"/>
        </w:rPr>
        <w:t xml:space="preserve">负责解释。</w:t>
      </w:r>
      <w:r/>
    </w:p>
    <w:p>
      <w:pPr>
        <w:ind w:firstLine="480"/>
        <w:keepLines/>
        <w:keepNext/>
        <w:pageBreakBefore w:val="0"/>
        <w:spacing w:line="360" w:lineRule="auto"/>
        <w:widowControl w:val="off"/>
        <w:rPr>
          <w:rFonts w:ascii="黑体" w:hAnsi="黑体" w:eastAsia="黑体" w:cs="宋体"/>
          <w:bCs/>
          <w:szCs w:val="28"/>
        </w:rPr>
        <w:outlineLvl w:val="1"/>
      </w:pPr>
      <w:r/>
      <w:bookmarkStart w:id="69" w:name="_Hlt26670348"/>
      <w:r/>
      <w:bookmarkEnd w:id="69"/>
      <w:r/>
      <w:bookmarkStart w:id="70" w:name="_Hlt26668969"/>
      <w:r/>
      <w:bookmarkEnd w:id="70"/>
      <w:r/>
      <w:bookmarkStart w:id="71" w:name="_Hlt26954830"/>
      <w:r/>
      <w:bookmarkEnd w:id="71"/>
      <w:r/>
      <w:bookmarkStart w:id="72" w:name="_Hlt26670354"/>
      <w:r/>
      <w:bookmarkEnd w:id="72"/>
      <w:r/>
      <w:bookmarkStart w:id="73" w:name="_Hlt26670345"/>
      <w:r/>
      <w:bookmarkEnd w:id="73"/>
      <w:r/>
      <w:bookmarkStart w:id="74" w:name="_Hlt26954832"/>
      <w:r/>
      <w:bookmarkEnd w:id="74"/>
      <w:r/>
      <w:bookmarkStart w:id="75" w:name="_Hlt26954828"/>
      <w:r/>
      <w:bookmarkEnd w:id="75"/>
      <w:r/>
      <w:bookmarkStart w:id="76" w:name="_Toc14577351"/>
      <w:r/>
      <w:bookmarkStart w:id="77" w:name="_Toc462564072"/>
      <w:r/>
      <w:bookmarkStart w:id="78" w:name="_Toc61149553"/>
      <w:r/>
      <w:bookmarkStart w:id="79" w:name="_Toc513029213"/>
      <w:r>
        <w:rPr>
          <w:rFonts w:hint="eastAsia" w:ascii="黑体" w:hAnsi="黑体" w:eastAsia="黑体" w:cs="宋体"/>
          <w:bCs/>
          <w:szCs w:val="28"/>
        </w:rPr>
        <w:t xml:space="preserve">二、磋商响应文件的编制及保证金收取</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1、响应文件编制要求</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1.1 磋商供应商提交的响应文件以及磋商供应商与采购代理机构及采购人就有关磋商的所有来往函电均应使用简体中文。磋商文件中既有中文也有外文的，以中文意义为准。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1.2 除技术性能另有规定外，响应文件所使用的度量衡单位，均须采用国家法定计量单位。</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2、参加磋商供应商资格的文件证明</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2.2 磋商供应商除必须具有履行合同所需提供的设备以及服务的能力外，还必须具备相应的财务、技术方面的能力。</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2.3 磋商供应商委托代理时还应提交法定代表人授权委托书，请按第六章“竞争性磋商响应文件格式”填写并附法定代表人与委托代理人身份证明电子件。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3、首次磋商报价表</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3.1 磋商供应商应按照磋商文件规定格式填报“首次磋商报价表”（开标一览表）与“首次磋商报价明细表”（报价明细表）。每项产品或服务只允许有一个报价，任何有选择的报价将不予接受，磋商文件中另有规定的按规定执行。</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3.2 标的物</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详见第四章“项目需求”。</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3.3 有关费用处理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本次采购磋商供应商的总报价应包括为完成本项目发生的所有费用，本磋商文件中另有规定的除外。</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3.4 其它费用处理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磋商文件未列明，而磋商供应商认为必须的费用也须列入报价。</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3.5 报价采用的货币</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响应文件中的单价和总价，无特殊规定的采用人民币报价，以元为单位标注。磋商文件中另有规定的按规定执行。</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4、项目需求响应方案</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4.1 提供为完成本项目的总体实施方案。</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4.2 对磋商文件中项目需求的技术与商务条款要求逐项作出应答，并提供依据或说明。</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4.3 磋商供应商认为需要的其他技术文件或说明。</w:t>
      </w:r>
      <w:r/>
    </w:p>
    <w:p>
      <w:pPr>
        <w:ind w:firstLine="480"/>
        <w:jc w:val="left"/>
        <w:pageBreakBefore w:val="0"/>
        <w:spacing w:line="360" w:lineRule="auto"/>
        <w:widowControl w:val="off"/>
        <w:tabs>
          <w:tab w:val="left" w:pos="900" w:leader="none"/>
        </w:tabs>
        <w:rPr>
          <w:rFonts w:hint="eastAsia" w:ascii="宋体" w:hAnsi="宋体" w:eastAsia="宋体"/>
          <w:lang w:eastAsia="zh-CN"/>
        </w:rPr>
      </w:pPr>
      <w:r>
        <w:rPr>
          <w:rFonts w:hint="eastAsia" w:ascii="宋体" w:hAnsi="宋体"/>
        </w:rPr>
        <w:t xml:space="preserve">5、磋商保证金</w:t>
      </w:r>
      <w:r>
        <w:rPr>
          <w:rFonts w:hint="eastAsia" w:ascii="宋体" w:hAnsi="宋体"/>
          <w:lang w:eastAsia="zh-CN"/>
        </w:rPr>
        <w:t xml:space="preserve">：本项目不收取</w:t>
      </w:r>
      <w:r>
        <w:rPr>
          <w:rFonts w:hint="eastAsia" w:ascii="宋体" w:hAnsi="宋体"/>
        </w:rPr>
        <w:t xml:space="preserve">磋商保证金</w:t>
      </w:r>
      <w:r>
        <w:rPr>
          <w:rFonts w:hint="eastAsia" w:ascii="宋体" w:hAnsi="宋体"/>
          <w:lang w:eastAsia="zh-CN"/>
        </w:rPr>
        <w:t xml:space="preserve">。</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6、响应文件制作工具</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6.1 磋商供应商必须使用“苏采云”系统可接受的响应文件制作工具编制响应文件，系统操作流程详见江苏政府采购网－办事指南－资料下载-江苏省政府采购管理交易系统（苏采云）供应商操作指南，请及时关注版本更新。</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7、响应文件构成</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磋商供应商编制的响应文件应包括商务文件、技术文件、评审因素所需材料和其他材料等内容，相关文件的提交如未特别注明可提供扫描件。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7.1 响应文件格式：</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填写供应商名称、供应商地址、法定代表人、委托代理人、日期等内容。</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7.2 商务文件：（政府采购政策有关材料可选提交；委托代理时必须提交法定代表人授权委托书，其他文件必须提交，否则按无效响应处理）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（1）响应函：请按给定格式及要求填写。</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（2）开标一览表（首次磋商报价表）：请按给定格式及要求填写。</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（3）报价明细表（首次磋商报价明细表）：请按第六章“竞争性磋商响应文件格式”提供的“磋商首次报价明细”格式及要求填写。</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（4）政府采购政策：中小企业声明函、残疾人福利性单位声明函及省级以上监狱管理局、戒毒管理局（含新疆生产建设兵团）出具的属于监狱企业的证明文件，填报要求详见“七、政策功能”。</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（5）资格审查材料：</w:t>
      </w:r>
      <w:r/>
    </w:p>
    <w:p>
      <w:pPr>
        <w:ind w:firstLine="480"/>
        <w:jc w:val="left"/>
        <w:pageBreakBefore w:val="0"/>
        <w:spacing w:line="360" w:lineRule="auto"/>
        <w:widowControl w:val="off"/>
        <w:tabs>
          <w:tab w:val="left" w:pos="900" w:leader="none"/>
        </w:tabs>
        <w:rPr>
          <w:rFonts w:hint="eastAsia" w:ascii="宋体" w:hAnsi="宋体"/>
        </w:rPr>
      </w:pPr>
      <w:r>
        <w:rPr>
          <w:rFonts w:hint="eastAsia" w:ascii="宋体" w:hAnsi="宋体"/>
        </w:rPr>
        <w:t xml:space="preserve">投标单位财务状况报告</w:t>
      </w:r>
      <w:r>
        <w:rPr>
          <w:rFonts w:hint="eastAsia" w:ascii="宋体" w:hAnsi="宋体"/>
          <w:lang w:eastAsia="zh-CN"/>
        </w:rPr>
        <w:t xml:space="preserve">、</w:t>
      </w:r>
      <w:r>
        <w:rPr>
          <w:rFonts w:hint="eastAsia" w:ascii="宋体" w:hAnsi="宋体"/>
        </w:rPr>
        <w:t xml:space="preserve">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磋商文件第一章“竞争性磋商采购邀请”“二、申请人的资格要求”。</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（6）法定代表人授权委托书：请按给定格式及要求填写。</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（7）商务部分正负偏离表：请按给定格式及要求，并根据供应商响应承诺的商务条件与“合同条款”“项目需求”等的差异填写。</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7.3 技术文件：（以下文件必须提交，否则按无效响应处理）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（1）技术标：可以但不限于技术方案、磋商文件规定的其他文件等，格式自定。</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（2）项目需求响应：格式自定。</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7.4 评审因素所需材料：</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如有，请按磋商文件要求提供。</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7.5 其他材料：</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如有，请按磋商文件要求提供。</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8、生成响应文件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8.2 电子响应文件不得涂改、行间插字或删除，如出现上述情况应重新编制。</w:t>
      </w:r>
      <w:r/>
    </w:p>
    <w:p>
      <w:pPr>
        <w:ind w:firstLine="480"/>
        <w:keepLines/>
        <w:keepNext/>
        <w:pageBreakBefore w:val="0"/>
        <w:spacing w:line="360" w:lineRule="auto"/>
        <w:widowControl w:val="off"/>
        <w:rPr>
          <w:rFonts w:ascii="黑体" w:hAnsi="黑体" w:eastAsia="黑体" w:cs="宋体"/>
          <w:bCs/>
          <w:szCs w:val="28"/>
        </w:rPr>
        <w:outlineLvl w:val="1"/>
      </w:pPr>
      <w:r/>
      <w:bookmarkStart w:id="80" w:name="_Toc513029224"/>
      <w:r/>
      <w:bookmarkStart w:id="81" w:name="_Toc61149562"/>
      <w:r/>
      <w:bookmarkStart w:id="82" w:name="_Toc14577362"/>
      <w:r>
        <w:rPr>
          <w:rFonts w:hint="eastAsia" w:ascii="黑体" w:hAnsi="黑体" w:eastAsia="黑体" w:cs="宋体"/>
          <w:bCs/>
          <w:szCs w:val="28"/>
        </w:rPr>
        <w:t xml:space="preserve">三、响应文件及样品的递交</w:t>
      </w:r>
      <w:bookmarkEnd w:id="80"/>
      <w:r/>
      <w:bookmarkEnd w:id="81"/>
      <w:r/>
      <w:bookmarkEnd w:id="82"/>
      <w:r/>
      <w:r/>
    </w:p>
    <w:p>
      <w:pPr>
        <w:ind w:firstLine="480"/>
        <w:jc w:val="left"/>
        <w:pageBreakBefore w:val="0"/>
        <w:spacing w:line="360" w:lineRule="auto"/>
        <w:widowControl w:val="off"/>
        <w:tabs>
          <w:tab w:val="left" w:pos="900" w:leader="none"/>
        </w:tabs>
        <w:rPr>
          <w:rFonts w:ascii="宋体" w:hAnsi="宋体"/>
        </w:rPr>
      </w:pPr>
      <w:r/>
      <w:bookmarkStart w:id="83" w:name="_Hlt26954856"/>
      <w:r/>
      <w:bookmarkEnd w:id="83"/>
      <w:r>
        <w:rPr>
          <w:rFonts w:hint="eastAsia" w:ascii="宋体" w:hAnsi="宋体"/>
        </w:rPr>
        <w:t xml:space="preserve">1、响应文件的上传、修改和撤回</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1.1 线上提交与接收地点：供应商应当通过“苏采云”系统提交数据电文形式的响应文件（即电子投标），“苏采云”系统自动接收。</w:t>
      </w:r>
      <w:r/>
    </w:p>
    <w:p>
      <w:pPr>
        <w:ind w:firstLine="482"/>
        <w:jc w:val="left"/>
        <w:pageBreakBefore w:val="0"/>
        <w:spacing w:line="360" w:lineRule="auto"/>
        <w:widowControl w:val="off"/>
        <w:tabs>
          <w:tab w:val="left" w:pos="900" w:leader="none"/>
        </w:tabs>
        <w:rPr>
          <w:rFonts w:ascii="宋体" w:hAnsi="宋体"/>
        </w:rPr>
      </w:pPr>
      <w:r>
        <w:rPr>
          <w:rFonts w:hint="eastAsia" w:ascii="宋体" w:hAnsi="宋体"/>
          <w:b/>
          <w:bCs/>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1.2 供应商应当按照采购文件和“苏采云”系统的要求编制并加密响应文件。本项目供应商须通过“苏采云”系统提供的政府采购客户端工具（使用“CA数字证书”）对其数据电文形式的响应文件加密。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1.3供应商须通过“苏采云”系统提供的政府采购客户端工具（使用“CA数字证书”）加盖电子签章。</w:t>
      </w:r>
      <w:r/>
    </w:p>
    <w:p>
      <w:pPr>
        <w:ind w:firstLine="480"/>
        <w:jc w:val="left"/>
        <w:pageBreakBefore w:val="0"/>
        <w:spacing w:line="360" w:lineRule="auto"/>
        <w:widowControl w:val="off"/>
        <w:tabs>
          <w:tab w:val="left" w:pos="900" w:leader="none"/>
        </w:tabs>
        <w:rPr>
          <w:rFonts w:ascii="宋体" w:hAnsi="宋体"/>
        </w:rPr>
      </w:pPr>
      <w:r>
        <w:rPr>
          <w:rFonts w:ascii="宋体" w:hAnsi="宋体"/>
        </w:rPr>
        <w:t xml:space="preserve">说明：供应商应在用CA数字证书以及自备的能够登录“苏采云”系统的笔记本电脑，在达到开标时间后，使用CA数字证书解密各自响应文件。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1.4供应商未按规定加密的响应文件，“苏采云”系统应当拒收并提示。</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1.5磋商供应商在上传响应文件后可以对其修改或撤回，但这种修改或撤回，必须在规定的截止时间前。</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1.6 如需对电子响应文件修改，磋商供应商可以在截止时间前登录电子交易平台撤回文件，并上传新的响应文件，响应文件以最终完成上传的为准。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1.7 磋商供应商不得在截止时间后修改响应文件，也不得在截止时间起至磋商有效期满前撤回响应文件。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2、磋商响应有效期</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2.1 磋商响应有效期为采购代理机构规定的响应文件接收截止时间后六十（60）天。磋商响应有效期比规定短的将被视为非实质性响应而予以拒绝。</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3、提交样品截止时间和地点</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3.1 采购项目需要提交样品的，供应商应当于磋商文件规定的样品接收截止时间前将样品送达指定地点并登记完毕，否则不予接收。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3.2 成交供应商提供的样品由采购人封存、保管，作为履约验收的参考。未成交供应商提供的样品，应在成交结果公布后两个工作日内领回，否则按无主物品处理。</w:t>
      </w:r>
      <w:r/>
    </w:p>
    <w:p>
      <w:pPr>
        <w:pStyle w:val="1177"/>
        <w:ind w:firstLine="480"/>
        <w:pageBreakBefore w:val="0"/>
        <w:spacing w:after="0" w:line="360" w:lineRule="auto"/>
        <w:widowControl w:val="off"/>
        <w:rPr>
          <w:rFonts w:ascii="黑体" w:hAnsi="黑体" w:eastAsia="黑体" w:cs="宋体"/>
          <w:bCs/>
          <w:sz w:val="24"/>
          <w:szCs w:val="28"/>
        </w:rPr>
      </w:pPr>
      <w:r>
        <w:rPr>
          <w:rFonts w:ascii="黑体" w:hAnsi="黑体" w:eastAsia="黑体" w:cs="宋体"/>
          <w:bCs/>
          <w:sz w:val="24"/>
          <w:szCs w:val="28"/>
        </w:rPr>
        <w:t xml:space="preserve">四、磋商报价</w:t>
      </w:r>
      <w:r/>
    </w:p>
    <w:p>
      <w:pPr>
        <w:ind w:firstLine="480"/>
        <w:pageBreakBefore w:val="0"/>
        <w:spacing w:line="360" w:lineRule="auto"/>
        <w:widowControl w:val="off"/>
      </w:pPr>
      <w:r>
        <w:t xml:space="preserve">1. 磋商报价</w:t>
      </w:r>
      <w:r/>
    </w:p>
    <w:p>
      <w:pPr>
        <w:ind w:firstLine="480"/>
        <w:pageBreakBefore w:val="0"/>
        <w:spacing w:line="360" w:lineRule="auto"/>
        <w:widowControl w:val="off"/>
      </w:pPr>
      <w:r>
        <w:t xml:space="preserve">1.1 磋商报价应是磋商文件所确定的采购范围内的全部工作内容的价格体现。其应包括施工设备、劳务、管理、材料、安装、维护、利润、税金及政策性文件规定的各项应有费用等。</w:t>
      </w:r>
      <w:r/>
    </w:p>
    <w:p>
      <w:pPr>
        <w:ind w:firstLine="480"/>
        <w:pageBreakBefore w:val="0"/>
        <w:spacing w:line="360" w:lineRule="auto"/>
        <w:widowControl w:val="off"/>
      </w:pPr>
      <w:r>
        <w:t xml:space="preserve">1.2 磋商报价方式：本工程采用下列第</w:t>
      </w:r>
      <w:r>
        <w:rPr>
          <w:u w:val="single"/>
        </w:rPr>
        <w:t xml:space="preserve">(1)</w:t>
      </w:r>
      <w:r>
        <w:t xml:space="preserve">种方式。</w:t>
      </w:r>
      <w:r/>
    </w:p>
    <w:p>
      <w:pPr>
        <w:ind w:firstLine="480"/>
        <w:pageBreakBefore w:val="0"/>
        <w:spacing w:line="360" w:lineRule="auto"/>
        <w:widowControl w:val="off"/>
        <w:rPr>
          <w:bCs/>
        </w:rPr>
      </w:pPr>
      <w:r>
        <w:t xml:space="preserve">(1)</w:t>
      </w:r>
      <w:r>
        <w:rPr>
          <w:rFonts w:hint="eastAsia"/>
        </w:rPr>
        <w:t xml:space="preserve"> </w:t>
      </w:r>
      <w:r>
        <w:t xml:space="preserve">固定单价报价：磋商供应</w:t>
      </w:r>
      <w:r>
        <w:rPr>
          <w:bCs/>
        </w:rPr>
        <w:t xml:space="preserve">商应充分考虑施工期间各类建材的市场风险和政策性调整确定风险系数计入总报价，今后不作调整。设计变更和采购人要求变动的内容除外。结算方式在合同专用条款中明确。</w:t>
      </w:r>
      <w:r/>
    </w:p>
    <w:p>
      <w:pPr>
        <w:pStyle w:val="1121"/>
        <w:ind w:firstLine="480"/>
        <w:pageBreakBefore w:val="0"/>
        <w:spacing w:line="360" w:lineRule="auto"/>
        <w:widowControl w:val="off"/>
        <w:rPr>
          <w:rFonts w:ascii="Times New Roman" w:hAnsi="Times New Roman"/>
          <w:bCs/>
          <w:sz w:val="24"/>
          <w:szCs w:val="24"/>
        </w:rPr>
      </w:pPr>
      <w:r>
        <w:rPr>
          <w:rFonts w:ascii="Times New Roman" w:hAnsi="Times New Roman"/>
          <w:bCs/>
          <w:sz w:val="24"/>
          <w:szCs w:val="24"/>
        </w:rPr>
        <w:t xml:space="preserve">(2)</w:t>
      </w:r>
      <w:r>
        <w:rPr>
          <w:rFonts w:hint="eastAsia" w:ascii="Times New Roman" w:hAnsi="Times New Roman"/>
          <w:bCs/>
          <w:sz w:val="24"/>
          <w:szCs w:val="24"/>
        </w:rPr>
        <w:t xml:space="preserve"> </w:t>
      </w:r>
      <w:r>
        <w:rPr>
          <w:rFonts w:ascii="Times New Roman" w:hAnsi="Times New Roman"/>
          <w:bCs/>
          <w:sz w:val="24"/>
          <w:szCs w:val="24"/>
        </w:rPr>
        <w:t xml:space="preserve">可调价格报价：磋商供应商的磋商报价可根据合同实施期间的市场变化和政策性调整而变动。</w:t>
      </w:r>
      <w:r/>
    </w:p>
    <w:p>
      <w:pPr>
        <w:ind w:firstLine="480"/>
        <w:pageBreakBefore w:val="0"/>
        <w:spacing w:line="360" w:lineRule="auto"/>
        <w:widowControl w:val="off"/>
      </w:pPr>
      <w:r>
        <w:t xml:space="preserve">1.3 磋商报价的计价方法</w:t>
      </w:r>
      <w:r/>
    </w:p>
    <w:p>
      <w:pPr>
        <w:ind w:firstLine="480"/>
        <w:pageBreakBefore w:val="0"/>
        <w:spacing w:line="360" w:lineRule="auto"/>
        <w:widowControl w:val="off"/>
        <w:rPr>
          <w:bCs/>
        </w:rPr>
      </w:pPr>
      <w:r>
        <w:rPr>
          <w:bCs/>
        </w:rPr>
        <w:t xml:space="preserve">(1)</w:t>
      </w:r>
      <w:r>
        <w:rPr>
          <w:rFonts w:hint="eastAsia"/>
          <w:bCs/>
        </w:rPr>
        <w:t xml:space="preserve"> </w:t>
      </w:r>
      <w:r>
        <w:rPr>
          <w:bCs/>
        </w:rPr>
        <w:t xml:space="preserve">本工程项目采用</w:t>
      </w:r>
      <w:r>
        <w:rPr>
          <w:bCs/>
          <w:u w:val="single"/>
        </w:rPr>
        <w:t xml:space="preserve">  </w:t>
      </w:r>
      <w:r>
        <w:rPr>
          <w:b/>
          <w:bCs/>
          <w:u w:val="single"/>
        </w:rPr>
        <w:t xml:space="preserve">工程量清单  </w:t>
      </w:r>
      <w:r>
        <w:rPr>
          <w:bCs/>
        </w:rPr>
        <w:t xml:space="preserve">计价方法。磋商供应商应根据采购人提供的工程量清单计算单价、合价以及各种政策性费用。</w:t>
      </w:r>
      <w:r/>
    </w:p>
    <w:p>
      <w:pPr>
        <w:ind w:firstLine="480"/>
        <w:pageBreakBefore w:val="0"/>
        <w:spacing w:line="360" w:lineRule="auto"/>
        <w:widowControl w:val="off"/>
      </w:pPr>
      <w:r>
        <w:t xml:space="preserve">(2)</w:t>
      </w:r>
      <w:r>
        <w:rPr>
          <w:rFonts w:hint="eastAsia"/>
        </w:rPr>
        <w:t xml:space="preserve"> </w:t>
      </w:r>
      <w:r>
        <w:t xml:space="preserve">除非合同中另有规定，磋商供应商在报价中所报的单价和合价，以及磋商报价汇总表中的价格均包括完成该工程项目的成本、利润、税金、开办费、技术措施费、大型机械进退场费、风险费、政策性文件规定费用等所有费用。</w:t>
      </w:r>
      <w:r/>
    </w:p>
    <w:p>
      <w:pPr>
        <w:ind w:firstLine="480"/>
        <w:pageBreakBefore w:val="0"/>
        <w:spacing w:line="360" w:lineRule="auto"/>
        <w:widowControl w:val="off"/>
      </w:pPr>
      <w:r>
        <w:rPr>
          <w:bCs/>
        </w:rPr>
        <w:t xml:space="preserve">(3)</w:t>
      </w:r>
      <w:r>
        <w:rPr>
          <w:rFonts w:hint="eastAsia"/>
          <w:bCs/>
        </w:rPr>
        <w:t xml:space="preserve"> </w:t>
      </w:r>
      <w:r>
        <w:t xml:space="preserve">施工用水电差价进报价，采购人不再另行支付。</w:t>
      </w:r>
      <w:r/>
    </w:p>
    <w:p>
      <w:pPr>
        <w:ind w:firstLine="480"/>
        <w:pageBreakBefore w:val="0"/>
        <w:spacing w:line="360" w:lineRule="auto"/>
        <w:widowControl w:val="off"/>
      </w:pPr>
      <w:r>
        <w:t xml:space="preserve">(4)</w:t>
      </w:r>
      <w:r>
        <w:rPr>
          <w:rFonts w:hint="eastAsia"/>
        </w:rPr>
        <w:t xml:space="preserve"> </w:t>
      </w:r>
      <w:r>
        <w:rPr>
          <w:b/>
          <w:bCs/>
        </w:rPr>
        <w:t xml:space="preserve">本项目采用营改增后的一般计税方法计算报价</w:t>
      </w:r>
      <w:r>
        <w:t xml:space="preserve">。</w:t>
      </w:r>
      <w:r/>
    </w:p>
    <w:p>
      <w:pPr>
        <w:ind w:firstLine="480"/>
        <w:pageBreakBefore w:val="0"/>
        <w:spacing w:line="360" w:lineRule="auto"/>
        <w:widowControl w:val="off"/>
      </w:pPr>
      <w:r>
        <w:t xml:space="preserve">1.4 可选用的工程预算、费用定额和政策性文件</w:t>
      </w:r>
      <w:r/>
    </w:p>
    <w:p>
      <w:pPr>
        <w:ind w:firstLine="480"/>
        <w:pageBreakBefore w:val="0"/>
        <w:spacing w:line="360" w:lineRule="auto"/>
        <w:widowControl w:val="off"/>
      </w:pPr>
      <w:r>
        <w:t xml:space="preserve">(1)</w:t>
      </w:r>
      <w:r>
        <w:rPr>
          <w:rFonts w:hint="eastAsia"/>
        </w:rPr>
        <w:t xml:space="preserve"> </w:t>
      </w:r>
      <w:r>
        <w:t xml:space="preserve">用于磋商报价可参考的依据为：《建设工程工程量清单计价规范》、《江苏省市政工程计价定额》、近期的《连云港市建设工程材料市场参考价》。</w:t>
      </w:r>
      <w:r/>
    </w:p>
    <w:p>
      <w:pPr>
        <w:ind w:firstLine="480"/>
        <w:pageBreakBefore w:val="0"/>
        <w:spacing w:line="360" w:lineRule="auto"/>
        <w:widowControl w:val="off"/>
      </w:pPr>
      <w:r>
        <w:t xml:space="preserve">(2)</w:t>
      </w:r>
      <w:r>
        <w:rPr>
          <w:rFonts w:hint="eastAsia"/>
        </w:rPr>
        <w:t xml:space="preserve"> </w:t>
      </w:r>
      <w:r>
        <w:t xml:space="preserve">政策性文件按照现行江苏省建设厅、连云港市建设局颁发的相关文件规定执行。</w:t>
      </w:r>
      <w:r/>
    </w:p>
    <w:p>
      <w:pPr>
        <w:ind w:firstLine="480"/>
        <w:pageBreakBefore w:val="0"/>
        <w:spacing w:line="360" w:lineRule="auto"/>
        <w:widowControl w:val="off"/>
      </w:pPr>
      <w:r>
        <w:t xml:space="preserve">1.5 经磋商后，</w:t>
      </w:r>
      <w:r>
        <w:rPr>
          <w:b/>
          <w:bCs/>
        </w:rPr>
        <w:t xml:space="preserve">如果最后报价高于或低于磋商供应商在响应文件首次报价的，分项报价同比例调整</w:t>
      </w:r>
      <w:r>
        <w:t xml:space="preserve">。最低报价不能作为成交的保证。</w:t>
      </w:r>
      <w:r/>
    </w:p>
    <w:p>
      <w:pPr>
        <w:ind w:firstLine="480"/>
        <w:pageBreakBefore w:val="0"/>
        <w:spacing w:line="360" w:lineRule="auto"/>
        <w:widowControl w:val="off"/>
      </w:pPr>
      <w:r>
        <w:t xml:space="preserve">2. 报价货币</w:t>
      </w:r>
      <w:r/>
    </w:p>
    <w:p>
      <w:pPr>
        <w:ind w:firstLine="480"/>
        <w:pageBreakBefore w:val="0"/>
        <w:spacing w:line="360" w:lineRule="auto"/>
        <w:widowControl w:val="off"/>
      </w:pPr>
      <w:r>
        <w:t xml:space="preserve">2.1 磋商应以人民币报价。</w:t>
      </w:r>
      <w:r/>
    </w:p>
    <w:p>
      <w:pPr>
        <w:ind w:firstLine="480"/>
        <w:pageBreakBefore w:val="0"/>
        <w:spacing w:line="360" w:lineRule="auto"/>
        <w:widowControl w:val="off"/>
      </w:pPr>
      <w:r>
        <w:t xml:space="preserve">3. 磋商报价的编制要求。</w:t>
      </w:r>
      <w:r/>
    </w:p>
    <w:p>
      <w:pPr>
        <w:ind w:firstLine="480"/>
        <w:pageBreakBefore w:val="0"/>
        <w:spacing w:line="360" w:lineRule="auto"/>
        <w:widowControl w:val="off"/>
        <w:rPr>
          <w:bCs/>
        </w:rPr>
      </w:pPr>
      <w:r>
        <w:t xml:space="preserve">3.1 磋商供应商必须按工程量清单</w:t>
      </w:r>
      <w:r>
        <w:rPr>
          <w:rFonts w:hint="eastAsia"/>
        </w:rPr>
        <w:t xml:space="preserve">，</w:t>
      </w:r>
      <w:r>
        <w:t xml:space="preserve">用综合单价法编制磋商预算。工程量清单数量、暂定价、暂估价、独立费不得变更、不得优惠</w:t>
      </w:r>
      <w:r>
        <w:rPr>
          <w:rFonts w:hint="eastAsia"/>
        </w:rPr>
        <w:t xml:space="preserve">，</w:t>
      </w:r>
      <w:r>
        <w:t xml:space="preserve">否则视为重大偏差</w:t>
      </w:r>
      <w:r>
        <w:rPr>
          <w:bCs/>
        </w:rPr>
        <w:t xml:space="preserve">。</w:t>
      </w:r>
      <w:r/>
    </w:p>
    <w:p>
      <w:pPr>
        <w:ind w:firstLine="480"/>
        <w:pageBreakBefore w:val="0"/>
        <w:spacing w:line="360" w:lineRule="auto"/>
        <w:widowControl w:val="off"/>
        <w:rPr>
          <w:bCs/>
        </w:rPr>
      </w:pPr>
      <w:r>
        <w:rPr>
          <w:bCs/>
        </w:rPr>
        <w:t xml:space="preserve">3.2 下列费用为不可竞争费用，不可竞争费用应严格执行有关费用标准，不得降低标准进行磋商，</w:t>
      </w:r>
      <w:r>
        <w:rPr>
          <w:b/>
          <w:bCs/>
        </w:rPr>
        <w:t xml:space="preserve">否则作无效响应处理</w:t>
      </w:r>
      <w:r>
        <w:rPr>
          <w:bCs/>
        </w:rPr>
        <w:t xml:space="preserve">。</w:t>
      </w:r>
      <w:r/>
    </w:p>
    <w:p>
      <w:pPr>
        <w:ind w:firstLine="480"/>
        <w:pageBreakBefore w:val="0"/>
        <w:spacing w:line="360" w:lineRule="auto"/>
        <w:widowControl w:val="off"/>
        <w:rPr>
          <w:bCs/>
        </w:rPr>
      </w:pPr>
      <w:r>
        <w:rPr>
          <w:bCs/>
        </w:rPr>
        <w:t xml:space="preserve">(1)</w:t>
      </w:r>
      <w:r>
        <w:rPr>
          <w:rFonts w:hint="eastAsia"/>
          <w:bCs/>
        </w:rPr>
        <w:t xml:space="preserve"> </w:t>
      </w:r>
      <w:r>
        <w:rPr>
          <w:b/>
          <w:bCs/>
        </w:rPr>
        <w:t xml:space="preserve">规费</w:t>
      </w:r>
      <w:r>
        <w:rPr>
          <w:bCs/>
        </w:rPr>
        <w:t xml:space="preserve">：包括环境保护税、社会保障费及住房公积金，应按照有权部门规定计取。</w:t>
      </w:r>
      <w:r/>
    </w:p>
    <w:p>
      <w:pPr>
        <w:ind w:firstLine="480"/>
        <w:pageBreakBefore w:val="0"/>
        <w:spacing w:line="360" w:lineRule="auto"/>
        <w:widowControl w:val="off"/>
        <w:rPr>
          <w:bCs/>
        </w:rPr>
      </w:pPr>
      <w:r>
        <w:rPr>
          <w:bCs/>
        </w:rPr>
        <w:t xml:space="preserve">(2)</w:t>
      </w:r>
      <w:r>
        <w:rPr>
          <w:rFonts w:hint="eastAsia"/>
          <w:bCs/>
        </w:rPr>
        <w:t xml:space="preserve"> </w:t>
      </w:r>
      <w:r>
        <w:rPr>
          <w:b/>
          <w:bCs/>
        </w:rPr>
        <w:t xml:space="preserve">税金</w:t>
      </w:r>
      <w:r>
        <w:rPr>
          <w:bCs/>
        </w:rPr>
        <w:t xml:space="preserve">：包括按规定必须计入工程造价的营业税、城市维护建设税和教育费附加，按照不含税工程造价乘以工程所在地的税率计算。</w:t>
      </w:r>
      <w:r/>
    </w:p>
    <w:p>
      <w:pPr>
        <w:ind w:firstLine="480"/>
        <w:pageBreakBefore w:val="0"/>
        <w:spacing w:line="360" w:lineRule="auto"/>
        <w:widowControl w:val="off"/>
        <w:rPr>
          <w:bCs/>
        </w:rPr>
      </w:pPr>
      <w:r>
        <w:rPr>
          <w:bCs/>
        </w:rPr>
        <w:t xml:space="preserve">(3)</w:t>
      </w:r>
      <w:r>
        <w:rPr>
          <w:rFonts w:hint="eastAsia"/>
          <w:bCs/>
        </w:rPr>
        <w:t xml:space="preserve"> </w:t>
      </w:r>
      <w:r>
        <w:rPr>
          <w:b/>
          <w:bCs/>
        </w:rPr>
        <w:t xml:space="preserve">安全文明施工费：</w:t>
      </w:r>
      <w:r>
        <w:rPr>
          <w:bCs/>
        </w:rPr>
        <w:t xml:space="preserve">包括安全文明施工基本费、省级标化增加费、扬尘费，应按照有权部门规定计取。</w:t>
      </w:r>
      <w:r/>
    </w:p>
    <w:p>
      <w:pPr>
        <w:ind w:firstLine="480"/>
        <w:pageBreakBefore w:val="0"/>
        <w:spacing w:line="360" w:lineRule="auto"/>
        <w:widowControl w:val="off"/>
        <w:rPr>
          <w:bCs/>
        </w:rPr>
      </w:pPr>
      <w:r>
        <w:rPr>
          <w:bCs/>
        </w:rPr>
        <w:t xml:space="preserve">3.3 本工程由磋商供应商自购的材料</w:t>
      </w:r>
      <w:r>
        <w:rPr>
          <w:rFonts w:hint="eastAsia"/>
          <w:bCs/>
        </w:rPr>
        <w:t xml:space="preserve">，</w:t>
      </w:r>
      <w:r>
        <w:rPr>
          <w:bCs/>
        </w:rPr>
        <w:t xml:space="preserve">磋商供应商须编制自购主要材料一览表</w:t>
      </w:r>
      <w:r>
        <w:rPr>
          <w:rFonts w:hint="eastAsia"/>
          <w:bCs/>
        </w:rPr>
        <w:t xml:space="preserve">，</w:t>
      </w:r>
      <w:r>
        <w:rPr>
          <w:b/>
          <w:bCs/>
        </w:rPr>
        <w:t xml:space="preserve">注明品牌、规格、型号、产地、数量、单价和合价。</w:t>
      </w:r>
      <w:r>
        <w:rPr>
          <w:bCs/>
        </w:rPr>
        <w:t xml:space="preserve">报价中含材料价差，结算时不予调整。</w:t>
      </w:r>
      <w:r>
        <w:rPr>
          <w:rFonts w:hint="eastAsia"/>
          <w:bCs/>
          <w:lang w:eastAsia="zh-CN"/>
        </w:rPr>
        <w:t xml:space="preserve">（</w:t>
      </w:r>
      <w:r>
        <w:rPr>
          <w:rFonts w:hint="eastAsia"/>
          <w:bCs/>
          <w:lang w:val="en-US" w:eastAsia="zh-CN"/>
        </w:rPr>
        <w:t xml:space="preserve">具体详见响应文件格式</w:t>
      </w:r>
      <w:r>
        <w:rPr>
          <w:rFonts w:hint="eastAsia"/>
          <w:bCs/>
          <w:lang w:eastAsia="zh-CN"/>
        </w:rPr>
        <w:t xml:space="preserve">）</w:t>
      </w:r>
      <w:r/>
    </w:p>
    <w:p>
      <w:pPr>
        <w:ind w:firstLine="480"/>
        <w:pageBreakBefore w:val="0"/>
        <w:spacing w:line="360" w:lineRule="auto"/>
        <w:widowControl w:val="off"/>
      </w:pPr>
      <w:r>
        <w:rPr>
          <w:bCs/>
        </w:rPr>
        <w:t xml:space="preserve">3.4 工</w:t>
      </w:r>
      <w:r>
        <w:t xml:space="preserve">程中产生的垃圾均需由成交供应商自行负责清运，费用由成交供应商承担。</w:t>
      </w:r>
      <w:r/>
    </w:p>
    <w:p>
      <w:pPr>
        <w:ind w:firstLine="480"/>
        <w:pageBreakBefore w:val="0"/>
        <w:spacing w:line="360" w:lineRule="auto"/>
        <w:widowControl w:val="off"/>
      </w:pPr>
      <w:r>
        <w:t xml:space="preserve">3.5 磋商供应商可自行对施工现场和周围环境进行勘察，以充分了解工地位置、环境、道路、储存空间、装卸限制及任何其他足以影响报价之情况</w:t>
      </w:r>
      <w:r>
        <w:rPr>
          <w:rFonts w:hint="eastAsia"/>
        </w:rPr>
        <w:t xml:space="preserve">，</w:t>
      </w:r>
      <w:r>
        <w:t xml:space="preserve">任何因忽视或误解工地情况而导致的成本增加或工期延长等情况一律不予认可。</w:t>
      </w:r>
      <w:r/>
    </w:p>
    <w:p>
      <w:pPr>
        <w:ind w:firstLine="480"/>
        <w:pageBreakBefore w:val="0"/>
        <w:spacing w:line="360" w:lineRule="auto"/>
        <w:widowControl w:val="off"/>
      </w:pPr>
      <w:r>
        <w:t xml:space="preserve">3.6 采购人向磋商供应商提供的有关施工现场的资料和数据是采购人现有的能使磋商供应商利用的资料。采购人对磋商供应商由此做出的推论、理解和结论概不负责。</w:t>
      </w:r>
      <w:r/>
    </w:p>
    <w:p>
      <w:pPr>
        <w:ind w:firstLine="480"/>
        <w:pageBreakBefore w:val="0"/>
        <w:spacing w:line="360" w:lineRule="auto"/>
        <w:widowControl w:val="off"/>
      </w:pPr>
      <w:r>
        <w:t xml:space="preserve">3.7 因有工程变更造成的工程量清单增减，按采购人签证的设计变更通知单和现场监理签证，竣工结算时进行调整。工程变更调整的原则为：(1) 报价中原有的子项，按磋商报价的单价计算；(2) 新增加的近似子项参照相近的子项单价计算；(3)无相同或近似的子项，由成交供应商报价并经监理及采购人审核确定。</w:t>
      </w:r>
      <w:r/>
    </w:p>
    <w:p>
      <w:pPr>
        <w:ind w:firstLine="480"/>
        <w:pageBreakBefore w:val="0"/>
        <w:spacing w:line="360" w:lineRule="auto"/>
        <w:widowControl w:val="off"/>
      </w:pPr>
      <w:r>
        <w:t xml:space="preserve">3.8 磋商供应商应当在响应文件中详细、定量地列出优惠让利的理由及所采取的技术措施。</w:t>
      </w:r>
      <w:r/>
    </w:p>
    <w:p>
      <w:pPr>
        <w:ind w:firstLine="480"/>
        <w:keepLines/>
        <w:keepNext/>
        <w:pageBreakBefore w:val="0"/>
        <w:spacing w:line="360" w:lineRule="auto"/>
        <w:widowControl w:val="off"/>
        <w:rPr>
          <w:rFonts w:ascii="黑体" w:hAnsi="黑体" w:eastAsia="黑体" w:cs="宋体"/>
          <w:bCs/>
          <w:szCs w:val="28"/>
        </w:rPr>
        <w:outlineLvl w:val="1"/>
      </w:pPr>
      <w:r>
        <w:rPr>
          <w:rFonts w:hint="eastAsia" w:ascii="黑体" w:hAnsi="黑体" w:eastAsia="黑体" w:cs="宋体"/>
          <w:bCs/>
          <w:szCs w:val="28"/>
        </w:rPr>
        <w:t xml:space="preserve">五、磋商与评审</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1、磋商开始仪式</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1.1 采购代理机构将在本磋商文件第一章“竞争性磋商采购邀请”规定的时间和地点组织磋商开始仪式。</w:t>
      </w:r>
      <w:r/>
    </w:p>
    <w:p>
      <w:pPr>
        <w:ind w:firstLine="482"/>
        <w:jc w:val="left"/>
        <w:pageBreakBefore w:val="0"/>
        <w:spacing w:line="360" w:lineRule="auto"/>
        <w:widowControl w:val="off"/>
        <w:tabs>
          <w:tab w:val="left" w:pos="900" w:leader="none"/>
        </w:tabs>
        <w:rPr>
          <w:rFonts w:ascii="宋体" w:hAnsi="宋体"/>
        </w:rPr>
      </w:pPr>
      <w:r>
        <w:rPr>
          <w:rFonts w:hint="eastAsia" w:ascii="宋体" w:hAnsi="宋体"/>
          <w:b/>
          <w:bCs/>
        </w:rPr>
        <w:t xml:space="preserve">开标当天各供应商及时登录不见面开标大厅，响应文件递交截止时间后，采购人将在系统内公布投标</w:t>
      </w:r>
      <w:r>
        <w:rPr>
          <w:rFonts w:hint="eastAsia" w:ascii="宋体" w:hAnsi="宋体"/>
          <w:b/>
          <w:bCs/>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线下开启的，供应商必须按规定时间递交CA数字证书，</w:t>
      </w:r>
      <w:r>
        <w:rPr>
          <w:rFonts w:hint="eastAsia" w:ascii="宋体" w:hAnsi="宋体"/>
          <w:b/>
        </w:rPr>
        <w:t xml:space="preserve">超过截止时间的采购代理机构有权拒收，视为放弃响应和放弃对开启全过程提出疑义的权利，并承担由此导致的一切后果。</w:t>
      </w:r>
      <w:r/>
    </w:p>
    <w:p>
      <w:pPr>
        <w:ind w:firstLine="480"/>
        <w:jc w:val="left"/>
        <w:pageBreakBefore w:val="0"/>
        <w:spacing w:line="360" w:lineRule="auto"/>
        <w:widowControl w:val="off"/>
        <w:tabs>
          <w:tab w:val="left" w:pos="900" w:leader="none"/>
        </w:tabs>
        <w:rPr>
          <w:rFonts w:ascii="宋体" w:hAnsi="宋体"/>
          <w:b/>
        </w:rPr>
      </w:pPr>
      <w:r>
        <w:rPr>
          <w:rFonts w:hint="eastAsia" w:ascii="宋体" w:hAnsi="宋体"/>
        </w:rPr>
        <w:t xml:space="preserve">不见面交易的，供应商必须提前登录不见面开标大厅并在响应文件递交截止时间之前完成签到，</w:t>
      </w:r>
      <w:r>
        <w:rPr>
          <w:rFonts w:hint="eastAsia" w:ascii="宋体" w:hAnsi="宋体"/>
          <w:b/>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供应商未参加的，视同认可磋商结果。</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1.2 供应商解密响应文件后，苏采云系统将自动对项目进行开标，并宣布各供应商名称和投标价格。</w:t>
      </w:r>
      <w:r/>
    </w:p>
    <w:p>
      <w:pPr>
        <w:ind w:firstLine="482"/>
        <w:jc w:val="left"/>
        <w:pageBreakBefore w:val="0"/>
        <w:spacing w:line="360" w:lineRule="auto"/>
        <w:widowControl w:val="off"/>
        <w:tabs>
          <w:tab w:val="left" w:pos="900" w:leader="none"/>
        </w:tabs>
        <w:rPr>
          <w:rFonts w:ascii="宋体" w:hAnsi="宋体"/>
        </w:rPr>
      </w:pPr>
      <w:r>
        <w:rPr>
          <w:rFonts w:hint="eastAsia" w:ascii="宋体" w:hAnsi="宋体"/>
          <w:b/>
          <w:bCs/>
        </w:rPr>
        <w:t xml:space="preserve">注：各供应商请关注开标大厅交流区，在开标结束后，请勿离开开标大厅，待资格审查和商务技术审查完毕，采购人或采购代理机构通知最后报价填报后，所有的响应供应商须在</w:t>
      </w:r>
      <w:r>
        <w:rPr>
          <w:rFonts w:hint="eastAsia" w:ascii="宋体" w:hAnsi="宋体"/>
          <w:b/>
          <w:bCs/>
          <w:lang w:val="en-US" w:eastAsia="zh-CN"/>
        </w:rPr>
        <w:t xml:space="preserve">规定时间</w:t>
      </w:r>
      <w:r>
        <w:rPr>
          <w:rFonts w:hint="eastAsia" w:ascii="宋体" w:hAnsi="宋体"/>
          <w:b/>
          <w:bCs/>
        </w:rPr>
        <w:t xml:space="preserve">内填写并提交最后报价，未在磋商小组规定的时间内完成最后报价的视为放弃磋商，其磋商响应按无效响应处理。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2、磋商小组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2.1 磋商开始仪式结束后，采购代理机构将立即组织磋商小组进行评审、磋商。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2.2 磋商小组由评审专家和采购人代表组成，且人员构成符合政府采购相关规定。</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3、磋商评审过程的保密与公正</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3.1 磋商小组应当遵守评审工作纪律，不得泄露评审情况和评审中获悉的商业秘密。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3.2 在磋商评审过程中，磋商供应商不得以任何行为影响磋商评审过程，否则其响应文件将被作为无效响应文件。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4、评审过程的澄清、说明和更正</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4.</w:t>
      </w:r>
      <w:r>
        <w:rPr>
          <w:rFonts w:ascii="宋体" w:hAnsi="宋体"/>
        </w:rPr>
        <w:t xml:space="preserve">1</w:t>
      </w:r>
      <w:r>
        <w:rPr>
          <w:rFonts w:hint="eastAsia" w:ascii="宋体" w:hAnsi="宋体"/>
        </w:rPr>
        <w:t xml:space="preserve"> 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4.2 磋商小组要求磋商供应商澄清、说明或更正响应文件应当以书面形式作出（从评标系统发起）。</w:t>
      </w:r>
      <w:r>
        <w:rPr>
          <w:rFonts w:hint="eastAsia" w:ascii="宋体" w:hAnsi="宋体"/>
          <w:b/>
        </w:rPr>
        <w:t xml:space="preserve">磋商供应商的澄清、说明或者更正采用书面形式，通过“苏采云”系统系统作出，并不得超出响应文件的范围或者改变响应文件的实质性内容。</w:t>
      </w:r>
      <w:r>
        <w:rPr>
          <w:rFonts w:hint="eastAsia" w:ascii="宋体" w:hAnsi="宋体"/>
        </w:rPr>
        <w:t xml:space="preserve">磋商供应商的澄清文件是响应文件的组成部分。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4.3 接到磋商小组澄清、说明或者更正要求的磋商供应商如未按规定作出，其风险由磋商供应商自行承担。</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5、对响应文件的初审</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5.1 响应文件初审分为资格性审查和符合性审查。</w:t>
      </w:r>
      <w:r/>
    </w:p>
    <w:p>
      <w:pPr>
        <w:ind w:firstLine="482"/>
        <w:jc w:val="left"/>
        <w:pageBreakBefore w:val="0"/>
        <w:spacing w:line="360" w:lineRule="auto"/>
        <w:widowControl w:val="off"/>
        <w:tabs>
          <w:tab w:val="left" w:pos="900" w:leader="none"/>
        </w:tabs>
        <w:rPr>
          <w:rFonts w:ascii="宋体" w:hAnsi="宋体"/>
        </w:rPr>
      </w:pPr>
      <w:r>
        <w:rPr>
          <w:rFonts w:hint="eastAsia" w:ascii="宋体" w:hAnsi="宋体"/>
          <w:b/>
        </w:rPr>
        <w:t xml:space="preserve">资格性审查：</w:t>
      </w:r>
      <w:r>
        <w:rPr>
          <w:rFonts w:hint="eastAsia" w:ascii="宋体" w:hAnsi="宋体"/>
        </w:rPr>
        <w:t xml:space="preserve">由磋商小组依据法律法规和磋商文件的规定，对响应文件中的资格证明文件进行审查，以确定供应商是否具备参加磋商的资格。</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磋商小组在进行资格审查的同时，将在“信用中国”网站（www.creditchina.gov.cn）查询供应商的信用记录，以确定供应商是否具备磋商资格,查询结果留存并归档。</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2"/>
        <w:jc w:val="left"/>
        <w:pageBreakBefore w:val="0"/>
        <w:spacing w:line="360" w:lineRule="auto"/>
        <w:widowControl w:val="off"/>
        <w:tabs>
          <w:tab w:val="left" w:pos="900" w:leader="none"/>
        </w:tabs>
        <w:rPr>
          <w:rFonts w:hint="eastAsia" w:ascii="宋体" w:hAnsi="宋体" w:eastAsia="宋体" w:cs="Times New Roman"/>
        </w:rPr>
      </w:pPr>
      <w:r>
        <w:rPr>
          <w:rFonts w:hint="eastAsia" w:ascii="宋体" w:hAnsi="宋体"/>
          <w:b/>
        </w:rPr>
        <w:t xml:space="preserve">符合性审查：</w:t>
      </w:r>
      <w:r>
        <w:rPr>
          <w:rFonts w:hint="eastAsia" w:ascii="宋体" w:hAnsi="宋体" w:cs="宋体"/>
        </w:rPr>
        <w:t xml:space="preserve">符合性审查：依据磋商文件的规定，由磋商小组从响应文件的有效性、完整性和对磋商文件的响应程度进行审查，以确定是否对磋商文件的实质性要求作出响</w:t>
      </w:r>
      <w:r>
        <w:rPr>
          <w:rFonts w:hint="eastAsia" w:ascii="宋体" w:hAnsi="宋体" w:eastAsia="宋体" w:cs="Times New Roman"/>
        </w:rPr>
        <w:t xml:space="preserve">应。</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5.2 </w:t>
      </w:r>
      <w:r>
        <w:rPr>
          <w:rFonts w:hint="eastAsia" w:ascii="宋体" w:hAnsi="宋体" w:cs="宋体"/>
        </w:rPr>
        <w:t xml:space="preserve">未通过资格审查或符合性审查的供应商，磋商小组将在苏采云系统中告知未通</w:t>
      </w:r>
      <w:r>
        <w:rPr>
          <w:rFonts w:hint="eastAsia" w:ascii="宋体" w:hAnsi="宋体"/>
        </w:rPr>
        <w:t xml:space="preserve">过资格审查或符合性审查的原因，评审结束后，磋商小组将不再告知未通过资格审查或符合性审查的原因。</w:t>
      </w:r>
      <w:r/>
    </w:p>
    <w:p>
      <w:pPr>
        <w:ind w:firstLine="480"/>
        <w:jc w:val="left"/>
        <w:pageBreakBefore w:val="0"/>
        <w:spacing w:line="360" w:lineRule="auto"/>
        <w:widowControl w:val="off"/>
        <w:tabs>
          <w:tab w:val="left" w:pos="900" w:leader="none"/>
        </w:tabs>
      </w:pPr>
      <w:r>
        <w:rPr>
          <w:rFonts w:hint="eastAsia" w:ascii="宋体" w:hAnsi="宋体"/>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2"/>
        <w:jc w:val="left"/>
        <w:pageBreakBefore w:val="0"/>
        <w:spacing w:line="360" w:lineRule="auto"/>
        <w:widowControl w:val="off"/>
        <w:tabs>
          <w:tab w:val="left" w:pos="900" w:leader="none"/>
        </w:tabs>
        <w:rPr>
          <w:rFonts w:ascii="宋体" w:hAnsi="宋体"/>
        </w:rPr>
      </w:pPr>
      <w:r>
        <w:rPr>
          <w:rFonts w:hint="eastAsia" w:ascii="宋体" w:hAnsi="宋体" w:cs="宋体"/>
          <w:b/>
          <w:bCs/>
        </w:rPr>
        <w:t xml:space="preserve">所谓重大偏离或保留</w:t>
      </w:r>
      <w:r>
        <w:rPr>
          <w:rFonts w:hint="eastAsia" w:ascii="宋体" w:hAnsi="宋体" w:cs="宋体"/>
        </w:rPr>
        <w:t xml:space="preserve">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5.3 被认定为未实质性响应磋商文件的响应文件的情形：</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w:t>
      </w:r>
      <w:r>
        <w:rPr>
          <w:rFonts w:hint="eastAsia" w:ascii="宋体" w:hAnsi="宋体" w:cs="宋体"/>
        </w:rPr>
        <w:t xml:space="preserve">供应商在苏采云系统规定的时间内未成功解密电子响应文件的</w:t>
      </w:r>
      <w:r>
        <w:rPr>
          <w:rFonts w:hint="eastAsia" w:ascii="宋体" w:hAnsi="宋体"/>
        </w:rPr>
        <w:t xml:space="preserve">；</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（2）未按照磋商文件规定要求签署、盖章的；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（3）供应商在报价时采用选择性报价的；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（4）供应商不具备磋商文件中规定资格要求的；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（5）不符合法律、法规和磋商文件中规定的其他实质性要求和条件的（本磋商文件中标注★的款项为实质性要求和条件）；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w:t>
      </w:r>
      <w:r>
        <w:rPr>
          <w:rFonts w:hint="eastAsia" w:ascii="宋体" w:hAnsi="宋体" w:cs="宋体"/>
        </w:rPr>
        <w:t xml:space="preserve">供应商未按照磋商文件要求上传电子响应文件的；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（7）磋商供应商提交的电子响应文件、响应文件备份U盘（仅响应文件现场开启适用）均因其自身原因出现问题导致无法电子评审的；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（8）同一供应商提交两个（含两个）以上不同的响应报价的。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（9）响应报价超过了采购预算或最高限价的。 </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（10）未通过符合性检查的。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（11）不符合法律、法规和磋商文件中规定的其他实质性要求的。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（12）供应商被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（13）响应文件含有采购人不能接受的附加条件的。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14）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15）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（16）响应文件未按照磋商文件要求加盖电子签章。</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（17）</w:t>
      </w:r>
      <w:r>
        <w:rPr>
          <w:rFonts w:hint="eastAsia" w:ascii="宋体" w:hAnsi="宋体"/>
          <w:lang w:eastAsia="zh-CN"/>
        </w:rPr>
        <w:t xml:space="preserve">供应商</w:t>
      </w:r>
      <w:r>
        <w:rPr>
          <w:rFonts w:hint="eastAsia" w:ascii="宋体" w:hAnsi="宋体"/>
        </w:rPr>
        <w:t xml:space="preserve">的商务技术部分得分相差悬殊，评标委员会认为得分畸低者没有实质性响应的。</w:t>
      </w:r>
      <w:r/>
    </w:p>
    <w:p>
      <w:pPr>
        <w:ind w:firstLine="480"/>
        <w:jc w:val="left"/>
        <w:pageBreakBefore w:val="0"/>
        <w:spacing w:line="360" w:lineRule="auto"/>
        <w:widowControl w:val="off"/>
        <w:tabs>
          <w:tab w:val="left" w:pos="900" w:leader="none"/>
        </w:tabs>
        <w:rPr>
          <w:rFonts w:hint="eastAsia" w:ascii="宋体" w:hAnsi="宋体"/>
        </w:rPr>
      </w:pPr>
      <w:r>
        <w:rPr>
          <w:rFonts w:hint="eastAsia" w:ascii="宋体" w:hAnsi="宋体"/>
        </w:rPr>
        <w:t xml:space="preserve">（18）供应商在系统规定的时间内未成功解密电子响应文件的。</w:t>
      </w:r>
      <w:r/>
    </w:p>
    <w:p>
      <w:pPr>
        <w:ind w:firstLine="480"/>
        <w:jc w:val="left"/>
        <w:pageBreakBefore w:val="0"/>
        <w:spacing w:line="360" w:lineRule="auto"/>
        <w:widowControl w:val="off"/>
        <w:tabs>
          <w:tab w:val="left" w:pos="900" w:leader="none"/>
        </w:tabs>
        <w:rPr>
          <w:rFonts w:hint="eastAsia" w:ascii="宋体" w:hAnsi="宋体"/>
        </w:rPr>
      </w:pPr>
      <w:r>
        <w:rPr>
          <w:rFonts w:hint="eastAsia" w:ascii="宋体" w:hAnsi="宋体"/>
        </w:rPr>
        <w:t xml:space="preserve">（19）未完整上传响应文件电子文档的,或上传的文件打不开的。</w:t>
      </w:r>
      <w:r/>
    </w:p>
    <w:p>
      <w:pPr>
        <w:ind w:firstLine="480"/>
        <w:jc w:val="left"/>
        <w:pageBreakBefore w:val="0"/>
        <w:spacing w:line="360" w:lineRule="auto"/>
        <w:widowControl w:val="off"/>
        <w:tabs>
          <w:tab w:val="left" w:pos="900" w:leader="none"/>
        </w:tabs>
        <w:rPr>
          <w:rFonts w:hint="eastAsia" w:ascii="宋体" w:hAnsi="宋体"/>
        </w:rPr>
      </w:pPr>
      <w:r>
        <w:rPr>
          <w:rFonts w:hint="eastAsia" w:ascii="宋体" w:hAnsi="宋体"/>
        </w:rPr>
        <w:t xml:space="preserve">（20）不同的供应商响应文件制作机器码、文件创建标识码一致的。</w:t>
      </w:r>
      <w:r/>
    </w:p>
    <w:p>
      <w:pPr>
        <w:ind w:firstLine="480"/>
        <w:jc w:val="left"/>
        <w:pageBreakBefore w:val="0"/>
        <w:spacing w:line="360" w:lineRule="auto"/>
        <w:widowControl w:val="off"/>
        <w:tabs>
          <w:tab w:val="left" w:pos="900" w:leader="none"/>
        </w:tabs>
        <w:rPr>
          <w:rFonts w:hint="eastAsia" w:ascii="宋体" w:hAnsi="宋体"/>
        </w:rPr>
      </w:pPr>
      <w:r>
        <w:rPr>
          <w:rFonts w:hint="eastAsia" w:ascii="宋体" w:hAnsi="宋体"/>
        </w:rPr>
        <w:t xml:space="preserve">(</w:t>
      </w:r>
      <w:r>
        <w:rPr>
          <w:rFonts w:hint="eastAsia" w:ascii="宋体" w:hAnsi="宋体"/>
          <w:lang w:val="en-US" w:eastAsia="zh-CN"/>
        </w:rPr>
        <w:t xml:space="preserve">21</w:t>
      </w:r>
      <w:r>
        <w:rPr>
          <w:rFonts w:hint="eastAsia" w:ascii="宋体" w:hAnsi="宋体"/>
        </w:rPr>
        <w:t xml:space="preserve">) 响应文件中已标价工程量清单与磋商文件规定的暂估价、暂列金额及甲供材料价格不一致的；</w:t>
      </w:r>
      <w:r/>
    </w:p>
    <w:p>
      <w:pPr>
        <w:ind w:firstLine="480"/>
        <w:jc w:val="left"/>
        <w:pageBreakBefore w:val="0"/>
        <w:spacing w:line="360" w:lineRule="auto"/>
        <w:widowControl w:val="off"/>
        <w:tabs>
          <w:tab w:val="left" w:pos="900" w:leader="none"/>
        </w:tabs>
        <w:rPr>
          <w:rFonts w:hint="eastAsia" w:ascii="宋体" w:hAnsi="宋体"/>
        </w:rPr>
      </w:pPr>
      <w:r>
        <w:rPr>
          <w:rFonts w:hint="eastAsia" w:ascii="宋体" w:hAnsi="宋体"/>
        </w:rPr>
        <w:t xml:space="preserve">(</w:t>
      </w:r>
      <w:r>
        <w:rPr>
          <w:rFonts w:hint="eastAsia" w:ascii="宋体" w:hAnsi="宋体"/>
          <w:lang w:val="en-US" w:eastAsia="zh-CN"/>
        </w:rPr>
        <w:t xml:space="preserve">22</w:t>
      </w:r>
      <w:r>
        <w:rPr>
          <w:rFonts w:hint="eastAsia" w:ascii="宋体" w:hAnsi="宋体"/>
        </w:rPr>
        <w:t xml:space="preserve">) 响应文件中已标价工程量清单与磋商文件明确列出的不可竞争费用项目或费率或计算基础不一致的；</w:t>
      </w:r>
      <w:r/>
    </w:p>
    <w:p>
      <w:pPr>
        <w:ind w:firstLine="480"/>
        <w:jc w:val="left"/>
        <w:pageBreakBefore w:val="0"/>
        <w:spacing w:line="360" w:lineRule="auto"/>
        <w:widowControl w:val="off"/>
        <w:tabs>
          <w:tab w:val="left" w:pos="900" w:leader="none"/>
        </w:tabs>
        <w:rPr>
          <w:rFonts w:hint="eastAsia" w:ascii="宋体" w:hAnsi="宋体"/>
        </w:rPr>
      </w:pPr>
      <w:r>
        <w:rPr>
          <w:rFonts w:hint="eastAsia" w:ascii="宋体" w:hAnsi="宋体"/>
        </w:rPr>
        <w:t xml:space="preserve">(</w:t>
      </w:r>
      <w:r>
        <w:rPr>
          <w:rFonts w:hint="eastAsia" w:ascii="宋体" w:hAnsi="宋体"/>
          <w:lang w:val="en-US" w:eastAsia="zh-CN"/>
        </w:rPr>
        <w:t xml:space="preserve">23</w:t>
      </w:r>
      <w:r>
        <w:rPr>
          <w:rFonts w:hint="eastAsia" w:ascii="宋体" w:hAnsi="宋体"/>
        </w:rPr>
        <w:t xml:space="preserve">).响应文件的已标价工程量清单与磋商文件提供的工程量清单中的项目编码、项目名称、项目特征、计量单位、工程量不一致的；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（21）其他法律、法规及本磋商文件规定的属于未实质性响应的情形。</w:t>
      </w:r>
      <w:r/>
    </w:p>
    <w:p>
      <w:pPr>
        <w:pStyle w:val="877"/>
        <w:ind w:left="0" w:right="0" w:firstLine="48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5.4根据《关于推动解决政府采购异常低价问题相关工作的通知》（财库〔2026〕2号）规定：评审过程中出现下列情形之一的，评审委员会应当启动异常低价投标（响应）审查程序：</w:t>
      </w:r>
      <w:r/>
    </w:p>
    <w:p>
      <w:pPr>
        <w:pStyle w:val="877"/>
        <w:ind w:left="0" w:right="0" w:firstLine="48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1.投标(响应)报价低于全部通过符合性审查供应商投标(响应)报价平均值50%的，即投标(响应)报价《全部通过符合性审查供应商投标(响应)报价平均值X50%;</w:t>
      </w:r>
      <w:r/>
    </w:p>
    <w:p>
      <w:pPr>
        <w:pStyle w:val="877"/>
        <w:ind w:left="0" w:right="0" w:firstLine="48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2.投标(响应)报价低于通过符合性审查的次低报价供应商投标(响应)报价50%的，即投标(响应)报价《通过符合性审查的次低报价供应商投标(响应)报价X50%;</w:t>
      </w:r>
      <w:r/>
    </w:p>
    <w:p>
      <w:pPr>
        <w:pStyle w:val="877"/>
        <w:ind w:left="0" w:right="0" w:firstLine="48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3.投标(响应)报价低于采购项目最高限价45%的，即投标(响应)报价&lt;采购项目最高限价X45%;</w:t>
      </w:r>
      <w:r/>
    </w:p>
    <w:p>
      <w:pPr>
        <w:pStyle w:val="877"/>
        <w:ind w:left="0" w:right="0" w:firstLine="48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4.评审委员会基于专业判断，认为供应商报价过低，有可能影响产品质量或者不能诚信履约的其他情形。</w:t>
      </w:r>
      <w:r/>
    </w:p>
    <w:p>
      <w:pPr>
        <w:pStyle w:val="877"/>
        <w:ind w:left="0" w:right="0" w:firstLine="48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77"/>
        <w:ind w:left="0" w:right="0" w:firstLine="48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pStyle w:val="877"/>
        <w:ind w:left="0" w:right="0" w:firstLine="48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77"/>
        <w:ind w:left="0" w:right="0" w:firstLine="48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pageBreakBefore w:val="0"/>
        <w:spacing w:line="360" w:lineRule="auto"/>
        <w:widowControl w:val="off"/>
        <w:rPr>
          <w:rFonts w:ascii="宋体" w:hAnsi="宋体"/>
        </w:rPr>
      </w:pPr>
      <w:r>
        <w:rPr>
          <w:rFonts w:hint="eastAsia" w:ascii="宋体" w:hAnsi="宋体"/>
        </w:rPr>
        <w:t xml:space="preserve">5.</w:t>
      </w:r>
      <w:r>
        <w:rPr>
          <w:rFonts w:hint="eastAsia" w:ascii="宋体" w:hAnsi="宋体"/>
          <w:lang w:val="en-US" w:eastAsia="zh-CN"/>
        </w:rPr>
        <w:t xml:space="preserve">5</w:t>
      </w:r>
      <w:r>
        <w:rPr>
          <w:rFonts w:hint="eastAsia" w:ascii="宋体" w:hAnsi="宋体"/>
          <w:b/>
        </w:rPr>
        <w:t xml:space="preserve">未实质性响应磋商文件的响应文件按无效响应处理</w:t>
      </w:r>
      <w:r>
        <w:rPr>
          <w:rFonts w:hint="eastAsia" w:ascii="宋体" w:hAnsi="宋体"/>
        </w:rPr>
        <w:t xml:space="preserve">，磋商小组应当告知提交响应文件的磋商供应商。磋商供应商不得通过修改或撤销不合要求的偏离或保留而使其响应文件成为实质性响应的文件。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6、磋商程序及评审方法和标准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6.1 磋商程序</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6.1.3 </w:t>
      </w:r>
      <w:r>
        <w:rPr>
          <w:rFonts w:hint="eastAsia" w:ascii="宋体" w:hAnsi="宋体"/>
          <w:b/>
          <w:bCs/>
        </w:rPr>
        <w:t xml:space="preserve">磋商</w:t>
      </w:r>
      <w:r>
        <w:rPr>
          <w:rFonts w:hint="eastAsia" w:ascii="宋体" w:hAnsi="宋体" w:cs="宋体"/>
          <w:b/>
          <w:bC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rPr>
        <w:t xml:space="preserve">已提交响应文件的供应商，在提交最后报价之前，可以根据磋商情况退出磋商，并在苏采云系统中提交“退出磋商函”并加盖CA电子公章。</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6.1.4 本项目各分项最终结算价按照磋商首次报价与最后报价同比例变动。</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6.2 评审方法和标准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6.2.1 评审方法。</w:t>
      </w:r>
      <w:r>
        <w:rPr>
          <w:rFonts w:hint="eastAsia" w:ascii="宋体" w:hAnsi="宋体"/>
          <w:b/>
        </w:rPr>
        <w:t xml:space="preserve">经磋商确定最终采购需求和确定提交最后报价的供应商后，由磋商小组采用综合评分法对提交最后报价的供应商的响应文件和最后报价进行综合评分。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综合评分法，是指响应文件满足磋商文件全部实质性要求且按评审因素的量化指标评审得分最高的供应商为成交候选供应商的评审方法。</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评审时，磋商小组各成员独立对每个有效响应的文件进行评价、打分，然后汇总每个供应商每项评审因素的得分。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6.2.2 评审标准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见本磋商文件第六章“评审方法和评审标准”。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6.2.3 评审报告</w:t>
      </w:r>
      <w:r/>
    </w:p>
    <w:p>
      <w:pPr>
        <w:ind w:firstLine="480"/>
        <w:jc w:val="left"/>
        <w:pageBreakBefore w:val="0"/>
        <w:spacing w:line="360" w:lineRule="auto"/>
        <w:widowControl w:val="off"/>
        <w:tabs>
          <w:tab w:val="left" w:pos="900" w:leader="none"/>
        </w:tabs>
        <w:rPr>
          <w:rFonts w:ascii="宋体" w:hAnsi="宋体"/>
        </w:rPr>
      </w:pPr>
      <w:r>
        <w:rPr>
          <w:rFonts w:ascii="宋体" w:hAnsi="宋体"/>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6.3 采购活动终止的情况</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出现下列情形之一的，本次竞争性磋商采购活动将被终止：</w:t>
      </w:r>
      <w:r/>
    </w:p>
    <w:p>
      <w:pPr>
        <w:pStyle w:val="877"/>
        <w:ind w:left="0" w:firstLine="480"/>
        <w:jc w:val="both"/>
        <w:keepLines w:val="0"/>
        <w:keepNext w:val="0"/>
        <w:pageBreakBefore w:val="0"/>
        <w:spacing w:before="0" w:beforeAutospacing="0" w:after="0" w:afterAutospacing="0" w:line="360" w:lineRule="auto"/>
        <w:shd w:val="clear" w:color="auto"/>
        <w:widowControl w:val="off"/>
        <w:tabs>
          <w:tab w:val="left" w:pos="901" w:leader="none"/>
        </w:tabs>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因情况变化，不再符合规定的竞争性磋商采购方式适用情形的。</w:t>
      </w:r>
      <w:r/>
    </w:p>
    <w:p>
      <w:pPr>
        <w:pStyle w:val="877"/>
        <w:ind w:left="0" w:firstLine="480"/>
        <w:jc w:val="both"/>
        <w:keepLines w:val="0"/>
        <w:keepNext w:val="0"/>
        <w:pageBreakBefore w:val="0"/>
        <w:spacing w:before="0" w:beforeAutospacing="0" w:after="0" w:afterAutospacing="0" w:line="360" w:lineRule="auto"/>
        <w:shd w:val="clear" w:color="auto"/>
        <w:widowControl w:val="off"/>
        <w:tabs>
          <w:tab w:val="left" w:pos="901" w:leader="none"/>
        </w:tabs>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出现影响采购公正的违法、违规行为的。</w:t>
      </w:r>
      <w:r/>
    </w:p>
    <w:p>
      <w:pPr>
        <w:pStyle w:val="877"/>
        <w:ind w:left="0" w:firstLine="480"/>
        <w:jc w:val="both"/>
        <w:keepLines w:val="0"/>
        <w:keepNext w:val="0"/>
        <w:pageBreakBefore w:val="0"/>
        <w:spacing w:before="0" w:beforeAutospacing="0" w:after="0" w:afterAutospacing="0" w:line="360" w:lineRule="auto"/>
        <w:shd w:val="clear" w:color="auto"/>
        <w:widowControl w:val="off"/>
        <w:tabs>
          <w:tab w:val="left" w:pos="901" w:leader="none"/>
        </w:tabs>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除本磋商文件第二章第27.1.2条第三款规定的情形外，在采购过程中符合要求的供应商或者最后报价未超过采购预算的供应商不足3家的。</w:t>
      </w:r>
      <w:r/>
    </w:p>
    <w:p>
      <w:pPr>
        <w:pStyle w:val="877"/>
        <w:ind w:left="0" w:firstLine="480"/>
        <w:jc w:val="both"/>
        <w:keepLines w:val="0"/>
        <w:keepNext w:val="0"/>
        <w:pageBreakBefore w:val="0"/>
        <w:spacing w:before="0" w:beforeAutospacing="0" w:after="0" w:afterAutospacing="0" w:line="360" w:lineRule="auto"/>
        <w:shd w:val="clear" w:color="auto"/>
        <w:widowControl w:val="off"/>
        <w:tabs>
          <w:tab w:val="left" w:pos="901" w:leader="none"/>
        </w:tabs>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规定时间内成功解密电子响应文件的供应商不足3家的。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7、响应文件现场开启特殊情况处理（采用不见面交易方式采购的本条款不适用）</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7.1 因“开评标系统”自身故障，开标活动无法正常进行时，将使用响应文件备份U盘继续进行响应文件开启。</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“开评标系统”自身故障是指非供应商原因造成所有供应商电子响应文件均无法解密的情形，部分响应文件无法解密的，不适用该条款。</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对于不同载体的响应文件，开启、评审及认定顺序为电子响应文件、备份U盘，前项不能读取的可按后项评审。</w:t>
      </w:r>
      <w:r/>
    </w:p>
    <w:p>
      <w:pPr>
        <w:ind w:firstLine="480"/>
        <w:keepLines/>
        <w:keepNext/>
        <w:pageBreakBefore w:val="0"/>
        <w:spacing w:line="360" w:lineRule="auto"/>
        <w:widowControl w:val="off"/>
        <w:rPr>
          <w:rFonts w:ascii="黑体" w:hAnsi="黑体" w:eastAsia="黑体" w:cs="宋体"/>
          <w:bCs/>
          <w:szCs w:val="28"/>
        </w:rPr>
        <w:outlineLvl w:val="1"/>
      </w:pPr>
      <w:r>
        <w:rPr>
          <w:rFonts w:hint="eastAsia" w:ascii="黑体" w:hAnsi="黑体" w:eastAsia="黑体" w:cs="宋体"/>
          <w:bCs/>
          <w:szCs w:val="28"/>
        </w:rPr>
        <w:t xml:space="preserve">六、成交</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1、确定成交单位</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1.2 根据采购人的授权，磋商小组直接确定排名第一的成交候选供应商为成交供</w:t>
      </w:r>
      <w:r>
        <w:rPr>
          <w:rFonts w:hint="eastAsia" w:ascii="宋体" w:hAnsi="宋体"/>
        </w:rPr>
        <w:t xml:space="preserve">应商，采购代理机构将在江苏政府采购网公告成交结果，成交公告期限为1个工作日，同时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成交通知书将是合同的一个组成部分。对采购人和成交供应商均具有法律效力。成交通知书发出后，采购人改变成交结果的，或者成交供应商放弃磋商项目的，应当依法承担法律责任。</w:t>
      </w:r>
      <w:r/>
    </w:p>
    <w:p>
      <w:pPr>
        <w:ind w:firstLine="482"/>
        <w:jc w:val="left"/>
        <w:pageBreakBefore w:val="0"/>
        <w:spacing w:line="360" w:lineRule="auto"/>
        <w:widowControl w:val="off"/>
        <w:tabs>
          <w:tab w:val="left" w:pos="900" w:leader="none"/>
        </w:tabs>
        <w:rPr>
          <w:rFonts w:ascii="宋体" w:hAnsi="宋体"/>
        </w:rPr>
      </w:pPr>
      <w:r>
        <w:rPr>
          <w:rFonts w:hint="eastAsia" w:ascii="宋体" w:hAnsi="宋体"/>
          <w:b/>
        </w:rPr>
        <w:t xml:space="preserve">成交供应商在领取成交通知书时，需提供</w:t>
      </w:r>
      <w:r>
        <w:rPr>
          <w:rFonts w:hint="eastAsia" w:ascii="宋体" w:hAnsi="宋体"/>
          <w:b/>
          <w:lang w:eastAsia="zh-CN"/>
        </w:rPr>
        <w:t xml:space="preserve">一正四副</w:t>
      </w:r>
      <w:r>
        <w:rPr>
          <w:rFonts w:hint="eastAsia" w:ascii="宋体" w:hAnsi="宋体"/>
          <w:b/>
        </w:rPr>
        <w:t xml:space="preserve">与电子响应文件一致的纸质打印文件。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2、成交供应商有下列情形之一的，将取消其成交资格：</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（1）提供虚假材料谋取成交的；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（2）与评审专家、采购人、其他供应商或者采购代理机构工作人员恶意串通的；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（3）向评审专家、采购人或采购代理机构工作人员行贿或者提供其他不正当利益的；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（4）恶意竞争，最终总报价明显低于其自身合理成本且又无法提供证明的；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（5）属于本文件规定的无效条件，但在评审过程中又未被磋商小组发现的；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（6）采取不正当手段诋毁、排挤其他供应商的；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（7）成交后无正当理由拒不与采购人签订政府采购合同或者未按照磋商文件确定的事项签订政府采购合同的；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（8）将政府采购合同转包的；</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（9）法律、法规、规章规定的属于成交无效的其他情形。</w:t>
      </w:r>
      <w:r/>
    </w:p>
    <w:p>
      <w:pPr>
        <w:ind w:firstLine="480"/>
        <w:keepLines/>
        <w:keepNext/>
        <w:pageBreakBefore w:val="0"/>
        <w:spacing w:line="360" w:lineRule="auto"/>
        <w:widowControl w:val="off"/>
        <w:rPr>
          <w:rFonts w:ascii="黑体" w:hAnsi="黑体" w:eastAsia="黑体" w:cs="宋体"/>
          <w:bCs/>
          <w:szCs w:val="28"/>
        </w:rPr>
        <w:outlineLvl w:val="1"/>
      </w:pPr>
      <w:r>
        <w:rPr>
          <w:rFonts w:hint="eastAsia" w:ascii="黑体" w:hAnsi="黑体" w:eastAsia="黑体" w:cs="宋体"/>
          <w:bCs/>
          <w:szCs w:val="28"/>
        </w:rPr>
        <w:t xml:space="preserve">七、合同签订相关事项</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1、签订合同</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1.l </w:t>
      </w:r>
      <w:r>
        <w:rPr>
          <w:rFonts w:ascii="宋体" w:hAnsi="宋体"/>
        </w:rPr>
        <w:t xml:space="preserve">采购人与成交供应商应当在成交通知书发出之日起30日内，按照磋商文件确定的合同文本以及采购标的、规格型号、采购金额、采购数量、技术和服务要求等事项签订政府采购合同。</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1.2 磋商文件、成交供应商的响应文件及磋商采购过程中有关澄清、承诺文件均作为合同附件。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1.3 </w:t>
      </w:r>
      <w:r>
        <w:rPr>
          <w:rFonts w:hint="eastAsia" w:ascii="宋体" w:hAnsi="宋体"/>
          <w:b/>
        </w:rPr>
        <w:t xml:space="preserve">签订合同后，成交供应商不得将成交产品或服务进行转包。</w:t>
      </w:r>
      <w:r>
        <w:rPr>
          <w:rFonts w:hint="eastAsia" w:ascii="宋体" w:hAnsi="宋体"/>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firstLine="480"/>
        <w:jc w:val="left"/>
        <w:pageBreakBefore w:val="0"/>
        <w:spacing w:line="360" w:lineRule="auto"/>
        <w:widowControl w:val="off"/>
        <w:tabs>
          <w:tab w:val="left" w:pos="900" w:leader="none"/>
        </w:tabs>
        <w:rPr>
          <w:rFonts w:hint="eastAsia" w:ascii="宋体" w:hAnsi="宋体" w:eastAsia="宋体"/>
          <w:lang w:eastAsia="zh-CN"/>
        </w:rPr>
      </w:pPr>
      <w:r>
        <w:rPr>
          <w:rFonts w:hint="eastAsia" w:ascii="宋体" w:hAnsi="宋体"/>
        </w:rPr>
        <w:t xml:space="preserve">2、履约保证金</w:t>
      </w:r>
      <w:r>
        <w:rPr>
          <w:rFonts w:hint="eastAsia" w:ascii="宋体" w:hAnsi="宋体"/>
          <w:lang w:eastAsia="zh-CN"/>
        </w:rPr>
        <w:t xml:space="preserve">：本项目不收取</w:t>
      </w:r>
      <w:r>
        <w:rPr>
          <w:rFonts w:hint="eastAsia" w:ascii="宋体" w:hAnsi="宋体"/>
        </w:rPr>
        <w:t xml:space="preserve">履约保证金</w:t>
      </w:r>
      <w:r>
        <w:rPr>
          <w:rFonts w:hint="eastAsia" w:ascii="宋体" w:hAnsi="宋体"/>
          <w:lang w:eastAsia="zh-CN"/>
        </w:rPr>
        <w:t xml:space="preserve">。</w:t>
      </w:r>
      <w:r/>
    </w:p>
    <w:p>
      <w:pPr>
        <w:ind w:left="0" w:firstLine="480"/>
        <w:keepLines/>
        <w:keepNext/>
        <w:pageBreakBefore w:val="0"/>
        <w:spacing w:line="360" w:lineRule="auto"/>
        <w:widowControl w:val="off"/>
        <w:rPr>
          <w:rFonts w:ascii="黑体" w:hAnsi="黑体" w:eastAsia="黑体" w:cs="宋体"/>
          <w:bCs/>
          <w:szCs w:val="28"/>
        </w:rPr>
        <w:outlineLvl w:val="1"/>
      </w:pPr>
      <w:r>
        <w:rPr>
          <w:rFonts w:hint="eastAsia" w:ascii="黑体" w:hAnsi="黑体" w:eastAsia="黑体" w:cs="宋体"/>
          <w:bCs/>
          <w:szCs w:val="28"/>
        </w:rPr>
        <w:t xml:space="preserve">八、政策功能</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 支持中小企业发展</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1.1、执行财政部、工业和信息化部关于印发《政府采购促进中小企业发展管理办法》的通知(财库〔2020〕46 号)、苏财购[2022]45 号，本项目专门面向中小企业采购，符合文件要求的供应商应提交《中小企业声明函》，并上传至电子响应文件中。</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1.2、供应商为残疾人福利性单位的，符合财库[2017]141号规定条件的残疾人福利性单位视同小型、微型企业，提供《残疾人福利性单位声明函》。</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1.3供应商为监狱企业，提供省级以上监狱管理局、戒毒管理局（含新疆生产建设兵团）出具的属于监狱企业的证明文件。【根据财库〔</w:t>
      </w:r>
      <w:r>
        <w:rPr>
          <w:rFonts w:hint="eastAsia" w:ascii="宋体" w:hAnsi="宋体"/>
        </w:rPr>
        <w:t xml:space="preserve">2014〕68号《财政部 司法部关于政府采购支持监狱企业发展有关问题的通知》，监狱企业视同小型、微型企业，享受政府采购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2.支持绿色发展</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本项目执行《关于印发环境标志产品政府采购品目清单的通知》（财库〔2019〕18号）、《关于印发节能产品政府采购品目清单的通知》（财库〔2019〕19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w:t>
      </w:r>
      <w:r>
        <w:rPr>
          <w:rFonts w:hint="eastAsia" w:ascii="宋体" w:hAnsi="宋体"/>
          <w:lang w:eastAsia="zh-CN"/>
        </w:rPr>
        <w:t xml:space="preserve">供应商</w:t>
      </w:r>
      <w:r>
        <w:rPr>
          <w:rFonts w:hint="eastAsia" w:ascii="宋体" w:hAnsi="宋体"/>
        </w:rPr>
        <w:t xml:space="preserve">须按招标文件要求提供相关产品认证证书。</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为助力打好污染防治攻坚战，推广使用绿色包装，政府采购货物、工程和服务项目中涉及商品包装和快递包装的，</w:t>
      </w:r>
      <w:r>
        <w:rPr>
          <w:rFonts w:hint="eastAsia" w:ascii="宋体" w:hAnsi="宋体"/>
          <w:lang w:eastAsia="zh-CN"/>
        </w:rPr>
        <w:t xml:space="preserve">供应商</w:t>
      </w:r>
      <w:r>
        <w:rPr>
          <w:rFonts w:hint="eastAsia" w:ascii="宋体" w:hAnsi="宋体"/>
        </w:rPr>
        <w:t xml:space="preserve">提供产品及相关快递服务的具体包装要求要参考《商品包装政府采购需求标准（试行）》、《快递包装政府采购需求标准（试行）》。</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落实挥发性有机化合物（VOCs）治理要求，政府采购项目中涉及涂料、胶黏剂、油墨、清洗剂等挥发性有机物产品的，属于强制性标准的，</w:t>
      </w:r>
      <w:r>
        <w:rPr>
          <w:rFonts w:hint="eastAsia" w:ascii="宋体" w:hAnsi="宋体"/>
          <w:lang w:eastAsia="zh-CN"/>
        </w:rPr>
        <w:t xml:space="preserve">供应商</w:t>
      </w:r>
      <w:r>
        <w:rPr>
          <w:rFonts w:hint="eastAsia" w:ascii="宋体" w:hAnsi="宋体"/>
        </w:rPr>
        <w:t xml:space="preserve">须执行国家和我省 VOCs含量限制标准；</w:t>
      </w:r>
      <w:r>
        <w:rPr>
          <w:rFonts w:hint="eastAsia" w:ascii="宋体" w:hAnsi="宋体"/>
          <w:lang w:eastAsia="zh-CN"/>
        </w:rPr>
        <w:t xml:space="preserve">供应商</w:t>
      </w:r>
      <w:r>
        <w:rPr>
          <w:rFonts w:hint="eastAsia" w:ascii="宋体" w:hAnsi="宋体"/>
        </w:rPr>
        <w:t xml:space="preserve">优先使用低挥发性原辅材料，将使用低 VOCs 含量的涂料、胶黏剂等纳入政府采购合同条款。</w:t>
      </w:r>
      <w:r/>
    </w:p>
    <w:p>
      <w:pPr>
        <w:ind w:firstLine="480"/>
        <w:keepLines/>
        <w:keepNext/>
        <w:pageBreakBefore w:val="0"/>
        <w:spacing w:line="360" w:lineRule="auto"/>
        <w:widowControl w:val="off"/>
        <w:rPr>
          <w:rFonts w:ascii="黑体" w:hAnsi="黑体" w:eastAsia="黑体" w:cs="宋体"/>
          <w:bCs/>
          <w:szCs w:val="28"/>
        </w:rPr>
        <w:outlineLvl w:val="1"/>
      </w:pPr>
      <w:r>
        <w:rPr>
          <w:rFonts w:hint="eastAsia" w:ascii="黑体" w:hAnsi="黑体" w:eastAsia="黑体" w:cs="宋体"/>
          <w:bCs/>
          <w:szCs w:val="28"/>
        </w:rPr>
        <w:t xml:space="preserve">九、质疑和投诉</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w:t>
      </w:r>
      <w:r>
        <w:rPr>
          <w:rFonts w:ascii="宋体" w:hAnsi="宋体"/>
        </w:rPr>
        <w:t xml:space="preserve">质疑的提出</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1.1 提出质疑的供应商应当是参与所质疑项目采购活动的供应商。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b/>
        </w:rPr>
        <w:t xml:space="preserve">未依照采购公告要求获取采购文件的供应商，视为未参与该项目的采购活动，不具备对该采购文件提出质疑的法定权利。</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1.3 </w:t>
      </w:r>
      <w:r>
        <w:rPr>
          <w:rFonts w:ascii="宋体" w:hAnsi="宋体"/>
        </w:rPr>
        <w:t xml:space="preserve">提出质疑时，必须坚持“谁主张，谁举证”“实事求是”的原则，不能臆测。属于须由法定部门调查、侦查或先行作出相关认定的事项，质疑</w:t>
      </w:r>
      <w:r>
        <w:rPr>
          <w:rFonts w:hint="eastAsia" w:ascii="宋体" w:hAnsi="宋体"/>
        </w:rPr>
        <w:t xml:space="preserve">供应商</w:t>
      </w:r>
      <w:r>
        <w:rPr>
          <w:rFonts w:ascii="宋体" w:hAnsi="宋体"/>
        </w:rPr>
        <w:t xml:space="preserve">应当依法申请具有法定职权的部门查清、认定，并将相关结果提供给</w:t>
      </w:r>
      <w:r>
        <w:rPr>
          <w:rFonts w:hint="eastAsia" w:ascii="宋体" w:hAnsi="宋体"/>
        </w:rPr>
        <w:t xml:space="preserve">采购人、采购代理机构</w:t>
      </w:r>
      <w:r>
        <w:rPr>
          <w:rFonts w:ascii="宋体" w:hAnsi="宋体"/>
        </w:rPr>
        <w:t xml:space="preserve">。</w:t>
      </w:r>
      <w:r>
        <w:rPr>
          <w:rFonts w:hint="eastAsia" w:ascii="宋体" w:hAnsi="宋体"/>
        </w:rPr>
        <w:t xml:space="preserve">采购人、采购代理机构</w:t>
      </w:r>
      <w:r>
        <w:rPr>
          <w:rFonts w:ascii="宋体" w:hAnsi="宋体"/>
        </w:rPr>
        <w:t xml:space="preserve">不具有法定调查、认定权限。</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1.4 </w:t>
      </w:r>
      <w:r>
        <w:rPr>
          <w:rFonts w:hint="eastAsia" w:ascii="宋体" w:hAnsi="宋体"/>
          <w:b/>
        </w:rPr>
        <w:t xml:space="preserve">质疑函的接收方式为供应商书面原件提交。</w:t>
      </w:r>
      <w:r>
        <w:rPr>
          <w:rFonts w:hint="eastAsia" w:ascii="宋体" w:hAnsi="宋体"/>
        </w:rPr>
        <w:t xml:space="preserve">联系部门、联系电话和通讯地址详见本磋商文件“竞争性磋商采购邀请”。</w:t>
      </w:r>
      <w:r>
        <w:rPr>
          <w:rFonts w:ascii="宋体" w:hAnsi="宋体"/>
        </w:rPr>
        <w:t xml:space="preserve">质疑实行实名制，不得进行虚假、恶意质疑。</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1.5 质疑函应当使用范本（详见连云港市政府采购交易平台-监管信息-意见反馈）。</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供应商提出质疑应当</w:t>
      </w:r>
      <w:r>
        <w:rPr>
          <w:rFonts w:hint="eastAsia" w:ascii="宋体" w:hAnsi="宋体"/>
          <w:b/>
        </w:rPr>
        <w:t xml:space="preserve">提交质疑函和必要的证明材料</w:t>
      </w:r>
      <w:r>
        <w:rPr>
          <w:rFonts w:hint="eastAsia" w:ascii="宋体" w:hAnsi="宋体"/>
        </w:rPr>
        <w:t xml:space="preserve">。应当包括下列内容：</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（1）供应商的姓名或者名称、地址、邮编、联系人及联系电话；</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（2）质疑项目的名称、编号；</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（3）具体、明确的质疑事项和与质疑事项相关的请求；</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（4）事实依据；</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（5）必要的法律依据；</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（6）提出质疑的日期；</w:t>
      </w:r>
      <w:r/>
    </w:p>
    <w:p>
      <w:pPr>
        <w:ind w:firstLine="480"/>
        <w:jc w:val="left"/>
        <w:pageBreakBefore w:val="0"/>
        <w:spacing w:line="360" w:lineRule="auto"/>
        <w:widowControl w:val="off"/>
        <w:tabs>
          <w:tab w:val="left" w:pos="900" w:leader="none"/>
        </w:tabs>
        <w:rPr>
          <w:rFonts w:ascii="宋体" w:hAnsi="宋体"/>
          <w:b/>
        </w:rPr>
      </w:pPr>
      <w:r>
        <w:rPr>
          <w:rFonts w:hint="eastAsia" w:ascii="宋体" w:hAnsi="宋体"/>
        </w:rPr>
        <w:t xml:space="preserve">（7）</w:t>
      </w:r>
      <w:r>
        <w:rPr>
          <w:rFonts w:hint="eastAsia" w:ascii="宋体" w:hAnsi="宋体"/>
          <w:b/>
        </w:rPr>
        <w:t xml:space="preserve">必要的证明材料；</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（8）采购文件(交易文件)下载回执函；</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（9）营业执照复印件及法定代表人授权委托书、法定代表人身份证复印件、委托代理人身份证复印件。</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供应商为自然人的，应当由本人签字；供应商为法人或者其他组织的，应当由法定代表人、主要负责人，或者其委托代理人签字或者盖章，并加盖单位公章。</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w:t>
      </w:r>
      <w:r>
        <w:rPr>
          <w:rFonts w:ascii="宋体" w:hAnsi="宋体"/>
        </w:rPr>
        <w:t xml:space="preserve">质疑函的受理和答复</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2.1 </w:t>
      </w:r>
      <w:r>
        <w:rPr>
          <w:rFonts w:ascii="宋体" w:hAnsi="宋体"/>
        </w:rPr>
        <w:t xml:space="preserve">质疑</w:t>
      </w:r>
      <w:r>
        <w:rPr>
          <w:rFonts w:hint="eastAsia" w:ascii="宋体" w:hAnsi="宋体"/>
        </w:rPr>
        <w:t xml:space="preserve">供应商</w:t>
      </w:r>
      <w:r>
        <w:rPr>
          <w:rFonts w:ascii="宋体" w:hAnsi="宋体"/>
        </w:rPr>
        <w:t xml:space="preserve">应</w:t>
      </w:r>
      <w:r>
        <w:rPr>
          <w:rFonts w:hint="eastAsia" w:ascii="宋体" w:hAnsi="宋体"/>
        </w:rPr>
        <w:t xml:space="preserve">当</w:t>
      </w:r>
      <w:r>
        <w:rPr>
          <w:rFonts w:ascii="宋体" w:hAnsi="宋体"/>
        </w:rPr>
        <w:t xml:space="preserve">保证其提出的质疑事项及必要</w:t>
      </w:r>
      <w:r>
        <w:rPr>
          <w:rFonts w:hint="eastAsia" w:ascii="宋体" w:hAnsi="宋体"/>
        </w:rPr>
        <w:t xml:space="preserve">的</w:t>
      </w:r>
      <w:r>
        <w:rPr>
          <w:rFonts w:ascii="宋体" w:hAnsi="宋体"/>
        </w:rPr>
        <w:t xml:space="preserve">证明材料的真实性及来源的合法性，并承担相应的法律责任。</w:t>
      </w:r>
      <w:r>
        <w:rPr>
          <w:rFonts w:ascii="宋体" w:hAnsi="宋体"/>
          <w:b/>
        </w:rPr>
        <w:t xml:space="preserve">对不能提供必要</w:t>
      </w:r>
      <w:r>
        <w:rPr>
          <w:rFonts w:hint="eastAsia" w:ascii="宋体" w:hAnsi="宋体"/>
          <w:b/>
        </w:rPr>
        <w:t xml:space="preserve">的</w:t>
      </w:r>
      <w:r>
        <w:rPr>
          <w:rFonts w:ascii="宋体" w:hAnsi="宋体"/>
          <w:b/>
        </w:rPr>
        <w:t xml:space="preserve">证明材料的、涉及商业秘密的、非书面原件形式的、匿名的质疑函将不予受理</w:t>
      </w:r>
      <w:r>
        <w:rPr>
          <w:rFonts w:ascii="宋体" w:hAnsi="宋体"/>
        </w:rPr>
        <w:t xml:space="preserve">。必要</w:t>
      </w:r>
      <w:r>
        <w:rPr>
          <w:rFonts w:hint="eastAsia" w:ascii="宋体" w:hAnsi="宋体"/>
        </w:rPr>
        <w:t xml:space="preserve">的</w:t>
      </w:r>
      <w:r>
        <w:rPr>
          <w:rFonts w:ascii="宋体" w:hAnsi="宋体"/>
        </w:rPr>
        <w:t xml:space="preserve">证明材料要具备客观性、关联性、合法性，无法查实的（如宣传册、媒体报道、猜测、推理等）不能作为证明材料。</w:t>
      </w:r>
      <w:r>
        <w:rPr>
          <w:rFonts w:hint="eastAsia" w:ascii="宋体" w:hAnsi="宋体"/>
        </w:rPr>
        <w:t xml:space="preserve">采购人、采购代理机构</w:t>
      </w:r>
      <w:r>
        <w:rPr>
          <w:rFonts w:ascii="宋体" w:hAnsi="宋体"/>
        </w:rPr>
        <w:t xml:space="preserve">不负责搜集必要</w:t>
      </w:r>
      <w:r>
        <w:rPr>
          <w:rFonts w:hint="eastAsia" w:ascii="宋体" w:hAnsi="宋体"/>
        </w:rPr>
        <w:t xml:space="preserve">的</w:t>
      </w:r>
      <w:r>
        <w:rPr>
          <w:rFonts w:ascii="宋体" w:hAnsi="宋体"/>
        </w:rPr>
        <w:t xml:space="preserve">证明材料等工作。</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2.2 </w:t>
      </w:r>
      <w:r>
        <w:rPr>
          <w:rFonts w:ascii="宋体" w:hAnsi="宋体"/>
        </w:rPr>
        <w:t xml:space="preserve">对符合质疑要求的，</w:t>
      </w:r>
      <w:r>
        <w:rPr>
          <w:rFonts w:hint="eastAsia" w:ascii="宋体" w:hAnsi="宋体"/>
        </w:rPr>
        <w:t xml:space="preserve">采购人、采购代理机构接收</w:t>
      </w:r>
      <w:r>
        <w:rPr>
          <w:rFonts w:ascii="宋体" w:hAnsi="宋体"/>
        </w:rPr>
        <w:t xml:space="preserve">并登记《质疑函登记表》。在处理过程中，发现需要质疑</w:t>
      </w:r>
      <w:r>
        <w:rPr>
          <w:rFonts w:hint="eastAsia" w:ascii="宋体" w:hAnsi="宋体"/>
        </w:rPr>
        <w:t xml:space="preserve">供应商</w:t>
      </w:r>
      <w:r>
        <w:rPr>
          <w:rFonts w:ascii="宋体" w:hAnsi="宋体"/>
        </w:rPr>
        <w:t xml:space="preserve">进一步补充必要</w:t>
      </w:r>
      <w:r>
        <w:rPr>
          <w:rFonts w:hint="eastAsia" w:ascii="宋体" w:hAnsi="宋体"/>
        </w:rPr>
        <w:t xml:space="preserve">的</w:t>
      </w:r>
      <w:r>
        <w:rPr>
          <w:rFonts w:ascii="宋体" w:hAnsi="宋体"/>
        </w:rPr>
        <w:t xml:space="preserve">证明材料的，质疑</w:t>
      </w:r>
      <w:r>
        <w:rPr>
          <w:rFonts w:hint="eastAsia" w:ascii="宋体" w:hAnsi="宋体"/>
        </w:rPr>
        <w:t xml:space="preserve">供应商应</w:t>
      </w:r>
      <w:r>
        <w:rPr>
          <w:rFonts w:ascii="宋体" w:hAnsi="宋体"/>
        </w:rPr>
        <w:t xml:space="preserve">在法定的时间内提供，质疑答复时间相应顺延。质疑</w:t>
      </w:r>
      <w:r>
        <w:rPr>
          <w:rFonts w:hint="eastAsia" w:ascii="宋体" w:hAnsi="宋体"/>
        </w:rPr>
        <w:t xml:space="preserve">供应商</w:t>
      </w:r>
      <w:r>
        <w:rPr>
          <w:rFonts w:ascii="宋体" w:hAnsi="宋体"/>
        </w:rPr>
        <w:t xml:space="preserve">不能按时提供必要</w:t>
      </w:r>
      <w:r>
        <w:rPr>
          <w:rFonts w:hint="eastAsia" w:ascii="宋体" w:hAnsi="宋体"/>
        </w:rPr>
        <w:t xml:space="preserve">的</w:t>
      </w:r>
      <w:r>
        <w:rPr>
          <w:rFonts w:ascii="宋体" w:hAnsi="宋体"/>
        </w:rPr>
        <w:t xml:space="preserve">证明材料的，视同放弃质疑。</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2.3 </w:t>
      </w:r>
      <w:r>
        <w:rPr>
          <w:rFonts w:ascii="宋体" w:hAnsi="宋体"/>
        </w:rPr>
        <w:t xml:space="preserve">对不符合质疑要求的，</w:t>
      </w:r>
      <w:r>
        <w:rPr>
          <w:rFonts w:hint="eastAsia" w:ascii="宋体" w:hAnsi="宋体"/>
        </w:rPr>
        <w:t xml:space="preserve">采购人、采购代理机构</w:t>
      </w:r>
      <w:r>
        <w:rPr>
          <w:rFonts w:ascii="宋体" w:hAnsi="宋体"/>
        </w:rPr>
        <w:t xml:space="preserve">有权要求其补充必要</w:t>
      </w:r>
      <w:r>
        <w:rPr>
          <w:rFonts w:hint="eastAsia" w:ascii="宋体" w:hAnsi="宋体"/>
        </w:rPr>
        <w:t xml:space="preserve">的</w:t>
      </w:r>
      <w:r>
        <w:rPr>
          <w:rFonts w:ascii="宋体" w:hAnsi="宋体"/>
        </w:rPr>
        <w:t xml:space="preserve">证明材料，质疑</w:t>
      </w:r>
      <w:r>
        <w:rPr>
          <w:rFonts w:hint="eastAsia" w:ascii="宋体" w:hAnsi="宋体"/>
        </w:rPr>
        <w:t xml:space="preserve">供应商</w:t>
      </w:r>
      <w:r>
        <w:rPr>
          <w:rFonts w:ascii="宋体" w:hAnsi="宋体"/>
        </w:rPr>
        <w:t xml:space="preserve">未在法定的时间内提供补充必要</w:t>
      </w:r>
      <w:r>
        <w:rPr>
          <w:rFonts w:hint="eastAsia" w:ascii="宋体" w:hAnsi="宋体"/>
        </w:rPr>
        <w:t xml:space="preserve">的</w:t>
      </w:r>
      <w:r>
        <w:rPr>
          <w:rFonts w:ascii="宋体" w:hAnsi="宋体"/>
        </w:rPr>
        <w:t xml:space="preserve">证明材料的，视同放弃质疑。</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2.4 采购人、采购代理机构</w:t>
      </w:r>
      <w:r>
        <w:rPr>
          <w:rFonts w:ascii="宋体" w:hAnsi="宋体"/>
        </w:rPr>
        <w:t xml:space="preserve">负责将质疑</w:t>
      </w:r>
      <w:r>
        <w:rPr>
          <w:rFonts w:hint="eastAsia" w:ascii="宋体" w:hAnsi="宋体"/>
        </w:rPr>
        <w:t xml:space="preserve">供应商</w:t>
      </w:r>
      <w:r>
        <w:rPr>
          <w:rFonts w:ascii="宋体" w:hAnsi="宋体"/>
        </w:rPr>
        <w:t xml:space="preserve">提出的质疑函及</w:t>
      </w:r>
      <w:r>
        <w:rPr>
          <w:rFonts w:hint="eastAsia" w:ascii="宋体" w:hAnsi="宋体"/>
        </w:rPr>
        <w:t xml:space="preserve">相关</w:t>
      </w:r>
      <w:r>
        <w:rPr>
          <w:rFonts w:ascii="宋体" w:hAnsi="宋体"/>
        </w:rPr>
        <w:t xml:space="preserve">材料提供给评审委员会协助答复，并将答复意见回复质疑</w:t>
      </w:r>
      <w:r>
        <w:rPr>
          <w:rFonts w:hint="eastAsia" w:ascii="宋体" w:hAnsi="宋体"/>
        </w:rPr>
        <w:t xml:space="preserve">供应商</w:t>
      </w:r>
      <w:r>
        <w:rPr>
          <w:rFonts w:ascii="宋体" w:hAnsi="宋体"/>
        </w:rPr>
        <w:t xml:space="preserve">。必要时，可向被质疑</w:t>
      </w:r>
      <w:r>
        <w:rPr>
          <w:rFonts w:hint="eastAsia" w:ascii="宋体" w:hAnsi="宋体"/>
        </w:rPr>
        <w:t xml:space="preserve">供应商</w:t>
      </w:r>
      <w:r>
        <w:rPr>
          <w:rFonts w:ascii="宋体" w:hAnsi="宋体"/>
        </w:rPr>
        <w:t xml:space="preserve">转发《质疑函》及</w:t>
      </w:r>
      <w:r>
        <w:rPr>
          <w:rFonts w:hint="eastAsia" w:ascii="宋体" w:hAnsi="宋体"/>
        </w:rPr>
        <w:t xml:space="preserve">相关</w:t>
      </w:r>
      <w:r>
        <w:rPr>
          <w:rFonts w:ascii="宋体" w:hAnsi="宋体"/>
        </w:rPr>
        <w:t xml:space="preserve">材料。被质疑</w:t>
      </w:r>
      <w:r>
        <w:rPr>
          <w:rFonts w:hint="eastAsia" w:ascii="宋体" w:hAnsi="宋体"/>
        </w:rPr>
        <w:t xml:space="preserve">供应商</w:t>
      </w:r>
      <w:r>
        <w:rPr>
          <w:rFonts w:ascii="宋体" w:hAnsi="宋体"/>
        </w:rPr>
        <w:t xml:space="preserve">应当在要求的时间内，以书面形式作出说明并提交</w:t>
      </w:r>
      <w:r>
        <w:rPr>
          <w:rFonts w:hint="eastAsia" w:ascii="宋体" w:hAnsi="宋体"/>
        </w:rPr>
        <w:t xml:space="preserve">相关</w:t>
      </w:r>
      <w:r>
        <w:rPr>
          <w:rFonts w:ascii="宋体" w:hAnsi="宋体"/>
        </w:rPr>
        <w:t xml:space="preserve">材料。</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w:t>
      </w:r>
      <w:r>
        <w:rPr>
          <w:rFonts w:ascii="宋体" w:hAnsi="宋体"/>
        </w:rPr>
        <w:t xml:space="preserve">质疑处理</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3.1 </w:t>
      </w:r>
      <w:r>
        <w:rPr>
          <w:rFonts w:ascii="宋体" w:hAnsi="宋体"/>
        </w:rPr>
        <w:t xml:space="preserve">质疑</w:t>
      </w:r>
      <w:r>
        <w:rPr>
          <w:rFonts w:hint="eastAsia" w:ascii="宋体" w:hAnsi="宋体"/>
        </w:rPr>
        <w:t xml:space="preserve">供应商未按照法定程序进行质疑投诉的，</w:t>
      </w:r>
      <w:r>
        <w:rPr>
          <w:rFonts w:ascii="宋体" w:hAnsi="宋体"/>
        </w:rPr>
        <w:t xml:space="preserve">视为一般失信行为。</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3.2 </w:t>
      </w:r>
      <w:r>
        <w:rPr>
          <w:rFonts w:ascii="宋体" w:hAnsi="宋体"/>
        </w:rPr>
        <w:t xml:space="preserve">质疑</w:t>
      </w:r>
      <w:r>
        <w:rPr>
          <w:rFonts w:hint="eastAsia" w:ascii="宋体" w:hAnsi="宋体"/>
        </w:rPr>
        <w:t xml:space="preserve">供应商不配合或者采用不正当手段干扰政府采购质疑、投诉处理工作</w:t>
      </w:r>
      <w:r>
        <w:rPr>
          <w:rFonts w:ascii="宋体" w:hAnsi="宋体"/>
        </w:rPr>
        <w:t xml:space="preserve">的，视为一般失信行为。</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3.3 </w:t>
      </w:r>
      <w:r>
        <w:rPr>
          <w:rFonts w:ascii="宋体" w:hAnsi="宋体"/>
        </w:rPr>
        <w:t xml:space="preserve">质疑</w:t>
      </w:r>
      <w:r>
        <w:rPr>
          <w:rFonts w:hint="eastAsia" w:ascii="宋体" w:hAnsi="宋体"/>
        </w:rPr>
        <w:t xml:space="preserve">供应商投诉受理期间，就同一事项多头举报，干扰财政部门投诉处理</w:t>
      </w:r>
      <w:r>
        <w:rPr>
          <w:rFonts w:ascii="宋体" w:hAnsi="宋体"/>
        </w:rPr>
        <w:t xml:space="preserve">的，视为一般失信行为。</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3.4 </w:t>
      </w:r>
      <w:r>
        <w:rPr>
          <w:rFonts w:ascii="宋体" w:hAnsi="宋体"/>
        </w:rPr>
        <w:t xml:space="preserve">质疑</w:t>
      </w:r>
      <w:r>
        <w:rPr>
          <w:rFonts w:hint="eastAsia" w:ascii="宋体" w:hAnsi="宋体"/>
        </w:rPr>
        <w:t xml:space="preserve">供应商在全国范围12个月内三次以上质疑查无实据</w:t>
      </w:r>
      <w:r>
        <w:rPr>
          <w:rFonts w:ascii="宋体" w:hAnsi="宋体"/>
        </w:rPr>
        <w:t xml:space="preserve">的，视为一般失信行为。</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3.5 </w:t>
      </w:r>
      <w:r>
        <w:rPr>
          <w:rFonts w:ascii="宋体" w:hAnsi="宋体"/>
        </w:rPr>
        <w:t xml:space="preserve">质疑</w:t>
      </w:r>
      <w:r>
        <w:rPr>
          <w:rFonts w:hint="eastAsia" w:ascii="宋体" w:hAnsi="宋体"/>
        </w:rPr>
        <w:t xml:space="preserve">供应商采用捏造事实、提供虚假材料或者以非法手段取得证明材料等方式进行虚假、恶意投诉</w:t>
      </w:r>
      <w:r>
        <w:rPr>
          <w:rFonts w:ascii="宋体" w:hAnsi="宋体"/>
        </w:rPr>
        <w:t xml:space="preserve">的，视为</w:t>
      </w:r>
      <w:r>
        <w:rPr>
          <w:rFonts w:hint="eastAsia" w:ascii="宋体" w:hAnsi="宋体"/>
        </w:rPr>
        <w:t xml:space="preserve">严重失信行为</w:t>
      </w:r>
      <w:r>
        <w:rPr>
          <w:rFonts w:ascii="宋体" w:hAnsi="宋体"/>
        </w:rPr>
        <w:t xml:space="preserve">。（</w:t>
      </w:r>
      <w:r>
        <w:rPr>
          <w:rFonts w:hint="eastAsia" w:ascii="宋体" w:hAnsi="宋体"/>
        </w:rPr>
        <w:t xml:space="preserve">证据来源的合法性存在明显疑问，投诉人无法证明其取得方式合法的，视为以非法手段取得证明材料</w:t>
      </w:r>
      <w:r>
        <w:rPr>
          <w:rFonts w:ascii="宋体" w:hAnsi="宋体"/>
        </w:rPr>
        <w:t xml:space="preserve">）</w:t>
      </w:r>
      <w:r/>
    </w:p>
    <w:p>
      <w:pPr>
        <w:ind w:firstLine="480"/>
        <w:jc w:val="left"/>
        <w:pageBreakBefore w:val="0"/>
        <w:spacing w:line="360" w:lineRule="auto"/>
        <w:widowControl w:val="off"/>
        <w:tabs>
          <w:tab w:val="left" w:pos="900" w:leader="none"/>
        </w:tabs>
        <w:rPr>
          <w:rFonts w:ascii="宋体" w:hAnsi="宋体"/>
        </w:rPr>
      </w:pPr>
      <w:r>
        <w:rPr>
          <w:rFonts w:hint="eastAsia" w:ascii="宋体" w:hAnsi="宋体"/>
        </w:rPr>
        <w:t xml:space="preserve">3.6未尽事宜，依照有关法律、法规执行。</w:t>
      </w:r>
      <w:r/>
    </w:p>
    <w:p>
      <w:pPr>
        <w:ind w:firstLine="480"/>
        <w:jc w:val="left"/>
        <w:pageBreakBefore w:val="0"/>
        <w:spacing w:line="360" w:lineRule="auto"/>
        <w:widowControl w:val="off"/>
        <w:rPr>
          <w:rFonts w:ascii="宋体" w:hAnsi="宋体"/>
        </w:rPr>
      </w:pPr>
      <w:r>
        <w:rPr>
          <w:rFonts w:hint="eastAsia" w:ascii="宋体" w:hAnsi="宋体"/>
        </w:rPr>
        <w:t xml:space="preserve">4、投诉</w:t>
      </w:r>
      <w:r/>
    </w:p>
    <w:p>
      <w:pPr>
        <w:ind w:firstLine="480"/>
        <w:jc w:val="left"/>
        <w:pageBreakBefore w:val="0"/>
        <w:spacing w:line="360" w:lineRule="auto"/>
        <w:widowControl w:val="off"/>
        <w:rPr>
          <w:rFonts w:ascii="宋体" w:hAnsi="宋体"/>
        </w:rPr>
      </w:pPr>
      <w:r>
        <w:rPr>
          <w:rFonts w:hint="eastAsia" w:ascii="宋体" w:hAnsi="宋体"/>
        </w:rPr>
        <w:t xml:space="preserve">投诉事项依照有关法律、法规执行。</w:t>
      </w:r>
      <w:bookmarkEnd w:id="76"/>
      <w:r/>
      <w:bookmarkEnd w:id="77"/>
      <w:r/>
      <w:bookmarkEnd w:id="78"/>
      <w:r/>
      <w:bookmarkEnd w:id="79"/>
      <w:r/>
      <w:r/>
    </w:p>
    <w:p>
      <w:pPr>
        <w:pStyle w:val="1121"/>
        <w:ind w:firstLine="0"/>
        <w:jc w:val="center"/>
        <w:rPr>
          <w:rFonts w:hAnsi="宋体"/>
        </w:rPr>
        <w:outlineLvl w:val="0"/>
      </w:pPr>
      <w:r/>
      <w:bookmarkStart w:id="84" w:name="_Toc482347463"/>
      <w:r/>
      <w:bookmarkStart w:id="85" w:name="_Toc465267862"/>
      <w:r/>
      <w:bookmarkStart w:id="86" w:name="_Toc204595693"/>
      <w:r>
        <w:rPr>
          <w:rFonts w:hAnsi="宋体"/>
        </w:rPr>
        <w:br w:type="page" w:clear="all"/>
      </w:r>
      <w:bookmarkStart w:id="87" w:name="_Toc10316"/>
      <w:r/>
      <w:bookmarkStart w:id="88" w:name="_Toc30426"/>
      <w:r/>
      <w:bookmarkStart w:id="89" w:name="_Toc30248"/>
      <w:r>
        <w:rPr>
          <w:rFonts w:hAnsi="宋体"/>
          <w:b/>
          <w:bCs/>
          <w:sz w:val="36"/>
          <w:szCs w:val="44"/>
        </w:rPr>
        <w:t xml:space="preserve">第三章  政府采购合同格式</w:t>
      </w:r>
      <w:bookmarkEnd w:id="84"/>
      <w:r/>
      <w:bookmarkEnd w:id="85"/>
      <w:r/>
      <w:bookmarkEnd w:id="86"/>
      <w:r/>
      <w:bookmarkEnd w:id="87"/>
      <w:r/>
      <w:bookmarkEnd w:id="88"/>
      <w:r/>
      <w:bookmarkEnd w:id="89"/>
      <w:r/>
      <w:r/>
    </w:p>
    <w:p>
      <w:pPr>
        <w:ind w:firstLine="880"/>
        <w:rPr>
          <w:rFonts w:ascii="宋体" w:hAnsi="宋体"/>
          <w:sz w:val="44"/>
        </w:rPr>
      </w:pPr>
      <w:r>
        <w:rPr>
          <w:rFonts w:ascii="宋体" w:hAnsi="宋体"/>
          <w:sz w:val="44"/>
        </w:rPr>
      </w:r>
      <w:r/>
    </w:p>
    <w:p>
      <w:pPr>
        <w:ind w:firstLine="880"/>
        <w:rPr>
          <w:rFonts w:ascii="宋体" w:hAnsi="宋体"/>
          <w:sz w:val="44"/>
        </w:rPr>
      </w:pPr>
      <w:r>
        <w:rPr>
          <w:rFonts w:ascii="宋体" w:hAnsi="宋体"/>
          <w:sz w:val="44"/>
        </w:rPr>
      </w:r>
      <w:r/>
    </w:p>
    <w:p>
      <w:pPr>
        <w:ind w:firstLine="0"/>
        <w:jc w:val="center"/>
        <w:rPr>
          <w:rFonts w:ascii="宋体" w:hAnsi="宋体"/>
          <w:b/>
          <w:bCs/>
          <w:sz w:val="52"/>
        </w:rPr>
      </w:pPr>
      <w:r>
        <w:rPr>
          <w:rFonts w:ascii="宋体" w:hAnsi="宋体"/>
          <w:b/>
          <w:bCs/>
          <w:sz w:val="52"/>
        </w:rPr>
        <w:t xml:space="preserve">连 云 港 市 政 府 采 购</w:t>
      </w:r>
      <w:r/>
    </w:p>
    <w:p>
      <w:pPr>
        <w:ind w:firstLine="0"/>
        <w:rPr>
          <w:rFonts w:ascii="宋体" w:hAnsi="宋体"/>
        </w:rPr>
      </w:pPr>
      <w:r>
        <w:rPr>
          <w:rFonts w:ascii="宋体" w:hAnsi="宋体"/>
        </w:rPr>
      </w:r>
      <w:r/>
    </w:p>
    <w:p>
      <w:pPr>
        <w:ind w:firstLine="0"/>
        <w:rPr>
          <w:rFonts w:ascii="宋体" w:hAnsi="宋体"/>
        </w:rPr>
      </w:pPr>
      <w:r>
        <w:rPr>
          <w:rFonts w:ascii="宋体" w:hAnsi="宋体"/>
        </w:rPr>
      </w:r>
      <w:r/>
    </w:p>
    <w:p>
      <w:pPr>
        <w:ind w:firstLine="0"/>
        <w:jc w:val="center"/>
        <w:rPr>
          <w:rFonts w:ascii="宋体" w:hAnsi="宋体"/>
          <w:b/>
          <w:bCs/>
          <w:sz w:val="44"/>
        </w:rPr>
      </w:pPr>
      <w:r>
        <w:rPr>
          <w:rFonts w:ascii="宋体" w:hAnsi="宋体"/>
          <w:b/>
          <w:bCs/>
          <w:sz w:val="44"/>
          <w:u w:val="single"/>
        </w:rPr>
        <w:t xml:space="preserve">                    </w:t>
      </w:r>
      <w:r>
        <w:rPr>
          <w:rFonts w:ascii="宋体" w:hAnsi="宋体"/>
          <w:b/>
          <w:bCs/>
          <w:sz w:val="44"/>
        </w:rPr>
        <w:t xml:space="preserve">合同</w:t>
      </w:r>
      <w:r/>
    </w:p>
    <w:p>
      <w:pPr>
        <w:ind w:firstLine="480"/>
        <w:rPr>
          <w:rFonts w:ascii="宋体" w:hAnsi="宋体"/>
        </w:rPr>
      </w:pPr>
      <w:r>
        <w:rPr>
          <w:rFonts w:ascii="宋体" w:hAnsi="宋体"/>
        </w:rPr>
      </w:r>
      <w:r/>
    </w:p>
    <w:p>
      <w:pPr>
        <w:ind w:firstLine="3070"/>
        <w:rPr>
          <w:rFonts w:ascii="宋体" w:hAnsi="宋体"/>
          <w:b/>
          <w:bCs/>
          <w:sz w:val="44"/>
          <w:szCs w:val="44"/>
        </w:rPr>
      </w:pPr>
      <w:r>
        <w:rPr>
          <w:rFonts w:ascii="宋体" w:hAnsi="宋体"/>
          <w:b/>
          <w:bCs/>
          <w:sz w:val="44"/>
          <w:szCs w:val="44"/>
        </w:rPr>
      </w:r>
      <w:r/>
    </w:p>
    <w:p>
      <w:pPr>
        <w:ind w:firstLine="880"/>
        <w:rPr>
          <w:rFonts w:ascii="宋体" w:hAnsi="宋体"/>
          <w:sz w:val="44"/>
          <w:szCs w:val="44"/>
        </w:rPr>
      </w:pPr>
      <w:r>
        <w:rPr>
          <w:rFonts w:ascii="宋体" w:hAnsi="宋体"/>
          <w:sz w:val="44"/>
          <w:szCs w:val="44"/>
        </w:rPr>
      </w:r>
      <w:r/>
    </w:p>
    <w:p>
      <w:pPr>
        <w:ind w:firstLine="0"/>
        <w:jc w:val="center"/>
        <w:rPr>
          <w:rFonts w:ascii="宋体" w:hAnsi="宋体"/>
          <w:b/>
          <w:bCs/>
          <w:sz w:val="44"/>
          <w:szCs w:val="44"/>
        </w:rPr>
      </w:pPr>
      <w:r>
        <w:rPr>
          <w:rFonts w:ascii="宋体" w:hAnsi="宋体"/>
          <w:b/>
          <w:bCs/>
          <w:sz w:val="44"/>
          <w:szCs w:val="44"/>
        </w:rPr>
        <w:t xml:space="preserve">合同编号：</w:t>
      </w:r>
      <w:r/>
    </w:p>
    <w:p>
      <w:pPr>
        <w:ind w:firstLine="880"/>
        <w:rPr>
          <w:rFonts w:ascii="宋体" w:hAnsi="宋体"/>
          <w:sz w:val="44"/>
        </w:rPr>
      </w:pPr>
      <w:r>
        <w:rPr>
          <w:rFonts w:ascii="宋体" w:hAnsi="宋体"/>
          <w:sz w:val="44"/>
        </w:rPr>
      </w:r>
      <w:r/>
    </w:p>
    <w:p>
      <w:pPr>
        <w:ind w:firstLine="880"/>
        <w:rPr>
          <w:rFonts w:ascii="宋体" w:hAnsi="宋体"/>
          <w:sz w:val="44"/>
        </w:rPr>
      </w:pPr>
      <w:r>
        <w:rPr>
          <w:rFonts w:ascii="宋体" w:hAnsi="宋体"/>
          <w:sz w:val="44"/>
        </w:rPr>
      </w:r>
      <w:r/>
    </w:p>
    <w:p>
      <w:pPr>
        <w:ind w:firstLine="880"/>
        <w:rPr>
          <w:rFonts w:ascii="宋体" w:hAnsi="宋体"/>
          <w:sz w:val="44"/>
        </w:rPr>
      </w:pPr>
      <w:r>
        <w:rPr>
          <w:rFonts w:ascii="宋体" w:hAnsi="宋体"/>
          <w:sz w:val="44"/>
        </w:rPr>
      </w:r>
      <w:r/>
    </w:p>
    <w:p>
      <w:pPr>
        <w:ind w:firstLine="480"/>
        <w:rPr>
          <w:rFonts w:ascii="宋体" w:hAnsi="宋体"/>
        </w:rPr>
      </w:pPr>
      <w:r>
        <w:rPr>
          <w:rFonts w:ascii="宋体" w:hAnsi="宋体"/>
        </w:rPr>
      </w:r>
      <w:r/>
    </w:p>
    <w:p>
      <w:pPr>
        <w:ind w:firstLine="480"/>
        <w:jc w:val="left"/>
        <w:rPr>
          <w:rFonts w:ascii="宋体" w:hAnsi="宋体"/>
        </w:rPr>
      </w:pPr>
      <w:r>
        <w:rPr>
          <w:rFonts w:ascii="宋体" w:hAnsi="宋体"/>
        </w:rPr>
        <w:br w:type="page" w:clear="all"/>
      </w:r>
      <w:bookmarkStart w:id="90" w:name="_Toc153678433"/>
      <w:r/>
      <w:bookmarkStart w:id="91" w:name="_Toc142708870"/>
      <w:r/>
      <w:r/>
    </w:p>
    <w:p>
      <w:pPr>
        <w:pStyle w:val="1056"/>
        <w:jc w:val="center"/>
      </w:pPr>
      <w:r>
        <w:rPr>
          <w:rFonts w:ascii="宋体" w:hAnsi="宋体"/>
          <w:sz w:val="32"/>
          <w:szCs w:val="40"/>
        </w:rPr>
        <w:t xml:space="preserve">第一部分  </w:t>
      </w:r>
      <w:r>
        <w:rPr>
          <w:rFonts w:hint="eastAsia" w:ascii="宋体" w:hAnsi="宋体"/>
          <w:sz w:val="32"/>
          <w:szCs w:val="40"/>
        </w:rPr>
        <w:t xml:space="preserve">合同</w:t>
      </w:r>
      <w:r>
        <w:rPr>
          <w:rFonts w:ascii="宋体" w:hAnsi="宋体"/>
          <w:sz w:val="32"/>
          <w:szCs w:val="40"/>
        </w:rPr>
        <w:t xml:space="preserve">协议书</w:t>
      </w:r>
      <w:r/>
    </w:p>
    <w:p>
      <w:pPr>
        <w:rPr>
          <w:rFonts w:ascii="宋体" w:hAnsi="宋体"/>
          <w:b/>
          <w:szCs w:val="30"/>
        </w:rPr>
      </w:pPr>
      <w:r>
        <w:rPr>
          <w:rFonts w:ascii="宋体" w:hAnsi="宋体"/>
          <w:b/>
          <w:szCs w:val="30"/>
        </w:rPr>
      </w:r>
      <w:r/>
    </w:p>
    <w:p>
      <w:pPr>
        <w:rPr>
          <w:rFonts w:ascii="宋体" w:hAnsi="宋体"/>
          <w:b/>
          <w:szCs w:val="30"/>
        </w:rPr>
      </w:pPr>
      <w:r>
        <w:rPr>
          <w:rFonts w:hint="eastAsia" w:ascii="宋体" w:hAnsi="宋体"/>
          <w:b/>
          <w:szCs w:val="30"/>
        </w:rPr>
        <w:t xml:space="preserve">发包人（全称）：</w:t>
      </w:r>
      <w:r>
        <w:rPr>
          <w:rFonts w:hint="eastAsia" w:ascii="宋体" w:hAnsi="宋体"/>
          <w:b/>
          <w:szCs w:val="30"/>
          <w:u w:val="single"/>
          <w:lang w:eastAsia="zh-CN"/>
        </w:rPr>
        <w:t xml:space="preserve">连云港市连云区住房和城乡建设局</w:t>
      </w:r>
      <w:r>
        <w:rPr>
          <w:rFonts w:ascii="宋体" w:hAnsi="宋体"/>
          <w:b/>
          <w:szCs w:val="30"/>
          <w:u w:val="single"/>
        </w:rPr>
        <w:t xml:space="preserve"> </w:t>
      </w:r>
      <w:r/>
    </w:p>
    <w:p>
      <w:pPr>
        <w:rPr>
          <w:rFonts w:ascii="宋体" w:hAnsi="宋体"/>
          <w:b/>
          <w:szCs w:val="30"/>
          <w:u w:val="single"/>
        </w:rPr>
      </w:pPr>
      <w:r>
        <w:rPr>
          <w:rFonts w:hint="eastAsia" w:ascii="宋体" w:hAnsi="宋体"/>
          <w:b/>
          <w:szCs w:val="30"/>
        </w:rPr>
        <w:t xml:space="preserve">承包人（全称）：</w:t>
      </w:r>
      <w:r>
        <w:rPr>
          <w:rFonts w:hint="eastAsia" w:ascii="宋体" w:hAnsi="宋体"/>
          <w:b/>
          <w:szCs w:val="30"/>
          <w:u w:val="single"/>
        </w:rPr>
        <w:t xml:space="preserve"> </w:t>
      </w:r>
      <w:r/>
    </w:p>
    <w:p>
      <w:pPr>
        <w:rPr>
          <w:rFonts w:ascii="宋体" w:hAnsi="宋体"/>
          <w:b/>
          <w:szCs w:val="30"/>
          <w:u w:val="single"/>
        </w:rPr>
      </w:pPr>
      <w:r>
        <w:rPr>
          <w:rFonts w:ascii="宋体" w:hAnsi="宋体"/>
          <w:b/>
          <w:szCs w:val="30"/>
          <w:u w:val="single"/>
        </w:rPr>
        <w:t xml:space="preserve">                            </w:t>
      </w:r>
      <w:r/>
    </w:p>
    <w:p>
      <w:pPr>
        <w:ind w:firstLine="480"/>
        <w:rPr>
          <w:rFonts w:ascii="宋体" w:hAnsi="宋体"/>
          <w:szCs w:val="30"/>
        </w:rPr>
      </w:pPr>
      <w:r>
        <w:rPr>
          <w:rFonts w:hint="eastAsia" w:ascii="宋体" w:hAnsi="宋体"/>
          <w:szCs w:val="30"/>
        </w:rPr>
        <w:t xml:space="preserve">根据《中华人民共和国民法典》、《中华人民共和国建筑法》及有关法律规定，遵循平等、自愿、公平和诚实信用的原则，双方就</w:t>
      </w:r>
      <w:r>
        <w:rPr>
          <w:rFonts w:hint="eastAsia" w:ascii="宋体" w:hAnsi="宋体"/>
          <w:szCs w:val="30"/>
          <w:u w:val="single"/>
          <w:lang w:eastAsia="zh-CN"/>
        </w:rPr>
        <w:t xml:space="preserve">连云区板徐线改造提升项目</w:t>
      </w:r>
      <w:r>
        <w:rPr>
          <w:rFonts w:hint="eastAsia" w:ascii="宋体" w:hAnsi="宋体"/>
          <w:szCs w:val="30"/>
        </w:rPr>
        <w:t xml:space="preserve">及有关事项协商一致，共同达成如下协议：</w:t>
      </w:r>
      <w:r/>
    </w:p>
    <w:p>
      <w:pPr>
        <w:ind w:firstLine="480"/>
        <w:keepLines/>
        <w:keepNext/>
        <w:rPr>
          <w:rFonts w:ascii="宋体" w:hAnsi="宋体"/>
          <w:b/>
          <w:szCs w:val="32"/>
        </w:rPr>
        <w:outlineLvl w:val="3"/>
      </w:pPr>
      <w:r>
        <w:rPr>
          <w:rFonts w:hint="eastAsia" w:ascii="宋体" w:hAnsi="宋体"/>
          <w:bCs/>
          <w:szCs w:val="32"/>
        </w:rPr>
        <w:t xml:space="preserve">一、工程概况</w:t>
      </w:r>
      <w:r/>
    </w:p>
    <w:p>
      <w:pPr>
        <w:ind w:firstLine="480"/>
        <w:rPr>
          <w:rFonts w:hint="eastAsia" w:ascii="宋体" w:hAnsi="宋体" w:eastAsia="宋体"/>
          <w:szCs w:val="30"/>
          <w:u w:val="single"/>
          <w:lang w:eastAsia="zh-CN"/>
        </w:rPr>
      </w:pPr>
      <w:r>
        <w:rPr>
          <w:rFonts w:ascii="宋体" w:hAnsi="宋体"/>
          <w:bCs/>
          <w:szCs w:val="30"/>
        </w:rPr>
        <w:t xml:space="preserve">1.</w:t>
      </w:r>
      <w:r>
        <w:rPr>
          <w:rFonts w:hint="eastAsia" w:ascii="宋体" w:hAnsi="宋体"/>
          <w:bCs/>
          <w:szCs w:val="30"/>
        </w:rPr>
        <w:t xml:space="preserve">工程名称</w:t>
      </w:r>
      <w:r>
        <w:rPr>
          <w:rFonts w:hint="eastAsia" w:ascii="宋体" w:hAnsi="宋体"/>
          <w:szCs w:val="30"/>
        </w:rPr>
        <w:t xml:space="preserve">：</w:t>
      </w:r>
      <w:r>
        <w:rPr>
          <w:rFonts w:hint="eastAsia" w:ascii="宋体" w:hAnsi="宋体"/>
          <w:u w:val="single"/>
          <w:lang w:eastAsia="zh-CN"/>
        </w:rPr>
        <w:t xml:space="preserve">连云区板徐线改造提升项目</w:t>
      </w:r>
      <w:r/>
    </w:p>
    <w:p>
      <w:pPr>
        <w:ind w:firstLine="480"/>
        <w:jc w:val="left"/>
        <w:shd w:val="clear" w:color="auto" w:fill="ffffff"/>
        <w:widowControl/>
        <w:rPr>
          <w:rFonts w:ascii="宋体" w:hAnsi="宋体"/>
        </w:rPr>
      </w:pPr>
      <w:r>
        <w:rPr>
          <w:rFonts w:ascii="宋体" w:hAnsi="宋体"/>
          <w:bCs/>
          <w:szCs w:val="30"/>
        </w:rPr>
        <w:t xml:space="preserve">2.</w:t>
      </w:r>
      <w:r>
        <w:rPr>
          <w:rFonts w:hint="eastAsia" w:ascii="宋体" w:hAnsi="宋体"/>
          <w:bCs/>
          <w:szCs w:val="30"/>
        </w:rPr>
        <w:t xml:space="preserve">工程地点：</w:t>
      </w:r>
      <w:r>
        <w:rPr>
          <w:rFonts w:hint="eastAsia" w:ascii="宋体" w:hAnsi="宋体"/>
          <w:u w:val="single"/>
          <w:lang w:eastAsia="zh-CN"/>
        </w:rPr>
        <w:t xml:space="preserve">连云区</w:t>
      </w:r>
      <w:r>
        <w:rPr>
          <w:rFonts w:ascii="宋体" w:hAnsi="宋体" w:cs="宋体"/>
          <w:szCs w:val="21"/>
          <w:u w:val="single"/>
        </w:rPr>
        <w:t xml:space="preserve">；</w:t>
      </w:r>
      <w:r/>
    </w:p>
    <w:p>
      <w:pPr>
        <w:ind w:firstLine="480"/>
        <w:rPr>
          <w:rFonts w:ascii="宋体" w:hAnsi="宋体"/>
          <w:bCs/>
          <w:szCs w:val="30"/>
        </w:rPr>
      </w:pPr>
      <w:r>
        <w:rPr>
          <w:rFonts w:ascii="宋体" w:hAnsi="宋体"/>
          <w:bCs/>
          <w:szCs w:val="30"/>
        </w:rPr>
        <w:t xml:space="preserve">3.</w:t>
      </w:r>
      <w:r>
        <w:rPr>
          <w:rFonts w:hint="eastAsia" w:ascii="宋体" w:hAnsi="宋体"/>
          <w:bCs/>
          <w:szCs w:val="30"/>
        </w:rPr>
        <w:t xml:space="preserve">工程立项批准文号：</w:t>
      </w:r>
      <w:r>
        <w:rPr>
          <w:rFonts w:hint="eastAsia" w:ascii="宋体" w:hAnsi="宋体" w:cs="宋体"/>
          <w:szCs w:val="21"/>
          <w:u w:val="single"/>
        </w:rPr>
        <w:t xml:space="preserve">          </w:t>
      </w:r>
      <w:r/>
    </w:p>
    <w:p>
      <w:pPr>
        <w:ind w:firstLine="480"/>
        <w:rPr>
          <w:rFonts w:ascii="宋体" w:hAnsi="宋体"/>
          <w:bCs/>
          <w:szCs w:val="30"/>
        </w:rPr>
      </w:pPr>
      <w:r>
        <w:rPr>
          <w:rFonts w:ascii="宋体" w:hAnsi="宋体"/>
          <w:bCs/>
          <w:szCs w:val="30"/>
        </w:rPr>
        <w:t xml:space="preserve">4.</w:t>
      </w:r>
      <w:r>
        <w:rPr>
          <w:rFonts w:hint="eastAsia" w:ascii="宋体" w:hAnsi="宋体"/>
          <w:bCs/>
          <w:szCs w:val="30"/>
        </w:rPr>
        <w:t xml:space="preserve">资金来源：</w:t>
      </w:r>
      <w:r>
        <w:rPr>
          <w:rFonts w:hint="eastAsia" w:ascii="宋体" w:hAnsi="宋体" w:cs="宋体"/>
          <w:szCs w:val="21"/>
          <w:u w:val="single"/>
        </w:rPr>
        <w:t xml:space="preserve">财政资金</w:t>
      </w:r>
      <w:r/>
    </w:p>
    <w:p>
      <w:pPr>
        <w:ind w:firstLine="480"/>
        <w:jc w:val="left"/>
        <w:widowControl/>
        <w:rPr>
          <w:rFonts w:ascii="宋体" w:hAnsi="宋体"/>
        </w:rPr>
      </w:pPr>
      <w:r>
        <w:rPr>
          <w:rFonts w:ascii="宋体" w:hAnsi="宋体"/>
          <w:bCs/>
          <w:szCs w:val="30"/>
        </w:rPr>
        <w:t xml:space="preserve">5.</w:t>
      </w:r>
      <w:r>
        <w:rPr>
          <w:rFonts w:hint="eastAsia" w:ascii="宋体" w:hAnsi="宋体"/>
          <w:bCs/>
          <w:szCs w:val="30"/>
        </w:rPr>
        <w:t xml:space="preserve">工程内容：</w:t>
      </w:r>
      <w:r>
        <w:rPr>
          <w:rFonts w:hint="eastAsia" w:ascii="宋体" w:hAnsi="宋体" w:cs="宋体"/>
          <w:szCs w:val="21"/>
          <w:u w:val="single"/>
        </w:rPr>
        <w:t xml:space="preserve">              。</w:t>
      </w:r>
      <w:r/>
    </w:p>
    <w:p>
      <w:pPr>
        <w:ind w:firstLine="480"/>
        <w:rPr>
          <w:rFonts w:ascii="宋体" w:hAnsi="宋体"/>
        </w:rPr>
      </w:pPr>
      <w:r>
        <w:rPr>
          <w:rFonts w:ascii="宋体" w:hAnsi="宋体" w:cs="宋体"/>
          <w:bCs/>
          <w:szCs w:val="21"/>
        </w:rPr>
        <w:t xml:space="preserve">6.</w:t>
      </w:r>
      <w:r>
        <w:rPr>
          <w:rFonts w:hint="eastAsia" w:ascii="宋体" w:hAnsi="宋体" w:cs="宋体"/>
          <w:bCs/>
          <w:szCs w:val="21"/>
        </w:rPr>
        <w:t xml:space="preserve">工程承包范围：</w:t>
      </w:r>
      <w:r>
        <w:rPr>
          <w:rFonts w:hint="eastAsia" w:ascii="宋体" w:hAnsi="宋体" w:cs="宋体"/>
          <w:szCs w:val="21"/>
          <w:u w:val="single"/>
        </w:rPr>
        <w:t xml:space="preserve">          。</w:t>
      </w:r>
      <w:r/>
    </w:p>
    <w:p>
      <w:pPr>
        <w:ind w:firstLine="480"/>
        <w:keepLines/>
        <w:keepNext/>
        <w:rPr>
          <w:rFonts w:ascii="宋体" w:hAnsi="宋体"/>
          <w:bCs/>
          <w:szCs w:val="32"/>
        </w:rPr>
        <w:outlineLvl w:val="3"/>
      </w:pPr>
      <w:r>
        <w:rPr>
          <w:rFonts w:hint="eastAsia" w:ascii="宋体" w:hAnsi="宋体"/>
          <w:bCs/>
          <w:szCs w:val="32"/>
        </w:rPr>
        <w:t xml:space="preserve">二、合同工期</w:t>
      </w:r>
      <w:r/>
    </w:p>
    <w:p>
      <w:pPr>
        <w:ind w:firstLine="480"/>
        <w:rPr>
          <w:rFonts w:ascii="宋体" w:hAnsi="宋体"/>
          <w:szCs w:val="30"/>
        </w:rPr>
      </w:pPr>
      <w:r>
        <w:rPr>
          <w:rFonts w:hint="eastAsia" w:ascii="宋体" w:hAnsi="宋体"/>
          <w:szCs w:val="30"/>
        </w:rPr>
        <w:t xml:space="preserve">计划开工日期：</w:t>
      </w:r>
      <w:r>
        <w:rPr>
          <w:rFonts w:ascii="宋体" w:hAnsi="宋体" w:cs="MingLiU_HKSCS"/>
          <w:szCs w:val="30"/>
          <w:u w:val="single"/>
        </w:rPr>
        <w:t xml:space="preserve">      </w:t>
      </w:r>
      <w:r>
        <w:rPr>
          <w:rFonts w:hint="eastAsia" w:ascii="宋体" w:hAnsi="宋体"/>
          <w:szCs w:val="30"/>
        </w:rPr>
        <w:t xml:space="preserve">年</w:t>
      </w:r>
      <w:r>
        <w:rPr>
          <w:rFonts w:ascii="宋体" w:hAnsi="宋体"/>
          <w:szCs w:val="30"/>
          <w:u w:val="single"/>
        </w:rPr>
        <w:t xml:space="preserve">      </w:t>
      </w:r>
      <w:r>
        <w:rPr>
          <w:rFonts w:hint="eastAsia" w:ascii="宋体" w:hAnsi="宋体"/>
          <w:szCs w:val="30"/>
        </w:rPr>
        <w:t xml:space="preserve">月</w:t>
      </w:r>
      <w:r>
        <w:rPr>
          <w:rFonts w:ascii="宋体" w:hAnsi="宋体" w:cs="MingLiU_HKSCS"/>
          <w:szCs w:val="30"/>
          <w:u w:val="single"/>
        </w:rPr>
        <w:t xml:space="preserve">      </w:t>
      </w:r>
      <w:r>
        <w:rPr>
          <w:rFonts w:hint="eastAsia" w:ascii="宋体" w:hAnsi="宋体"/>
          <w:szCs w:val="30"/>
        </w:rPr>
        <w:t xml:space="preserve">日（具体日期以开工令为准）。</w:t>
      </w:r>
      <w:r/>
    </w:p>
    <w:p>
      <w:pPr>
        <w:ind w:firstLine="480"/>
        <w:rPr>
          <w:rFonts w:ascii="宋体" w:hAnsi="宋体"/>
          <w:szCs w:val="30"/>
        </w:rPr>
      </w:pPr>
      <w:r>
        <w:rPr>
          <w:rFonts w:hint="eastAsia" w:ascii="宋体" w:hAnsi="宋体"/>
          <w:szCs w:val="30"/>
        </w:rPr>
        <w:t xml:space="preserve">计划竣工日期：</w:t>
      </w:r>
      <w:r>
        <w:rPr>
          <w:rFonts w:ascii="宋体" w:hAnsi="宋体" w:cs="MingLiU_HKSCS"/>
          <w:szCs w:val="30"/>
          <w:u w:val="single"/>
        </w:rPr>
        <w:t xml:space="preserve">      </w:t>
      </w:r>
      <w:r>
        <w:rPr>
          <w:rFonts w:hint="eastAsia" w:ascii="宋体" w:hAnsi="宋体"/>
          <w:szCs w:val="30"/>
        </w:rPr>
        <w:t xml:space="preserve">年</w:t>
      </w:r>
      <w:r>
        <w:rPr>
          <w:rFonts w:ascii="宋体" w:hAnsi="宋体"/>
          <w:szCs w:val="30"/>
          <w:u w:val="single"/>
        </w:rPr>
        <w:t xml:space="preserve">      </w:t>
      </w:r>
      <w:r>
        <w:rPr>
          <w:rFonts w:hint="eastAsia" w:ascii="宋体" w:hAnsi="宋体"/>
          <w:szCs w:val="30"/>
        </w:rPr>
        <w:t xml:space="preserve">月</w:t>
      </w:r>
      <w:r>
        <w:rPr>
          <w:rFonts w:ascii="宋体" w:hAnsi="宋体" w:cs="MingLiU_HKSCS"/>
          <w:szCs w:val="30"/>
          <w:u w:val="single"/>
        </w:rPr>
        <w:t xml:space="preserve">      </w:t>
      </w:r>
      <w:r>
        <w:rPr>
          <w:rFonts w:hint="eastAsia" w:ascii="宋体" w:hAnsi="宋体"/>
          <w:szCs w:val="30"/>
        </w:rPr>
        <w:t xml:space="preserve">日</w:t>
      </w:r>
      <w:r/>
    </w:p>
    <w:p>
      <w:pPr>
        <w:ind w:firstLine="480"/>
        <w:rPr>
          <w:rFonts w:ascii="宋体" w:hAnsi="宋体"/>
          <w:szCs w:val="30"/>
        </w:rPr>
      </w:pPr>
      <w:r>
        <w:rPr>
          <w:rFonts w:hint="eastAsia" w:ascii="宋体" w:hAnsi="宋体"/>
          <w:szCs w:val="30"/>
        </w:rPr>
        <w:t xml:space="preserve">工期总日历天数：</w:t>
      </w:r>
      <w:r>
        <w:rPr>
          <w:rFonts w:ascii="宋体" w:hAnsi="宋体" w:cs="MingLiU_HKSCS"/>
          <w:szCs w:val="30"/>
          <w:u w:val="single"/>
        </w:rPr>
        <w:t xml:space="preserve">      </w:t>
      </w:r>
      <w:r>
        <w:rPr>
          <w:rFonts w:hint="eastAsia" w:ascii="宋体" w:hAnsi="宋体"/>
          <w:szCs w:val="30"/>
        </w:rPr>
        <w:t xml:space="preserve">天。工期总日历天数与根据前述计划开竣工日期计算的工期天数不一致的，以工期总日历天数为准。</w:t>
      </w:r>
      <w:r/>
    </w:p>
    <w:p>
      <w:pPr>
        <w:ind w:firstLine="480"/>
        <w:keepLines/>
        <w:keepNext/>
        <w:rPr>
          <w:rFonts w:ascii="宋体" w:hAnsi="宋体"/>
          <w:b/>
          <w:szCs w:val="32"/>
        </w:rPr>
        <w:outlineLvl w:val="3"/>
      </w:pPr>
      <w:r>
        <w:rPr>
          <w:rFonts w:hint="eastAsia" w:ascii="宋体" w:hAnsi="宋体"/>
          <w:bCs/>
          <w:szCs w:val="32"/>
        </w:rPr>
        <w:t xml:space="preserve">三、质量标准</w:t>
      </w:r>
      <w:r/>
    </w:p>
    <w:p>
      <w:pPr>
        <w:ind w:firstLine="480"/>
        <w:rPr>
          <w:rFonts w:ascii="宋体" w:hAnsi="宋体"/>
          <w:szCs w:val="30"/>
        </w:rPr>
      </w:pPr>
      <w:r>
        <w:rPr>
          <w:rFonts w:hint="eastAsia" w:ascii="宋体" w:hAnsi="宋体"/>
          <w:szCs w:val="30"/>
        </w:rPr>
        <w:t xml:space="preserve">工程质量符合 </w:t>
      </w:r>
      <w:r>
        <w:rPr>
          <w:rFonts w:hint="eastAsia" w:ascii="宋体" w:hAnsi="宋体" w:cs="MingLiU_HKSCS"/>
          <w:szCs w:val="30"/>
          <w:u w:val="single"/>
        </w:rPr>
        <w:t xml:space="preserve">合格 </w:t>
      </w:r>
      <w:r>
        <w:rPr>
          <w:rFonts w:hint="eastAsia" w:ascii="宋体" w:hAnsi="宋体"/>
          <w:szCs w:val="30"/>
        </w:rPr>
        <w:t xml:space="preserve">标准。</w:t>
      </w:r>
      <w:r/>
    </w:p>
    <w:p>
      <w:pPr>
        <w:ind w:firstLine="480"/>
        <w:keepLines/>
        <w:keepNext/>
        <w:rPr>
          <w:rFonts w:ascii="宋体" w:hAnsi="宋体"/>
          <w:b/>
          <w:szCs w:val="32"/>
        </w:rPr>
        <w:outlineLvl w:val="3"/>
      </w:pPr>
      <w:r>
        <w:rPr>
          <w:rFonts w:hint="eastAsia" w:ascii="宋体" w:hAnsi="宋体"/>
          <w:bCs/>
          <w:szCs w:val="32"/>
        </w:rPr>
        <w:t xml:space="preserve">四、签约合同价与合同价格形式</w:t>
      </w:r>
      <w:r>
        <w:rPr>
          <w:rFonts w:ascii="宋体" w:hAnsi="宋体"/>
          <w:bCs/>
          <w:szCs w:val="32"/>
        </w:rPr>
        <w:tab/>
      </w:r>
      <w:r/>
    </w:p>
    <w:p>
      <w:pPr>
        <w:ind w:firstLine="480"/>
        <w:rPr>
          <w:rFonts w:ascii="宋体" w:hAnsi="宋体"/>
          <w:szCs w:val="30"/>
        </w:rPr>
      </w:pPr>
      <w:r>
        <w:rPr>
          <w:rFonts w:ascii="宋体" w:hAnsi="宋体"/>
          <w:szCs w:val="30"/>
        </w:rPr>
        <w:t xml:space="preserve">1.</w:t>
      </w:r>
      <w:r>
        <w:rPr>
          <w:rFonts w:hint="eastAsia" w:ascii="宋体" w:hAnsi="宋体"/>
          <w:szCs w:val="30"/>
        </w:rPr>
        <w:t xml:space="preserve">签约合同价为：</w:t>
      </w:r>
      <w:r/>
    </w:p>
    <w:p>
      <w:pPr>
        <w:ind w:firstLine="480"/>
        <w:rPr>
          <w:rFonts w:ascii="宋体" w:hAnsi="宋体"/>
          <w:szCs w:val="30"/>
        </w:rPr>
      </w:pPr>
      <w:r>
        <w:rPr>
          <w:rFonts w:hint="eastAsia" w:ascii="宋体" w:hAnsi="宋体"/>
          <w:szCs w:val="30"/>
        </w:rPr>
        <w:t xml:space="preserve">人民币（大写）</w:t>
      </w:r>
      <w:r>
        <w:rPr>
          <w:rFonts w:hint="eastAsia" w:ascii="宋体" w:hAnsi="宋体"/>
          <w:b/>
          <w:szCs w:val="30"/>
          <w:u w:val="single"/>
        </w:rPr>
        <w:t xml:space="preserve"> </w:t>
      </w:r>
      <w:r>
        <w:rPr>
          <w:rFonts w:ascii="宋体" w:hAnsi="宋体"/>
          <w:b/>
          <w:szCs w:val="30"/>
          <w:u w:val="single"/>
        </w:rPr>
        <w:t xml:space="preserve">                     </w:t>
      </w:r>
      <w:r>
        <w:rPr>
          <w:rFonts w:hint="eastAsia" w:ascii="宋体" w:hAnsi="宋体"/>
          <w:szCs w:val="30"/>
        </w:rPr>
        <w:t xml:space="preserve">（</w:t>
      </w:r>
      <w:r>
        <w:rPr>
          <w:rFonts w:ascii="宋体" w:hAnsi="宋体"/>
          <w:szCs w:val="30"/>
        </w:rPr>
        <w:t xml:space="preserve">¥</w:t>
      </w:r>
      <w:r>
        <w:rPr>
          <w:rFonts w:ascii="宋体" w:hAnsi="宋体"/>
          <w:b/>
          <w:szCs w:val="30"/>
          <w:u w:val="single"/>
        </w:rPr>
        <w:t xml:space="preserve">           </w:t>
      </w:r>
      <w:r>
        <w:rPr>
          <w:rFonts w:hint="eastAsia" w:ascii="宋体" w:hAnsi="宋体"/>
          <w:szCs w:val="30"/>
        </w:rPr>
        <w:t xml:space="preserve">元）；</w:t>
      </w:r>
      <w:r/>
    </w:p>
    <w:p>
      <w:pPr>
        <w:ind w:firstLine="480"/>
        <w:rPr>
          <w:rFonts w:ascii="宋体" w:hAnsi="宋体"/>
          <w:szCs w:val="30"/>
        </w:rPr>
      </w:pPr>
      <w:r>
        <w:rPr>
          <w:rFonts w:ascii="宋体" w:hAnsi="宋体"/>
          <w:szCs w:val="30"/>
        </w:rPr>
        <w:t xml:space="preserve">2.</w:t>
      </w:r>
      <w:r>
        <w:rPr>
          <w:rFonts w:hint="eastAsia" w:ascii="宋体" w:hAnsi="宋体"/>
          <w:szCs w:val="30"/>
        </w:rPr>
        <w:t xml:space="preserve">合同价格形式：</w:t>
      </w:r>
      <w:r>
        <w:rPr>
          <w:rFonts w:hint="eastAsia" w:ascii="宋体" w:hAnsi="宋体"/>
          <w:szCs w:val="30"/>
          <w:u w:val="single"/>
        </w:rPr>
        <w:t xml:space="preserve">固定</w:t>
      </w:r>
      <w:r>
        <w:rPr>
          <w:rFonts w:hint="eastAsia" w:ascii="宋体" w:hAnsi="宋体" w:cs="宋体"/>
          <w:szCs w:val="21"/>
          <w:u w:val="single"/>
        </w:rPr>
        <w:t xml:space="preserve">单价合同</w:t>
      </w:r>
      <w:r>
        <w:rPr>
          <w:rFonts w:hint="eastAsia" w:ascii="宋体" w:hAnsi="宋体"/>
          <w:szCs w:val="30"/>
        </w:rPr>
        <w:t xml:space="preserve">。</w:t>
      </w:r>
      <w:r/>
    </w:p>
    <w:p>
      <w:pPr>
        <w:ind w:firstLine="480"/>
        <w:keepLines/>
        <w:keepNext/>
        <w:rPr>
          <w:rFonts w:ascii="宋体" w:hAnsi="宋体"/>
          <w:bCs/>
          <w:szCs w:val="32"/>
        </w:rPr>
        <w:outlineLvl w:val="3"/>
      </w:pPr>
      <w:r>
        <w:rPr>
          <w:rFonts w:hint="eastAsia" w:ascii="宋体" w:hAnsi="宋体"/>
          <w:bCs/>
          <w:szCs w:val="32"/>
        </w:rPr>
        <w:t xml:space="preserve">五、项目经理</w:t>
      </w:r>
      <w:r/>
    </w:p>
    <w:p>
      <w:pPr>
        <w:ind w:firstLine="480"/>
        <w:rPr>
          <w:rFonts w:ascii="宋体" w:hAnsi="宋体"/>
          <w:szCs w:val="30"/>
        </w:rPr>
      </w:pPr>
      <w:r>
        <w:rPr>
          <w:rFonts w:hint="eastAsia" w:ascii="宋体" w:hAnsi="宋体"/>
          <w:szCs w:val="30"/>
        </w:rPr>
        <w:t xml:space="preserve">承包人项目经理：</w:t>
      </w:r>
      <w:r>
        <w:rPr>
          <w:rFonts w:hint="eastAsia" w:ascii="宋体" w:hAnsi="宋体"/>
          <w:szCs w:val="30"/>
          <w:u w:val="single"/>
        </w:rPr>
        <w:t xml:space="preserve"> </w:t>
      </w:r>
      <w:r>
        <w:rPr>
          <w:rFonts w:ascii="宋体" w:hAnsi="宋体"/>
          <w:szCs w:val="30"/>
          <w:u w:val="single"/>
        </w:rPr>
        <w:t xml:space="preserve">            </w:t>
      </w:r>
      <w:r>
        <w:rPr>
          <w:rFonts w:hint="eastAsia" w:ascii="宋体" w:hAnsi="宋体"/>
          <w:szCs w:val="30"/>
        </w:rPr>
        <w:t xml:space="preserve">。</w:t>
      </w:r>
      <w:r/>
    </w:p>
    <w:p>
      <w:pPr>
        <w:ind w:firstLine="480"/>
        <w:keepLines/>
        <w:keepNext/>
        <w:rPr>
          <w:rFonts w:ascii="宋体" w:hAnsi="宋体"/>
          <w:b/>
          <w:szCs w:val="32"/>
        </w:rPr>
        <w:outlineLvl w:val="3"/>
      </w:pPr>
      <w:r>
        <w:rPr>
          <w:rFonts w:hint="eastAsia" w:ascii="宋体" w:hAnsi="宋体"/>
          <w:bCs/>
          <w:szCs w:val="32"/>
        </w:rPr>
        <w:t xml:space="preserve">六、合同文件构成</w:t>
      </w:r>
      <w:r/>
    </w:p>
    <w:p>
      <w:pPr>
        <w:ind w:firstLine="480"/>
        <w:rPr>
          <w:rFonts w:ascii="宋体" w:hAnsi="宋体"/>
          <w:bCs/>
          <w:szCs w:val="30"/>
        </w:rPr>
      </w:pPr>
      <w:r>
        <w:rPr>
          <w:rFonts w:hint="eastAsia" w:ascii="宋体" w:hAnsi="宋体"/>
          <w:bCs/>
          <w:szCs w:val="30"/>
        </w:rPr>
        <w:t xml:space="preserve">本协议书与下列文件一起构成合同文件：</w:t>
      </w:r>
      <w:r/>
    </w:p>
    <w:p>
      <w:pPr>
        <w:ind w:firstLine="480"/>
        <w:jc w:val="left"/>
        <w:rPr>
          <w:rFonts w:ascii="宋体" w:hAnsi="宋体"/>
          <w:szCs w:val="30"/>
        </w:rPr>
      </w:pPr>
      <w:r>
        <w:rPr>
          <w:rFonts w:hint="eastAsia" w:ascii="宋体" w:hAnsi="宋体"/>
          <w:szCs w:val="30"/>
        </w:rPr>
        <w:t xml:space="preserve">（</w:t>
      </w:r>
      <w:r>
        <w:rPr>
          <w:rFonts w:ascii="宋体" w:hAnsi="宋体"/>
          <w:szCs w:val="30"/>
        </w:rPr>
        <w:t xml:space="preserve">1</w:t>
      </w:r>
      <w:r>
        <w:rPr>
          <w:rFonts w:hint="eastAsia" w:ascii="宋体" w:hAnsi="宋体"/>
          <w:szCs w:val="30"/>
        </w:rPr>
        <w:t xml:space="preserve">）中标通知书（如果有）；</w:t>
      </w:r>
      <w:r/>
    </w:p>
    <w:p>
      <w:pPr>
        <w:ind w:firstLine="480"/>
        <w:jc w:val="left"/>
        <w:rPr>
          <w:rFonts w:ascii="宋体" w:hAnsi="宋体"/>
          <w:szCs w:val="30"/>
        </w:rPr>
      </w:pPr>
      <w:r>
        <w:rPr>
          <w:rFonts w:hint="eastAsia" w:ascii="宋体" w:hAnsi="宋体"/>
          <w:szCs w:val="30"/>
        </w:rPr>
        <w:t xml:space="preserve">（</w:t>
      </w:r>
      <w:r>
        <w:rPr>
          <w:rFonts w:ascii="宋体" w:hAnsi="宋体"/>
          <w:szCs w:val="30"/>
        </w:rPr>
        <w:t xml:space="preserve">2</w:t>
      </w:r>
      <w:r>
        <w:rPr>
          <w:rFonts w:hint="eastAsia" w:ascii="宋体" w:hAnsi="宋体"/>
          <w:szCs w:val="30"/>
        </w:rPr>
        <w:t xml:space="preserve">）投标函及其附录（如果有）；</w:t>
      </w:r>
      <w:r>
        <w:rPr>
          <w:rFonts w:ascii="宋体" w:hAnsi="宋体"/>
          <w:szCs w:val="30"/>
        </w:rPr>
        <w:t xml:space="preserve"> </w:t>
      </w:r>
      <w:r/>
    </w:p>
    <w:p>
      <w:pPr>
        <w:ind w:firstLine="480"/>
        <w:jc w:val="left"/>
        <w:rPr>
          <w:rFonts w:ascii="宋体" w:hAnsi="宋体"/>
          <w:szCs w:val="30"/>
        </w:rPr>
      </w:pPr>
      <w:r>
        <w:rPr>
          <w:rFonts w:hint="eastAsia" w:ascii="宋体" w:hAnsi="宋体"/>
          <w:szCs w:val="30"/>
        </w:rPr>
        <w:t xml:space="preserve">（</w:t>
      </w:r>
      <w:r>
        <w:rPr>
          <w:rFonts w:ascii="宋体" w:hAnsi="宋体"/>
          <w:szCs w:val="30"/>
        </w:rPr>
        <w:t xml:space="preserve">3</w:t>
      </w:r>
      <w:r>
        <w:rPr>
          <w:rFonts w:hint="eastAsia" w:ascii="宋体" w:hAnsi="宋体"/>
          <w:szCs w:val="30"/>
        </w:rPr>
        <w:t xml:space="preserve">）专用合同条款及其附件；</w:t>
      </w:r>
      <w:r/>
    </w:p>
    <w:p>
      <w:pPr>
        <w:ind w:firstLine="480"/>
        <w:jc w:val="left"/>
        <w:rPr>
          <w:rFonts w:ascii="宋体" w:hAnsi="宋体"/>
          <w:szCs w:val="30"/>
        </w:rPr>
      </w:pPr>
      <w:r>
        <w:rPr>
          <w:rFonts w:hint="eastAsia" w:ascii="宋体" w:hAnsi="宋体"/>
          <w:szCs w:val="30"/>
        </w:rPr>
        <w:t xml:space="preserve">（</w:t>
      </w:r>
      <w:r>
        <w:rPr>
          <w:rFonts w:ascii="宋体" w:hAnsi="宋体"/>
          <w:szCs w:val="30"/>
        </w:rPr>
        <w:t xml:space="preserve">4</w:t>
      </w:r>
      <w:r>
        <w:rPr>
          <w:rFonts w:hint="eastAsia" w:ascii="宋体" w:hAnsi="宋体"/>
          <w:szCs w:val="30"/>
        </w:rPr>
        <w:t xml:space="preserve">）通用合同条款；</w:t>
      </w:r>
      <w:r/>
    </w:p>
    <w:p>
      <w:pPr>
        <w:ind w:firstLine="480"/>
        <w:jc w:val="left"/>
        <w:rPr>
          <w:rFonts w:ascii="宋体" w:hAnsi="宋体"/>
          <w:szCs w:val="30"/>
        </w:rPr>
      </w:pPr>
      <w:r>
        <w:rPr>
          <w:rFonts w:hint="eastAsia" w:ascii="宋体" w:hAnsi="宋体"/>
          <w:szCs w:val="30"/>
        </w:rPr>
        <w:t xml:space="preserve">（</w:t>
      </w:r>
      <w:r>
        <w:rPr>
          <w:rFonts w:ascii="宋体" w:hAnsi="宋体"/>
          <w:szCs w:val="30"/>
        </w:rPr>
        <w:t xml:space="preserve">5</w:t>
      </w:r>
      <w:r>
        <w:rPr>
          <w:rFonts w:hint="eastAsia" w:ascii="宋体" w:hAnsi="宋体"/>
          <w:szCs w:val="30"/>
        </w:rPr>
        <w:t xml:space="preserve">）技术标准和要求；</w:t>
      </w:r>
      <w:r/>
    </w:p>
    <w:p>
      <w:pPr>
        <w:ind w:firstLine="480"/>
        <w:jc w:val="left"/>
        <w:rPr>
          <w:rFonts w:ascii="宋体" w:hAnsi="宋体"/>
          <w:szCs w:val="30"/>
        </w:rPr>
      </w:pPr>
      <w:r>
        <w:rPr>
          <w:rFonts w:hint="eastAsia" w:ascii="宋体" w:hAnsi="宋体"/>
          <w:szCs w:val="30"/>
        </w:rPr>
        <w:t xml:space="preserve">（</w:t>
      </w:r>
      <w:r>
        <w:rPr>
          <w:rFonts w:ascii="宋体" w:hAnsi="宋体"/>
          <w:szCs w:val="30"/>
        </w:rPr>
        <w:t xml:space="preserve">6</w:t>
      </w:r>
      <w:r>
        <w:rPr>
          <w:rFonts w:hint="eastAsia" w:ascii="宋体" w:hAnsi="宋体"/>
          <w:szCs w:val="30"/>
        </w:rPr>
        <w:t xml:space="preserve">）图纸；</w:t>
      </w:r>
      <w:r/>
    </w:p>
    <w:p>
      <w:pPr>
        <w:ind w:firstLine="480"/>
        <w:jc w:val="left"/>
        <w:rPr>
          <w:rFonts w:ascii="宋体" w:hAnsi="宋体"/>
          <w:szCs w:val="30"/>
        </w:rPr>
      </w:pPr>
      <w:r>
        <w:rPr>
          <w:rFonts w:hint="eastAsia" w:ascii="宋体" w:hAnsi="宋体"/>
          <w:szCs w:val="30"/>
        </w:rPr>
        <w:t xml:space="preserve">（</w:t>
      </w:r>
      <w:r>
        <w:rPr>
          <w:rFonts w:ascii="宋体" w:hAnsi="宋体"/>
          <w:szCs w:val="30"/>
        </w:rPr>
        <w:t xml:space="preserve">7</w:t>
      </w:r>
      <w:r>
        <w:rPr>
          <w:rFonts w:hint="eastAsia" w:ascii="宋体" w:hAnsi="宋体"/>
          <w:szCs w:val="30"/>
        </w:rPr>
        <w:t xml:space="preserve">）已标价工程量清单或预算书；</w:t>
      </w:r>
      <w:r/>
    </w:p>
    <w:p>
      <w:pPr>
        <w:ind w:firstLine="480"/>
        <w:jc w:val="left"/>
        <w:rPr>
          <w:rFonts w:ascii="宋体" w:hAnsi="宋体"/>
          <w:szCs w:val="30"/>
        </w:rPr>
      </w:pPr>
      <w:r>
        <w:rPr>
          <w:rFonts w:hint="eastAsia" w:ascii="宋体" w:hAnsi="宋体"/>
          <w:szCs w:val="30"/>
        </w:rPr>
        <w:t xml:space="preserve">（</w:t>
      </w:r>
      <w:r>
        <w:rPr>
          <w:rFonts w:ascii="宋体" w:hAnsi="宋体"/>
          <w:szCs w:val="30"/>
        </w:rPr>
        <w:t xml:space="preserve">8</w:t>
      </w:r>
      <w:r>
        <w:rPr>
          <w:rFonts w:hint="eastAsia" w:ascii="宋体" w:hAnsi="宋体"/>
          <w:szCs w:val="30"/>
        </w:rPr>
        <w:t xml:space="preserve">）其他合同文件。</w:t>
      </w:r>
      <w:r/>
    </w:p>
    <w:p>
      <w:pPr>
        <w:ind w:firstLine="480"/>
        <w:jc w:val="left"/>
        <w:rPr>
          <w:rFonts w:ascii="宋体" w:hAnsi="宋体"/>
          <w:szCs w:val="30"/>
        </w:rPr>
      </w:pPr>
      <w:r>
        <w:rPr>
          <w:rFonts w:hint="eastAsia" w:ascii="宋体" w:hAnsi="宋体"/>
          <w:szCs w:val="30"/>
        </w:rPr>
        <w:t xml:space="preserve">在合同订立及履行过程中形成的与合同有关的文件均构成合同文件组成部分。</w:t>
      </w:r>
      <w:r/>
    </w:p>
    <w:p>
      <w:pPr>
        <w:ind w:firstLine="480"/>
        <w:jc w:val="left"/>
        <w:rPr>
          <w:rFonts w:ascii="宋体" w:hAnsi="宋体"/>
          <w:szCs w:val="30"/>
        </w:rPr>
      </w:pPr>
      <w:r>
        <w:rPr>
          <w:rFonts w:hint="eastAsia" w:ascii="宋体" w:hAnsi="宋体"/>
          <w:szCs w:val="30"/>
        </w:rPr>
        <w:t xml:space="preserve">上述各项合同文件包括合同当事人就该项合同文件所作出的补充和修改，属于同一类内容的文件，应以最新签署的为准。专用合同条款及其附件须经合同当事人签字或盖章。</w:t>
      </w:r>
      <w:r/>
    </w:p>
    <w:p>
      <w:pPr>
        <w:ind w:firstLine="480"/>
        <w:keepLines/>
        <w:keepNext/>
        <w:rPr>
          <w:rFonts w:ascii="宋体" w:hAnsi="宋体"/>
          <w:szCs w:val="32"/>
        </w:rPr>
        <w:outlineLvl w:val="3"/>
      </w:pPr>
      <w:r>
        <w:rPr>
          <w:rFonts w:hint="eastAsia" w:ascii="宋体" w:hAnsi="宋体"/>
          <w:bCs/>
          <w:szCs w:val="32"/>
        </w:rPr>
        <w:t xml:space="preserve">七、承诺</w:t>
      </w:r>
      <w:r/>
    </w:p>
    <w:p>
      <w:pPr>
        <w:ind w:firstLine="480"/>
        <w:rPr>
          <w:rFonts w:ascii="宋体" w:hAnsi="宋体"/>
          <w:bCs/>
          <w:szCs w:val="30"/>
        </w:rPr>
      </w:pPr>
      <w:r>
        <w:rPr>
          <w:rFonts w:ascii="宋体" w:hAnsi="宋体"/>
          <w:bCs/>
          <w:szCs w:val="30"/>
        </w:rPr>
        <w:t xml:space="preserve">1.</w:t>
      </w:r>
      <w:r>
        <w:rPr>
          <w:rFonts w:hint="eastAsia" w:ascii="宋体" w:hAnsi="宋体"/>
          <w:bCs/>
          <w:szCs w:val="30"/>
        </w:rPr>
        <w:t xml:space="preserve">发包人承诺按照法律规定履行职责。</w:t>
      </w:r>
      <w:r/>
    </w:p>
    <w:p>
      <w:pPr>
        <w:ind w:firstLine="480"/>
        <w:rPr>
          <w:rFonts w:ascii="宋体" w:hAnsi="宋体"/>
          <w:bCs/>
          <w:szCs w:val="30"/>
        </w:rPr>
      </w:pPr>
      <w:r>
        <w:rPr>
          <w:rFonts w:ascii="宋体" w:hAnsi="宋体"/>
          <w:bCs/>
          <w:szCs w:val="30"/>
        </w:rPr>
        <w:t xml:space="preserve">2.</w:t>
      </w:r>
      <w:r>
        <w:rPr>
          <w:rFonts w:hint="eastAsia" w:ascii="宋体" w:hAnsi="宋体"/>
          <w:bCs/>
          <w:szCs w:val="30"/>
        </w:rPr>
        <w:t xml:space="preserve">承包人承诺按照法律规定及合同约定组织完成工程施工，确保工程质量和安全，不进行转包及违法分包，并在缺陷责任期及保修期内承担相应的工程维修责任。</w:t>
      </w:r>
      <w:r/>
    </w:p>
    <w:p>
      <w:pPr>
        <w:ind w:firstLine="480"/>
        <w:rPr>
          <w:rFonts w:ascii="宋体" w:hAnsi="宋体"/>
          <w:bCs/>
          <w:szCs w:val="30"/>
        </w:rPr>
      </w:pPr>
      <w:r>
        <w:rPr>
          <w:rFonts w:ascii="宋体" w:hAnsi="宋体"/>
          <w:bCs/>
          <w:szCs w:val="30"/>
        </w:rPr>
        <w:t xml:space="preserve">3.</w:t>
      </w:r>
      <w:r>
        <w:rPr>
          <w:rFonts w:hint="eastAsia" w:ascii="宋体" w:hAnsi="宋体"/>
          <w:bCs/>
          <w:szCs w:val="30"/>
        </w:rPr>
        <w:t xml:space="preserve">发包人和承包人通过招投标形式签订合同的，双方理解并承诺不再就同一工程另行签订与合同实质性内容相背离的协议。</w:t>
      </w:r>
      <w:r/>
    </w:p>
    <w:p>
      <w:pPr>
        <w:ind w:firstLine="480"/>
        <w:keepLines/>
        <w:keepNext/>
        <w:rPr>
          <w:rFonts w:ascii="宋体" w:hAnsi="宋体"/>
          <w:bCs/>
          <w:szCs w:val="32"/>
        </w:rPr>
        <w:outlineLvl w:val="3"/>
      </w:pPr>
      <w:r>
        <w:rPr>
          <w:rFonts w:hint="eastAsia" w:ascii="宋体" w:hAnsi="宋体"/>
          <w:bCs/>
          <w:szCs w:val="32"/>
        </w:rPr>
        <w:t xml:space="preserve">八、词语含义</w:t>
      </w:r>
      <w:r/>
    </w:p>
    <w:p>
      <w:pPr>
        <w:ind w:firstLine="480"/>
        <w:rPr>
          <w:rFonts w:ascii="宋体" w:hAnsi="宋体"/>
          <w:bCs/>
          <w:szCs w:val="30"/>
        </w:rPr>
      </w:pPr>
      <w:r>
        <w:rPr>
          <w:rFonts w:hint="eastAsia" w:ascii="宋体" w:hAnsi="宋体"/>
          <w:bCs/>
          <w:szCs w:val="30"/>
        </w:rPr>
        <w:t xml:space="preserve">本协议书中词语含义与第二部分通用合同条款中赋予的含义相同。</w:t>
      </w:r>
      <w:r/>
    </w:p>
    <w:p>
      <w:pPr>
        <w:ind w:firstLine="480"/>
        <w:keepLines/>
        <w:keepNext/>
        <w:rPr>
          <w:rFonts w:ascii="宋体" w:hAnsi="宋体"/>
          <w:b/>
          <w:szCs w:val="32"/>
        </w:rPr>
        <w:outlineLvl w:val="3"/>
      </w:pPr>
      <w:r>
        <w:rPr>
          <w:rFonts w:hint="eastAsia" w:ascii="宋体" w:hAnsi="宋体"/>
          <w:bCs/>
          <w:szCs w:val="32"/>
        </w:rPr>
        <w:t xml:space="preserve">九、签订时间</w:t>
      </w:r>
      <w:r/>
    </w:p>
    <w:p>
      <w:pPr>
        <w:ind w:firstLine="480"/>
        <w:rPr>
          <w:rFonts w:ascii="宋体" w:hAnsi="宋体"/>
          <w:bCs/>
          <w:szCs w:val="30"/>
        </w:rPr>
      </w:pPr>
      <w:r>
        <w:rPr>
          <w:rFonts w:hint="eastAsia" w:ascii="宋体" w:hAnsi="宋体"/>
          <w:bCs/>
          <w:szCs w:val="30"/>
        </w:rPr>
        <w:t xml:space="preserve">本合同于</w:t>
      </w:r>
      <w:r>
        <w:rPr>
          <w:rFonts w:ascii="宋体" w:hAnsi="宋体" w:cs="MingLiU_HKSCS"/>
          <w:szCs w:val="30"/>
          <w:u w:val="single"/>
        </w:rPr>
        <w:t xml:space="preserve">     </w:t>
      </w:r>
      <w:r>
        <w:rPr>
          <w:rFonts w:hint="eastAsia" w:ascii="宋体" w:hAnsi="宋体"/>
          <w:szCs w:val="30"/>
        </w:rPr>
        <w:t xml:space="preserve">年</w:t>
      </w:r>
      <w:r>
        <w:rPr>
          <w:rFonts w:ascii="宋体" w:hAnsi="宋体"/>
          <w:szCs w:val="30"/>
          <w:u w:val="single"/>
        </w:rPr>
        <w:t xml:space="preserve">     </w:t>
      </w:r>
      <w:r>
        <w:rPr>
          <w:rFonts w:hint="eastAsia" w:ascii="宋体" w:hAnsi="宋体"/>
          <w:szCs w:val="30"/>
        </w:rPr>
        <w:t xml:space="preserve">月</w:t>
      </w:r>
      <w:r>
        <w:rPr>
          <w:rFonts w:ascii="宋体" w:hAnsi="宋体" w:cs="MingLiU_HKSCS"/>
          <w:szCs w:val="30"/>
          <w:u w:val="single"/>
        </w:rPr>
        <w:t xml:space="preserve">     </w:t>
      </w:r>
      <w:r>
        <w:rPr>
          <w:rFonts w:hint="eastAsia" w:ascii="宋体" w:hAnsi="宋体"/>
          <w:szCs w:val="30"/>
        </w:rPr>
        <w:t xml:space="preserve">日</w:t>
      </w:r>
      <w:r>
        <w:rPr>
          <w:rFonts w:hint="eastAsia" w:ascii="宋体" w:hAnsi="宋体"/>
          <w:bCs/>
          <w:szCs w:val="30"/>
        </w:rPr>
        <w:t xml:space="preserve">签订。</w:t>
      </w:r>
      <w:r/>
    </w:p>
    <w:p>
      <w:pPr>
        <w:ind w:firstLine="480"/>
        <w:keepLines/>
        <w:keepNext/>
        <w:rPr>
          <w:rFonts w:ascii="宋体" w:hAnsi="宋体"/>
          <w:b/>
          <w:szCs w:val="32"/>
        </w:rPr>
        <w:outlineLvl w:val="3"/>
      </w:pPr>
      <w:r>
        <w:rPr>
          <w:rFonts w:hint="eastAsia" w:ascii="宋体" w:hAnsi="宋体"/>
          <w:bCs/>
          <w:szCs w:val="32"/>
        </w:rPr>
        <w:t xml:space="preserve">十、签订地点</w:t>
      </w:r>
      <w:r/>
    </w:p>
    <w:p>
      <w:pPr>
        <w:ind w:firstLine="480"/>
        <w:rPr>
          <w:rFonts w:ascii="宋体" w:hAnsi="宋体"/>
          <w:bCs/>
          <w:szCs w:val="30"/>
        </w:rPr>
      </w:pPr>
      <w:r>
        <w:rPr>
          <w:rFonts w:hint="eastAsia" w:ascii="宋体" w:hAnsi="宋体"/>
          <w:bCs/>
          <w:szCs w:val="30"/>
        </w:rPr>
        <w:t xml:space="preserve">本合同在</w:t>
      </w:r>
      <w:r>
        <w:rPr>
          <w:rFonts w:hint="eastAsia" w:ascii="宋体" w:hAnsi="宋体"/>
          <w:b/>
          <w:szCs w:val="30"/>
          <w:u w:val="single"/>
        </w:rPr>
        <w:t xml:space="preserve"> </w:t>
      </w:r>
      <w:r>
        <w:rPr>
          <w:rFonts w:ascii="宋体" w:hAnsi="宋体"/>
          <w:b/>
          <w:szCs w:val="30"/>
          <w:u w:val="single"/>
        </w:rPr>
        <w:t xml:space="preserve">                             </w:t>
      </w:r>
      <w:r>
        <w:rPr>
          <w:rFonts w:hint="eastAsia" w:ascii="宋体" w:hAnsi="宋体"/>
          <w:bCs/>
          <w:szCs w:val="30"/>
        </w:rPr>
        <w:t xml:space="preserve">签订。</w:t>
      </w:r>
      <w:r/>
    </w:p>
    <w:p>
      <w:pPr>
        <w:ind w:firstLine="480"/>
        <w:keepLines/>
        <w:keepNext/>
        <w:rPr>
          <w:rFonts w:ascii="宋体" w:hAnsi="宋体"/>
          <w:b/>
          <w:szCs w:val="32"/>
        </w:rPr>
        <w:outlineLvl w:val="3"/>
      </w:pPr>
      <w:r>
        <w:rPr>
          <w:rFonts w:hint="eastAsia" w:ascii="宋体" w:hAnsi="宋体"/>
          <w:bCs/>
          <w:szCs w:val="32"/>
        </w:rPr>
        <w:t xml:space="preserve">十一、补充协议</w:t>
      </w:r>
      <w:r/>
    </w:p>
    <w:p>
      <w:pPr>
        <w:ind w:firstLine="480"/>
        <w:rPr>
          <w:rFonts w:ascii="宋体" w:hAnsi="宋体"/>
          <w:b/>
          <w:bCs/>
          <w:szCs w:val="30"/>
        </w:rPr>
      </w:pPr>
      <w:r>
        <w:rPr>
          <w:rFonts w:hint="eastAsia" w:ascii="宋体" w:hAnsi="宋体"/>
          <w:bCs/>
          <w:szCs w:val="30"/>
        </w:rPr>
        <w:t xml:space="preserve">合同未尽事宜，合同当事人另行签订补充协议，补充协议是合同的组成部分。</w:t>
      </w:r>
      <w:r/>
    </w:p>
    <w:p>
      <w:pPr>
        <w:keepLines/>
        <w:keepNext/>
        <w:rPr>
          <w:rFonts w:ascii="宋体" w:hAnsi="宋体"/>
          <w:b/>
          <w:szCs w:val="32"/>
        </w:rPr>
        <w:outlineLvl w:val="3"/>
      </w:pPr>
      <w:r>
        <w:rPr>
          <w:rFonts w:hint="eastAsia" w:ascii="宋体" w:hAnsi="宋体"/>
          <w:bCs/>
          <w:szCs w:val="32"/>
        </w:rPr>
        <w:t xml:space="preserve">十二、合同生效</w:t>
      </w:r>
      <w:r/>
    </w:p>
    <w:p>
      <w:pPr>
        <w:ind w:firstLine="480"/>
        <w:rPr>
          <w:rFonts w:ascii="宋体" w:hAnsi="宋体"/>
          <w:bCs/>
          <w:szCs w:val="30"/>
        </w:rPr>
      </w:pPr>
      <w:r>
        <w:rPr>
          <w:rFonts w:hint="eastAsia" w:ascii="宋体" w:hAnsi="宋体"/>
          <w:bCs/>
          <w:szCs w:val="30"/>
        </w:rPr>
        <w:t xml:space="preserve">本合同自</w:t>
      </w:r>
      <w:r>
        <w:rPr>
          <w:rFonts w:hint="eastAsia" w:ascii="宋体" w:hAnsi="宋体"/>
          <w:bCs/>
          <w:szCs w:val="30"/>
          <w:u w:val="single"/>
        </w:rPr>
        <w:t xml:space="preserve">合同双方签字</w:t>
      </w:r>
      <w:r>
        <w:rPr>
          <w:rFonts w:hint="eastAsia" w:ascii="宋体" w:hAnsi="宋体"/>
          <w:bCs/>
          <w:szCs w:val="30"/>
          <w:u w:val="single"/>
          <w:lang w:val="en-US" w:eastAsia="zh-CN"/>
        </w:rPr>
        <w:t xml:space="preserve">盖章</w:t>
      </w:r>
      <w:r>
        <w:rPr>
          <w:rFonts w:hint="eastAsia" w:ascii="宋体" w:hAnsi="宋体"/>
          <w:bCs/>
          <w:szCs w:val="30"/>
          <w:u w:val="single"/>
        </w:rPr>
        <w:t xml:space="preserve">后</w:t>
      </w:r>
      <w:r>
        <w:rPr>
          <w:rFonts w:hint="eastAsia" w:ascii="宋体" w:hAnsi="宋体"/>
          <w:bCs/>
          <w:szCs w:val="30"/>
        </w:rPr>
        <w:t xml:space="preserve">生效。</w:t>
      </w:r>
      <w:r/>
    </w:p>
    <w:p>
      <w:pPr>
        <w:keepLines/>
        <w:keepNext/>
        <w:rPr>
          <w:rFonts w:ascii="宋体" w:hAnsi="宋体"/>
          <w:b/>
          <w:szCs w:val="32"/>
        </w:rPr>
        <w:outlineLvl w:val="3"/>
      </w:pPr>
      <w:r>
        <w:rPr>
          <w:rFonts w:hint="eastAsia" w:ascii="宋体" w:hAnsi="宋体"/>
          <w:bCs/>
          <w:szCs w:val="32"/>
        </w:rPr>
        <w:t xml:space="preserve">十三、合同份数</w:t>
      </w:r>
      <w:r/>
    </w:p>
    <w:p>
      <w:pPr>
        <w:ind w:firstLine="480"/>
        <w:rPr>
          <w:rFonts w:ascii="宋体" w:hAnsi="宋体"/>
          <w:bCs/>
          <w:szCs w:val="30"/>
        </w:rPr>
      </w:pPr>
      <w:r>
        <w:rPr>
          <w:rFonts w:hint="eastAsia" w:ascii="宋体" w:hAnsi="宋体"/>
          <w:bCs/>
          <w:szCs w:val="30"/>
        </w:rPr>
        <w:t xml:space="preserve">本合同一式</w:t>
      </w:r>
      <w:r>
        <w:rPr>
          <w:rFonts w:ascii="宋体" w:hAnsi="宋体"/>
          <w:bCs/>
          <w:szCs w:val="30"/>
          <w:u w:val="single"/>
        </w:rPr>
        <w:t xml:space="preserve"> </w:t>
      </w:r>
      <w:r>
        <w:rPr>
          <w:rFonts w:hint="eastAsia" w:ascii="宋体" w:hAnsi="宋体"/>
          <w:bCs/>
          <w:szCs w:val="30"/>
          <w:u w:val="single"/>
        </w:rPr>
        <w:t xml:space="preserve">捌</w:t>
      </w:r>
      <w:r>
        <w:rPr>
          <w:rFonts w:ascii="宋体" w:hAnsi="宋体"/>
          <w:bCs/>
          <w:szCs w:val="30"/>
          <w:u w:val="single"/>
        </w:rPr>
        <w:t xml:space="preserve"> </w:t>
      </w:r>
      <w:r>
        <w:rPr>
          <w:rFonts w:hint="eastAsia" w:ascii="宋体" w:hAnsi="宋体"/>
          <w:bCs/>
          <w:szCs w:val="30"/>
        </w:rPr>
        <w:t xml:space="preserve">份，均具有同等法律效力，发包人执</w:t>
      </w:r>
      <w:r>
        <w:rPr>
          <w:rFonts w:ascii="宋体" w:hAnsi="宋体"/>
          <w:bCs/>
          <w:szCs w:val="30"/>
          <w:u w:val="single"/>
        </w:rPr>
        <w:t xml:space="preserve"> </w:t>
      </w:r>
      <w:r>
        <w:rPr>
          <w:rFonts w:hint="eastAsia" w:ascii="宋体" w:hAnsi="宋体"/>
          <w:bCs/>
          <w:szCs w:val="30"/>
          <w:u w:val="single"/>
        </w:rPr>
        <w:t xml:space="preserve">伍</w:t>
      </w:r>
      <w:r>
        <w:rPr>
          <w:rFonts w:ascii="宋体" w:hAnsi="宋体"/>
          <w:bCs/>
          <w:szCs w:val="30"/>
          <w:u w:val="single"/>
        </w:rPr>
        <w:t xml:space="preserve"> </w:t>
      </w:r>
      <w:r>
        <w:rPr>
          <w:rFonts w:hint="eastAsia" w:ascii="宋体" w:hAnsi="宋体"/>
          <w:bCs/>
          <w:szCs w:val="30"/>
        </w:rPr>
        <w:t xml:space="preserve">份，承包人执</w:t>
      </w:r>
      <w:r>
        <w:rPr>
          <w:rFonts w:ascii="宋体" w:hAnsi="宋体"/>
          <w:bCs/>
          <w:szCs w:val="30"/>
          <w:u w:val="single"/>
        </w:rPr>
        <w:t xml:space="preserve"> </w:t>
      </w:r>
      <w:r>
        <w:rPr>
          <w:rFonts w:hint="eastAsia" w:ascii="宋体" w:hAnsi="宋体"/>
          <w:bCs/>
          <w:szCs w:val="30"/>
          <w:u w:val="single"/>
        </w:rPr>
        <w:t xml:space="preserve">叁</w:t>
      </w:r>
      <w:r>
        <w:rPr>
          <w:rFonts w:ascii="宋体" w:hAnsi="宋体"/>
          <w:bCs/>
          <w:szCs w:val="30"/>
          <w:u w:val="single"/>
        </w:rPr>
        <w:t xml:space="preserve"> </w:t>
      </w:r>
      <w:r>
        <w:rPr>
          <w:rFonts w:hint="eastAsia" w:ascii="宋体" w:hAnsi="宋体"/>
          <w:bCs/>
          <w:szCs w:val="30"/>
        </w:rPr>
        <w:t xml:space="preserve">份。</w:t>
      </w:r>
      <w:r/>
    </w:p>
    <w:p>
      <w:pPr>
        <w:spacing w:line="450" w:lineRule="exact"/>
        <w:rPr>
          <w:rFonts w:ascii="宋体" w:hAnsi="宋体"/>
          <w:szCs w:val="30"/>
        </w:rPr>
      </w:pPr>
      <w:r>
        <w:rPr>
          <w:rFonts w:ascii="宋体" w:hAnsi="宋体"/>
          <w:szCs w:val="30"/>
        </w:rPr>
      </w:r>
      <w:r/>
    </w:p>
    <w:p>
      <w:pPr>
        <w:spacing w:line="450" w:lineRule="exact"/>
        <w:rPr>
          <w:rFonts w:ascii="宋体" w:hAnsi="宋体"/>
          <w:szCs w:val="30"/>
        </w:rPr>
      </w:pPr>
      <w:r>
        <w:rPr>
          <w:rFonts w:ascii="宋体" w:hAnsi="宋体"/>
          <w:szCs w:val="30"/>
        </w:rPr>
      </w:r>
      <w:r/>
    </w:p>
    <w:p>
      <w:pPr>
        <w:spacing w:line="450" w:lineRule="exact"/>
        <w:rPr>
          <w:rFonts w:ascii="宋体" w:hAnsi="宋体"/>
          <w:szCs w:val="30"/>
        </w:rPr>
      </w:pPr>
      <w:r>
        <w:rPr>
          <w:rFonts w:ascii="宋体" w:hAnsi="宋体"/>
          <w:szCs w:val="30"/>
        </w:rPr>
      </w:r>
      <w:r/>
    </w:p>
    <w:p>
      <w:pPr>
        <w:spacing w:line="450" w:lineRule="exact"/>
        <w:rPr>
          <w:rFonts w:ascii="宋体" w:hAnsi="宋体"/>
          <w:szCs w:val="30"/>
        </w:rPr>
      </w:pPr>
      <w:r>
        <w:rPr>
          <w:rFonts w:hint="eastAsia" w:ascii="宋体" w:hAnsi="宋体"/>
          <w:szCs w:val="30"/>
        </w:rPr>
        <w:t xml:space="preserve">（本页无正文！！！）</w:t>
      </w:r>
      <w:r/>
    </w:p>
    <w:p>
      <w:pPr>
        <w:spacing w:line="450" w:lineRule="exact"/>
        <w:rPr>
          <w:rFonts w:ascii="宋体" w:hAnsi="宋体"/>
          <w:szCs w:val="30"/>
        </w:rPr>
      </w:pPr>
      <w:r>
        <w:rPr>
          <w:rFonts w:ascii="宋体" w:hAnsi="宋体"/>
          <w:szCs w:val="30"/>
        </w:rPr>
      </w:r>
      <w:r/>
    </w:p>
    <w:tbl>
      <w:tblPr>
        <w:tblStyle w:val="853"/>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405"/>
        <w:gridCol w:w="4405"/>
      </w:tblGrid>
      <w:tr>
        <w:trPr>
          <w:trHeight w:val="567"/>
        </w:trPr>
        <w:tc>
          <w:tcPr>
            <w:tcW w:w="4405" w:type="dxa"/>
            <w:textDirection w:val="lrTb"/>
            <w:noWrap w:val="false"/>
          </w:tcPr>
          <w:p>
            <w:pPr>
              <w:ind w:left="0" w:right="0" w:firstLine="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发包人：</w:t>
            </w:r>
            <w:r>
              <w:rPr>
                <w:rFonts w:hint="eastAsia" w:ascii="宋体" w:hAnsi="宋体"/>
                <w:b/>
                <w:szCs w:val="30"/>
                <w:u w:val="single"/>
              </w:rPr>
              <w:t xml:space="preserve"> </w:t>
            </w:r>
            <w:r>
              <w:rPr>
                <w:rFonts w:ascii="宋体" w:hAnsi="宋体"/>
                <w:b/>
                <w:szCs w:val="30"/>
                <w:u w:val="single"/>
              </w:rPr>
              <w:t xml:space="preserve">                </w:t>
            </w:r>
            <w:r>
              <w:rPr>
                <w:rFonts w:ascii="宋体" w:hAnsi="宋体"/>
                <w:szCs w:val="30"/>
              </w:rPr>
              <w:t xml:space="preserve">(</w:t>
            </w:r>
            <w:r>
              <w:rPr>
                <w:rFonts w:hint="eastAsia" w:ascii="宋体" w:hAnsi="宋体"/>
                <w:szCs w:val="30"/>
              </w:rPr>
              <w:t xml:space="preserve">公章</w:t>
            </w:r>
            <w:r>
              <w:rPr>
                <w:rFonts w:ascii="宋体" w:hAnsi="宋体"/>
                <w:szCs w:val="30"/>
              </w:rPr>
              <w:t xml:space="preserve">)</w:t>
            </w:r>
            <w:r/>
          </w:p>
        </w:tc>
        <w:tc>
          <w:tcPr>
            <w:tcW w:w="4405" w:type="dxa"/>
            <w:textDirection w:val="lrTb"/>
            <w:noWrap w:val="false"/>
          </w:tcPr>
          <w:p>
            <w:pPr>
              <w:ind w:left="0" w:right="0" w:firstLine="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承包人：</w:t>
            </w:r>
            <w:r>
              <w:rPr>
                <w:rFonts w:hint="eastAsia" w:ascii="宋体" w:hAnsi="宋体"/>
                <w:b/>
                <w:szCs w:val="30"/>
                <w:u w:val="single"/>
              </w:rPr>
              <w:t xml:space="preserve"> </w:t>
            </w:r>
            <w:r>
              <w:rPr>
                <w:rFonts w:ascii="宋体" w:hAnsi="宋体"/>
                <w:b/>
                <w:szCs w:val="30"/>
                <w:u w:val="single"/>
              </w:rPr>
              <w:t xml:space="preserve">                  </w:t>
            </w:r>
            <w:r>
              <w:rPr>
                <w:rFonts w:ascii="宋体" w:hAnsi="宋体"/>
                <w:szCs w:val="30"/>
              </w:rPr>
              <w:t xml:space="preserve">(</w:t>
            </w:r>
            <w:r>
              <w:rPr>
                <w:rFonts w:hint="eastAsia" w:ascii="宋体" w:hAnsi="宋体"/>
                <w:szCs w:val="30"/>
              </w:rPr>
              <w:t xml:space="preserve">公章</w:t>
            </w:r>
            <w:r>
              <w:rPr>
                <w:rFonts w:ascii="宋体" w:hAnsi="宋体"/>
                <w:szCs w:val="30"/>
              </w:rPr>
              <w:t xml:space="preserve">)</w:t>
            </w:r>
            <w:r/>
          </w:p>
        </w:tc>
      </w:tr>
      <w:tr>
        <w:trPr>
          <w:trHeight w:val="567"/>
        </w:trPr>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u w:val="single"/>
              </w:rPr>
              <w:suppressLineNumbers w:val="0"/>
            </w:pPr>
            <w:r>
              <w:rPr>
                <w:rFonts w:hint="eastAsia" w:ascii="宋体" w:hAnsi="宋体"/>
                <w:szCs w:val="30"/>
              </w:rPr>
              <w:t xml:space="preserve">法定代表人或其委托代理人：</w:t>
            </w:r>
            <w:r>
              <w:rPr>
                <w:rFonts w:hint="eastAsia" w:ascii="宋体" w:hAnsi="宋体"/>
                <w:szCs w:val="30"/>
                <w:u w:val="single"/>
              </w:rPr>
              <w:t xml:space="preserve"> </w:t>
            </w:r>
            <w:r>
              <w:rPr>
                <w:rFonts w:ascii="宋体" w:hAnsi="宋体"/>
                <w:szCs w:val="30"/>
                <w:u w:val="single"/>
              </w:rPr>
              <w:t xml:space="preserve">        </w:t>
            </w:r>
            <w:r/>
          </w:p>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（签字）</w:t>
            </w:r>
            <w:r/>
          </w:p>
        </w:tc>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u w:val="single"/>
              </w:rPr>
              <w:suppressLineNumbers w:val="0"/>
            </w:pPr>
            <w:r>
              <w:rPr>
                <w:rFonts w:hint="eastAsia" w:ascii="宋体" w:hAnsi="宋体"/>
                <w:szCs w:val="30"/>
              </w:rPr>
              <w:t xml:space="preserve">法定代表人或其委托代理人：</w:t>
            </w:r>
            <w:r>
              <w:rPr>
                <w:rFonts w:hint="eastAsia" w:ascii="宋体" w:hAnsi="宋体"/>
                <w:szCs w:val="30"/>
                <w:u w:val="single"/>
              </w:rPr>
              <w:t xml:space="preserve"> </w:t>
            </w:r>
            <w:r>
              <w:rPr>
                <w:rFonts w:ascii="宋体" w:hAnsi="宋体"/>
                <w:szCs w:val="30"/>
                <w:u w:val="single"/>
              </w:rPr>
              <w:t xml:space="preserve">        </w:t>
            </w:r>
            <w:r/>
          </w:p>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（签字）</w:t>
            </w:r>
            <w:r/>
          </w:p>
        </w:tc>
      </w:tr>
      <w:tr>
        <w:trPr>
          <w:trHeight w:val="567"/>
        </w:trPr>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组织机构代码：</w:t>
            </w:r>
            <w:r>
              <w:rPr>
                <w:rFonts w:hint="eastAsia" w:ascii="MingLiU_HKSCS" w:hAnsi="MingLiU_HKSCS" w:cs="MingLiU_HKSCS"/>
                <w:szCs w:val="30"/>
                <w:u w:val="single"/>
              </w:rPr>
              <w:t xml:space="preserve">   </w:t>
            </w:r>
            <w:r>
              <w:rPr>
                <w:rFonts w:eastAsia="仿宋_GB2312"/>
                <w:szCs w:val="30"/>
                <w:u w:val="single"/>
              </w:rPr>
              <w:t xml:space="preserve">                   </w:t>
            </w:r>
            <w:r/>
          </w:p>
        </w:tc>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组织机构代码：</w:t>
            </w:r>
            <w:r>
              <w:rPr>
                <w:rFonts w:hint="eastAsia" w:ascii="MingLiU_HKSCS" w:hAnsi="MingLiU_HKSCS" w:cs="MingLiU_HKSCS"/>
                <w:szCs w:val="30"/>
                <w:u w:val="single"/>
              </w:rPr>
              <w:t xml:space="preserve">   </w:t>
            </w:r>
            <w:r>
              <w:rPr>
                <w:rFonts w:eastAsia="仿宋_GB2312"/>
                <w:szCs w:val="30"/>
                <w:u w:val="single"/>
              </w:rPr>
              <w:t xml:space="preserve">                   </w:t>
            </w:r>
            <w:r/>
          </w:p>
        </w:tc>
      </w:tr>
      <w:tr>
        <w:trPr>
          <w:trHeight w:val="567"/>
        </w:trPr>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地</w:t>
            </w:r>
            <w:r>
              <w:rPr>
                <w:rFonts w:ascii="宋体" w:hAnsi="宋体"/>
                <w:szCs w:val="30"/>
              </w:rPr>
              <w:t xml:space="preserve">  </w:t>
            </w:r>
            <w:r>
              <w:rPr>
                <w:rFonts w:hint="eastAsia" w:ascii="宋体" w:hAnsi="宋体"/>
                <w:szCs w:val="30"/>
              </w:rPr>
              <w:t xml:space="preserve">址：</w:t>
            </w:r>
            <w:r>
              <w:rPr>
                <w:rFonts w:eastAsia="仿宋_GB2312"/>
                <w:szCs w:val="30"/>
                <w:u w:val="single"/>
              </w:rPr>
              <w:t xml:space="preserve"> </w:t>
            </w:r>
            <w:r>
              <w:rPr>
                <w:rFonts w:hint="eastAsia" w:ascii="MingLiU_HKSCS" w:hAnsi="MingLiU_HKSCS" w:cs="MingLiU_HKSCS"/>
                <w:szCs w:val="30"/>
                <w:u w:val="single"/>
              </w:rPr>
              <w:t xml:space="preserve">       </w:t>
            </w:r>
            <w:r>
              <w:rPr>
                <w:rFonts w:ascii="MingLiU_HKSCS" w:hAnsi="MingLiU_HKSCS" w:cs="MingLiU_HKSCS"/>
                <w:szCs w:val="30"/>
                <w:u w:val="single"/>
              </w:rPr>
              <w:t xml:space="preserve">                         </w:t>
            </w:r>
            <w:r>
              <w:rPr>
                <w:rFonts w:hint="eastAsia" w:ascii="MingLiU_HKSCS" w:hAnsi="MingLiU_HKSCS" w:cs="MingLiU_HKSCS"/>
                <w:szCs w:val="30"/>
                <w:u w:val="single"/>
              </w:rPr>
              <w:t xml:space="preserve"> </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p>
        </w:tc>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地</w:t>
            </w:r>
            <w:r>
              <w:rPr>
                <w:rFonts w:ascii="宋体" w:hAnsi="宋体"/>
                <w:szCs w:val="30"/>
              </w:rPr>
              <w:t xml:space="preserve">  </w:t>
            </w:r>
            <w:r>
              <w:rPr>
                <w:rFonts w:hint="eastAsia" w:ascii="宋体" w:hAnsi="宋体"/>
                <w:szCs w:val="30"/>
              </w:rPr>
              <w:t xml:space="preserve">址：</w:t>
            </w:r>
            <w:r>
              <w:rPr>
                <w:rFonts w:eastAsia="仿宋_GB2312"/>
                <w:szCs w:val="30"/>
                <w:u w:val="single"/>
              </w:rPr>
              <w:t xml:space="preserve"> </w:t>
            </w:r>
            <w:r>
              <w:rPr>
                <w:rFonts w:hint="eastAsia" w:ascii="MingLiU_HKSCS" w:hAnsi="MingLiU_HKSCS" w:cs="MingLiU_HKSCS"/>
                <w:szCs w:val="30"/>
                <w:u w:val="single"/>
              </w:rPr>
              <w:t xml:space="preserve">       </w:t>
            </w:r>
            <w:r>
              <w:rPr>
                <w:rFonts w:ascii="MingLiU_HKSCS" w:hAnsi="MingLiU_HKSCS" w:cs="MingLiU_HKSCS"/>
                <w:szCs w:val="30"/>
                <w:u w:val="single"/>
              </w:rPr>
              <w:t xml:space="preserve">                         </w:t>
            </w:r>
            <w:r>
              <w:rPr>
                <w:rFonts w:hint="eastAsia" w:ascii="MingLiU_HKSCS" w:hAnsi="MingLiU_HKSCS" w:cs="MingLiU_HKSCS"/>
                <w:szCs w:val="30"/>
                <w:u w:val="single"/>
              </w:rPr>
              <w:t xml:space="preserve"> </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p>
        </w:tc>
      </w:tr>
      <w:tr>
        <w:trPr>
          <w:trHeight w:val="567"/>
        </w:trPr>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邮政编码：</w:t>
            </w:r>
            <w:r>
              <w:rPr>
                <w:rFonts w:eastAsia="仿宋_GB2312"/>
                <w:szCs w:val="30"/>
                <w:u w:val="single"/>
              </w:rPr>
              <w:t xml:space="preserve"> </w:t>
            </w:r>
            <w:r>
              <w:rPr>
                <w:rFonts w:hint="eastAsia" w:ascii="MingLiU_HKSCS" w:hAnsi="MingLiU_HKSCS" w:cs="MingLiU_HKSCS"/>
                <w:szCs w:val="30"/>
                <w:u w:val="single"/>
              </w:rPr>
              <w:t xml:space="preserve">      </w:t>
            </w:r>
            <w:r>
              <w:rPr>
                <w:rFonts w:ascii="MingLiU_HKSCS" w:hAnsi="MingLiU_HKSCS" w:cs="MingLiU_HKSCS"/>
                <w:szCs w:val="30"/>
                <w:u w:val="single"/>
              </w:rPr>
              <w:t xml:space="preserve">                        </w:t>
            </w:r>
            <w:r>
              <w:rPr>
                <w:rFonts w:hint="eastAsia" w:ascii="MingLiU_HKSCS" w:hAnsi="MingLiU_HKSCS" w:cs="MingLiU_HKSCS"/>
                <w:szCs w:val="30"/>
                <w:u w:val="single"/>
              </w:rPr>
              <w:t xml:space="preserve"> </w:t>
            </w:r>
            <w:r>
              <w:rPr>
                <w:rFonts w:eastAsia="仿宋_GB2312"/>
                <w:szCs w:val="30"/>
                <w:u w:val="single"/>
              </w:rPr>
              <w:t xml:space="preserve">   </w:t>
            </w:r>
            <w:r/>
          </w:p>
        </w:tc>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邮政编码：</w:t>
            </w:r>
            <w:r>
              <w:rPr>
                <w:rFonts w:eastAsia="仿宋_GB2312"/>
                <w:szCs w:val="30"/>
                <w:u w:val="single"/>
              </w:rPr>
              <w:t xml:space="preserve"> </w:t>
            </w:r>
            <w:r>
              <w:rPr>
                <w:rFonts w:hint="eastAsia" w:ascii="MingLiU_HKSCS" w:hAnsi="MingLiU_HKSCS" w:cs="MingLiU_HKSCS"/>
                <w:szCs w:val="30"/>
                <w:u w:val="single"/>
              </w:rPr>
              <w:t xml:space="preserve">      </w:t>
            </w:r>
            <w:r>
              <w:rPr>
                <w:rFonts w:ascii="MingLiU_HKSCS" w:hAnsi="MingLiU_HKSCS" w:cs="MingLiU_HKSCS"/>
                <w:szCs w:val="30"/>
                <w:u w:val="single"/>
              </w:rPr>
              <w:t xml:space="preserve">                        </w:t>
            </w:r>
            <w:r>
              <w:rPr>
                <w:rFonts w:hint="eastAsia" w:ascii="MingLiU_HKSCS" w:hAnsi="MingLiU_HKSCS" w:cs="MingLiU_HKSCS"/>
                <w:szCs w:val="30"/>
                <w:u w:val="single"/>
              </w:rPr>
              <w:t xml:space="preserve"> </w:t>
            </w:r>
            <w:r>
              <w:rPr>
                <w:rFonts w:eastAsia="仿宋_GB2312"/>
                <w:szCs w:val="30"/>
                <w:u w:val="single"/>
              </w:rPr>
              <w:t xml:space="preserve">   </w:t>
            </w:r>
            <w:r/>
          </w:p>
        </w:tc>
      </w:tr>
      <w:tr>
        <w:trPr>
          <w:trHeight w:val="567"/>
        </w:trPr>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法定代表人：</w:t>
            </w:r>
            <w:r>
              <w:rPr>
                <w:rFonts w:hint="eastAsia" w:ascii="MingLiU_HKSCS" w:hAnsi="MingLiU_HKSCS" w:cs="MingLiU_HKSCS"/>
                <w:szCs w:val="30"/>
                <w:u w:val="single"/>
              </w:rPr>
              <w:t xml:space="preserve">    </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p>
        </w:tc>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法定代表人：</w:t>
            </w:r>
            <w:r>
              <w:rPr>
                <w:rFonts w:hint="eastAsia" w:ascii="MingLiU_HKSCS" w:hAnsi="MingLiU_HKSCS" w:cs="MingLiU_HKSCS"/>
                <w:szCs w:val="30"/>
                <w:u w:val="single"/>
              </w:rPr>
              <w:t xml:space="preserve">    </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p>
        </w:tc>
      </w:tr>
      <w:tr>
        <w:trPr>
          <w:trHeight w:val="567"/>
        </w:trPr>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委托代理人：</w:t>
            </w:r>
            <w:r>
              <w:rPr>
                <w:rFonts w:hint="eastAsia" w:ascii="MingLiU_HKSCS" w:hAnsi="MingLiU_HKSCS" w:cs="MingLiU_HKSCS"/>
                <w:szCs w:val="30"/>
                <w:u w:val="single"/>
              </w:rPr>
              <w:t xml:space="preserve"> </w:t>
            </w:r>
            <w:r>
              <w:rPr>
                <w:rFonts w:eastAsia="仿宋_GB2312"/>
                <w:szCs w:val="30"/>
                <w:u w:val="single"/>
              </w:rPr>
              <w:t xml:space="preserve">                      </w:t>
            </w:r>
            <w:r/>
          </w:p>
        </w:tc>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委托代理人：</w:t>
            </w:r>
            <w:r>
              <w:rPr>
                <w:rFonts w:hint="eastAsia" w:ascii="MingLiU_HKSCS" w:hAnsi="MingLiU_HKSCS" w:cs="MingLiU_HKSCS"/>
                <w:szCs w:val="30"/>
                <w:u w:val="single"/>
              </w:rPr>
              <w:t xml:space="preserve"> </w:t>
            </w:r>
            <w:r>
              <w:rPr>
                <w:rFonts w:eastAsia="仿宋_GB2312"/>
                <w:szCs w:val="30"/>
                <w:u w:val="single"/>
              </w:rPr>
              <w:t xml:space="preserve">                      </w:t>
            </w:r>
            <w:r/>
          </w:p>
        </w:tc>
      </w:tr>
      <w:tr>
        <w:trPr>
          <w:trHeight w:val="567"/>
        </w:trPr>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电</w:t>
            </w:r>
            <w:r>
              <w:rPr>
                <w:rFonts w:ascii="宋体" w:hAnsi="宋体"/>
                <w:szCs w:val="30"/>
              </w:rPr>
              <w:t xml:space="preserve">  </w:t>
            </w:r>
            <w:r>
              <w:rPr>
                <w:rFonts w:hint="eastAsia" w:ascii="宋体" w:hAnsi="宋体"/>
                <w:szCs w:val="30"/>
              </w:rPr>
              <w:t xml:space="preserve">话：</w:t>
            </w:r>
            <w:r>
              <w:rPr>
                <w:rFonts w:hint="eastAsia" w:ascii="MingLiU_HKSCS" w:hAnsi="MingLiU_HKSCS" w:cs="MingLiU_HKSCS"/>
                <w:szCs w:val="30"/>
                <w:u w:val="single"/>
              </w:rPr>
              <w:t xml:space="preserve">        </w:t>
            </w:r>
            <w:r>
              <w:rPr>
                <w:rFonts w:ascii="MingLiU_HKSCS" w:hAnsi="MingLiU_HKSCS" w:cs="MingLiU_HKSCS"/>
                <w:szCs w:val="30"/>
                <w:u w:val="single"/>
              </w:rPr>
              <w:t xml:space="preserve">                           </w:t>
            </w:r>
            <w:r>
              <w:rPr>
                <w:rFonts w:hint="eastAsia" w:ascii="MingLiU_HKSCS" w:hAnsi="MingLiU_HKSCS" w:cs="MingLiU_HKSCS"/>
                <w:szCs w:val="30"/>
                <w:u w:val="single"/>
              </w:rPr>
              <w:t xml:space="preserve">     </w:t>
            </w:r>
            <w:r/>
          </w:p>
        </w:tc>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电</w:t>
            </w:r>
            <w:r>
              <w:rPr>
                <w:rFonts w:ascii="宋体" w:hAnsi="宋体"/>
                <w:szCs w:val="30"/>
              </w:rPr>
              <w:t xml:space="preserve">  </w:t>
            </w:r>
            <w:r>
              <w:rPr>
                <w:rFonts w:hint="eastAsia" w:ascii="宋体" w:hAnsi="宋体"/>
                <w:szCs w:val="30"/>
              </w:rPr>
              <w:t xml:space="preserve">话：</w:t>
            </w:r>
            <w:r>
              <w:rPr>
                <w:rFonts w:hint="eastAsia" w:ascii="MingLiU_HKSCS" w:hAnsi="MingLiU_HKSCS" w:cs="MingLiU_HKSCS"/>
                <w:szCs w:val="30"/>
                <w:u w:val="single"/>
              </w:rPr>
              <w:t xml:space="preserve">        </w:t>
            </w:r>
            <w:r>
              <w:rPr>
                <w:rFonts w:ascii="MingLiU_HKSCS" w:hAnsi="MingLiU_HKSCS" w:cs="MingLiU_HKSCS"/>
                <w:szCs w:val="30"/>
                <w:u w:val="single"/>
              </w:rPr>
              <w:t xml:space="preserve">                           </w:t>
            </w:r>
            <w:r>
              <w:rPr>
                <w:rFonts w:hint="eastAsia" w:ascii="MingLiU_HKSCS" w:hAnsi="MingLiU_HKSCS" w:cs="MingLiU_HKSCS"/>
                <w:szCs w:val="30"/>
                <w:u w:val="single"/>
              </w:rPr>
              <w:t xml:space="preserve">     </w:t>
            </w:r>
            <w:r/>
          </w:p>
        </w:tc>
      </w:tr>
      <w:tr>
        <w:trPr>
          <w:trHeight w:val="567"/>
        </w:trPr>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传</w:t>
            </w:r>
            <w:r>
              <w:rPr>
                <w:rFonts w:ascii="宋体" w:hAnsi="宋体"/>
                <w:szCs w:val="30"/>
              </w:rPr>
              <w:t xml:space="preserve">  </w:t>
            </w:r>
            <w:r>
              <w:rPr>
                <w:rFonts w:hint="eastAsia" w:ascii="宋体" w:hAnsi="宋体"/>
                <w:szCs w:val="30"/>
              </w:rPr>
              <w:t xml:space="preserve">真：</w:t>
            </w:r>
            <w:r>
              <w:rPr>
                <w:rFonts w:hint="eastAsia" w:ascii="MingLiU_HKSCS" w:hAnsi="MingLiU_HKSCS" w:cs="MingLiU_HKSCS"/>
                <w:szCs w:val="30"/>
                <w:u w:val="single"/>
              </w:rPr>
              <w:t xml:space="preserve">        </w:t>
            </w:r>
            <w:r>
              <w:rPr>
                <w:rFonts w:ascii="MingLiU_HKSCS" w:hAnsi="MingLiU_HKSCS" w:cs="MingLiU_HKSCS"/>
                <w:szCs w:val="30"/>
                <w:u w:val="single"/>
              </w:rPr>
              <w:t xml:space="preserve">                          </w:t>
            </w:r>
            <w:r>
              <w:rPr>
                <w:rFonts w:hint="eastAsia" w:ascii="MingLiU_HKSCS" w:hAnsi="MingLiU_HKSCS" w:cs="MingLiU_HKSCS"/>
                <w:szCs w:val="30"/>
                <w:u w:val="single"/>
              </w:rPr>
              <w:t xml:space="preserve">    </w:t>
            </w:r>
            <w:r>
              <w:rPr>
                <w:rFonts w:eastAsia="仿宋_GB2312"/>
                <w:szCs w:val="30"/>
                <w:u w:val="single"/>
              </w:rPr>
              <w:t xml:space="preserve"> </w:t>
            </w:r>
            <w:r/>
          </w:p>
        </w:tc>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传</w:t>
            </w:r>
            <w:r>
              <w:rPr>
                <w:rFonts w:ascii="宋体" w:hAnsi="宋体"/>
                <w:szCs w:val="30"/>
              </w:rPr>
              <w:t xml:space="preserve">  </w:t>
            </w:r>
            <w:r>
              <w:rPr>
                <w:rFonts w:hint="eastAsia" w:ascii="宋体" w:hAnsi="宋体"/>
                <w:szCs w:val="30"/>
              </w:rPr>
              <w:t xml:space="preserve">真：</w:t>
            </w:r>
            <w:r>
              <w:rPr>
                <w:rFonts w:hint="eastAsia" w:ascii="MingLiU_HKSCS" w:hAnsi="MingLiU_HKSCS" w:cs="MingLiU_HKSCS"/>
                <w:szCs w:val="30"/>
                <w:u w:val="single"/>
              </w:rPr>
              <w:t xml:space="preserve">        </w:t>
            </w:r>
            <w:r>
              <w:rPr>
                <w:rFonts w:ascii="MingLiU_HKSCS" w:hAnsi="MingLiU_HKSCS" w:cs="MingLiU_HKSCS"/>
                <w:szCs w:val="30"/>
                <w:u w:val="single"/>
              </w:rPr>
              <w:t xml:space="preserve">                          </w:t>
            </w:r>
            <w:r>
              <w:rPr>
                <w:rFonts w:hint="eastAsia" w:ascii="MingLiU_HKSCS" w:hAnsi="MingLiU_HKSCS" w:cs="MingLiU_HKSCS"/>
                <w:szCs w:val="30"/>
                <w:u w:val="single"/>
              </w:rPr>
              <w:t xml:space="preserve">    </w:t>
            </w:r>
            <w:r>
              <w:rPr>
                <w:rFonts w:eastAsia="仿宋_GB2312"/>
                <w:szCs w:val="30"/>
                <w:u w:val="single"/>
              </w:rPr>
              <w:t xml:space="preserve"> </w:t>
            </w:r>
            <w:r/>
          </w:p>
        </w:tc>
      </w:tr>
      <w:tr>
        <w:trPr>
          <w:trHeight w:val="567"/>
        </w:trPr>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电子信箱：</w:t>
            </w:r>
            <w:r>
              <w:rPr>
                <w:rFonts w:eastAsia="仿宋_GB2312"/>
                <w:szCs w:val="30"/>
                <w:u w:val="single"/>
              </w:rPr>
              <w:t xml:space="preserve">                        </w:t>
            </w:r>
            <w:r/>
          </w:p>
        </w:tc>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电子信箱：</w:t>
            </w:r>
            <w:r>
              <w:rPr>
                <w:rFonts w:eastAsia="仿宋_GB2312"/>
                <w:szCs w:val="30"/>
                <w:u w:val="single"/>
              </w:rPr>
              <w:t xml:space="preserve">                        </w:t>
            </w:r>
            <w:r/>
          </w:p>
        </w:tc>
      </w:tr>
      <w:tr>
        <w:trPr>
          <w:trHeight w:val="567"/>
        </w:trPr>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开户银行：</w:t>
            </w:r>
            <w:r>
              <w:rPr>
                <w:rFonts w:hint="eastAsia" w:ascii="MingLiU_HKSCS" w:hAnsi="MingLiU_HKSCS" w:cs="MingLiU_HKSCS"/>
                <w:szCs w:val="30"/>
                <w:u w:val="single"/>
              </w:rPr>
              <w:t xml:space="preserve">    </w:t>
            </w:r>
            <w:r>
              <w:rPr>
                <w:rFonts w:ascii="MingLiU_HKSCS" w:hAnsi="MingLiU_HKSCS" w:cs="MingLiU_HKSCS"/>
                <w:szCs w:val="30"/>
                <w:u w:val="single"/>
              </w:rPr>
              <w:t xml:space="preserve">                         </w:t>
            </w:r>
            <w:r>
              <w:rPr>
                <w:rFonts w:hint="eastAsia" w:ascii="MingLiU_HKSCS" w:hAnsi="MingLiU_HKSCS" w:cs="MingLiU_HKSCS"/>
                <w:szCs w:val="30"/>
                <w:u w:val="single"/>
              </w:rPr>
              <w:t xml:space="preserve">       </w:t>
            </w:r>
            <w:r/>
          </w:p>
        </w:tc>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开户银行：</w:t>
            </w:r>
            <w:r>
              <w:rPr>
                <w:rFonts w:hint="eastAsia" w:ascii="MingLiU_HKSCS" w:hAnsi="MingLiU_HKSCS" w:cs="MingLiU_HKSCS"/>
                <w:szCs w:val="30"/>
                <w:u w:val="single"/>
              </w:rPr>
              <w:t xml:space="preserve">    </w:t>
            </w:r>
            <w:r>
              <w:rPr>
                <w:rFonts w:ascii="MingLiU_HKSCS" w:hAnsi="MingLiU_HKSCS" w:cs="MingLiU_HKSCS"/>
                <w:szCs w:val="30"/>
                <w:u w:val="single"/>
              </w:rPr>
              <w:t xml:space="preserve">                         </w:t>
            </w:r>
            <w:r>
              <w:rPr>
                <w:rFonts w:hint="eastAsia" w:ascii="MingLiU_HKSCS" w:hAnsi="MingLiU_HKSCS" w:cs="MingLiU_HKSCS"/>
                <w:szCs w:val="30"/>
                <w:u w:val="single"/>
              </w:rPr>
              <w:t xml:space="preserve">       </w:t>
            </w:r>
            <w:r/>
          </w:p>
        </w:tc>
      </w:tr>
      <w:tr>
        <w:trPr>
          <w:trHeight w:val="567"/>
        </w:trPr>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账</w:t>
            </w:r>
            <w:r>
              <w:rPr>
                <w:rFonts w:ascii="宋体" w:hAnsi="宋体"/>
                <w:szCs w:val="30"/>
              </w:rPr>
              <w:t xml:space="preserve">  </w:t>
            </w:r>
            <w:r>
              <w:rPr>
                <w:rFonts w:hint="eastAsia" w:ascii="宋体" w:hAnsi="宋体"/>
                <w:szCs w:val="30"/>
              </w:rPr>
              <w:t xml:space="preserve">号：</w:t>
            </w:r>
            <w:r>
              <w:rPr>
                <w:rFonts w:hint="eastAsia" w:ascii="MingLiU_HKSCS" w:hAnsi="MingLiU_HKSCS" w:cs="MingLiU_HKSCS"/>
                <w:szCs w:val="30"/>
                <w:u w:val="single"/>
              </w:rPr>
              <w:t xml:space="preserve">         </w:t>
            </w:r>
            <w:r>
              <w:rPr>
                <w:rFonts w:ascii="MingLiU_HKSCS" w:hAnsi="MingLiU_HKSCS" w:cs="MingLiU_HKSCS"/>
                <w:szCs w:val="30"/>
                <w:u w:val="single"/>
              </w:rPr>
              <w:t xml:space="preserve">                          </w:t>
            </w:r>
            <w:r>
              <w:rPr>
                <w:rFonts w:hint="eastAsia" w:ascii="MingLiU_HKSCS" w:hAnsi="MingLiU_HKSCS" w:cs="MingLiU_HKSCS"/>
                <w:szCs w:val="30"/>
                <w:u w:val="single"/>
              </w:rPr>
              <w:t xml:space="preserve">    </w:t>
            </w:r>
            <w:r/>
          </w:p>
        </w:tc>
        <w:tc>
          <w:tcPr>
            <w:tcW w:w="4405" w:type="dxa"/>
            <w:textDirection w:val="lrTb"/>
            <w:noWrap w:val="false"/>
          </w:tcPr>
          <w:p>
            <w:pPr>
              <w:ind w:left="0" w:right="0"/>
              <w:keepLines w:val="0"/>
              <w:keepNext w:val="0"/>
              <w:spacing w:before="0" w:beforeAutospacing="0" w:after="0" w:afterAutospacing="0" w:line="450" w:lineRule="exact"/>
              <w:rPr>
                <w:rFonts w:ascii="宋体" w:hAnsi="宋体"/>
                <w:szCs w:val="30"/>
              </w:rPr>
              <w:suppressLineNumbers w:val="0"/>
            </w:pPr>
            <w:r>
              <w:rPr>
                <w:rFonts w:hint="eastAsia" w:ascii="宋体" w:hAnsi="宋体"/>
                <w:szCs w:val="30"/>
              </w:rPr>
              <w:t xml:space="preserve">账</w:t>
            </w:r>
            <w:r>
              <w:rPr>
                <w:rFonts w:ascii="宋体" w:hAnsi="宋体"/>
                <w:szCs w:val="30"/>
              </w:rPr>
              <w:t xml:space="preserve">  </w:t>
            </w:r>
            <w:r>
              <w:rPr>
                <w:rFonts w:hint="eastAsia" w:ascii="宋体" w:hAnsi="宋体"/>
                <w:szCs w:val="30"/>
              </w:rPr>
              <w:t xml:space="preserve">号：</w:t>
            </w:r>
            <w:r>
              <w:rPr>
                <w:rFonts w:hint="eastAsia" w:ascii="MingLiU_HKSCS" w:hAnsi="MingLiU_HKSCS" w:cs="MingLiU_HKSCS"/>
                <w:szCs w:val="30"/>
                <w:u w:val="single"/>
              </w:rPr>
              <w:t xml:space="preserve">         </w:t>
            </w:r>
            <w:r>
              <w:rPr>
                <w:rFonts w:ascii="MingLiU_HKSCS" w:hAnsi="MingLiU_HKSCS" w:cs="MingLiU_HKSCS"/>
                <w:szCs w:val="30"/>
                <w:u w:val="single"/>
              </w:rPr>
              <w:t xml:space="preserve">                          </w:t>
            </w:r>
            <w:r>
              <w:rPr>
                <w:rFonts w:hint="eastAsia" w:ascii="MingLiU_HKSCS" w:hAnsi="MingLiU_HKSCS" w:cs="MingLiU_HKSCS"/>
                <w:szCs w:val="30"/>
                <w:u w:val="single"/>
              </w:rPr>
              <w:t xml:space="preserve">    </w:t>
            </w:r>
            <w:r/>
          </w:p>
        </w:tc>
      </w:tr>
    </w:tbl>
    <w:p>
      <w:pPr>
        <w:pStyle w:val="1155"/>
        <w:ind w:left="0" w:firstLine="735"/>
        <w:rPr>
          <w:rFonts w:ascii="宋体" w:hAnsi="宋体"/>
          <w:bCs/>
          <w:sz w:val="21"/>
          <w:szCs w:val="20"/>
        </w:rPr>
      </w:pPr>
      <w:r>
        <w:rPr>
          <w:rFonts w:ascii="宋体" w:hAnsi="宋体"/>
          <w:bCs/>
          <w:sz w:val="21"/>
          <w:szCs w:val="20"/>
        </w:rPr>
      </w:r>
      <w:r/>
    </w:p>
    <w:p>
      <w:pPr>
        <w:pStyle w:val="1155"/>
        <w:ind w:firstLine="420"/>
        <w:rPr>
          <w:rFonts w:hint="eastAsia" w:ascii="宋体" w:hAnsi="宋体" w:eastAsia="宋体"/>
          <w:bCs/>
          <w:sz w:val="21"/>
          <w:szCs w:val="20"/>
          <w:lang w:eastAsia="zh-CN"/>
        </w:rPr>
      </w:pPr>
      <w:r>
        <w:rPr>
          <w:rFonts w:hint="eastAsia" w:ascii="宋体" w:hAnsi="宋体"/>
          <w:bCs/>
          <w:sz w:val="21"/>
          <w:szCs w:val="20"/>
          <w:lang w:val="en-US" w:eastAsia="zh-CN"/>
        </w:rPr>
        <w:t xml:space="preserve"> </w:t>
      </w:r>
      <w:r/>
    </w:p>
    <w:p>
      <w:pPr>
        <w:pStyle w:val="1155"/>
        <w:ind w:firstLine="420"/>
        <w:rPr>
          <w:rFonts w:ascii="宋体" w:hAnsi="宋体"/>
          <w:bCs/>
          <w:sz w:val="21"/>
          <w:szCs w:val="20"/>
        </w:rPr>
      </w:pPr>
      <w:r>
        <w:rPr>
          <w:rFonts w:ascii="宋体" w:hAnsi="宋体"/>
          <w:bCs/>
          <w:sz w:val="21"/>
          <w:szCs w:val="20"/>
        </w:rPr>
      </w:r>
      <w:r/>
    </w:p>
    <w:p>
      <w:pPr>
        <w:pStyle w:val="1155"/>
        <w:ind w:firstLine="420"/>
        <w:rPr>
          <w:rFonts w:ascii="宋体" w:hAnsi="宋体"/>
          <w:bCs/>
          <w:sz w:val="21"/>
          <w:szCs w:val="20"/>
        </w:rPr>
        <w:sectPr>
          <w:footnotePr/>
          <w:endnotePr/>
          <w:type w:val="nextPage"/>
          <w:pgSz w:w="11907" w:h="16840" w:orient="portrait"/>
          <w:pgMar w:top="1134" w:right="1134" w:bottom="1134" w:left="1620" w:header="720" w:footer="720" w:gutter="0"/>
          <w:cols w:num="1" w:sep="0" w:space="1701" w:equalWidth="1"/>
          <w:docGrid w:linePitch="360"/>
          <w:titlePg/>
        </w:sectPr>
      </w:pPr>
      <w:r>
        <w:rPr>
          <w:rFonts w:ascii="宋体" w:hAnsi="宋体"/>
          <w:bCs/>
          <w:sz w:val="21"/>
          <w:szCs w:val="20"/>
        </w:rPr>
      </w:r>
      <w:r/>
    </w:p>
    <w:p>
      <w:pPr>
        <w:pStyle w:val="845"/>
        <w:numPr>
          <w:ilvl w:val="0"/>
          <w:numId w:val="0"/>
        </w:numPr>
        <w:ind w:firstLine="0"/>
        <w:jc w:val="center"/>
        <w:keepLines w:val="0"/>
        <w:spacing w:before="0" w:after="0" w:line="360" w:lineRule="auto"/>
        <w:rPr>
          <w:rFonts w:hint="default" w:ascii="宋体" w:hAnsi="宋体" w:eastAsia="宋体" w:cs="Times New Roman"/>
          <w:b/>
          <w:bCs/>
          <w:sz w:val="32"/>
          <w:szCs w:val="40"/>
          <w:lang w:val="en-US" w:eastAsia="zh-CN" w:bidi="ar-SA"/>
        </w:rPr>
      </w:pPr>
      <w:r>
        <w:rPr>
          <w:rFonts w:hint="eastAsia" w:ascii="宋体" w:hAnsi="宋体" w:eastAsia="宋体" w:cs="Times New Roman"/>
          <w:b/>
          <w:bCs/>
          <w:sz w:val="32"/>
          <w:szCs w:val="40"/>
          <w:lang w:val="en-US" w:eastAsia="zh-CN" w:bidi="ar-SA"/>
        </w:rPr>
        <w:t xml:space="preserve">第二部分 通用合同条款</w:t>
      </w:r>
      <w:bookmarkStart w:id="92" w:name="_Toc337558727"/>
      <w:r/>
      <w:r/>
    </w:p>
    <w:p>
      <w:pPr>
        <w:jc w:val="left"/>
        <w:rPr>
          <w:rFonts w:hint="default"/>
          <w:color w:val="auto"/>
          <w:sz w:val="24"/>
          <w:szCs w:val="24"/>
        </w:rPr>
      </w:pPr>
      <w:r>
        <w:rPr>
          <w:rFonts w:hint="eastAsia" w:ascii="Courier New" w:hAnsi="Courier New" w:eastAsia="宋体"/>
          <w:color w:val="auto"/>
          <w:sz w:val="24"/>
          <w:szCs w:val="24"/>
        </w:rPr>
        <w:t xml:space="preserve">（除专用合同条款另有约定外，其余执行</w:t>
      </w:r>
      <w:r>
        <w:rPr>
          <w:rFonts w:hint="default"/>
          <w:color w:val="auto"/>
          <w:sz w:val="24"/>
          <w:szCs w:val="24"/>
        </w:rPr>
        <w:t xml:space="preserve">GF—2017—0201</w:t>
      </w:r>
      <w:r>
        <w:rPr>
          <w:rFonts w:hint="eastAsia" w:ascii="Courier New" w:hAnsi="Courier New" w:eastAsia="宋体"/>
          <w:color w:val="auto"/>
          <w:sz w:val="24"/>
          <w:szCs w:val="24"/>
        </w:rPr>
        <w:t xml:space="preserve">建设工程施工合同（示范文本）通用条款）</w:t>
      </w:r>
      <w:bookmarkEnd w:id="92"/>
      <w:r/>
    </w:p>
    <w:p>
      <w:pPr>
        <w:pStyle w:val="1155"/>
        <w:ind w:firstLine="420"/>
        <w:jc w:val="center"/>
        <w:rPr>
          <w:rFonts w:ascii="宋体" w:hAnsi="宋体"/>
          <w:bCs/>
          <w:sz w:val="21"/>
          <w:szCs w:val="20"/>
        </w:rPr>
      </w:pPr>
      <w:r>
        <w:rPr>
          <w:rFonts w:hint="default"/>
          <w:color w:val="auto"/>
          <w:sz w:val="24"/>
          <w:szCs w:val="24"/>
        </w:rPr>
        <w:br w:type="page" w:clear="all"/>
      </w:r>
      <w:r/>
    </w:p>
    <w:p>
      <w:pPr>
        <w:pStyle w:val="845"/>
        <w:numPr>
          <w:ilvl w:val="0"/>
          <w:numId w:val="0"/>
        </w:numPr>
        <w:ind w:left="0"/>
        <w:spacing w:before="0" w:line="360" w:lineRule="auto"/>
        <w:rPr>
          <w:rFonts w:hint="eastAsia" w:ascii="Courier New" w:hAnsi="Courier New"/>
          <w:color w:val="auto"/>
          <w:sz w:val="24"/>
          <w:szCs w:val="24"/>
        </w:rPr>
        <w:sectPr>
          <w:footnotePr/>
          <w:endnotePr/>
          <w:type w:val="nextPage"/>
          <w:pgSz w:w="11906" w:h="16838" w:orient="portrait"/>
          <w:pgMar w:top="1440" w:right="1576" w:bottom="1440" w:left="1800" w:header="720" w:footer="720" w:gutter="0"/>
          <w:lnNumType w:countBy="0" w:distance="360"/>
          <w:cols w:num="1" w:sep="0" w:space="720" w:equalWidth="1"/>
          <w:docGrid w:linePitch="360"/>
        </w:sectPr>
      </w:pPr>
      <w:r/>
      <w:bookmarkStart w:id="93" w:name="OLE_LINK6"/>
      <w:r/>
      <w:r/>
    </w:p>
    <w:p>
      <w:pPr>
        <w:pStyle w:val="845"/>
        <w:numPr>
          <w:ilvl w:val="0"/>
          <w:numId w:val="0"/>
        </w:numPr>
        <w:ind w:firstLine="0"/>
        <w:jc w:val="center"/>
        <w:keepLines w:val="0"/>
        <w:spacing w:before="0" w:after="0" w:line="360" w:lineRule="auto"/>
        <w:rPr>
          <w:rFonts w:hint="eastAsia" w:ascii="宋体" w:hAnsi="宋体" w:eastAsia="宋体" w:cs="Times New Roman"/>
          <w:b/>
          <w:bCs/>
          <w:sz w:val="32"/>
          <w:szCs w:val="40"/>
          <w:lang w:val="en-US" w:eastAsia="zh-CN" w:bidi="ar-SA"/>
        </w:rPr>
      </w:pPr>
      <w:r>
        <w:rPr>
          <w:rFonts w:hint="eastAsia" w:ascii="宋体" w:hAnsi="宋体" w:eastAsia="宋体" w:cs="Times New Roman"/>
          <w:b/>
          <w:bCs/>
          <w:sz w:val="32"/>
          <w:szCs w:val="40"/>
          <w:lang w:val="en-US" w:eastAsia="zh-CN" w:bidi="ar-SA"/>
        </w:rPr>
        <w:t xml:space="preserve">第三部分 专用合同条款</w:t>
      </w:r>
      <w:r/>
    </w:p>
    <w:p>
      <w:pPr>
        <w:pStyle w:val="846"/>
        <w:ind w:left="0" w:right="0" w:firstLine="480"/>
        <w:pageBreakBefore w:val="0"/>
        <w:spacing w:before="0" w:after="0" w:line="360" w:lineRule="auto"/>
        <w:rPr>
          <w:rFonts w:hint="eastAsia"/>
          <w:b w:val="0"/>
          <w:color w:val="auto"/>
          <w:sz w:val="24"/>
          <w:szCs w:val="24"/>
        </w:rPr>
      </w:pPr>
      <w:r/>
      <w:bookmarkStart w:id="94" w:name="_Toc351203633"/>
      <w:r>
        <w:rPr>
          <w:rFonts w:hint="eastAsia"/>
          <w:b w:val="0"/>
          <w:color w:val="auto"/>
          <w:sz w:val="24"/>
          <w:szCs w:val="24"/>
        </w:rPr>
        <w:t xml:space="preserve">1</w:t>
      </w:r>
      <w:bookmarkStart w:id="95" w:name="_Toc296503156"/>
      <w:r/>
      <w:bookmarkStart w:id="96" w:name="_Toc292559866"/>
      <w:r/>
      <w:bookmarkStart w:id="97" w:name="_Toc296944495"/>
      <w:r/>
      <w:bookmarkStart w:id="98" w:name="_Toc296347155"/>
      <w:r/>
      <w:bookmarkStart w:id="99" w:name="_Toc297120456"/>
      <w:r/>
      <w:bookmarkStart w:id="100" w:name="_Toc296890984"/>
      <w:r/>
      <w:bookmarkStart w:id="101" w:name="_Toc292559361"/>
      <w:r/>
      <w:bookmarkStart w:id="102" w:name="_Toc296346657"/>
      <w:r/>
      <w:bookmarkStart w:id="103" w:name="_Toc296891196"/>
      <w:r/>
      <w:bookmarkStart w:id="104" w:name="_Toc297048342"/>
      <w:r>
        <w:rPr>
          <w:rFonts w:hint="eastAsia"/>
          <w:b w:val="0"/>
          <w:color w:val="auto"/>
          <w:sz w:val="24"/>
          <w:szCs w:val="24"/>
        </w:rPr>
        <w:t xml:space="preserve">. 一般约定</w:t>
      </w:r>
      <w:bookmarkEnd w:id="94"/>
      <w:r/>
      <w:bookmarkEnd w:id="95"/>
      <w:bookmarkEnd w:id="96"/>
      <w:bookmarkEnd w:id="97"/>
      <w:bookmarkEnd w:id="98"/>
      <w:bookmarkEnd w:id="99"/>
      <w:bookmarkEnd w:id="100"/>
      <w:bookmarkEnd w:id="101"/>
      <w:bookmarkEnd w:id="102"/>
      <w:bookmarkEnd w:id="103"/>
      <w:bookmarkEnd w:id="104"/>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1.1 词语定义</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1.1.1合同：合同协议书、中标通知书（如果有）、投标函、专用合同条款及其附件、通用合同条款、技术标准和要求、图纸、已标价工程量清单或预算书以及其他合同文件。</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1.1.1.10其他合同文件包括：</w:t>
      </w:r>
      <w:r>
        <w:rPr>
          <w:rFonts w:hint="eastAsia" w:ascii="MingLiU_HKSCS" w:hAnsi="MingLiU_HKSCS" w:eastAsia="宋体" w:cs="MingLiU_HKSCS"/>
          <w:color w:val="auto"/>
          <w:sz w:val="24"/>
          <w:szCs w:val="24"/>
          <w:u w:val="single"/>
        </w:rPr>
        <w:t xml:space="preserve">招标文件、标准、规范及有关技术资料，合同履行中，发包人、承包人有关工程的洽商、变更等书面协议或文件视为本合同的组成部分。</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1.1.2 合同当事人及其他相关方：</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1.1.3 工程和设备</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1.1.3.7 作为施工现场组成部分的其他场所包括：</w:t>
      </w:r>
      <w:r>
        <w:rPr>
          <w:rFonts w:hint="eastAsia" w:ascii="宋体" w:hAnsi="宋体" w:eastAsia="宋体"/>
          <w:color w:val="auto"/>
          <w:sz w:val="24"/>
          <w:szCs w:val="24"/>
          <w:u w:val="single"/>
        </w:rPr>
        <w:t xml:space="preserve">  临时设施及永久占地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1.1.3.9 永久占地包括：</w:t>
      </w:r>
      <w:r>
        <w:rPr>
          <w:rFonts w:hint="eastAsia" w:ascii="宋体" w:hAnsi="宋体" w:eastAsia="宋体"/>
          <w:color w:val="auto"/>
          <w:sz w:val="24"/>
          <w:szCs w:val="24"/>
          <w:u w:val="single"/>
        </w:rPr>
        <w:t xml:space="preserve">         </w:t>
      </w:r>
      <w:r>
        <w:rPr>
          <w:rFonts w:hint="eastAsia" w:ascii="MingLiU_HKSCS" w:hAnsi="MingLiU_HKSCS" w:eastAsia="宋体" w:cs="MingLiU_HKSCS"/>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1.1.3.10 临时占地包括：</w:t>
      </w:r>
      <w:r>
        <w:rPr>
          <w:rFonts w:hint="eastAsia" w:ascii="宋体" w:hAnsi="宋体" w:eastAsia="宋体"/>
          <w:color w:val="auto"/>
          <w:sz w:val="24"/>
          <w:szCs w:val="24"/>
          <w:u w:val="single"/>
        </w:rPr>
        <w:t xml:space="preserve">       /   </w:t>
      </w:r>
      <w:r>
        <w:rPr>
          <w:rFonts w:hint="eastAsia" w:ascii="MingLiU_HKSCS" w:hAnsi="MingLiU_HKSCS" w:eastAsia="宋体" w:cs="MingLiU_HKSCS"/>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1.3法律 </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适用于合同的</w:t>
      </w:r>
      <w:r>
        <w:rPr>
          <w:rFonts w:hint="eastAsia" w:ascii="宋体" w:hAnsi="宋体" w:eastAsia="宋体"/>
          <w:color w:val="auto"/>
          <w:sz w:val="24"/>
          <w:szCs w:val="24"/>
        </w:rPr>
        <w:t xml:space="preserve">其他规范性文件：《中华人民共和国建筑法》、《中华人民共和国民法典》、《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除中华人民共和国法律、行政法规、部门规章，以及工程所在地的地方法规、自治条例、单行条例和地方政府规章外，行业规定、企业规定也包含在内。</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1.4 标准和规范</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1.4.1适用于工程的标准规范包括：</w:t>
      </w:r>
      <w:r>
        <w:rPr>
          <w:rFonts w:hint="eastAsia" w:ascii="宋体" w:hAnsi="宋体" w:eastAsia="宋体"/>
          <w:color w:val="auto"/>
          <w:sz w:val="24"/>
          <w:szCs w:val="24"/>
          <w:u w:val="single"/>
        </w:rPr>
        <w:t xml:space="preserve">详见设计文件。同类标准中若国家有新颁布实施的，按新标准执行。当对同一问题颁布的标准、规范以及合同文件要求产生不一致时，以要求严格者为准。</w:t>
      </w:r>
      <w:r/>
    </w:p>
    <w:p>
      <w:pPr>
        <w:ind w:left="0" w:right="0" w:firstLine="480"/>
        <w:pageBreakBefore w:val="0"/>
        <w:spacing w:line="360" w:lineRule="auto"/>
        <w:rPr>
          <w:rFonts w:hint="eastAsia" w:ascii="宋体" w:hAnsi="宋体" w:eastAsia="宋体"/>
          <w:color w:val="auto"/>
          <w:sz w:val="24"/>
          <w:szCs w:val="24"/>
          <w:u w:val="single"/>
        </w:rPr>
        <w:outlineLvl w:val="0"/>
      </w:pPr>
      <w:r>
        <w:rPr>
          <w:rFonts w:hint="eastAsia" w:ascii="宋体" w:hAnsi="宋体" w:eastAsia="宋体"/>
          <w:color w:val="auto"/>
          <w:sz w:val="24"/>
          <w:szCs w:val="24"/>
        </w:rPr>
        <w:t xml:space="preserve">1.4.2 发包人提供国外标准、规范的名称：</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发包人提供国外标准、规范的份数：</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发包人提供国外标准、规范的名称：</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1.4.3发包人对工程的技术标准和功能要求的特殊要求：</w:t>
      </w:r>
      <w:r>
        <w:rPr>
          <w:rFonts w:hint="eastAsia" w:ascii="MingLiU_HKSCS" w:hAnsi="MingLiU_HKSCS" w:eastAsia="宋体" w:cs="MingLiU_HKSCS"/>
          <w:color w:val="auto"/>
          <w:sz w:val="24"/>
          <w:szCs w:val="24"/>
          <w:u w:val="single"/>
        </w:rPr>
        <w:t xml:space="preserve">无</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1.5 合同文件的优先顺序</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合同文件组成及优先顺序为：</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（1）合同协议书；</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（2）中标通知书（如果有）；</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（3）招标文件；</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（4）投标函及其附录（如果有）；</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（5）专用合同条款及其附件；</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（6）通用合同条款；  </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（7）技术标准和要求；</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（8）图纸（如果有）；</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（9）已标价工程量清单或预算书；</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（10）其他合同文件。</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1.6 图纸和承包人文件</w:t>
      </w:r>
      <w:r>
        <w:rPr>
          <w:rFonts w:hint="eastAsia" w:ascii="宋体" w:hAnsi="宋体" w:eastAsia="宋体"/>
          <w:color w:val="auto"/>
          <w:sz w:val="24"/>
          <w:szCs w:val="24"/>
        </w:rPr>
        <w:tab/>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1.6.1 图纸的提供</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发包人向承包人提供图纸的期限：</w:t>
      </w:r>
      <w:r>
        <w:rPr>
          <w:rFonts w:hint="eastAsia" w:ascii="宋体" w:hAnsi="宋体" w:eastAsia="宋体"/>
          <w:color w:val="auto"/>
          <w:sz w:val="24"/>
          <w:szCs w:val="24"/>
          <w:u w:val="single"/>
        </w:rPr>
        <w:t xml:space="preserve">合同协议书签订后3天内；</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发包人向承包人提供图纸的数量：</w:t>
      </w:r>
      <w:r>
        <w:rPr>
          <w:rFonts w:hint="eastAsia" w:ascii="宋体" w:hAnsi="宋体" w:eastAsia="宋体"/>
          <w:color w:val="auto"/>
          <w:sz w:val="24"/>
          <w:szCs w:val="24"/>
          <w:u w:val="single"/>
        </w:rPr>
        <w:t xml:space="preserve">开工前提供全套施工图纸4套，若承包人需增加图纸份数，经发包人同意后由承包人复制，费用由承包人承担。</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发包人向承包人提供图纸的内容：</w:t>
      </w:r>
      <w:r>
        <w:rPr>
          <w:rFonts w:hint="eastAsia" w:ascii="宋体" w:hAnsi="宋体" w:eastAsia="宋体"/>
          <w:color w:val="auto"/>
          <w:sz w:val="24"/>
          <w:szCs w:val="24"/>
          <w:u w:val="single"/>
        </w:rPr>
        <w:t xml:space="preserve">发包人向承包人提供施工图纸，除严格用于合同目的外，由发包人和监理工程师提供的图纸、规范和其他文件未经发包人许可，承包人不得用于或转让给第三方。如果由于合同的需要公开有关信息，对其公开的必要性产生争执，则以发包人的决定为准。</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1.6.4 承包人文件</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需要由承包人提供的文件，包括</w:t>
      </w:r>
      <w:r>
        <w:rPr>
          <w:rFonts w:hint="eastAsia" w:ascii="宋体" w:hAnsi="宋体" w:eastAsia="宋体"/>
          <w:color w:val="auto"/>
          <w:sz w:val="24"/>
          <w:szCs w:val="24"/>
          <w:u w:val="single"/>
        </w:rPr>
        <w:t xml:space="preserve">：施工组织方案、施工进度计划，材料计划。已完工程量报表（含工程变更及签证预算）、承包人购材料清单、劳动力及用款计划等及发包人要求提供的其他资料。</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承包人提供的文件的期限为：</w:t>
      </w:r>
      <w:r>
        <w:rPr>
          <w:rFonts w:hint="eastAsia" w:ascii="宋体" w:hAnsi="宋体" w:eastAsia="宋体"/>
          <w:color w:val="auto"/>
          <w:sz w:val="24"/>
          <w:szCs w:val="24"/>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承包人提供的文件的数量为：</w:t>
      </w:r>
      <w:r>
        <w:rPr>
          <w:rFonts w:hint="eastAsia" w:ascii="宋体" w:hAnsi="宋体" w:eastAsia="宋体"/>
          <w:color w:val="auto"/>
          <w:sz w:val="24"/>
          <w:szCs w:val="24"/>
          <w:u w:val="single"/>
        </w:rPr>
        <w:t xml:space="preserve">根据发包人实际要求</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承包人提供的文件的形式为：</w:t>
      </w:r>
      <w:r>
        <w:rPr>
          <w:rFonts w:hint="eastAsia" w:ascii="宋体" w:hAnsi="宋体" w:eastAsia="宋体"/>
          <w:color w:val="auto"/>
          <w:sz w:val="24"/>
          <w:szCs w:val="24"/>
          <w:u w:val="single"/>
        </w:rPr>
        <w:t xml:space="preserve">书面文件</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发包人审批承包人文件的期限：</w:t>
      </w:r>
      <w:r>
        <w:rPr>
          <w:rFonts w:hint="eastAsia" w:ascii="宋体" w:hAnsi="宋体" w:eastAsia="宋体"/>
          <w:color w:val="auto"/>
          <w:sz w:val="24"/>
          <w:szCs w:val="24"/>
          <w:u w:val="single"/>
        </w:rPr>
        <w:t xml:space="preserve">收到书面文件后7日内。</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1.6.5 现场图纸准备</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关于现场图纸准备的约定：</w:t>
      </w:r>
      <w:r>
        <w:rPr>
          <w:rFonts w:hint="eastAsia" w:ascii="宋体" w:hAnsi="宋体" w:eastAsia="宋体"/>
          <w:color w:val="auto"/>
          <w:sz w:val="24"/>
          <w:szCs w:val="24"/>
          <w:u w:val="single"/>
        </w:rPr>
        <w:t xml:space="preserve">承包人应在施工现场保留一套完整图纸，供工程师及有关人员进行工程检查时使用</w:t>
      </w:r>
      <w:r>
        <w:rPr>
          <w:rFonts w:hint="eastAsia" w:ascii="MingLiU_HKSCS" w:hAnsi="MingLiU_HKSCS" w:eastAsia="宋体" w:cs="MingLiU_HKSCS"/>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1.7 联络</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1.7.1发包人和承包人应当在</w:t>
      </w:r>
      <w:r>
        <w:rPr>
          <w:rFonts w:hint="eastAsia" w:ascii="MingLiU_HKSCS" w:hAnsi="MingLiU_HKSCS" w:eastAsia="宋体" w:cs="MingLiU_HKSCS"/>
          <w:color w:val="auto"/>
          <w:sz w:val="24"/>
          <w:szCs w:val="24"/>
          <w:u w:val="single"/>
        </w:rPr>
        <w:t xml:space="preserve"> </w:t>
      </w:r>
      <w:r>
        <w:rPr>
          <w:rFonts w:hint="eastAsia" w:ascii="宋体" w:hAnsi="宋体" w:eastAsia="宋体"/>
          <w:color w:val="auto"/>
          <w:sz w:val="24"/>
          <w:szCs w:val="24"/>
          <w:u w:val="single"/>
        </w:rPr>
        <w:t xml:space="preserve"> 3  </w:t>
      </w:r>
      <w:r>
        <w:rPr>
          <w:rFonts w:hint="eastAsia" w:ascii="宋体" w:hAnsi="宋体" w:eastAsia="宋体"/>
          <w:color w:val="auto"/>
          <w:sz w:val="24"/>
          <w:szCs w:val="24"/>
        </w:rPr>
        <w:t xml:space="preserve">天内将与合同有关的通知、批准、证明、证书、指示、指令、要求、请求、同意、意见、确定和决定等书面函件送达对方当事人。</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1.7.2 发包人接收文件的地点：</w:t>
      </w:r>
      <w:r>
        <w:rPr>
          <w:rFonts w:hint="eastAsia" w:ascii="宋体" w:hAnsi="宋体" w:eastAsia="宋体"/>
          <w:color w:val="auto"/>
          <w:sz w:val="24"/>
          <w:szCs w:val="24"/>
          <w:u w:val="single"/>
        </w:rPr>
        <w:t xml:space="preserve">项目所在地发包人项目部或发包人办公室</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发包人指定的接收人为：</w:t>
      </w:r>
      <w:r>
        <w:rPr>
          <w:rFonts w:hint="eastAsia" w:ascii="MingLiU_HKSCS" w:hAnsi="MingLiU_HKSCS" w:eastAsia="宋体" w:cs="MingLiU_HKSCS"/>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承包人接收文件的地点：</w:t>
      </w:r>
      <w:r>
        <w:rPr>
          <w:rFonts w:hint="eastAsia" w:ascii="宋体" w:hAnsi="宋体" w:eastAsia="宋体"/>
          <w:color w:val="auto"/>
          <w:sz w:val="24"/>
          <w:szCs w:val="24"/>
          <w:u w:val="single"/>
        </w:rPr>
        <w:t xml:space="preserve">项目所在地发包人项目部或发包人办公室</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承包人指定的接收人为：</w:t>
      </w:r>
      <w:r>
        <w:rPr>
          <w:rFonts w:hint="eastAsia" w:ascii="MingLiU_HKSCS" w:hAnsi="MingLiU_HKSCS" w:eastAsia="宋体" w:cs="MingLiU_HKSCS"/>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监理人接收文件的地点：</w:t>
      </w:r>
      <w:r>
        <w:rPr>
          <w:rFonts w:hint="eastAsia" w:ascii="宋体" w:hAnsi="宋体" w:eastAsia="宋体"/>
          <w:color w:val="auto"/>
          <w:sz w:val="24"/>
          <w:szCs w:val="24"/>
          <w:u w:val="single"/>
        </w:rPr>
        <w:t xml:space="preserve">项目所在地发包人项目部或项目所在地监理人办公室</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监理人指定的接收人为：</w:t>
      </w:r>
      <w:r>
        <w:rPr>
          <w:rFonts w:hint="eastAsia" w:ascii="MingLiU_HKSCS" w:hAnsi="MingLiU_HKSCS" w:eastAsia="宋体" w:cs="MingLiU_HKSCS"/>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1.10 交通运输</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w:t>
      </w:r>
      <w:bookmarkStart w:id="105" w:name="_Toc318581155"/>
      <w:r/>
      <w:bookmarkStart w:id="106" w:name="_Toc303539100"/>
      <w:r/>
      <w:bookmarkStart w:id="107" w:name="_Toc312677986"/>
      <w:r/>
      <w:bookmarkStart w:id="108" w:name="_Toc304295521"/>
      <w:r/>
      <w:bookmarkStart w:id="109" w:name="_Toc300934943"/>
      <w:r>
        <w:rPr>
          <w:rFonts w:hint="eastAsia" w:ascii="宋体" w:hAnsi="宋体" w:eastAsia="宋体"/>
          <w:color w:val="auto"/>
          <w:sz w:val="24"/>
          <w:szCs w:val="24"/>
        </w:rPr>
        <w:t xml:space="preserve">.10.1 出入现场的权利</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关于出入现场的权利的约定：</w:t>
      </w:r>
      <w:r>
        <w:rPr>
          <w:rFonts w:hint="eastAsia" w:ascii="宋体" w:hAnsi="宋体" w:eastAsia="宋体"/>
          <w:color w:val="auto"/>
          <w:sz w:val="24"/>
          <w:szCs w:val="24"/>
          <w:u w:val="single"/>
        </w:rPr>
        <w:t xml:space="preserve">由承包人统一管理</w:t>
      </w:r>
      <w:r>
        <w:rPr>
          <w:rFonts w:hint="eastAsia" w:ascii="宋体" w:hAnsi="宋体" w:eastAsia="宋体"/>
          <w:color w:val="auto"/>
          <w:sz w:val="24"/>
          <w:szCs w:val="24"/>
        </w:rPr>
        <w:t xml:space="preserve">。</w:t>
      </w:r>
      <w:bookmarkEnd w:id="105"/>
      <w:bookmarkEnd w:id="106"/>
      <w:bookmarkEnd w:id="107"/>
      <w:bookmarkEnd w:id="108"/>
      <w:bookmarkEnd w:id="109"/>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w:t>
      </w:r>
      <w:bookmarkStart w:id="110" w:name="_Toc303539101"/>
      <w:r/>
      <w:bookmarkStart w:id="111" w:name="_Toc312677987"/>
      <w:r/>
      <w:bookmarkStart w:id="112" w:name="_Toc300934944"/>
      <w:r/>
      <w:bookmarkStart w:id="113" w:name="_Toc304295522"/>
      <w:r/>
      <w:bookmarkStart w:id="114" w:name="_Toc318581156"/>
      <w:r>
        <w:rPr>
          <w:rFonts w:hint="eastAsia" w:ascii="宋体" w:hAnsi="宋体" w:eastAsia="宋体"/>
          <w:color w:val="auto"/>
          <w:sz w:val="24"/>
          <w:szCs w:val="24"/>
        </w:rPr>
        <w:t xml:space="preserve">.10.3 场内交通</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关于场外交通和场内交通的边界的约定：</w:t>
      </w:r>
      <w:r>
        <w:rPr>
          <w:rFonts w:hint="eastAsia" w:ascii="宋体" w:hAnsi="宋体" w:eastAsia="宋体"/>
          <w:color w:val="auto"/>
          <w:sz w:val="24"/>
          <w:szCs w:val="24"/>
          <w:u w:val="single"/>
        </w:rPr>
        <w:t xml:space="preserve">根据现场实际情况而定。</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关于发包人向承包人免费提供满足工程施工需要的场内道路和交通设施的约：</w:t>
      </w:r>
      <w:r>
        <w:rPr>
          <w:rFonts w:hint="eastAsia" w:ascii="MingLiU_HKSCS" w:hAnsi="MingLiU_HKSCS" w:eastAsia="宋体" w:cs="MingLiU_HKSCS"/>
          <w:color w:val="auto"/>
          <w:sz w:val="24"/>
          <w:szCs w:val="24"/>
          <w:u w:val="single"/>
        </w:rPr>
        <w:t xml:space="preserve">现状</w:t>
      </w:r>
      <w:r>
        <w:rPr>
          <w:rFonts w:hint="eastAsia" w:ascii="宋体" w:hAnsi="宋体" w:eastAsia="宋体"/>
          <w:color w:val="auto"/>
          <w:sz w:val="24"/>
          <w:szCs w:val="24"/>
        </w:rPr>
        <w:t xml:space="preserve">。</w:t>
      </w:r>
      <w:bookmarkEnd w:id="110"/>
      <w:r/>
      <w:bookmarkEnd w:id="111"/>
      <w:r/>
      <w:bookmarkEnd w:id="112"/>
      <w:r/>
      <w:bookmarkEnd w:id="113"/>
      <w:r/>
      <w:bookmarkEnd w:id="114"/>
      <w:r>
        <w:rPr>
          <w:rFonts w:hint="eastAsia" w:ascii="宋体" w:hAnsi="宋体" w:eastAsia="宋体"/>
          <w:color w:val="auto"/>
          <w:sz w:val="24"/>
          <w:szCs w:val="24"/>
        </w:rPr>
        <w:t xml:space="preserve">  </w:t>
      </w:r>
      <w:bookmarkStart w:id="115" w:name="_Toc318581157"/>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1.10.4超大件和超重件的运输</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运输超大件或超重件所需的道路和桥梁临时加固改造费用和其他有关费用由</w:t>
      </w:r>
      <w:r>
        <w:rPr>
          <w:rFonts w:hint="eastAsia" w:ascii="宋体" w:hAnsi="宋体" w:eastAsia="宋体"/>
          <w:color w:val="auto"/>
          <w:sz w:val="24"/>
          <w:szCs w:val="24"/>
          <w:u w:val="single"/>
        </w:rPr>
        <w:t xml:space="preserve"> 承包人</w:t>
      </w:r>
      <w:r>
        <w:rPr>
          <w:rFonts w:hint="eastAsia" w:ascii="宋体" w:hAnsi="宋体" w:eastAsia="宋体"/>
          <w:color w:val="auto"/>
          <w:sz w:val="24"/>
          <w:szCs w:val="24"/>
        </w:rPr>
        <w:t xml:space="preserve">承担。</w:t>
      </w:r>
      <w:bookmarkEnd w:id="115"/>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1.11 知识产权</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1.11.1关于发包人提供给承包人的图纸、发包人为实施工程自行编制或委托编制的技术规范以及反映发包人关于合同要求或其他类似性质的文件的著作权的归属：</w:t>
      </w:r>
      <w:r>
        <w:rPr>
          <w:rFonts w:hint="eastAsia" w:ascii="MingLiU_HKSCS" w:hAnsi="MingLiU_HKSCS" w:eastAsia="宋体" w:cs="MingLiU_HKSCS"/>
          <w:color w:val="auto"/>
          <w:sz w:val="24"/>
          <w:szCs w:val="24"/>
          <w:u w:val="single"/>
        </w:rPr>
        <w:t xml:space="preserve">发包人</w:t>
      </w:r>
      <w:r>
        <w:rPr>
          <w:rFonts w:hint="eastAsia" w:ascii="宋体" w:hAnsi="宋体" w:eastAsia="宋体" w:cs="宋体"/>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关于发包人提供的上述文件的使用限制的要求：</w:t>
      </w:r>
      <w:r>
        <w:rPr>
          <w:rFonts w:hint="eastAsia" w:ascii="宋体" w:hAnsi="宋体" w:eastAsia="宋体"/>
          <w:color w:val="auto"/>
          <w:sz w:val="24"/>
          <w:szCs w:val="24"/>
          <w:u w:val="single"/>
        </w:rPr>
        <w:t xml:space="preserve">适用本工程、严禁外流</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1.11.2 关于承包人为实施工程所编制文件的著作权的归属：</w:t>
      </w:r>
      <w:r>
        <w:rPr>
          <w:rFonts w:hint="eastAsia" w:ascii="宋体" w:hAnsi="宋体" w:eastAsia="宋体"/>
          <w:color w:val="auto"/>
          <w:sz w:val="24"/>
          <w:szCs w:val="24"/>
          <w:u w:val="single"/>
        </w:rPr>
        <w:t xml:space="preserve"> </w:t>
      </w:r>
      <w:r>
        <w:rPr>
          <w:rFonts w:hint="eastAsia" w:ascii="MingLiU_HKSCS" w:hAnsi="MingLiU_HKSCS" w:eastAsia="宋体" w:cs="MingLiU_HKSCS"/>
          <w:color w:val="auto"/>
          <w:sz w:val="24"/>
          <w:szCs w:val="24"/>
          <w:u w:val="single"/>
        </w:rPr>
        <w:t xml:space="preserve">发包人</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关于承包人提供的上述文件的使用限制的要求：</w:t>
      </w:r>
      <w:r>
        <w:rPr>
          <w:rFonts w:hint="eastAsia" w:ascii="宋体" w:hAnsi="宋体" w:eastAsia="宋体"/>
          <w:color w:val="auto"/>
          <w:sz w:val="24"/>
          <w:szCs w:val="24"/>
          <w:u w:val="single"/>
        </w:rPr>
        <w:t xml:space="preserve">适用本工程、严禁外流</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1.11.4 承包人在施工过程中所采用的专利、专有技术、技术秘密的使用费的承担方式：</w:t>
      </w:r>
      <w:r>
        <w:rPr>
          <w:rFonts w:hint="eastAsia" w:ascii="宋体" w:hAnsi="宋体" w:eastAsia="宋体"/>
          <w:color w:val="auto"/>
          <w:sz w:val="24"/>
          <w:szCs w:val="24"/>
          <w:u w:val="single"/>
        </w:rPr>
        <w:t xml:space="preserve">由承包人承担，结算时不予调整，已含在合同价中。</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1.13工程量清单错误的修正</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出现工程量清单错误时，是否调整合同价格：</w:t>
      </w:r>
      <w:r>
        <w:rPr>
          <w:rFonts w:hint="eastAsia" w:ascii="宋体" w:hAnsi="宋体" w:eastAsia="宋体"/>
          <w:color w:val="auto"/>
          <w:sz w:val="24"/>
          <w:szCs w:val="24"/>
          <w:u w:val="single"/>
        </w:rPr>
        <w:t xml:space="preserve">   调整合同价款（书面上报发包人，由发包人确认后方可调整）</w:t>
      </w:r>
      <w:r>
        <w:rPr>
          <w:rFonts w:hint="eastAsia" w:ascii="宋体" w:hAnsi="宋体" w:eastAsia="宋体" w:cs="宋体"/>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允许调整合同价格的工程量偏差范围：</w:t>
      </w:r>
      <w:r>
        <w:rPr>
          <w:rFonts w:hint="eastAsia" w:ascii="宋体" w:hAnsi="宋体" w:eastAsia="宋体"/>
          <w:color w:val="auto"/>
          <w:sz w:val="24"/>
          <w:szCs w:val="24"/>
          <w:u w:val="single"/>
        </w:rPr>
        <w:t xml:space="preserve">工程量按实际完成量进行计量，综合单价不调整。</w:t>
      </w:r>
      <w:r/>
    </w:p>
    <w:p>
      <w:pPr>
        <w:pStyle w:val="846"/>
        <w:ind w:left="0" w:right="0" w:firstLine="480"/>
        <w:pageBreakBefore w:val="0"/>
        <w:spacing w:before="0" w:after="0" w:line="360" w:lineRule="auto"/>
        <w:rPr>
          <w:rFonts w:hint="eastAsia"/>
          <w:b w:val="0"/>
          <w:color w:val="auto"/>
          <w:sz w:val="24"/>
          <w:szCs w:val="24"/>
        </w:rPr>
      </w:pPr>
      <w:r/>
      <w:bookmarkStart w:id="116" w:name="_Toc351203634"/>
      <w:r>
        <w:rPr>
          <w:rFonts w:hint="eastAsia"/>
          <w:b w:val="0"/>
          <w:color w:val="auto"/>
          <w:sz w:val="24"/>
          <w:szCs w:val="24"/>
        </w:rPr>
        <w:t xml:space="preserve">2</w:t>
      </w:r>
      <w:bookmarkStart w:id="117" w:name="_Toc296346658"/>
      <w:r/>
      <w:bookmarkStart w:id="118" w:name="_Toc292559362"/>
      <w:r/>
      <w:bookmarkStart w:id="119" w:name="_Toc296890985"/>
      <w:r/>
      <w:bookmarkStart w:id="120" w:name="_Toc296944496"/>
      <w:r/>
      <w:bookmarkStart w:id="121" w:name="_Toc296347156"/>
      <w:r/>
      <w:bookmarkStart w:id="122" w:name="_Toc296891197"/>
      <w:r/>
      <w:bookmarkStart w:id="123" w:name="_Toc297048343"/>
      <w:r/>
      <w:bookmarkStart w:id="124" w:name="_Toc296503157"/>
      <w:r/>
      <w:bookmarkStart w:id="125" w:name="_Toc297120457"/>
      <w:r/>
      <w:bookmarkStart w:id="126" w:name="_Toc292559867"/>
      <w:r>
        <w:rPr>
          <w:rFonts w:hint="eastAsia"/>
          <w:b w:val="0"/>
          <w:color w:val="auto"/>
          <w:sz w:val="24"/>
          <w:szCs w:val="24"/>
        </w:rPr>
        <w:t xml:space="preserve">. 发包人</w:t>
      </w:r>
      <w:bookmarkEnd w:id="116"/>
      <w:r/>
      <w:bookmarkEnd w:id="117"/>
      <w:bookmarkEnd w:id="118"/>
      <w:bookmarkEnd w:id="119"/>
      <w:bookmarkEnd w:id="120"/>
      <w:bookmarkEnd w:id="121"/>
      <w:bookmarkEnd w:id="122"/>
      <w:bookmarkEnd w:id="123"/>
      <w:bookmarkEnd w:id="124"/>
      <w:bookmarkEnd w:id="125"/>
      <w:bookmarkEnd w:id="126"/>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2.2 发包人代表</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发包人代表：</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姓    名：</w:t>
      </w:r>
      <w:r>
        <w:rPr>
          <w:rFonts w:hint="eastAsia" w:ascii="MingLiU_HKSCS" w:hAnsi="MingLiU_HKSCS" w:eastAsia="宋体" w:cs="MingLiU_HKSCS"/>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身份证号：</w:t>
      </w:r>
      <w:r>
        <w:rPr>
          <w:rFonts w:hint="eastAsia" w:ascii="MingLiU_HKSCS" w:hAnsi="MingLiU_HKSCS" w:eastAsia="宋体" w:cs="MingLiU_HKSCS"/>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联系电话：</w:t>
      </w:r>
      <w:r>
        <w:rPr>
          <w:rFonts w:hint="eastAsia" w:ascii="MingLiU_HKSCS" w:hAnsi="MingLiU_HKSCS" w:eastAsia="宋体" w:cs="MingLiU_HKSCS"/>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b/>
          <w:color w:val="auto"/>
          <w:sz w:val="24"/>
          <w:szCs w:val="24"/>
        </w:rPr>
      </w:pPr>
      <w:r>
        <w:rPr>
          <w:rFonts w:hint="eastAsia" w:ascii="宋体" w:hAnsi="宋体" w:eastAsia="宋体"/>
          <w:color w:val="auto"/>
          <w:sz w:val="24"/>
          <w:szCs w:val="24"/>
        </w:rPr>
        <w:t xml:space="preserve">发包人对发包人代表的授权范围如下：</w:t>
      </w:r>
      <w:r>
        <w:rPr>
          <w:rFonts w:hint="eastAsia" w:ascii="宋体" w:hAnsi="宋体" w:eastAsia="宋体"/>
          <w:color w:val="auto"/>
          <w:sz w:val="24"/>
          <w:szCs w:val="24"/>
          <w:u w:val="single"/>
        </w:rPr>
        <w:t xml:space="preserve">对工程进行全面监督、审批监理工程师提交的报告、协调外部关系以保证工程顺利进行；检查、督促施工单位、监理单位的现场工作；组织协调施工现场与工程相关部门的工作，业主指令的下达、相关问题的处理</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2.4 施工现场、施工条件和基础资料的提供</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2.4.1 提供施工现场</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关于发包人移交施工现场的期限要求：</w:t>
      </w:r>
      <w:r>
        <w:rPr>
          <w:rFonts w:hint="eastAsia" w:ascii="MingLiU_HKSCS" w:hAnsi="MingLiU_HKSCS" w:eastAsia="宋体" w:cs="MingLiU_HKSCS"/>
          <w:color w:val="auto"/>
          <w:sz w:val="24"/>
          <w:szCs w:val="24"/>
          <w:u w:val="single"/>
        </w:rPr>
        <w:t xml:space="preserve">已具备</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2.4.2 提供施工条件</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关于发包人应负责提供施工所需要的条件，包括：</w:t>
      </w:r>
      <w:r>
        <w:rPr>
          <w:rFonts w:hint="eastAsia" w:ascii="宋体" w:hAnsi="宋体" w:eastAsia="宋体"/>
          <w:color w:val="auto"/>
          <w:sz w:val="24"/>
          <w:szCs w:val="24"/>
          <w:u w:val="single"/>
        </w:rPr>
        <w:t xml:space="preserve">发包人不提供水、电源，相关费用由承包人自理  。</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2.5 资金来源证明及支付担保</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发包人提供资金来源证明的期限要求：</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发包人是否提供支付担保：</w:t>
      </w:r>
      <w:r>
        <w:rPr>
          <w:rFonts w:hint="eastAsia" w:ascii="宋体" w:hAnsi="宋体" w:eastAsia="宋体" w:cs="宋体"/>
          <w:color w:val="auto"/>
          <w:sz w:val="24"/>
          <w:szCs w:val="24"/>
          <w:u w:val="single"/>
        </w:rPr>
        <w:t xml:space="preserve">  不提供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发包人提供支付担保的形式：</w:t>
      </w:r>
      <w:r>
        <w:rPr>
          <w:rFonts w:hint="eastAsia" w:ascii="MingLiU_HKSCS" w:hAnsi="MingLiU_HKSCS" w:eastAsia="宋体" w:cs="MingLiU_HKSCS"/>
          <w:color w:val="auto"/>
          <w:sz w:val="24"/>
          <w:szCs w:val="24"/>
          <w:u w:val="single"/>
        </w:rPr>
        <w:t xml:space="preserve">       /           </w:t>
      </w:r>
      <w:r>
        <w:rPr>
          <w:rFonts w:hint="eastAsia" w:ascii="宋体" w:hAnsi="宋体" w:eastAsia="宋体"/>
          <w:color w:val="auto"/>
          <w:sz w:val="24"/>
          <w:szCs w:val="24"/>
        </w:rPr>
        <w:t xml:space="preserve">。</w:t>
      </w:r>
      <w:r/>
    </w:p>
    <w:p>
      <w:pPr>
        <w:pStyle w:val="846"/>
        <w:ind w:left="0" w:right="0" w:firstLine="480"/>
        <w:pageBreakBefore w:val="0"/>
        <w:spacing w:before="0" w:after="0" w:line="360" w:lineRule="auto"/>
        <w:rPr>
          <w:rFonts w:hint="eastAsia"/>
          <w:b w:val="0"/>
          <w:color w:val="auto"/>
          <w:sz w:val="24"/>
          <w:szCs w:val="24"/>
        </w:rPr>
      </w:pPr>
      <w:r/>
      <w:bookmarkStart w:id="127" w:name="_Toc351203635"/>
      <w:r>
        <w:rPr>
          <w:rFonts w:hint="eastAsia"/>
          <w:b w:val="0"/>
          <w:color w:val="auto"/>
          <w:sz w:val="24"/>
          <w:szCs w:val="24"/>
        </w:rPr>
        <w:t xml:space="preserve">3</w:t>
      </w:r>
      <w:bookmarkStart w:id="128" w:name="_Toc296891198"/>
      <w:r/>
      <w:bookmarkStart w:id="129" w:name="_Toc292559868"/>
      <w:r/>
      <w:bookmarkStart w:id="130" w:name="_Toc296503158"/>
      <w:r/>
      <w:bookmarkStart w:id="131" w:name="_Toc296944497"/>
      <w:r/>
      <w:bookmarkStart w:id="132" w:name="_Toc296346659"/>
      <w:r/>
      <w:bookmarkStart w:id="133" w:name="_Toc296347157"/>
      <w:r/>
      <w:bookmarkStart w:id="134" w:name="_Toc297048344"/>
      <w:r/>
      <w:bookmarkStart w:id="135" w:name="_Toc296890986"/>
      <w:r/>
      <w:bookmarkStart w:id="136" w:name="_Toc297120458"/>
      <w:r/>
      <w:bookmarkStart w:id="137" w:name="_Toc292559363"/>
      <w:r>
        <w:rPr>
          <w:rFonts w:hint="eastAsia"/>
          <w:b w:val="0"/>
          <w:color w:val="auto"/>
          <w:sz w:val="24"/>
          <w:szCs w:val="24"/>
        </w:rPr>
        <w:t xml:space="preserve">. 承包人</w:t>
      </w:r>
      <w:bookmarkEnd w:id="127"/>
      <w:r/>
      <w:bookmarkEnd w:id="128"/>
      <w:bookmarkEnd w:id="129"/>
      <w:bookmarkEnd w:id="130"/>
      <w:bookmarkEnd w:id="131"/>
      <w:bookmarkEnd w:id="132"/>
      <w:bookmarkEnd w:id="133"/>
      <w:bookmarkEnd w:id="134"/>
      <w:bookmarkEnd w:id="135"/>
      <w:bookmarkEnd w:id="136"/>
      <w:bookmarkEnd w:id="137"/>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3.1 承包人的一般义务</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（9）承包人提交的竣工资料的内容：</w:t>
      </w:r>
      <w:r>
        <w:rPr>
          <w:rFonts w:hint="eastAsia" w:ascii="宋体" w:hAnsi="宋体" w:eastAsia="宋体"/>
          <w:color w:val="auto"/>
          <w:sz w:val="24"/>
          <w:szCs w:val="24"/>
          <w:u w:val="single"/>
        </w:rPr>
        <w:t xml:space="preserve">承包人应按国家工程竣工验收标准向发包人提供完整的竣工验收资料、竣工图、完整的竣工结算资料和竣工结算书（含电子文档）。</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承包人需要提交的竣工资料套数：</w:t>
      </w:r>
      <w:r>
        <w:rPr>
          <w:rFonts w:hint="eastAsia" w:ascii="宋体" w:hAnsi="宋体" w:eastAsia="宋体"/>
          <w:color w:val="auto"/>
          <w:sz w:val="24"/>
          <w:szCs w:val="24"/>
          <w:u w:val="single"/>
        </w:rPr>
        <w:t xml:space="preserve">    叁套。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承包人提交的竣工资料的费用承担：</w:t>
      </w:r>
      <w:r>
        <w:rPr>
          <w:rFonts w:hint="eastAsia" w:ascii="宋体" w:hAnsi="宋体" w:eastAsia="宋体"/>
          <w:color w:val="auto"/>
          <w:sz w:val="24"/>
          <w:szCs w:val="24"/>
          <w:u w:val="single"/>
        </w:rPr>
        <w:t xml:space="preserve">   由承包人承担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承包人提交的竣工资料移交时间：</w:t>
      </w:r>
      <w:r>
        <w:rPr>
          <w:rFonts w:hint="eastAsia" w:ascii="宋体" w:hAnsi="宋体" w:eastAsia="宋体"/>
          <w:color w:val="auto"/>
          <w:sz w:val="24"/>
          <w:szCs w:val="24"/>
          <w:u w:val="single"/>
        </w:rPr>
        <w:t xml:space="preserve">   工程具备竣工验收条件后45天内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承包人提交的竣工资料形式要求：</w:t>
      </w:r>
      <w:r>
        <w:rPr>
          <w:rFonts w:hint="eastAsia" w:ascii="宋体" w:hAnsi="宋体" w:eastAsia="宋体"/>
          <w:color w:val="auto"/>
          <w:sz w:val="24"/>
          <w:szCs w:val="24"/>
          <w:u w:val="single"/>
        </w:rPr>
        <w:t xml:space="preserve">  书面文件和电子文件。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（10）承包人应履行的其他义务： </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fldChar w:fldCharType="begin"/>
      </w:r>
      <w:r>
        <w:rPr>
          <w:rFonts w:hint="eastAsia" w:ascii="宋体" w:hAnsi="宋体" w:eastAsia="宋体"/>
          <w:color w:val="auto"/>
          <w:sz w:val="24"/>
          <w:szCs w:val="24"/>
        </w:rPr>
        <w:instrText xml:space="preserve"> eq \o\ac(</w:instrText>
      </w:r>
      <w:r>
        <w:rPr>
          <w:rFonts w:hint="eastAsia" w:ascii="宋体" w:hAnsi="宋体" w:eastAsia="宋体"/>
          <w:color w:val="auto"/>
          <w:position w:val="-4"/>
          <w:sz w:val="36"/>
          <w:szCs w:val="24"/>
        </w:rPr>
        <w:instrText xml:space="preserve">○</w:instrText>
      </w:r>
      <w:r>
        <w:rPr>
          <w:rFonts w:hint="eastAsia" w:ascii="宋体" w:hAnsi="宋体" w:eastAsia="宋体"/>
          <w:color w:val="auto"/>
          <w:position w:val="0"/>
          <w:sz w:val="24"/>
          <w:szCs w:val="24"/>
        </w:rPr>
        <w:instrText xml:space="preserve">,1)</w:instrText>
      </w:r>
      <w:r>
        <w:rPr>
          <w:rFonts w:hint="eastAsia" w:ascii="宋体" w:hAnsi="宋体" w:eastAsia="宋体"/>
          <w:color w:val="auto"/>
          <w:sz w:val="24"/>
          <w:szCs w:val="24"/>
        </w:rPr>
        <w:fldChar w:fldCharType="end"/>
      </w:r>
      <w:r>
        <w:rPr>
          <w:rFonts w:hint="eastAsia" w:ascii="宋体" w:hAnsi="宋体" w:eastAsia="宋体"/>
          <w:color w:val="auto"/>
          <w:sz w:val="24"/>
          <w:szCs w:val="24"/>
        </w:rPr>
        <w:t xml:space="preserve"> 承担施工安全保卫工作及非夜间施工照明的责任和要</w:t>
      </w:r>
      <w:r>
        <w:rPr>
          <w:rFonts w:hint="eastAsia" w:ascii="宋体" w:hAnsi="宋体" w:eastAsia="宋体"/>
          <w:color w:val="auto"/>
          <w:sz w:val="24"/>
          <w:szCs w:val="24"/>
        </w:rPr>
        <w:t xml:space="preserve">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发生安全事故，由承包人承担所有责任，发包人不承担任何责任。</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fldChar w:fldCharType="begin"/>
      </w:r>
      <w:r>
        <w:rPr>
          <w:rFonts w:hint="eastAsia" w:ascii="宋体" w:hAnsi="宋体" w:eastAsia="宋体"/>
          <w:color w:val="auto"/>
          <w:sz w:val="24"/>
          <w:szCs w:val="24"/>
        </w:rPr>
        <w:instrText xml:space="preserve"> eq \o\ac(</w:instrText>
      </w:r>
      <w:r>
        <w:rPr>
          <w:rFonts w:hint="eastAsia" w:ascii="宋体" w:hAnsi="宋体" w:eastAsia="宋体"/>
          <w:color w:val="auto"/>
          <w:position w:val="-4"/>
          <w:sz w:val="36"/>
          <w:szCs w:val="24"/>
        </w:rPr>
        <w:instrText xml:space="preserve">○</w:instrText>
      </w:r>
      <w:r>
        <w:rPr>
          <w:rFonts w:hint="eastAsia" w:ascii="宋体" w:hAnsi="宋体" w:eastAsia="宋体"/>
          <w:color w:val="auto"/>
          <w:position w:val="0"/>
          <w:sz w:val="24"/>
          <w:szCs w:val="24"/>
        </w:rPr>
        <w:instrText xml:space="preserve">,2)</w:instrText>
      </w:r>
      <w:r>
        <w:rPr>
          <w:rFonts w:hint="eastAsia" w:ascii="宋体" w:hAnsi="宋体" w:eastAsia="宋体"/>
          <w:color w:val="auto"/>
          <w:sz w:val="24"/>
          <w:szCs w:val="24"/>
        </w:rPr>
        <w:fldChar w:fldCharType="end"/>
      </w:r>
      <w:r>
        <w:rPr>
          <w:rFonts w:hint="eastAsia" w:ascii="宋体" w:hAnsi="宋体" w:eastAsia="宋体"/>
          <w:color w:val="auto"/>
          <w:sz w:val="24"/>
          <w:szCs w:val="24"/>
        </w:rPr>
        <w:t xml:space="preserve">向发包人提供的办公和生活房屋及设施的要求：</w:t>
      </w:r>
      <w:r>
        <w:rPr>
          <w:rFonts w:hint="eastAsia" w:ascii="宋体" w:hAnsi="宋体" w:eastAsia="宋体"/>
          <w:color w:val="auto"/>
          <w:sz w:val="24"/>
          <w:szCs w:val="24"/>
          <w:u w:val="single"/>
        </w:rPr>
        <w:t xml:space="preserve">               。</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fldChar w:fldCharType="begin"/>
      </w:r>
      <w:r>
        <w:rPr>
          <w:rFonts w:hint="eastAsia" w:ascii="宋体" w:hAnsi="宋体" w:eastAsia="宋体"/>
          <w:color w:val="auto"/>
          <w:sz w:val="24"/>
          <w:szCs w:val="24"/>
        </w:rPr>
        <w:instrText xml:space="preserve"> eq \o\ac(</w:instrText>
      </w:r>
      <w:r>
        <w:rPr>
          <w:rFonts w:hint="eastAsia" w:ascii="宋体" w:hAnsi="宋体" w:eastAsia="宋体"/>
          <w:color w:val="auto"/>
          <w:position w:val="-4"/>
          <w:sz w:val="36"/>
          <w:szCs w:val="24"/>
        </w:rPr>
        <w:instrText xml:space="preserve">○</w:instrText>
      </w:r>
      <w:r>
        <w:rPr>
          <w:rFonts w:hint="eastAsia" w:ascii="宋体" w:hAnsi="宋体" w:eastAsia="宋体"/>
          <w:color w:val="auto"/>
          <w:position w:val="0"/>
          <w:sz w:val="24"/>
          <w:szCs w:val="24"/>
        </w:rPr>
        <w:instrText xml:space="preserve">,3)</w:instrText>
      </w:r>
      <w:r>
        <w:rPr>
          <w:rFonts w:hint="eastAsia" w:ascii="宋体" w:hAnsi="宋体" w:eastAsia="宋体"/>
          <w:color w:val="auto"/>
          <w:sz w:val="24"/>
          <w:szCs w:val="24"/>
        </w:rPr>
        <w:fldChar w:fldCharType="end"/>
      </w:r>
      <w:r>
        <w:rPr>
          <w:rFonts w:hint="eastAsia" w:ascii="宋体" w:hAnsi="宋体" w:eastAsia="宋体"/>
          <w:color w:val="auto"/>
          <w:sz w:val="24"/>
          <w:szCs w:val="24"/>
        </w:rPr>
        <w:t xml:space="preserve"> 需承包人办理的有关施工场地交通、环卫和施工噪音管理等手续: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fldChar w:fldCharType="begin"/>
      </w:r>
      <w:r>
        <w:rPr>
          <w:rFonts w:hint="eastAsia" w:ascii="宋体" w:hAnsi="宋体" w:eastAsia="宋体"/>
          <w:color w:val="auto"/>
          <w:sz w:val="24"/>
          <w:szCs w:val="24"/>
        </w:rPr>
        <w:instrText xml:space="preserve"> eq \o\ac(</w:instrText>
      </w:r>
      <w:r>
        <w:rPr>
          <w:rFonts w:hint="eastAsia" w:ascii="宋体" w:hAnsi="宋体" w:eastAsia="宋体"/>
          <w:color w:val="auto"/>
          <w:position w:val="-4"/>
          <w:sz w:val="36"/>
          <w:szCs w:val="24"/>
        </w:rPr>
        <w:instrText xml:space="preserve">○</w:instrText>
      </w:r>
      <w:r>
        <w:rPr>
          <w:rFonts w:hint="eastAsia" w:ascii="宋体" w:hAnsi="宋体" w:eastAsia="宋体"/>
          <w:color w:val="auto"/>
          <w:position w:val="0"/>
          <w:sz w:val="24"/>
          <w:szCs w:val="24"/>
        </w:rPr>
        <w:instrText xml:space="preserve">,4)</w:instrText>
      </w:r>
      <w:r>
        <w:rPr>
          <w:rFonts w:hint="eastAsia" w:ascii="宋体" w:hAnsi="宋体" w:eastAsia="宋体"/>
          <w:color w:val="auto"/>
          <w:sz w:val="24"/>
          <w:szCs w:val="24"/>
        </w:rPr>
        <w:fldChar w:fldCharType="end"/>
      </w:r>
      <w:r>
        <w:rPr>
          <w:rFonts w:hint="eastAsia" w:ascii="宋体" w:hAnsi="宋体" w:eastAsia="宋体"/>
          <w:color w:val="auto"/>
          <w:sz w:val="24"/>
          <w:szCs w:val="24"/>
        </w:rPr>
        <w:t xml:space="preserve">已完工程成品保护的特殊要求及费用承担：由承包人负责成品保护并承担费用。</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fldChar w:fldCharType="begin"/>
      </w:r>
      <w:r>
        <w:rPr>
          <w:rFonts w:hint="eastAsia" w:ascii="宋体" w:hAnsi="宋体" w:eastAsia="宋体"/>
          <w:color w:val="auto"/>
          <w:sz w:val="24"/>
          <w:szCs w:val="24"/>
        </w:rPr>
        <w:instrText xml:space="preserve"> eq \o\ac(</w:instrText>
      </w:r>
      <w:r>
        <w:rPr>
          <w:rFonts w:hint="eastAsia" w:ascii="宋体" w:hAnsi="宋体" w:eastAsia="宋体"/>
          <w:color w:val="auto"/>
          <w:position w:val="-4"/>
          <w:sz w:val="36"/>
          <w:szCs w:val="24"/>
        </w:rPr>
        <w:instrText xml:space="preserve">○</w:instrText>
      </w:r>
      <w:r>
        <w:rPr>
          <w:rFonts w:hint="eastAsia" w:ascii="宋体" w:hAnsi="宋体" w:eastAsia="宋体"/>
          <w:color w:val="auto"/>
          <w:position w:val="0"/>
          <w:sz w:val="24"/>
          <w:szCs w:val="24"/>
        </w:rPr>
        <w:instrText xml:space="preserve">,5)</w:instrText>
      </w:r>
      <w:r>
        <w:rPr>
          <w:rFonts w:hint="eastAsia" w:ascii="宋体" w:hAnsi="宋体" w:eastAsia="宋体"/>
          <w:color w:val="auto"/>
          <w:sz w:val="24"/>
          <w:szCs w:val="24"/>
        </w:rPr>
        <w:fldChar w:fldCharType="end"/>
      </w:r>
      <w:r>
        <w:rPr>
          <w:rFonts w:hint="eastAsia" w:ascii="宋体" w:hAnsi="宋体" w:eastAsia="宋体"/>
          <w:color w:val="auto"/>
          <w:sz w:val="24"/>
          <w:szCs w:val="24"/>
        </w:rPr>
        <w:t xml:space="preserve"> 施工场地周围地下管线和邻近建筑物、构筑物(含文物保护建筑)、古树名木的保护要求及费用承担：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4、有管线资料和现场交底；5、有探挖工序；6、有应急预案（联络方式）。</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因承包人原因造成破坏的，承包人必须无条件及时修复，并承担由此发生的全部费用和责任。</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fldChar w:fldCharType="begin"/>
      </w:r>
      <w:r>
        <w:rPr>
          <w:rFonts w:hint="eastAsia" w:ascii="宋体" w:hAnsi="宋体" w:eastAsia="宋体"/>
          <w:color w:val="auto"/>
          <w:sz w:val="24"/>
          <w:szCs w:val="24"/>
        </w:rPr>
        <w:instrText xml:space="preserve"> eq \o\ac(</w:instrText>
      </w:r>
      <w:r>
        <w:rPr>
          <w:rFonts w:hint="eastAsia" w:ascii="宋体" w:hAnsi="宋体" w:eastAsia="宋体"/>
          <w:color w:val="auto"/>
          <w:position w:val="-4"/>
          <w:sz w:val="36"/>
          <w:szCs w:val="24"/>
        </w:rPr>
        <w:instrText xml:space="preserve">○</w:instrText>
      </w:r>
      <w:r>
        <w:rPr>
          <w:rFonts w:hint="eastAsia" w:ascii="宋体" w:hAnsi="宋体" w:eastAsia="宋体"/>
          <w:color w:val="auto"/>
          <w:position w:val="0"/>
          <w:sz w:val="24"/>
          <w:szCs w:val="24"/>
        </w:rPr>
        <w:instrText xml:space="preserve">,6)</w:instrText>
      </w:r>
      <w:r>
        <w:rPr>
          <w:rFonts w:hint="eastAsia" w:ascii="宋体" w:hAnsi="宋体" w:eastAsia="宋体"/>
          <w:color w:val="auto"/>
          <w:sz w:val="24"/>
          <w:szCs w:val="24"/>
        </w:rPr>
        <w:fldChar w:fldCharType="end"/>
      </w:r>
      <w:r>
        <w:rPr>
          <w:rFonts w:hint="eastAsia" w:ascii="宋体" w:hAnsi="宋体" w:eastAsia="宋体"/>
          <w:color w:val="auto"/>
          <w:sz w:val="24"/>
          <w:szCs w:val="24"/>
        </w:rPr>
        <w:t xml:space="preserve">施工场地清洁卫生的要求：按标准化施工现场管理，保持现场清洁，符合环境要求；交工前清理现场，因施工产生的垃圾外运，费用由承包人自理。</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fldChar w:fldCharType="begin"/>
      </w:r>
      <w:r>
        <w:rPr>
          <w:rFonts w:hint="eastAsia" w:ascii="宋体" w:hAnsi="宋体" w:eastAsia="宋体"/>
          <w:color w:val="auto"/>
          <w:sz w:val="24"/>
          <w:szCs w:val="24"/>
        </w:rPr>
        <w:instrText xml:space="preserve"> eq \o\ac(</w:instrText>
      </w:r>
      <w:r>
        <w:rPr>
          <w:rFonts w:hint="eastAsia" w:ascii="宋体" w:hAnsi="宋体" w:eastAsia="宋体"/>
          <w:color w:val="auto"/>
          <w:position w:val="-4"/>
          <w:sz w:val="36"/>
          <w:szCs w:val="24"/>
        </w:rPr>
        <w:instrText xml:space="preserve">○</w:instrText>
      </w:r>
      <w:r>
        <w:rPr>
          <w:rFonts w:hint="eastAsia" w:ascii="宋体" w:hAnsi="宋体" w:eastAsia="宋体"/>
          <w:color w:val="auto"/>
          <w:position w:val="0"/>
          <w:sz w:val="24"/>
          <w:szCs w:val="24"/>
        </w:rPr>
        <w:instrText xml:space="preserve">,7)</w:instrText>
      </w:r>
      <w:r>
        <w:rPr>
          <w:rFonts w:hint="eastAsia" w:ascii="宋体" w:hAnsi="宋体" w:eastAsia="宋体"/>
          <w:color w:val="auto"/>
          <w:sz w:val="24"/>
          <w:szCs w:val="24"/>
        </w:rPr>
        <w:fldChar w:fldCharType="end"/>
      </w:r>
      <w:r>
        <w:rPr>
          <w:rFonts w:hint="eastAsia" w:ascii="宋体" w:hAnsi="宋体" w:eastAsia="宋体"/>
          <w:color w:val="auto"/>
          <w:sz w:val="24"/>
          <w:szCs w:val="24"/>
        </w:rPr>
        <w:t xml:space="preserve">承包人有义务对本工程图纸详细审阅，并提出合理化建议，确保施工期间尽量少发生拆除变更等浪费现象。施工过程中因承包人与周围发生的纠纷由承包人自行协商解决，费用由施工单位自理。</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fldChar w:fldCharType="begin"/>
      </w:r>
      <w:r>
        <w:rPr>
          <w:rFonts w:hint="eastAsia" w:ascii="宋体" w:hAnsi="宋体" w:eastAsia="宋体"/>
          <w:color w:val="auto"/>
          <w:sz w:val="24"/>
          <w:szCs w:val="24"/>
        </w:rPr>
        <w:instrText xml:space="preserve"> eq \o\ac(</w:instrText>
      </w:r>
      <w:r>
        <w:rPr>
          <w:rFonts w:hint="eastAsia" w:ascii="宋体" w:hAnsi="宋体" w:eastAsia="宋体"/>
          <w:color w:val="auto"/>
          <w:position w:val="-4"/>
          <w:sz w:val="36"/>
          <w:szCs w:val="24"/>
        </w:rPr>
        <w:instrText xml:space="preserve">○</w:instrText>
      </w:r>
      <w:r>
        <w:rPr>
          <w:rFonts w:hint="eastAsia" w:ascii="宋体" w:hAnsi="宋体" w:eastAsia="宋体"/>
          <w:color w:val="auto"/>
          <w:position w:val="0"/>
          <w:sz w:val="24"/>
          <w:szCs w:val="24"/>
        </w:rPr>
        <w:instrText xml:space="preserve">,8)</w:instrText>
      </w:r>
      <w:r>
        <w:rPr>
          <w:rFonts w:hint="eastAsia" w:ascii="宋体" w:hAnsi="宋体" w:eastAsia="宋体"/>
          <w:color w:val="auto"/>
          <w:sz w:val="24"/>
          <w:szCs w:val="24"/>
        </w:rPr>
        <w:fldChar w:fldCharType="end"/>
      </w:r>
      <w:r>
        <w:rPr>
          <w:rFonts w:hint="eastAsia" w:ascii="宋体" w:hAnsi="宋体" w:eastAsia="宋体"/>
          <w:color w:val="auto"/>
          <w:sz w:val="24"/>
          <w:szCs w:val="24"/>
        </w:rPr>
        <w:t xml:space="preserve"> 双方约定承包人应做的其它工作：（包括但不限于）</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a. 在施工中，由承包人自身原因造成的停工、返工、材料、物件的倒运、机械二次进场等损失，均由承包人承担。</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c.严格按施工图纸、国家现行的施工及技术验收规范进行施工，做好自检工作，并按规定程序进行检测和报验，确保工程质量和工期。</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d.严格按施工安全规范要求采取预防事故的措施，确保施工安全和第三者安全。</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e. 承包人应派出专业安全人员、质量人员在施工现场实施全天候值班。凡施工中因承包人原因发生的一切安全事故，均由承包人承担责任并负责赔偿由此造成的损失。事故发生后承包人应书面报告发包人或主管单位备案。</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f.施工中承包人应做好施工原始记录，隐蔽工程记录，按照国家验收规范的要求，整理、检查、编制工程验收竣工资料。并在竣工时按规定移交发包人。</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g.承包人采购设备、材料前须得到发包人和监理工程师的认可。材料的规格、技术指标、质量等级详见施工图, 同时应满足相关技术规范要求。</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h. 未经发包人同意，承包人不得以任何名义作任何关于该项目的宣传报道，无论该报道是于施工现场或社会宣传媒体。但承包人必须积极配合发包人的相关宣传报道、形象展示行为。工程施工过程中以及工程竣工保修期内，由于承包人责任出现质量问题、安全事故或者其他原因，受到报纸、电视等媒体的曝光或政府有关主管部门的通报批评，均会给本工程的社会形象造成损失，每次由承包人向发包人支付5万元违约金，发包人无需征得承包人同意，直接从承包人工程进度款或保修款中扣除。</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i.承包人项目经理、项目技术负责人、安全负责人及发包人或监理单位临时指定的</w:t>
      </w:r>
      <w:r>
        <w:rPr>
          <w:rFonts w:hint="eastAsia" w:ascii="宋体" w:hAnsi="宋体" w:eastAsia="宋体"/>
          <w:color w:val="auto"/>
          <w:sz w:val="24"/>
          <w:szCs w:val="24"/>
        </w:rPr>
        <w:t xml:space="preserve">相关工程技术人员必须参加每周工作例会，因故不能参加的应提前4小时向发包人提出书面申请并在获得发包人批准后方可缺席，并同时指派相关的替代人员参加，否则视同承包人违约，承包人向发包人支付违约金5000元/人次。承包人项目经理、技术负责人、安全负责人如离开工地，应向发包人代表请假并经批准，否则视同承包人违约，承包人向发包人支付违约金5000元/人次，若发生超过三次，发包人有权要求承包人更换相关人员，并承担由此给发包人造成的所有损失。承包人项目经理每日驻守工地少于5小时的，承包人向发包人支付违约金5000元/人次。</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j.承包人内部的劳资双方纠纷致使施工人员到发包人办公、生产场所、政府部门、公共场所聚众闹事、静坐等影响到发包人利益并造成损失或遭新闻媒体曝光，承包人承担由此产生的一切后果和费用，经查实后，每次向发包人支付10万元违约金。</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k. 由于专业工程的特殊性，需要与有关部门有业务来往，承包人不应以任何理由拒绝承担直接与上述单位之间的业务处理和协调沟通，因此增加任何费用由承包人承担。如因与政府有关部门缺乏协调和沟通而导致已安装的设备或系统需做更改或拆除，承包人须承担全部责任及有关增加费用。承包人在总体上须接受发包人管理，而其本身在工程操作上之组织架构应严谨编制，并由合格及富有经验之专业人员分工领导，以求达到最佳之协调及施工效果。工地组织要包括各职位之长驻工地主管人员。有关主管人员名单及履历，需呈交监理和发包人工程师评审和认可。</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须与本项目其他施工单位协调和合作。须提供所需的有关材料、设备和人员以确保分工交界点上能与其他施工单位满意地配合，并确保其负责的工作是按正确的程序施工。在施工进行中各个阶段，承包人须与其他有关施工单位讨论，协调和落实各分工交界点，配合相关专业的调试和验收</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l. 承包人因工程进度、质量、安全、配合等问题，或工作人员不能尽责，难以达成一致意见，对发包人的合理意见及保障措施拒不接受的，发包人有权要求承包人更换项目经理，承包人赔偿发包人因此所造成的全部损失并每次支付发包人违约金10万元。项目经理被要求易人达三次，发包人按照规定解除合同，承包人应当赔偿因合同解除给发包人造成的损失。</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m.承包人根据工程需要，提供和维修施工使用的照明、围栏设施，并负责安全保卫及承担因此而产生的一切费用。承包人在投标之前已察看了工地及周围的环境，掌握了所有与工程施工有关或对施工有影响的情况，如地理地质、水源、当地气候情况、道路、交通流量、劳动力的提供范围和周围居民和建筑物等。发包人将施工场地移交给承包人后，若发生非不可抗力或非发包人指令原因而影响施工导致工期拖延</w:t>
      </w:r>
      <w:r>
        <w:rPr>
          <w:rFonts w:hint="eastAsia" w:ascii="宋体" w:hAnsi="宋体" w:eastAsia="宋体"/>
          <w:color w:val="auto"/>
          <w:sz w:val="24"/>
          <w:szCs w:val="24"/>
        </w:rPr>
        <w:t xml:space="preserve">及财产损失，由承包人承担一切责任。扰民或民扰所产生的一切费用，由承包人承担。承包人在投标前已进行现场踏勘以充分了解工程位置、情况、道路、储存空间、装卸条件及任何其它足以影响成本价的情况。现场踏勘后，应根据自身实际情况，制订工程的施工方案或实施方案进行投标报价。中标后，不论施工方案或实施方案发生任何变化，由此引起的合同价款的变化均不予调整，任何因忽视或误解工程现场而导致的索赔或工期延长申请将不被批准。施工过程中与周围（包括社区居民）发生的纠纷由承包人自行协商解决，费用由施工单位自理，该费用应包含在投标报价中。</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n.材料设备要报批送检，竣工资料须经行发包人管部门验收合格并备案，同时经城建档案验收合格并移交备案等全部工作内容，并承担由此而产生的所有费用。</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o.发包人要求的总进度计划并不完全保证承包人能按所定的进度计划连续不断的施工，假若因实际施工情况而需要对有关进度计划作出修改时，承包单位须予以配合及不能为此提出任何的索赔。承包人应在任何阶段与总包单位及其他承包单位紧密配合；同时，在整个施工过程中应按实际情况及考虑其他承包单位的施工计划不断修订自身的工作进度计划予以配合。</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p.因施工产生的垃圾需运至场内外，其场内外运距和堆放点由投标单位考察现场后自行考虑，但必须符合当地有关主管部门的规定，由此产生的相关费用及责任由投标承包单位承担，投标报价必须考虑此因素并计算在投标报价中，结算时不再调整。</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Q.其他1、竣工资料符合连云港市档案局关于档案资料的要求；2、准时参加监理组织的每周工程例会和专题会议；3、应接受发包人的现场协调管理；4、如因工期延长而产生的监理延期等费用由承包方全部承担。5、其它事宜由双方协商另定。</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承包人未能按要求履行以上各项义务，造成发包人损失的，承包人应赔偿发包人有关损失。</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fldChar w:fldCharType="begin"/>
      </w:r>
      <w:r>
        <w:rPr>
          <w:rFonts w:hint="eastAsia" w:ascii="宋体" w:hAnsi="宋体" w:eastAsia="宋体"/>
          <w:color w:val="auto"/>
          <w:sz w:val="24"/>
          <w:szCs w:val="24"/>
        </w:rPr>
        <w:instrText xml:space="preserve"> eq \o\ac(</w:instrText>
      </w:r>
      <w:r>
        <w:rPr>
          <w:rFonts w:hint="eastAsia" w:ascii="宋体" w:hAnsi="宋体" w:eastAsia="宋体"/>
          <w:color w:val="auto"/>
          <w:position w:val="-4"/>
          <w:sz w:val="36"/>
          <w:szCs w:val="24"/>
        </w:rPr>
        <w:instrText xml:space="preserve">○</w:instrText>
      </w:r>
      <w:r>
        <w:rPr>
          <w:rFonts w:hint="eastAsia" w:ascii="宋体" w:hAnsi="宋体" w:eastAsia="宋体"/>
          <w:color w:val="auto"/>
          <w:position w:val="0"/>
          <w:sz w:val="24"/>
          <w:szCs w:val="24"/>
        </w:rPr>
        <w:instrText xml:space="preserve">,9)</w:instrText>
      </w:r>
      <w:r>
        <w:rPr>
          <w:rFonts w:hint="eastAsia" w:ascii="宋体" w:hAnsi="宋体" w:eastAsia="宋体"/>
          <w:color w:val="auto"/>
          <w:sz w:val="24"/>
          <w:szCs w:val="24"/>
        </w:rPr>
        <w:fldChar w:fldCharType="end"/>
      </w:r>
      <w:r>
        <w:rPr>
          <w:rFonts w:hint="eastAsia" w:ascii="宋体" w:hAnsi="宋体" w:eastAsia="宋体"/>
          <w:color w:val="auto"/>
          <w:sz w:val="24"/>
          <w:szCs w:val="24"/>
        </w:rPr>
        <w:t xml:space="preserve">承包人应履行的其他义务： 做好邻近建筑物、道路、广场、绿化、地下管线的保护工作，其费用由承包人在投标报价中自行考虑。因承包人的责任造成的财产和人身损失，由承包人承担费用。</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3.2 项目经理</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3.2.1 项目经理：</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姓    名：</w:t>
      </w:r>
      <w:r>
        <w:rPr>
          <w:rFonts w:hint="eastAsia" w:ascii="MingLiU_HKSCS" w:hAnsi="MingLiU_HKSCS" w:eastAsia="宋体" w:cs="MingLiU_HKSCS"/>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身份证号：</w:t>
      </w:r>
      <w:r>
        <w:rPr>
          <w:rFonts w:hint="eastAsia" w:ascii="MingLiU_HKSCS" w:hAnsi="MingLiU_HKSCS" w:eastAsia="宋体" w:cs="MingLiU_HKSCS"/>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建造师执业资格等级：</w:t>
      </w:r>
      <w:r>
        <w:rPr>
          <w:rFonts w:hint="eastAsia" w:ascii="MingLiU_HKSCS" w:hAnsi="MingLiU_HKSCS" w:eastAsia="宋体" w:cs="MingLiU_HKSCS"/>
          <w:color w:val="auto"/>
          <w:sz w:val="24"/>
          <w:szCs w:val="24"/>
          <w:u w:val="single"/>
        </w:rPr>
        <w:t xml:space="preserve">                           </w:t>
      </w:r>
      <w:r>
        <w:rPr>
          <w:rFonts w:hint="eastAsia" w:ascii="宋体" w:hAnsi="宋体" w:eastAsia="宋体"/>
          <w:color w:val="auto"/>
          <w:sz w:val="24"/>
          <w:szCs w:val="24"/>
        </w:rPr>
        <w:t xml:space="preserve">； </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建造师注册证书号：</w:t>
      </w:r>
      <w:r>
        <w:rPr>
          <w:rFonts w:hint="eastAsia" w:ascii="MingLiU_HKSCS" w:hAnsi="MingLiU_HKSCS" w:eastAsia="宋体" w:cs="MingLiU_HKSCS"/>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安全生产考核合格证书号：</w:t>
      </w:r>
      <w:r>
        <w:rPr>
          <w:rFonts w:hint="eastAsia" w:ascii="MingLiU_HKSCS" w:hAnsi="MingLiU_HKSCS" w:eastAsia="宋体" w:cs="MingLiU_HKSCS"/>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联系电话：</w:t>
      </w:r>
      <w:r>
        <w:rPr>
          <w:rFonts w:hint="eastAsia" w:ascii="MingLiU_HKSCS" w:hAnsi="MingLiU_HKSCS" w:eastAsia="宋体" w:cs="MingLiU_HKSCS"/>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电子信箱：</w:t>
      </w:r>
      <w:r>
        <w:rPr>
          <w:rFonts w:hint="eastAsia" w:ascii="MingLiU_HKSCS" w:hAnsi="MingLiU_HKSCS" w:eastAsia="宋体" w:cs="MingLiU_HKSCS"/>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通信地址：</w:t>
      </w:r>
      <w:r>
        <w:rPr>
          <w:rFonts w:hint="eastAsia" w:ascii="MingLiU_HKSCS" w:hAnsi="MingLiU_HKSCS" w:eastAsia="宋体" w:cs="MingLiU_HKSCS"/>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承包人对项目经理的授权范围如下：</w:t>
      </w:r>
      <w:r>
        <w:rPr>
          <w:rFonts w:hint="eastAsia" w:ascii="MingLiU_HKSCS" w:hAnsi="MingLiU_HKSCS" w:eastAsia="宋体" w:cs="MingLiU_HKSCS"/>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关于项目经理每月在施工现场的时间要求：</w:t>
      </w:r>
      <w:r>
        <w:rPr>
          <w:rFonts w:hint="eastAsia" w:ascii="宋体" w:hAnsi="宋体" w:eastAsia="宋体"/>
          <w:color w:val="auto"/>
          <w:sz w:val="24"/>
          <w:szCs w:val="24"/>
          <w:u w:val="single"/>
        </w:rPr>
        <w:t xml:space="preserve">开工之日起到竣工结束，项目经理(包含项目技术负责人)每周至少5日，每天必须保证8小时以上在现场组织施工，离开现场需征得发包人的负责人书面同意。发包人每天实行签到制度。</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承包人未提交劳动合同，以及没有为项目经理缴纳社会保险证明的违约责任：</w:t>
      </w:r>
      <w:r>
        <w:rPr>
          <w:rFonts w:hint="eastAsia" w:ascii="宋体" w:hAnsi="宋体" w:eastAsia="宋体"/>
          <w:color w:val="auto"/>
          <w:sz w:val="24"/>
          <w:szCs w:val="24"/>
          <w:u w:val="single"/>
        </w:rPr>
        <w:t xml:space="preserve">发包人扣除承包人的全部履约保证金，同时要求发包人更换项目经理，且更换后的项目经理资质等级、业绩不低于原项目经理，否则解除施工合同。</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项目经理未经批准，擅自离开施工现场的违约责任：</w:t>
      </w:r>
      <w:r>
        <w:rPr>
          <w:rFonts w:hint="eastAsia" w:ascii="宋体" w:hAnsi="宋体" w:eastAsia="宋体"/>
          <w:color w:val="auto"/>
          <w:sz w:val="24"/>
          <w:szCs w:val="24"/>
          <w:u w:val="single"/>
        </w:rPr>
        <w:t xml:space="preserve">承包人在本工程承建过程中，项目经理、质检员、安全员等项目组主要成员必须全部到场且每月不得少于</w:t>
      </w:r>
      <w:r>
        <w:rPr>
          <w:rFonts w:hint="eastAsia" w:ascii="宋体" w:hAnsi="宋体" w:eastAsia="宋体"/>
          <w:color w:val="auto"/>
          <w:sz w:val="24"/>
          <w:szCs w:val="24"/>
          <w:u w:val="single"/>
        </w:rPr>
        <w:t xml:space="preserve">25天，每天不得少于8小时；如有特殊情况不能到场，必须向建设单位现场代表和项目总监请假，请假时间每月累计不得超过三天；每超一天罚款5000元；如未请假连续3天不到场，建设单位有权单方面终止合同，并追加罚款10万元，造成损失由承包人负责。建设单位同时将实际情况上报有关部门，建议有关职能部门对承包人进行处罚，并记不良行为。若有特殊原因，项目部人员变更需经发包人同意，并到招投标监管部门备案，并缴纳变更手续费用，项目经理变更：拾万元/人次；主要负责人（质检员、安全员）变更：伍万元/人次；其他人员变更：壹万元/人次。</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3.2.3 承包人擅自更换项目经理的违约责任：</w:t>
      </w:r>
      <w:r>
        <w:rPr>
          <w:rFonts w:hint="eastAsia" w:ascii="宋体" w:hAnsi="宋体" w:eastAsia="宋体"/>
          <w:color w:val="auto"/>
          <w:sz w:val="24"/>
          <w:szCs w:val="24"/>
          <w:u w:val="single"/>
        </w:rPr>
        <w:t xml:space="preserve">若承包人擅自更换项目经理，发包人扣除承包人的全部履约保证金，同时要求承包人更换后的项目经理资质等级、业绩不低于原项目经理，否则解除施工合同。</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3.2.4 承包人无正当理由拒绝更换项目经理的违约责任：</w:t>
      </w:r>
      <w:r>
        <w:rPr>
          <w:rFonts w:hint="eastAsia" w:ascii="宋体" w:hAnsi="宋体" w:eastAsia="宋体"/>
          <w:color w:val="auto"/>
          <w:sz w:val="24"/>
          <w:szCs w:val="24"/>
          <w:u w:val="single"/>
        </w:rPr>
        <w:t xml:space="preserve">扣除承包人的全部履约保证金并解除施工合同 。</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3.3 承包人人员</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3.3.1 承包人提交项目管理机构及施工现场管理人员安排报告的期限：</w:t>
      </w:r>
      <w:r>
        <w:rPr>
          <w:rFonts w:hint="eastAsia" w:ascii="宋体" w:hAnsi="宋体" w:eastAsia="宋体"/>
          <w:color w:val="auto"/>
          <w:sz w:val="24"/>
          <w:szCs w:val="24"/>
          <w:u w:val="single"/>
        </w:rPr>
        <w:t xml:space="preserve">  接到开工令3天内  。</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3.3.3 承包人无正当理由拒绝撤换主要施工管理人员的违约责任：</w:t>
      </w:r>
      <w:r>
        <w:rPr>
          <w:rFonts w:hint="eastAsia" w:ascii="宋体" w:hAnsi="宋体" w:eastAsia="宋体"/>
          <w:color w:val="auto"/>
          <w:sz w:val="24"/>
          <w:szCs w:val="24"/>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5000元/人  。</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3.3.4 承包人主要施工管理人员离开施工现场的批准要求：</w:t>
      </w:r>
      <w:r>
        <w:rPr>
          <w:rFonts w:hint="eastAsia" w:ascii="宋体" w:hAnsi="宋体" w:eastAsia="宋体"/>
          <w:color w:val="auto"/>
          <w:sz w:val="24"/>
          <w:szCs w:val="24"/>
          <w:u w:val="single"/>
        </w:rPr>
        <w:t xml:space="preserve">应提前1天书面通知监理人及发包人，并征得发包人书面同意。</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3.3.5承包人擅自更换主要施工管理人员的违约责任：</w:t>
      </w:r>
      <w:r>
        <w:rPr>
          <w:rFonts w:hint="eastAsia" w:ascii="宋体" w:hAnsi="宋体" w:eastAsia="宋体"/>
          <w:color w:val="auto"/>
          <w:sz w:val="24"/>
          <w:szCs w:val="24"/>
          <w:u w:val="single"/>
        </w:rPr>
        <w:t xml:space="preserve">如果承包人未经发包人同意擅自更换本合同项目关键岗位人员，承包人应按以下标准向发包人支付人员撤换金，并且发包人有权终止合同，项目经理撤换金10万元/人次，项目副经理撤换金8万元/人次，项目技术负责人撤换金5万元/人次，施工安全员撤换金5万元/人次，质检员撤换金5万元/人次，其他人员撤换金1万元/人次。同时要求承包人更换后的主要施工管理人员资质等级、业绩不低于原主要施工管理人员，否则扣除承包人的全部履约保证金 。承包人同时按3.2.1约定缴纳变更手续费用。</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承包人主要施工管理人员擅自离开施工现场的违约责任：</w:t>
      </w:r>
      <w:r>
        <w:rPr>
          <w:rFonts w:hint="eastAsia" w:ascii="宋体" w:hAnsi="宋体" w:eastAsia="宋体"/>
          <w:color w:val="auto"/>
          <w:sz w:val="24"/>
          <w:szCs w:val="24"/>
          <w:u w:val="single"/>
        </w:rPr>
        <w:t xml:space="preserve">发包人每发现一次主要施工管理人员擅自离开施工现场的，承包人向发包人支付违约金5000元/人/次，累计发现十次主要施工管理人员擅自离开施工现场，视为承包人擅自更换主要施工管理人员。</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w:t>
      </w:r>
      <w:bookmarkStart w:id="138" w:name="_Toc297123492"/>
      <w:r/>
      <w:bookmarkStart w:id="139" w:name="_Toc297120459"/>
      <w:r/>
      <w:bookmarkStart w:id="140" w:name="_Toc292559869"/>
      <w:r/>
      <w:bookmarkStart w:id="141" w:name="_Toc304295523"/>
      <w:r/>
      <w:bookmarkStart w:id="142" w:name="_Toc297216151"/>
      <w:r/>
      <w:bookmarkStart w:id="143" w:name="_Toc296503159"/>
      <w:r/>
      <w:bookmarkStart w:id="144" w:name="_Toc296891199"/>
      <w:r/>
      <w:bookmarkStart w:id="145" w:name="_Toc296347158"/>
      <w:r/>
      <w:bookmarkStart w:id="146" w:name="_Toc312677988"/>
      <w:r/>
      <w:bookmarkStart w:id="147" w:name="_Toc300934945"/>
      <w:r/>
      <w:bookmarkStart w:id="148" w:name="_Toc296944498"/>
      <w:r/>
      <w:bookmarkStart w:id="149" w:name="_Toc296346660"/>
      <w:r/>
      <w:bookmarkStart w:id="150" w:name="_Toc296890987"/>
      <w:r/>
      <w:bookmarkStart w:id="151" w:name="_Toc297048345"/>
      <w:r/>
      <w:bookmarkStart w:id="152" w:name="_Toc303539102"/>
      <w:r/>
      <w:bookmarkStart w:id="153" w:name="_Toc292559364"/>
      <w:r>
        <w:rPr>
          <w:rFonts w:hint="eastAsia" w:ascii="宋体" w:hAnsi="宋体" w:eastAsia="宋体"/>
          <w:color w:val="auto"/>
          <w:sz w:val="24"/>
          <w:szCs w:val="24"/>
        </w:rPr>
        <w:t xml:space="preserve">.5 分包</w:t>
      </w:r>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w:t>
      </w:r>
      <w:bookmarkStart w:id="154" w:name="_Toc297123493"/>
      <w:r/>
      <w:bookmarkStart w:id="155" w:name="_Toc296346661"/>
      <w:r/>
      <w:bookmarkStart w:id="156" w:name="_Toc296347159"/>
      <w:r/>
      <w:bookmarkStart w:id="157" w:name="_Toc303539103"/>
      <w:r/>
      <w:bookmarkStart w:id="158" w:name="_Toc297048346"/>
      <w:r/>
      <w:bookmarkStart w:id="159" w:name="_Toc296891200"/>
      <w:r/>
      <w:bookmarkStart w:id="160" w:name="_Toc300934946"/>
      <w:r/>
      <w:bookmarkStart w:id="161" w:name="_Toc296890988"/>
      <w:r/>
      <w:bookmarkStart w:id="162" w:name="_Toc296503160"/>
      <w:r/>
      <w:bookmarkStart w:id="163" w:name="_Toc297120460"/>
      <w:r/>
      <w:bookmarkStart w:id="164" w:name="_Toc297216152"/>
      <w:r/>
      <w:bookmarkStart w:id="165" w:name="_Toc292559365"/>
      <w:r/>
      <w:bookmarkStart w:id="166" w:name="_Toc304295524"/>
      <w:r/>
      <w:bookmarkStart w:id="167" w:name="_Toc296944499"/>
      <w:r/>
      <w:bookmarkStart w:id="168" w:name="_Toc292559870"/>
      <w:r/>
      <w:bookmarkStart w:id="169" w:name="_Toc318581158"/>
      <w:r/>
      <w:bookmarkStart w:id="170" w:name="_Toc312677989"/>
      <w:r>
        <w:rPr>
          <w:rFonts w:hint="eastAsia" w:ascii="宋体" w:hAnsi="宋体" w:eastAsia="宋体"/>
          <w:color w:val="auto"/>
          <w:sz w:val="24"/>
          <w:szCs w:val="24"/>
        </w:rPr>
        <w:t xml:space="preserve">.5.1 分包的一般约定</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禁止分包的工程包括：</w:t>
      </w:r>
      <w:r>
        <w:rPr>
          <w:rFonts w:hint="eastAsia" w:ascii="宋体" w:hAnsi="宋体" w:eastAsia="宋体"/>
          <w:color w:val="auto"/>
          <w:sz w:val="24"/>
          <w:szCs w:val="24"/>
          <w:u w:val="single"/>
        </w:rPr>
        <w:t xml:space="preserve">未经发包人同意本工程不允许分包 。</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主体结构、关键性工作的范围：</w:t>
      </w:r>
      <w:r>
        <w:rPr>
          <w:rFonts w:hint="eastAsia" w:ascii="宋体" w:hAnsi="宋体" w:eastAsia="宋体"/>
          <w:color w:val="auto"/>
          <w:sz w:val="24"/>
          <w:szCs w:val="24"/>
          <w:u w:val="single"/>
        </w:rPr>
        <w:t xml:space="preserve">    </w:t>
      </w:r>
      <w:r>
        <w:rPr>
          <w:rFonts w:hint="eastAsia" w:ascii="MingLiU_HKSCS" w:hAnsi="MingLiU_HKSCS" w:eastAsia="宋体" w:cs="MingLiU_HKSCS"/>
          <w:color w:val="auto"/>
          <w:sz w:val="24"/>
          <w:szCs w:val="24"/>
          <w:u w:val="single"/>
        </w:rPr>
        <w:t xml:space="preserve">/。</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Start w:id="171" w:name="_Toc304295525"/>
      <w:r/>
      <w:bookmarkStart w:id="172" w:name="_Toc297120461"/>
      <w:r/>
      <w:bookmarkStart w:id="173" w:name="_Toc296944500"/>
      <w:r/>
      <w:bookmarkStart w:id="174" w:name="_Toc303539104"/>
      <w:r/>
      <w:bookmarkStart w:id="175" w:name="_Toc297216153"/>
      <w:r/>
      <w:bookmarkStart w:id="176" w:name="_Toc300934947"/>
      <w:r/>
      <w:bookmarkStart w:id="177" w:name="_Toc296891201"/>
      <w:r/>
      <w:bookmarkStart w:id="178" w:name="_Toc296347160"/>
      <w:r/>
      <w:bookmarkStart w:id="179" w:name="_Toc297123494"/>
      <w:r/>
      <w:bookmarkStart w:id="180" w:name="_Toc296346662"/>
      <w:r/>
      <w:bookmarkStart w:id="181" w:name="_Toc296503161"/>
      <w:r/>
      <w:bookmarkStart w:id="182" w:name="_Toc296890989"/>
      <w:r/>
      <w:bookmarkStart w:id="183" w:name="_Toc297048347"/>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    3</w:t>
      </w:r>
      <w:bookmarkStart w:id="184" w:name="_Toc312677990"/>
      <w:r/>
      <w:bookmarkStart w:id="185" w:name="_Toc318581159"/>
      <w:r>
        <w:rPr>
          <w:rFonts w:hint="eastAsia" w:ascii="宋体" w:hAnsi="宋体" w:eastAsia="宋体"/>
          <w:color w:val="auto"/>
          <w:sz w:val="24"/>
          <w:szCs w:val="24"/>
        </w:rPr>
        <w:t xml:space="preserve">.5.2分包的确定</w:t>
      </w:r>
      <w:r/>
    </w:p>
    <w:p>
      <w:pPr>
        <w:ind w:left="0" w:right="0" w:firstLine="480"/>
        <w:pageBreakBefore w:val="0"/>
        <w:spacing w:line="360" w:lineRule="auto"/>
        <w:rPr>
          <w:rFonts w:hint="eastAsia" w:ascii="MingLiU_HKSCS" w:hAnsi="MingLiU_HKSCS" w:eastAsia="宋体" w:cs="MingLiU_HKSCS"/>
          <w:color w:val="auto"/>
          <w:sz w:val="24"/>
          <w:szCs w:val="24"/>
          <w:u w:val="single"/>
        </w:rPr>
      </w:pPr>
      <w:r>
        <w:rPr>
          <w:rFonts w:hint="eastAsia" w:ascii="宋体" w:hAnsi="宋体" w:eastAsia="宋体"/>
          <w:color w:val="auto"/>
          <w:sz w:val="24"/>
          <w:szCs w:val="24"/>
        </w:rPr>
        <w:t xml:space="preserve">允许分包的专业工程包括：</w:t>
      </w:r>
      <w:r>
        <w:rPr>
          <w:rFonts w:hint="eastAsia" w:ascii="宋体" w:hAnsi="宋体" w:eastAsia="宋体"/>
          <w:color w:val="auto"/>
          <w:sz w:val="24"/>
          <w:szCs w:val="24"/>
          <w:u w:val="single"/>
        </w:rPr>
        <w:t xml:space="preserve">未经发包人同意本工程不允许分包。</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其他关于分包的约定：</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3.5.4 分包合同价款</w:t>
      </w:r>
      <w:r/>
    </w:p>
    <w:p>
      <w:pPr>
        <w:ind w:left="0" w:right="0" w:firstLine="480"/>
        <w:pageBreakBefore w:val="0"/>
        <w:spacing w:line="360" w:lineRule="auto"/>
        <w:rPr>
          <w:rFonts w:hint="eastAsia" w:ascii="MingLiU_HKSCS" w:hAnsi="MingLiU_HKSCS" w:eastAsia="MingLiU_HKSCS" w:cs="MingLiU_HKSCS"/>
          <w:color w:val="auto"/>
          <w:sz w:val="24"/>
          <w:szCs w:val="24"/>
          <w:u w:val="single"/>
        </w:rPr>
      </w:pPr>
      <w:r>
        <w:rPr>
          <w:rFonts w:hint="eastAsia" w:ascii="宋体" w:hAnsi="宋体" w:eastAsia="宋体"/>
          <w:color w:val="auto"/>
          <w:sz w:val="24"/>
          <w:szCs w:val="24"/>
        </w:rPr>
        <w:t xml:space="preserve">关于分包合同价款支付的约定：</w:t>
      </w:r>
      <w:r>
        <w:rPr>
          <w:rFonts w:hint="eastAsia" w:ascii="宋体" w:hAnsi="宋体" w:eastAsia="宋体" w:cs="宋体"/>
          <w:color w:val="auto"/>
          <w:sz w:val="24"/>
          <w:szCs w:val="24"/>
          <w:u w:val="single"/>
        </w:rPr>
        <w:t xml:space="preserve">   </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bookmarkEnd w:id="184"/>
      <w:bookmarkEnd w:id="185"/>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3.6 工程照管与成品、半成品保护</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承包人负责照管工程及工程相关的材料、工程设备的起始时间：</w:t>
      </w:r>
      <w:r>
        <w:rPr>
          <w:rFonts w:hint="eastAsia" w:ascii="宋体" w:hAnsi="宋体" w:eastAsia="宋体"/>
          <w:color w:val="auto"/>
          <w:sz w:val="24"/>
          <w:szCs w:val="24"/>
          <w:u w:val="single"/>
        </w:rPr>
        <w:t xml:space="preserve">自发包人向承包人移交施工现场之日起，承包人应负责照管工程及工程相关的材料、工程设备，直到颁发工程接收证书之日止  。</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3.7 履约担保</w:t>
      </w:r>
      <w:r/>
    </w:p>
    <w:p>
      <w:pPr>
        <w:ind w:left="0" w:right="0" w:firstLine="480"/>
        <w:pageBreakBefore w:val="0"/>
        <w:spacing w:line="360" w:lineRule="auto"/>
        <w:rPr>
          <w:rFonts w:hint="eastAsia" w:ascii="宋体" w:hAnsi="宋体" w:eastAsia="宋体"/>
          <w:color w:val="000000" w:themeColor="text1"/>
          <w:sz w:val="24"/>
          <w:szCs w:val="24"/>
          <w:highlight w:val="none"/>
          <w:u w:val="single"/>
          <w14:textFill>
            <w14:solidFill>
              <w14:schemeClr w14:val="tx1"/>
            </w14:solidFill>
          </w14:textFill>
        </w:rPr>
      </w:pPr>
      <w:r>
        <w:rPr>
          <w:rFonts w:hint="eastAsia" w:ascii="宋体" w:hAnsi="宋体" w:eastAsia="宋体"/>
          <w:color w:val="000000" w:themeColor="text1"/>
          <w:sz w:val="24"/>
          <w:szCs w:val="24"/>
          <w:highlight w:val="none"/>
          <w:u w:val="single"/>
          <w14:textFill>
            <w14:solidFill>
              <w14:schemeClr w14:val="tx1"/>
            </w14:solidFill>
          </w14:textFill>
        </w:rPr>
        <w:t xml:space="preserve">承包人是否提供履约担保： </w:t>
      </w:r>
      <w:r>
        <w:rPr>
          <w:rFonts w:hint="eastAsia" w:ascii="宋体" w:hAnsi="宋体" w:eastAsia="宋体"/>
          <w:color w:val="000000" w:themeColor="text1"/>
          <w:sz w:val="24"/>
          <w:szCs w:val="24"/>
          <w:highlight w:val="none"/>
          <w:u w:val="single"/>
          <w:lang w:eastAsia="zh-CN"/>
          <w14:textFill>
            <w14:solidFill>
              <w14:schemeClr w14:val="tx1"/>
            </w14:solidFill>
          </w14:textFill>
        </w:rPr>
        <w:t xml:space="preserve">否</w:t>
      </w:r>
      <w:r>
        <w:rPr>
          <w:rFonts w:hint="eastAsia" w:ascii="宋体" w:hAnsi="宋体" w:eastAsia="宋体"/>
          <w:color w:val="000000" w:themeColor="text1"/>
          <w:sz w:val="24"/>
          <w:szCs w:val="24"/>
          <w:highlight w:val="none"/>
          <w:u w:val="single"/>
          <w14:textFill>
            <w14:solidFill>
              <w14:schemeClr w14:val="tx1"/>
            </w14:solidFill>
          </w14:textFill>
        </w:rPr>
        <w:t xml:space="preserve"> 。</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承包人提供履约担保的形式、金额及期限的：</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形式：支票或保函；</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金额：签约合同价的10%</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u w:val="single"/>
        </w:rPr>
        <w:t xml:space="preserve">期限：在中标通知书发出7日内签订合同前向发包人提交履约担保，</w:t>
      </w:r>
      <w:r>
        <w:rPr>
          <w:rFonts w:hint="eastAsia" w:ascii="宋体" w:hAnsi="宋体" w:eastAsia="宋体" w:cs="宋体"/>
          <w:b/>
          <w:color w:val="000000"/>
          <w:sz w:val="24"/>
          <w:szCs w:val="24"/>
          <w:u w:val="single"/>
        </w:rPr>
        <w:t xml:space="preserve">否则将视为承包人主动放弃该标段，</w:t>
      </w:r>
      <w:r>
        <w:rPr>
          <w:rFonts w:hint="eastAsia" w:ascii="宋体" w:hAnsi="宋体" w:eastAsia="宋体"/>
          <w:color w:val="auto"/>
          <w:sz w:val="24"/>
          <w:szCs w:val="24"/>
          <w:u w:val="single"/>
        </w:rPr>
        <w:t xml:space="preserve">履约担保有效期至工程竣工验收合格后7日内，且无息退还。 </w:t>
      </w:r>
      <w:bookmarkStart w:id="186" w:name="_Toc351203636"/>
      <w:r>
        <w:rPr>
          <w:rFonts w:hint="eastAsia" w:ascii="宋体" w:hAnsi="宋体" w:eastAsia="宋体"/>
          <w:color w:val="auto"/>
          <w:sz w:val="24"/>
          <w:szCs w:val="24"/>
          <w:u w:val="single"/>
        </w:rPr>
        <w:t xml:space="preserve">     </w:t>
      </w:r>
      <w:r/>
    </w:p>
    <w:p>
      <w:pPr>
        <w:ind w:left="0" w:right="0" w:firstLine="482"/>
        <w:pageBreakBefore w:val="0"/>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4</w:t>
      </w:r>
      <w:bookmarkStart w:id="187" w:name="_Toc296347161"/>
      <w:r/>
      <w:bookmarkStart w:id="188" w:name="_Toc267251413"/>
      <w:r/>
      <w:bookmarkStart w:id="189" w:name="_Toc296503162"/>
      <w:r/>
      <w:bookmarkStart w:id="190" w:name="_Toc296346663"/>
      <w:r/>
      <w:bookmarkStart w:id="191" w:name="_Toc296944501"/>
      <w:r/>
      <w:bookmarkStart w:id="192" w:name="_Toc296890990"/>
      <w:r/>
      <w:bookmarkStart w:id="193" w:name="_Toc297120462"/>
      <w:r/>
      <w:bookmarkStart w:id="194" w:name="_Toc297048348"/>
      <w:r/>
      <w:bookmarkStart w:id="195" w:name="_Toc292559871"/>
      <w:r/>
      <w:bookmarkStart w:id="196" w:name="_Toc296891202"/>
      <w:r/>
      <w:bookmarkStart w:id="197" w:name="_Toc292559366"/>
      <w:r>
        <w:rPr>
          <w:rFonts w:hint="eastAsia" w:ascii="宋体" w:hAnsi="宋体" w:eastAsia="宋体"/>
          <w:b/>
          <w:color w:val="auto"/>
          <w:sz w:val="24"/>
          <w:szCs w:val="24"/>
        </w:rPr>
        <w:t xml:space="preserve">. 监</w:t>
      </w:r>
      <w:bookmarkEnd w:id="187"/>
      <w:r/>
      <w:bookmarkEnd w:id="188"/>
      <w:r/>
      <w:bookmarkEnd w:id="189"/>
      <w:r/>
      <w:bookmarkEnd w:id="190"/>
      <w:r/>
      <w:bookmarkEnd w:id="191"/>
      <w:r/>
      <w:bookmarkEnd w:id="192"/>
      <w:r/>
      <w:bookmarkEnd w:id="193"/>
      <w:r/>
      <w:bookmarkEnd w:id="194"/>
      <w:r/>
      <w:bookmarkEnd w:id="195"/>
      <w:r/>
      <w:bookmarkEnd w:id="196"/>
      <w:r/>
      <w:bookmarkEnd w:id="197"/>
      <w:r>
        <w:rPr>
          <w:rFonts w:hint="eastAsia" w:ascii="宋体" w:hAnsi="宋体" w:eastAsia="宋体"/>
          <w:b/>
          <w:color w:val="auto"/>
          <w:sz w:val="24"/>
          <w:szCs w:val="24"/>
        </w:rPr>
        <w:t xml:space="preserve">理人</w:t>
      </w:r>
      <w:bookmarkEnd w:id="186"/>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4.1监理人的一般规定</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关于监理人的监理内容：</w:t>
      </w:r>
      <w:r>
        <w:rPr>
          <w:rFonts w:hint="eastAsia" w:ascii="宋体" w:hAnsi="宋体" w:eastAsia="宋体"/>
          <w:color w:val="auto"/>
          <w:sz w:val="24"/>
          <w:szCs w:val="24"/>
          <w:u w:val="single"/>
        </w:rPr>
        <w:t xml:space="preserve">  对本合同工程范围内所有工程施工及保修阶段的进度、质量、投资控制，安全、文明施工、合同、信息管理和组织协调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关于监理人的监理权限：</w:t>
      </w:r>
      <w:r>
        <w:rPr>
          <w:rFonts w:hint="eastAsia" w:ascii="宋体" w:hAnsi="宋体" w:eastAsia="宋体"/>
          <w:color w:val="auto"/>
          <w:sz w:val="24"/>
          <w:szCs w:val="24"/>
          <w:u w:val="single"/>
        </w:rPr>
        <w:t xml:space="preserve">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需要取得发包人批准才能行使的职权：</w:t>
      </w:r>
      <w:r>
        <w:rPr>
          <w:rFonts w:hint="eastAsia" w:ascii="宋体" w:hAnsi="宋体" w:eastAsia="宋体"/>
          <w:color w:val="auto"/>
          <w:sz w:val="24"/>
          <w:szCs w:val="24"/>
          <w:u w:val="single"/>
        </w:rPr>
        <w:t xml:space="preserve">停工、复工令、重大协调事项及有关设计变更的确认，工程价款的调整报告、工程款支付、施工进度的提前或顺延。</w:t>
      </w:r>
      <w:r>
        <w:rPr>
          <w:rFonts w:hint="eastAsia" w:ascii="宋体" w:hAnsi="宋体" w:eastAsia="宋体"/>
          <w:color w:val="auto"/>
          <w:sz w:val="24"/>
          <w:szCs w:val="24"/>
        </w:rPr>
        <w:t xml:space="preserve">  </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关于监理人在施工现场的办公场所、生活场所的提供和费用承担的约定：</w:t>
      </w:r>
      <w:r>
        <w:rPr>
          <w:rFonts w:hint="eastAsia" w:ascii="宋体" w:hAnsi="宋体" w:eastAsia="宋体"/>
          <w:color w:val="auto"/>
          <w:sz w:val="24"/>
          <w:szCs w:val="24"/>
          <w:u w:val="single"/>
        </w:rPr>
        <w:t xml:space="preserve">提供办公场所、办公桌椅，其余自理。  </w:t>
      </w:r>
      <w:bookmarkStart w:id="198" w:name="_Toc267251418"/>
      <w:r/>
      <w:bookmarkStart w:id="199" w:name="_Toc351203637"/>
      <w:r/>
      <w:r/>
    </w:p>
    <w:p>
      <w:pPr>
        <w:ind w:left="0" w:right="0" w:firstLine="482"/>
        <w:pageBreakBefore w:val="0"/>
        <w:spacing w:line="360" w:lineRule="auto"/>
        <w:rPr>
          <w:rFonts w:hint="eastAsia" w:ascii="宋体" w:hAnsi="宋体" w:eastAsia="宋体"/>
          <w:color w:val="auto"/>
          <w:sz w:val="24"/>
          <w:szCs w:val="24"/>
        </w:rPr>
      </w:pPr>
      <w:r>
        <w:rPr>
          <w:rFonts w:hint="eastAsia" w:ascii="宋体" w:hAnsi="宋体" w:eastAsia="宋体"/>
          <w:b/>
          <w:color w:val="auto"/>
          <w:sz w:val="24"/>
          <w:szCs w:val="24"/>
        </w:rPr>
        <w:t xml:space="preserve">5</w:t>
      </w:r>
      <w:bookmarkEnd w:id="198"/>
      <w:r/>
      <w:bookmarkStart w:id="200" w:name="_Toc296891203"/>
      <w:r/>
      <w:bookmarkStart w:id="201" w:name="_Toc292559367"/>
      <w:r/>
      <w:bookmarkStart w:id="202" w:name="_Toc296503163"/>
      <w:r/>
      <w:bookmarkStart w:id="203" w:name="_Toc296347162"/>
      <w:r/>
      <w:bookmarkStart w:id="204" w:name="_Toc296890991"/>
      <w:r/>
      <w:bookmarkStart w:id="205" w:name="_Toc297120463"/>
      <w:r/>
      <w:bookmarkStart w:id="206" w:name="_Toc296944502"/>
      <w:r/>
      <w:bookmarkStart w:id="207" w:name="_Toc297048349"/>
      <w:r/>
      <w:bookmarkStart w:id="208" w:name="_Toc292559872"/>
      <w:r/>
      <w:bookmarkStart w:id="209" w:name="_Toc296346664"/>
      <w:r>
        <w:rPr>
          <w:rFonts w:hint="eastAsia" w:ascii="宋体" w:hAnsi="宋体" w:eastAsia="宋体"/>
          <w:b/>
          <w:color w:val="auto"/>
          <w:sz w:val="24"/>
          <w:szCs w:val="24"/>
        </w:rPr>
        <w:t xml:space="preserve">. 工程质量</w:t>
      </w:r>
      <w:bookmarkEnd w:id="199"/>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5.1 质量要求</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5</w:t>
      </w:r>
      <w:bookmarkStart w:id="210" w:name="_Toc297216155"/>
      <w:r/>
      <w:bookmarkStart w:id="211" w:name="_Toc304295527"/>
      <w:r/>
      <w:bookmarkStart w:id="212" w:name="_Toc303539106"/>
      <w:r/>
      <w:bookmarkStart w:id="213" w:name="_Toc297123496"/>
      <w:r/>
      <w:bookmarkStart w:id="214" w:name="_Toc300934949"/>
      <w:r/>
      <w:bookmarkStart w:id="215" w:name="_Toc318581164"/>
      <w:r/>
      <w:bookmarkStart w:id="216" w:name="_Toc312677997"/>
      <w:r>
        <w:rPr>
          <w:rFonts w:hint="eastAsia" w:ascii="宋体" w:hAnsi="宋体" w:eastAsia="宋体"/>
          <w:color w:val="auto"/>
          <w:sz w:val="24"/>
          <w:szCs w:val="24"/>
        </w:rPr>
        <w:t xml:space="preserve">.1.1 特殊质量标准和要求：</w:t>
      </w:r>
      <w:r>
        <w:rPr>
          <w:rFonts w:hint="eastAsia" w:ascii="宋体" w:hAnsi="宋体" w:eastAsia="宋体"/>
          <w:color w:val="auto"/>
          <w:sz w:val="24"/>
          <w:szCs w:val="24"/>
          <w:u w:val="single"/>
        </w:rPr>
        <w:t xml:space="preserve">工程质量必须达到《施工质量验收统一标准》的合格标准规定。承包人施工达不到约定条件的部分，发包人、监理人一经发现，可要求承包人返工，承包人应按要求的时间返工，直到符合约定条件。因承包人原因达不到约定条件由承包人承担返工费用，工期不予顺延。返工后仍不能达到约定条件的，承包人承担违约责任。</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关于工程奖项的约定：</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5.3 隐蔽工程检查</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5.3.2承包人提前通知监理人隐蔽工程检查的期限的约定：</w:t>
      </w:r>
      <w:r>
        <w:rPr>
          <w:rFonts w:hint="eastAsia" w:ascii="宋体" w:hAnsi="宋体" w:eastAsia="宋体"/>
          <w:color w:val="auto"/>
          <w:sz w:val="24"/>
          <w:szCs w:val="24"/>
          <w:u w:val="single"/>
        </w:rPr>
        <w:t xml:space="preserve">承包人在检查前12小时以书面形式通知监理人。通知中应载明包括隐蔽检查的内容、时间和地点，并附有自检记录和必要的检查资料。</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监理人不能按时进行检查时，应提前</w:t>
      </w:r>
      <w:r>
        <w:rPr>
          <w:rFonts w:hint="eastAsia" w:ascii="宋体" w:hAnsi="宋体" w:eastAsia="宋体"/>
          <w:color w:val="auto"/>
          <w:sz w:val="24"/>
          <w:szCs w:val="24"/>
          <w:u w:val="single"/>
        </w:rPr>
        <w:t xml:space="preserve">  24   </w:t>
      </w:r>
      <w:r>
        <w:rPr>
          <w:rFonts w:hint="eastAsia" w:ascii="宋体" w:hAnsi="宋体" w:eastAsia="宋体"/>
          <w:color w:val="auto"/>
          <w:sz w:val="24"/>
          <w:szCs w:val="24"/>
        </w:rPr>
        <w:t xml:space="preserve">小时提交书面延期要求。</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关于延期最长不得超过：</w:t>
      </w:r>
      <w:r>
        <w:rPr>
          <w:rFonts w:hint="eastAsia" w:ascii="宋体" w:hAnsi="宋体" w:eastAsia="宋体"/>
          <w:color w:val="auto"/>
          <w:sz w:val="24"/>
          <w:szCs w:val="24"/>
          <w:u w:val="single"/>
        </w:rPr>
        <w:t xml:space="preserve">   48  </w:t>
      </w:r>
      <w:r>
        <w:rPr>
          <w:rFonts w:hint="eastAsia" w:ascii="宋体" w:hAnsi="宋体" w:eastAsia="宋体"/>
          <w:color w:val="auto"/>
          <w:sz w:val="24"/>
          <w:szCs w:val="24"/>
        </w:rPr>
        <w:t xml:space="preserve">小时。</w:t>
      </w:r>
      <w:r/>
    </w:p>
    <w:p>
      <w:pPr>
        <w:pStyle w:val="846"/>
        <w:ind w:left="0" w:right="0" w:firstLine="480"/>
        <w:pageBreakBefore w:val="0"/>
        <w:spacing w:before="0" w:after="0" w:line="360" w:lineRule="auto"/>
        <w:rPr>
          <w:rFonts w:hint="eastAsia"/>
          <w:b w:val="0"/>
          <w:color w:val="auto"/>
          <w:sz w:val="24"/>
          <w:szCs w:val="24"/>
        </w:rPr>
      </w:pPr>
      <w:r/>
      <w:bookmarkStart w:id="217" w:name="_Toc351203638"/>
      <w:r>
        <w:rPr>
          <w:rFonts w:hint="eastAsia"/>
          <w:b w:val="0"/>
          <w:color w:val="auto"/>
          <w:sz w:val="24"/>
          <w:szCs w:val="24"/>
        </w:rPr>
        <w:t xml:space="preserve">6. 安全文明施工与环境保护</w:t>
      </w:r>
      <w:bookmarkEnd w:id="217"/>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6.1安全文明施工</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6.1.1 项目安全生产的达标目标及相应事项的约定：</w:t>
      </w:r>
      <w:r>
        <w:rPr>
          <w:rFonts w:hint="eastAsia" w:ascii="宋体" w:hAnsi="宋体" w:eastAsia="宋体"/>
          <w:color w:val="auto"/>
          <w:sz w:val="24"/>
          <w:szCs w:val="24"/>
          <w:u w:val="single"/>
        </w:rPr>
        <w:t xml:space="preserve">发包人及建设主管单位将对施工现场进行周期性检查，该检查应不影响正常施工，承包人应予以配合，承包人应当遵守工程建设安全生产有关管理规定，严格按安全标准组织施工，并随时接受监督检查，采取必要的安全防护措施，消除事故隐患，安全防护费用已含在合同价款内。承包人负责施工现场的安全及第三方人身安全 如发生非发包人责任的安全事故等，承包人承担一切相关责任和所产生的费用。</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6.1.4 关于治安保卫的特别约定：</w:t>
      </w:r>
      <w:r>
        <w:rPr>
          <w:rFonts w:hint="eastAsia" w:ascii="宋体" w:hAnsi="宋体" w:eastAsia="宋体"/>
          <w:color w:val="auto"/>
          <w:sz w:val="24"/>
          <w:szCs w:val="24"/>
          <w:u w:val="single"/>
        </w:rPr>
        <w:t xml:space="preserve">实施和完成本工程过程中，承包人应充分关注和保障所有在场人员及行人的安全，承包人应在开工后编制施工场地治安管理计划，并制定应对突发治安事件的紧急预案。在工程施工过程中，发生暴乱、爆炸等恐怖事件以及群殴、械斗等群体性突发治安事件的，应立即上报并采取有效措施积极处理</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关于编制施工场地治安管理计划的约定：</w:t>
      </w:r>
      <w:r>
        <w:rPr>
          <w:rFonts w:hint="eastAsia" w:ascii="宋体" w:hAnsi="宋体" w:eastAsia="宋体"/>
          <w:color w:val="auto"/>
          <w:sz w:val="24"/>
          <w:szCs w:val="24"/>
          <w:u w:val="single"/>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 。承包人应对其在施工场地的工作人员进行治安管理教育，制定相应管理制度，并对他们的安全负责，其余执行通用条款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6.1.5 文明施工</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合同当事人对文明施工的要求：</w:t>
      </w:r>
      <w:r>
        <w:rPr>
          <w:rFonts w:hint="eastAsia" w:ascii="宋体" w:hAnsi="宋体" w:eastAsia="宋体"/>
          <w:color w:val="auto"/>
          <w:sz w:val="24"/>
          <w:szCs w:val="24"/>
          <w:u w:val="single"/>
        </w:rPr>
        <w:t xml:space="preserve">保持场地整洁卫生，因为违纪行为发生的清理处罚费用由承包人承担，保证工完料清，并保证工地周围环境整洁，同时遵守发包人的其他有关管理要求。费用包含在合同总价中</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6.1.6 关于安全文明施工费支付比例和支付期限的约定：</w:t>
      </w:r>
      <w:r>
        <w:rPr>
          <w:rFonts w:hint="eastAsia" w:ascii="宋体" w:hAnsi="宋体" w:eastAsia="宋体"/>
          <w:color w:val="auto"/>
          <w:sz w:val="24"/>
          <w:szCs w:val="24"/>
          <w:u w:val="single"/>
        </w:rPr>
        <w:t xml:space="preserve">工程竣工结算时一次性支付</w:t>
      </w:r>
      <w:r>
        <w:rPr>
          <w:rFonts w:hint="eastAsia" w:ascii="宋体" w:hAnsi="宋体" w:eastAsia="宋体"/>
          <w:color w:val="auto"/>
          <w:sz w:val="24"/>
          <w:szCs w:val="24"/>
        </w:rPr>
        <w:t xml:space="preserve">。</w:t>
      </w:r>
      <w:bookmarkEnd w:id="210"/>
      <w:bookmarkEnd w:id="211"/>
      <w:bookmarkEnd w:id="212"/>
      <w:bookmarkEnd w:id="213"/>
      <w:bookmarkEnd w:id="214"/>
      <w:bookmarkEnd w:id="215"/>
      <w:bookmarkEnd w:id="216"/>
      <w:r/>
    </w:p>
    <w:p>
      <w:pPr>
        <w:pStyle w:val="846"/>
        <w:ind w:left="0" w:right="0" w:firstLine="480"/>
        <w:pageBreakBefore w:val="0"/>
        <w:spacing w:before="0" w:after="0" w:line="360" w:lineRule="auto"/>
        <w:rPr>
          <w:rFonts w:hint="eastAsia"/>
          <w:b w:val="0"/>
          <w:color w:val="auto"/>
          <w:sz w:val="24"/>
          <w:szCs w:val="24"/>
        </w:rPr>
      </w:pPr>
      <w:r/>
      <w:bookmarkStart w:id="218" w:name="_Toc351203639"/>
      <w:r>
        <w:rPr>
          <w:rFonts w:hint="eastAsia"/>
          <w:b w:val="0"/>
          <w:color w:val="auto"/>
          <w:sz w:val="24"/>
          <w:szCs w:val="24"/>
        </w:rPr>
        <w:t xml:space="preserve">7. 工期和进度</w:t>
      </w:r>
      <w:bookmarkEnd w:id="218"/>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7.1 施工组织设计</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7.1.1 合同当事人约定的施工组织设计应包括的其他内容：</w:t>
      </w:r>
      <w:r/>
    </w:p>
    <w:p>
      <w:pPr>
        <w:ind w:left="0" w:right="0" w:firstLine="480"/>
        <w:pageBreakBefore w:val="0"/>
        <w:spacing w:line="360" w:lineRule="auto"/>
        <w:shd w:val="clear" w:color="auto" w:fill="ffffff"/>
        <w:widowControl/>
        <w:rPr>
          <w:rFonts w:hint="eastAsia" w:ascii="宋体" w:hAnsi="宋体" w:eastAsia="宋体"/>
          <w:color w:val="auto"/>
          <w:sz w:val="24"/>
          <w:szCs w:val="24"/>
        </w:rPr>
      </w:pPr>
      <w:r>
        <w:rPr>
          <w:rFonts w:hint="eastAsia" w:ascii="宋体" w:hAnsi="宋体" w:eastAsia="宋体"/>
          <w:color w:val="auto"/>
          <w:sz w:val="24"/>
          <w:szCs w:val="24"/>
        </w:rPr>
        <w:t xml:space="preserve">（1）施工组织总体设想、方案针对性及施工段划分； </w:t>
      </w:r>
      <w:r/>
    </w:p>
    <w:p>
      <w:pPr>
        <w:ind w:left="0" w:right="0" w:firstLine="480"/>
        <w:pageBreakBefore w:val="0"/>
        <w:spacing w:line="360" w:lineRule="auto"/>
        <w:shd w:val="clear" w:color="auto" w:fill="ffffff"/>
        <w:widowControl/>
        <w:rPr>
          <w:rFonts w:hint="eastAsia" w:ascii="宋体" w:hAnsi="宋体" w:eastAsia="宋体"/>
          <w:color w:val="auto"/>
          <w:sz w:val="24"/>
          <w:szCs w:val="24"/>
        </w:rPr>
      </w:pPr>
      <w:r>
        <w:rPr>
          <w:rFonts w:hint="eastAsia" w:ascii="宋体" w:hAnsi="宋体" w:eastAsia="宋体"/>
          <w:color w:val="auto"/>
          <w:sz w:val="24"/>
          <w:szCs w:val="24"/>
        </w:rPr>
        <w:t xml:space="preserve">（2）充分考虑现场施工场地条件，做出合理的现场平面布置；</w:t>
      </w:r>
      <w:r/>
    </w:p>
    <w:p>
      <w:pPr>
        <w:ind w:left="0" w:right="0" w:firstLine="480"/>
        <w:pageBreakBefore w:val="0"/>
        <w:spacing w:line="360" w:lineRule="auto"/>
        <w:shd w:val="clear" w:color="auto" w:fill="ffffff"/>
        <w:widowControl/>
        <w:rPr>
          <w:rFonts w:hint="eastAsia" w:ascii="宋体" w:hAnsi="宋体" w:eastAsia="宋体"/>
          <w:color w:val="auto"/>
          <w:sz w:val="24"/>
          <w:szCs w:val="24"/>
        </w:rPr>
      </w:pPr>
      <w:r>
        <w:rPr>
          <w:rFonts w:hint="eastAsia" w:ascii="宋体" w:hAnsi="宋体" w:eastAsia="宋体"/>
          <w:color w:val="auto"/>
          <w:sz w:val="24"/>
          <w:szCs w:val="24"/>
        </w:rPr>
        <w:t xml:space="preserve">（3）施工进度计划和各阶段进度的保证措施； </w:t>
      </w:r>
      <w:r/>
    </w:p>
    <w:p>
      <w:pPr>
        <w:ind w:left="0" w:right="0" w:firstLine="480"/>
        <w:pageBreakBefore w:val="0"/>
        <w:spacing w:line="360" w:lineRule="auto"/>
        <w:shd w:val="clear" w:color="auto" w:fill="ffffff"/>
        <w:widowControl/>
        <w:rPr>
          <w:rFonts w:hint="eastAsia" w:ascii="宋体" w:hAnsi="宋体" w:eastAsia="宋体"/>
          <w:color w:val="auto"/>
          <w:sz w:val="24"/>
          <w:szCs w:val="24"/>
        </w:rPr>
      </w:pPr>
      <w:r>
        <w:rPr>
          <w:rFonts w:hint="eastAsia" w:ascii="宋体" w:hAnsi="宋体" w:eastAsia="宋体"/>
          <w:color w:val="auto"/>
          <w:sz w:val="24"/>
          <w:szCs w:val="24"/>
        </w:rPr>
        <w:t xml:space="preserve">（4）分部分项工程的完整施工方案及质量保证措施； </w:t>
      </w:r>
      <w:r/>
    </w:p>
    <w:p>
      <w:pPr>
        <w:ind w:left="0" w:right="0" w:firstLine="480"/>
        <w:pageBreakBefore w:val="0"/>
        <w:spacing w:line="360" w:lineRule="auto"/>
        <w:shd w:val="clear" w:color="auto" w:fill="ffffff"/>
        <w:widowControl/>
        <w:rPr>
          <w:rFonts w:hint="eastAsia" w:ascii="宋体" w:hAnsi="宋体" w:eastAsia="宋体"/>
          <w:color w:val="auto"/>
          <w:sz w:val="24"/>
          <w:szCs w:val="24"/>
        </w:rPr>
      </w:pPr>
      <w:r>
        <w:rPr>
          <w:rFonts w:hint="eastAsia" w:ascii="宋体" w:hAnsi="宋体" w:eastAsia="宋体"/>
          <w:color w:val="auto"/>
          <w:sz w:val="24"/>
          <w:szCs w:val="24"/>
        </w:rPr>
        <w:t xml:space="preserve">（5）安全文明施工及环境保护措施； </w:t>
      </w:r>
      <w:r/>
    </w:p>
    <w:p>
      <w:pPr>
        <w:ind w:left="0" w:right="0" w:firstLine="480"/>
        <w:pageBreakBefore w:val="0"/>
        <w:spacing w:line="360" w:lineRule="auto"/>
        <w:shd w:val="clear" w:color="auto" w:fill="ffffff"/>
        <w:widowControl/>
        <w:rPr>
          <w:rFonts w:hint="eastAsia" w:ascii="宋体" w:hAnsi="宋体" w:eastAsia="宋体"/>
          <w:color w:val="auto"/>
          <w:sz w:val="24"/>
          <w:szCs w:val="24"/>
        </w:rPr>
      </w:pPr>
      <w:r>
        <w:rPr>
          <w:rFonts w:hint="eastAsia" w:ascii="宋体" w:hAnsi="宋体" w:eastAsia="宋体"/>
          <w:color w:val="auto"/>
          <w:sz w:val="24"/>
          <w:szCs w:val="24"/>
        </w:rPr>
        <w:t xml:space="preserve">（6）项目管理班子的人员配备、成本控制措施； </w:t>
      </w:r>
      <w:r/>
    </w:p>
    <w:p>
      <w:pPr>
        <w:ind w:left="0" w:right="0" w:firstLine="480"/>
        <w:pageBreakBefore w:val="0"/>
        <w:spacing w:line="360" w:lineRule="auto"/>
        <w:shd w:val="clear" w:color="auto" w:fill="ffffff"/>
        <w:widowControl/>
        <w:rPr>
          <w:rFonts w:hint="eastAsia" w:ascii="宋体" w:hAnsi="宋体" w:eastAsia="宋体"/>
          <w:color w:val="auto"/>
          <w:sz w:val="24"/>
          <w:szCs w:val="24"/>
        </w:rPr>
      </w:pPr>
      <w:r>
        <w:rPr>
          <w:rFonts w:hint="eastAsia" w:ascii="宋体" w:hAnsi="宋体" w:eastAsia="宋体"/>
          <w:color w:val="auto"/>
          <w:sz w:val="24"/>
          <w:szCs w:val="24"/>
        </w:rPr>
        <w:t xml:space="preserve">（7）劳动力、机械设备和材料投入计划；</w:t>
      </w:r>
      <w:r/>
    </w:p>
    <w:p>
      <w:pPr>
        <w:ind w:left="0" w:right="0" w:firstLine="480"/>
        <w:pageBreakBefore w:val="0"/>
        <w:spacing w:line="360" w:lineRule="auto"/>
        <w:shd w:val="clear" w:color="auto" w:fill="ffffff"/>
        <w:widowControl/>
        <w:rPr>
          <w:rFonts w:hint="eastAsia" w:ascii="宋体" w:hAnsi="宋体" w:eastAsia="宋体"/>
          <w:color w:val="auto"/>
          <w:sz w:val="24"/>
          <w:szCs w:val="24"/>
        </w:rPr>
      </w:pPr>
      <w:r>
        <w:rPr>
          <w:rFonts w:hint="eastAsia" w:ascii="宋体" w:hAnsi="宋体" w:eastAsia="宋体"/>
          <w:color w:val="auto"/>
          <w:sz w:val="24"/>
          <w:szCs w:val="24"/>
        </w:rPr>
        <w:t xml:space="preserve">（8）关键施工技术、工艺及工程项目实施的重点、难点和解决方案；</w:t>
      </w:r>
      <w:r/>
    </w:p>
    <w:p>
      <w:pPr>
        <w:ind w:left="0" w:right="0" w:firstLine="480"/>
        <w:pageBreakBefore w:val="0"/>
        <w:spacing w:line="360" w:lineRule="auto"/>
        <w:shd w:val="clear" w:color="auto" w:fill="ffffff"/>
        <w:widowControl/>
        <w:rPr>
          <w:rFonts w:hint="eastAsia" w:ascii="宋体" w:hAnsi="宋体" w:eastAsia="宋体"/>
          <w:color w:val="auto"/>
          <w:sz w:val="24"/>
          <w:szCs w:val="24"/>
        </w:rPr>
      </w:pPr>
      <w:r>
        <w:rPr>
          <w:rFonts w:hint="eastAsia" w:ascii="宋体" w:hAnsi="宋体" w:eastAsia="宋体"/>
          <w:color w:val="auto"/>
          <w:sz w:val="24"/>
          <w:szCs w:val="24"/>
        </w:rPr>
        <w:t xml:space="preserve">（9）外部矛盾协调措施； </w:t>
      </w:r>
      <w:r/>
    </w:p>
    <w:p>
      <w:pPr>
        <w:ind w:left="0" w:right="0" w:firstLine="480"/>
        <w:pageBreakBefore w:val="0"/>
        <w:spacing w:line="360" w:lineRule="auto"/>
        <w:shd w:val="clear" w:color="auto" w:fill="ffffff"/>
        <w:widowControl/>
        <w:rPr>
          <w:rFonts w:hint="eastAsia" w:ascii="宋体" w:hAnsi="宋体" w:eastAsia="宋体"/>
          <w:color w:val="auto"/>
          <w:sz w:val="24"/>
          <w:szCs w:val="24"/>
        </w:rPr>
      </w:pPr>
      <w:r>
        <w:rPr>
          <w:rFonts w:hint="eastAsia" w:ascii="宋体" w:hAnsi="宋体" w:eastAsia="宋体"/>
          <w:color w:val="auto"/>
          <w:sz w:val="24"/>
          <w:szCs w:val="24"/>
        </w:rPr>
        <w:t xml:space="preserve">（10）冬季、雨季施工，已有设施、管线的加固、成品保护等特殊情况下的施工措施。</w:t>
      </w:r>
      <w:r/>
    </w:p>
    <w:p>
      <w:pPr>
        <w:ind w:left="0" w:right="0" w:firstLine="480"/>
        <w:pageBreakBefore w:val="0"/>
        <w:spacing w:line="360" w:lineRule="auto"/>
        <w:shd w:val="clear" w:color="auto" w:fill="ffffff"/>
        <w:widowControl/>
        <w:rPr>
          <w:rFonts w:hint="eastAsia" w:ascii="宋体" w:hAnsi="宋体" w:eastAsia="宋体"/>
          <w:color w:val="auto"/>
          <w:sz w:val="24"/>
          <w:szCs w:val="24"/>
        </w:rPr>
      </w:pPr>
      <w:r>
        <w:rPr>
          <w:rFonts w:hint="eastAsia" w:ascii="宋体" w:hAnsi="宋体" w:eastAsia="宋体"/>
          <w:color w:val="auto"/>
          <w:sz w:val="24"/>
          <w:szCs w:val="24"/>
          <w:lang w:eastAsia="zh-CN"/>
        </w:rPr>
        <w:t xml:space="preserve">供应商</w:t>
      </w:r>
      <w:r>
        <w:rPr>
          <w:rFonts w:hint="eastAsia" w:ascii="宋体" w:hAnsi="宋体" w:eastAsia="宋体"/>
          <w:color w:val="auto"/>
          <w:sz w:val="24"/>
          <w:szCs w:val="24"/>
        </w:rPr>
        <w:t xml:space="preserve">应保证一旦中标，在施工组织设计中列明的人员应确保参加工程的实施，列明的机具应保证工程随时调用，否则承担违约责任。</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7.1.2 施工组织设计的提交和修改</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承包人提交详细施工组织设计的期限的约定：</w:t>
      </w:r>
      <w:r>
        <w:rPr>
          <w:rFonts w:hint="eastAsia" w:ascii="宋体" w:hAnsi="宋体" w:eastAsia="宋体"/>
          <w:color w:val="auto"/>
          <w:sz w:val="24"/>
          <w:szCs w:val="24"/>
          <w:u w:val="single"/>
        </w:rPr>
        <w:t xml:space="preserve">合同签订后，开工前7天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发包人和监理人在收到详细的施工组织设计后确认或提出修改意见的期限：</w:t>
      </w:r>
      <w:r>
        <w:rPr>
          <w:rFonts w:hint="eastAsia" w:ascii="宋体" w:hAnsi="宋体" w:eastAsia="宋体"/>
          <w:color w:val="auto"/>
          <w:sz w:val="24"/>
          <w:szCs w:val="24"/>
          <w:u w:val="single"/>
        </w:rPr>
        <w:t xml:space="preserve">收到后7天内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w:t>
      </w:r>
      <w:bookmarkStart w:id="219" w:name="_Toc303539123"/>
      <w:r/>
      <w:bookmarkStart w:id="220" w:name="_Toc300934966"/>
      <w:r/>
      <w:bookmarkStart w:id="221" w:name="_Toc297216173"/>
      <w:r/>
      <w:bookmarkStart w:id="222" w:name="_Toc304295541"/>
      <w:r/>
      <w:bookmarkStart w:id="223" w:name="_Toc312678005"/>
      <w:r/>
      <w:bookmarkStart w:id="224" w:name="_Toc297123514"/>
      <w:r/>
      <w:bookmarkStart w:id="225" w:name="_Toc312677479"/>
      <w:r>
        <w:rPr>
          <w:rFonts w:hint="eastAsia" w:ascii="宋体" w:hAnsi="宋体" w:eastAsia="宋体"/>
          <w:color w:val="auto"/>
          <w:sz w:val="24"/>
          <w:szCs w:val="24"/>
        </w:rPr>
        <w:t xml:space="preserve">.2 施工进度计划</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7.2.2 施工进度计划的修订</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发包人和监理人在收到修订的施工进度计划后确认或提出修改意见的期限：</w:t>
      </w:r>
      <w:r>
        <w:rPr>
          <w:rFonts w:hint="eastAsia" w:ascii="宋体" w:hAnsi="宋体" w:eastAsia="宋体"/>
          <w:color w:val="auto"/>
          <w:sz w:val="24"/>
          <w:szCs w:val="24"/>
          <w:u w:val="single"/>
        </w:rPr>
        <w:t xml:space="preserve">收到后7天内完成审核和批准或提出修改意见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7.3 开工</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7.3.1 开工准备</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关于承包人提交工程开工报审表的期限：</w:t>
      </w:r>
      <w:r>
        <w:rPr>
          <w:rFonts w:hint="eastAsia" w:ascii="宋体" w:hAnsi="宋体" w:eastAsia="宋体"/>
          <w:color w:val="auto"/>
          <w:sz w:val="24"/>
          <w:szCs w:val="24"/>
          <w:u w:val="single"/>
        </w:rPr>
        <w:t xml:space="preserve">   合同签订后7日内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关于发包人应完成的其他开工准备工作及期限：</w:t>
      </w:r>
      <w:r>
        <w:rPr>
          <w:rFonts w:hint="eastAsia" w:ascii="宋体" w:hAnsi="宋体" w:eastAsia="宋体"/>
          <w:color w:val="auto"/>
          <w:sz w:val="24"/>
          <w:szCs w:val="24"/>
          <w:u w:val="single"/>
        </w:rPr>
        <w:t xml:space="preserve">开工日期7天前向承包人移交场地、提供测量基准点、基准线、水准点，工程地质和地下管线书面资料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关于承包人应完成的其他开工准备工作及期限：</w:t>
      </w:r>
      <w:r>
        <w:rPr>
          <w:rFonts w:hint="eastAsia" w:ascii="宋体" w:hAnsi="宋体" w:eastAsia="宋体"/>
          <w:color w:val="auto"/>
          <w:sz w:val="24"/>
          <w:szCs w:val="24"/>
          <w:u w:val="single"/>
        </w:rPr>
        <w:t xml:space="preserve">接到开工通知后7日内完成项目部组建，施工、生活用水电接通到位；承包人施工及生活用水用电费用按表计量（加上公共分摊的部分），按供水供电部门标准收取，费用由承包人承担。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7.3.2开工通知</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因发包人原因造成监理人未能在计划开工日期之日起</w:t>
      </w:r>
      <w:r>
        <w:rPr>
          <w:rFonts w:hint="eastAsia" w:ascii="宋体" w:hAnsi="宋体" w:eastAsia="宋体"/>
          <w:color w:val="auto"/>
          <w:sz w:val="24"/>
          <w:szCs w:val="24"/>
          <w:u w:val="single"/>
        </w:rPr>
        <w:t xml:space="preserve">  90  </w:t>
      </w:r>
      <w:r>
        <w:rPr>
          <w:rFonts w:hint="eastAsia" w:ascii="宋体" w:hAnsi="宋体" w:eastAsia="宋体"/>
          <w:color w:val="auto"/>
          <w:sz w:val="24"/>
          <w:szCs w:val="24"/>
        </w:rPr>
        <w:t xml:space="preserve">天内发出开工通知的，承包人有权提出价格调整要求，或者解除合同。</w:t>
      </w:r>
      <w:bookmarkEnd w:id="219"/>
      <w:bookmarkEnd w:id="220"/>
      <w:bookmarkEnd w:id="221"/>
      <w:bookmarkEnd w:id="222"/>
      <w:bookmarkEnd w:id="223"/>
      <w:bookmarkEnd w:id="224"/>
      <w:bookmarkEnd w:id="225"/>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7.4 测量放线</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7.4.1发包人通过监理人向承包人提供测量基准点、基准线和水准点及其书面资料的期限：</w:t>
      </w:r>
      <w:r>
        <w:rPr>
          <w:rFonts w:hint="eastAsia" w:ascii="宋体" w:hAnsi="宋体" w:eastAsia="宋体"/>
          <w:color w:val="auto"/>
          <w:sz w:val="24"/>
          <w:szCs w:val="24"/>
          <w:u w:val="single"/>
        </w:rPr>
        <w:t xml:space="preserve">    开工日期前7天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w:t>
      </w:r>
      <w:bookmarkStart w:id="226" w:name="_Toc303539125"/>
      <w:r/>
      <w:bookmarkStart w:id="227" w:name="_Toc312678010"/>
      <w:r/>
      <w:bookmarkStart w:id="228" w:name="_Toc304295546"/>
      <w:r/>
      <w:bookmarkStart w:id="229" w:name="_Toc300934968"/>
      <w:r/>
      <w:bookmarkStart w:id="230" w:name="_Toc312677484"/>
      <w:r/>
      <w:bookmarkStart w:id="231" w:name="_Toc297123516"/>
      <w:r/>
      <w:bookmarkStart w:id="232" w:name="_Toc297216175"/>
      <w:r>
        <w:rPr>
          <w:rFonts w:hint="eastAsia" w:ascii="宋体" w:hAnsi="宋体" w:eastAsia="宋体"/>
          <w:color w:val="auto"/>
          <w:sz w:val="24"/>
          <w:szCs w:val="24"/>
        </w:rPr>
        <w:t xml:space="preserve">.5 工期延误</w:t>
      </w:r>
      <w:bookmarkEnd w:id="226"/>
      <w:bookmarkEnd w:id="227"/>
      <w:bookmarkEnd w:id="228"/>
      <w:bookmarkEnd w:id="229"/>
      <w:bookmarkEnd w:id="230"/>
      <w:bookmarkEnd w:id="231"/>
      <w:bookmarkEnd w:id="232"/>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7.5.1 因发包人原因导致工期延误</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（7）因发包人原因导致工期延误的其他情形：</w:t>
      </w:r>
      <w:r>
        <w:rPr>
          <w:rFonts w:hint="eastAsia" w:ascii="宋体" w:hAnsi="宋体" w:eastAsia="宋体"/>
          <w:color w:val="auto"/>
          <w:sz w:val="24"/>
          <w:szCs w:val="24"/>
          <w:u w:val="single"/>
        </w:rPr>
        <w:t xml:space="preserve">   无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w:t>
      </w:r>
      <w:bookmarkStart w:id="233" w:name="_Toc312678012"/>
      <w:r/>
      <w:bookmarkStart w:id="234" w:name="_Toc318581169"/>
      <w:r/>
      <w:bookmarkStart w:id="235" w:name="_Toc312677486"/>
      <w:r/>
      <w:bookmarkStart w:id="236" w:name="_Toc297123518"/>
      <w:r/>
      <w:bookmarkStart w:id="237" w:name="_Toc300934970"/>
      <w:r/>
      <w:bookmarkStart w:id="238" w:name="_Toc297216177"/>
      <w:r/>
      <w:bookmarkStart w:id="239" w:name="_Toc304295548"/>
      <w:r/>
      <w:bookmarkStart w:id="240" w:name="_Toc303539127"/>
      <w:r>
        <w:rPr>
          <w:rFonts w:hint="eastAsia" w:ascii="宋体" w:hAnsi="宋体" w:eastAsia="宋体"/>
          <w:color w:val="auto"/>
          <w:sz w:val="24"/>
          <w:szCs w:val="24"/>
        </w:rPr>
        <w:t xml:space="preserve">.5.2 因承包人原因导致工期延误</w:t>
      </w:r>
      <w:bookmarkEnd w:id="233"/>
      <w:bookmarkEnd w:id="234"/>
      <w:bookmarkEnd w:id="235"/>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因</w:t>
      </w:r>
      <w:bookmarkStart w:id="241" w:name="_Toc312678013"/>
      <w:r/>
      <w:bookmarkStart w:id="242" w:name="_Toc312677487"/>
      <w:r/>
      <w:bookmarkStart w:id="243" w:name="_Toc318581170"/>
      <w:r>
        <w:rPr>
          <w:rFonts w:hint="eastAsia" w:ascii="宋体" w:hAnsi="宋体" w:eastAsia="宋体"/>
          <w:color w:val="auto"/>
          <w:sz w:val="24"/>
          <w:szCs w:val="24"/>
        </w:rPr>
        <w:t xml:space="preserve">承包人原因造成工期延误，逾期竣工违约金的计算方法为：</w:t>
      </w:r>
      <w:r>
        <w:rPr>
          <w:rFonts w:hint="eastAsia" w:ascii="宋体" w:hAnsi="宋体" w:eastAsia="宋体"/>
          <w:color w:val="auto"/>
          <w:sz w:val="24"/>
          <w:szCs w:val="24"/>
          <w:u w:val="single"/>
        </w:rPr>
        <w:t xml:space="preserve">每延误一天，承包人赔偿给发包人合同价的千分之五违约金，误期赔偿费列入竣工结算文件中，在结算款中扣除  </w:t>
      </w:r>
      <w:r>
        <w:rPr>
          <w:rFonts w:hint="eastAsia" w:ascii="宋体" w:hAnsi="宋体" w:eastAsia="宋体"/>
          <w:color w:val="auto"/>
          <w:sz w:val="24"/>
          <w:szCs w:val="24"/>
        </w:rPr>
        <w:t xml:space="preserve">。</w:t>
      </w:r>
      <w:bookmarkEnd w:id="236"/>
      <w:r/>
      <w:bookmarkEnd w:id="237"/>
      <w:r/>
      <w:bookmarkEnd w:id="238"/>
      <w:r/>
      <w:bookmarkEnd w:id="239"/>
      <w:r/>
      <w:bookmarkEnd w:id="240"/>
      <w:r/>
      <w:bookmarkEnd w:id="241"/>
      <w:r/>
      <w:bookmarkEnd w:id="242"/>
      <w:r/>
      <w:bookmarkEnd w:id="243"/>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因承包人原因造成工期延误，逾</w:t>
      </w:r>
      <w:bookmarkStart w:id="244" w:name="_Toc318581171"/>
      <w:r/>
      <w:bookmarkStart w:id="245" w:name="_Toc312678014"/>
      <w:r>
        <w:rPr>
          <w:rFonts w:hint="eastAsia" w:ascii="宋体" w:hAnsi="宋体" w:eastAsia="宋体"/>
          <w:color w:val="auto"/>
          <w:sz w:val="24"/>
          <w:szCs w:val="24"/>
        </w:rPr>
        <w:t xml:space="preserve">期竣工违约金的上限：</w:t>
      </w:r>
      <w:r>
        <w:rPr>
          <w:rFonts w:hint="eastAsia" w:ascii="宋体" w:hAnsi="宋体" w:eastAsia="宋体"/>
          <w:color w:val="auto"/>
          <w:sz w:val="24"/>
          <w:szCs w:val="24"/>
          <w:u w:val="single"/>
        </w:rPr>
        <w:t xml:space="preserve">  签约合同价的3％  </w:t>
      </w:r>
      <w:r>
        <w:rPr>
          <w:rFonts w:hint="eastAsia" w:ascii="宋体" w:hAnsi="宋体" w:eastAsia="宋体"/>
          <w:color w:val="auto"/>
          <w:sz w:val="24"/>
          <w:szCs w:val="24"/>
        </w:rPr>
        <w:t xml:space="preserve">。</w:t>
      </w:r>
      <w:bookmarkEnd w:id="244"/>
      <w:bookmarkEnd w:id="245"/>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w:t>
      </w:r>
      <w:bookmarkStart w:id="246" w:name="_Toc312678015"/>
      <w:r/>
      <w:bookmarkStart w:id="247" w:name="_Toc303539128"/>
      <w:r/>
      <w:bookmarkStart w:id="248" w:name="_Toc304295549"/>
      <w:r/>
      <w:bookmarkStart w:id="249" w:name="_Toc297216178"/>
      <w:r/>
      <w:bookmarkStart w:id="250" w:name="_Toc297123519"/>
      <w:r/>
      <w:bookmarkStart w:id="251" w:name="_Toc300934971"/>
      <w:r>
        <w:rPr>
          <w:rFonts w:hint="eastAsia" w:ascii="宋体" w:hAnsi="宋体" w:eastAsia="宋体"/>
          <w:color w:val="auto"/>
          <w:sz w:val="24"/>
          <w:szCs w:val="24"/>
        </w:rPr>
        <w:t xml:space="preserve">.6 不</w:t>
      </w:r>
      <w:bookmarkEnd w:id="246"/>
      <w:r/>
      <w:bookmarkEnd w:id="247"/>
      <w:r/>
      <w:bookmarkEnd w:id="248"/>
      <w:r/>
      <w:bookmarkEnd w:id="249"/>
      <w:r/>
      <w:bookmarkEnd w:id="250"/>
      <w:r/>
      <w:bookmarkEnd w:id="251"/>
      <w:r>
        <w:rPr>
          <w:rFonts w:hint="eastAsia" w:ascii="宋体" w:hAnsi="宋体" w:eastAsia="宋体"/>
          <w:color w:val="auto"/>
          <w:sz w:val="24"/>
          <w:szCs w:val="24"/>
        </w:rPr>
        <w:t xml:space="preserve">利物质条件</w:t>
      </w:r>
      <w:r/>
    </w:p>
    <w:p>
      <w:pPr>
        <w:ind w:left="0" w:right="0" w:firstLine="480"/>
        <w:pageBreakBefore w:val="0"/>
        <w:spacing w:line="360" w:lineRule="auto"/>
        <w:rPr>
          <w:rFonts w:hint="eastAsia" w:ascii="宋体" w:hAnsi="宋体" w:eastAsia="宋体"/>
          <w:color w:val="auto"/>
          <w:sz w:val="24"/>
          <w:szCs w:val="24"/>
        </w:rPr>
      </w:pPr>
      <w:r/>
      <w:bookmarkStart w:id="252" w:name="_Toc297216179"/>
      <w:r/>
      <w:bookmarkStart w:id="253" w:name="_Toc318581172"/>
      <w:r/>
      <w:bookmarkStart w:id="254" w:name="_Toc312678016"/>
      <w:r/>
      <w:bookmarkStart w:id="255" w:name="_Toc300934972"/>
      <w:r/>
      <w:bookmarkStart w:id="256" w:name="_Toc303539129"/>
      <w:r/>
      <w:bookmarkStart w:id="257" w:name="_Toc297123520"/>
      <w:r/>
      <w:bookmarkStart w:id="258" w:name="_Toc304295550"/>
      <w:r>
        <w:rPr>
          <w:rFonts w:hint="eastAsia" w:ascii="宋体" w:hAnsi="宋体" w:eastAsia="宋体"/>
          <w:color w:val="auto"/>
          <w:sz w:val="24"/>
          <w:szCs w:val="24"/>
        </w:rPr>
        <w:t xml:space="preserve">不利物质条件的其他情形和有关约定：</w:t>
      </w:r>
      <w:r>
        <w:rPr>
          <w:rFonts w:hint="eastAsia" w:ascii="宋体" w:hAnsi="宋体" w:eastAsia="宋体"/>
          <w:color w:val="auto"/>
          <w:sz w:val="24"/>
          <w:szCs w:val="24"/>
          <w:u w:val="single"/>
        </w:rPr>
        <w:t xml:space="preserve">  承包人对该工程现场条件等，在投标和合同签订前已进行了充分的了解，对工程各方面充分考虑了施工中各种不利因素，采用克服不利物质条件的合理措施继续施工，在合同工期内完成施工任务   </w:t>
      </w:r>
      <w:r>
        <w:rPr>
          <w:rFonts w:hint="eastAsia" w:ascii="宋体" w:hAnsi="宋体" w:eastAsia="宋体"/>
          <w:color w:val="auto"/>
          <w:sz w:val="24"/>
          <w:szCs w:val="24"/>
        </w:rPr>
        <w:t xml:space="preserve">。</w:t>
      </w:r>
      <w:bookmarkEnd w:id="252"/>
      <w:bookmarkEnd w:id="253"/>
      <w:bookmarkEnd w:id="254"/>
      <w:bookmarkEnd w:id="255"/>
      <w:bookmarkEnd w:id="256"/>
      <w:bookmarkEnd w:id="257"/>
      <w:bookmarkEnd w:id="258"/>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w:t>
      </w:r>
      <w:bookmarkStart w:id="259" w:name="_Toc312678017"/>
      <w:r/>
      <w:bookmarkStart w:id="260" w:name="_Toc303539130"/>
      <w:r/>
      <w:bookmarkStart w:id="261" w:name="_Toc297216180"/>
      <w:r/>
      <w:bookmarkStart w:id="262" w:name="_Toc300934973"/>
      <w:r/>
      <w:bookmarkStart w:id="263" w:name="_Toc297123521"/>
      <w:r/>
      <w:bookmarkStart w:id="264" w:name="_Toc304295551"/>
      <w:r>
        <w:rPr>
          <w:rFonts w:hint="eastAsia" w:ascii="宋体" w:hAnsi="宋体" w:eastAsia="宋体"/>
          <w:color w:val="auto"/>
          <w:sz w:val="24"/>
          <w:szCs w:val="24"/>
        </w:rPr>
        <w:t xml:space="preserve">.7异常恶劣的气候条件</w:t>
      </w:r>
      <w:bookmarkEnd w:id="259"/>
      <w:bookmarkEnd w:id="260"/>
      <w:bookmarkEnd w:id="261"/>
      <w:bookmarkEnd w:id="262"/>
      <w:bookmarkEnd w:id="263"/>
      <w:bookmarkEnd w:id="264"/>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发包人和承包人同意以下情形视为异常恶劣的气候条件：</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(1）日降雨量大于50mm的雨日超过1天；</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(2）6级以上台风灾害；</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(3）日气温超过38℃的高温大于3天；</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(4）日气温低于-20℃ 的严寒大于3天；</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(5）造成工程损坏的冰雹和大雪灾害：日降雪量10mm及以上；</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7.9 提前竣工的奖励</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7.9.2提前竣工的奖励：</w:t>
      </w:r>
      <w:r>
        <w:rPr>
          <w:rFonts w:hint="eastAsia" w:ascii="宋体" w:hAnsi="宋体" w:eastAsia="宋体"/>
          <w:color w:val="auto"/>
          <w:sz w:val="24"/>
          <w:szCs w:val="24"/>
          <w:u w:val="single"/>
        </w:rPr>
        <w:t xml:space="preserve">   无        </w:t>
      </w:r>
      <w:r>
        <w:rPr>
          <w:rFonts w:hint="eastAsia" w:ascii="宋体" w:hAnsi="宋体" w:eastAsia="宋体"/>
          <w:color w:val="auto"/>
          <w:sz w:val="24"/>
          <w:szCs w:val="24"/>
        </w:rPr>
        <w:t xml:space="preserve">。</w:t>
      </w:r>
      <w:r/>
    </w:p>
    <w:p>
      <w:pPr>
        <w:pStyle w:val="846"/>
        <w:ind w:left="0" w:right="0" w:firstLine="480"/>
        <w:pageBreakBefore w:val="0"/>
        <w:spacing w:before="0" w:after="0" w:line="360" w:lineRule="auto"/>
        <w:rPr>
          <w:rFonts w:hint="eastAsia"/>
          <w:b w:val="0"/>
          <w:color w:val="auto"/>
          <w:sz w:val="24"/>
          <w:szCs w:val="24"/>
        </w:rPr>
      </w:pPr>
      <w:r/>
      <w:bookmarkStart w:id="265" w:name="_Toc351203640"/>
      <w:r>
        <w:rPr>
          <w:rFonts w:hint="eastAsia"/>
          <w:b w:val="0"/>
          <w:color w:val="auto"/>
          <w:sz w:val="24"/>
          <w:szCs w:val="24"/>
        </w:rPr>
        <w:t xml:space="preserve">8. 材料与设备</w:t>
      </w:r>
      <w:bookmarkEnd w:id="265"/>
      <w:r/>
      <w:bookmarkEnd w:id="200"/>
      <w:bookmarkEnd w:id="201"/>
      <w:bookmarkEnd w:id="202"/>
      <w:bookmarkEnd w:id="203"/>
      <w:bookmarkEnd w:id="204"/>
      <w:bookmarkEnd w:id="205"/>
      <w:bookmarkEnd w:id="206"/>
      <w:bookmarkEnd w:id="207"/>
      <w:bookmarkEnd w:id="208"/>
      <w:bookmarkEnd w:id="209"/>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8</w:t>
      </w:r>
      <w:bookmarkStart w:id="266" w:name="_Toc312678019"/>
      <w:r/>
      <w:bookmarkStart w:id="267" w:name="_Toc280868654"/>
      <w:r/>
      <w:bookmarkStart w:id="268" w:name="_Toc296347166"/>
      <w:r/>
      <w:bookmarkStart w:id="269" w:name="_Toc300934979"/>
      <w:r/>
      <w:bookmarkStart w:id="270" w:name="_Toc296503167"/>
      <w:r/>
      <w:bookmarkStart w:id="271" w:name="_Toc312677493"/>
      <w:r/>
      <w:bookmarkStart w:id="272" w:name="_Toc296890995"/>
      <w:r/>
      <w:bookmarkStart w:id="273" w:name="_Toc304295556"/>
      <w:r/>
      <w:bookmarkStart w:id="274" w:name="_Toc296346668"/>
      <w:r/>
      <w:bookmarkStart w:id="275" w:name="_Toc297120467"/>
      <w:r/>
      <w:bookmarkStart w:id="276" w:name="_Toc296891207"/>
      <w:r/>
      <w:bookmarkStart w:id="277" w:name="_Toc297216186"/>
      <w:r/>
      <w:bookmarkStart w:id="278" w:name="_Toc297123527"/>
      <w:r/>
      <w:bookmarkStart w:id="279" w:name="_Toc292559372"/>
      <w:r/>
      <w:bookmarkStart w:id="280" w:name="_Toc296944506"/>
      <w:r/>
      <w:bookmarkStart w:id="281" w:name="_Toc297048353"/>
      <w:r/>
      <w:bookmarkStart w:id="282" w:name="_Toc292559877"/>
      <w:r/>
      <w:bookmarkStart w:id="283" w:name="_Toc303539136"/>
      <w:r/>
      <w:bookmarkStart w:id="284" w:name="_Toc280868655"/>
      <w:r/>
      <w:bookmarkStart w:id="285" w:name="_Toc280868656"/>
      <w:r/>
      <w:bookmarkStart w:id="286" w:name="_Toc267251424"/>
      <w:r>
        <w:rPr>
          <w:rFonts w:hint="eastAsia" w:ascii="宋体" w:hAnsi="宋体" w:eastAsia="宋体"/>
          <w:color w:val="auto"/>
          <w:sz w:val="24"/>
          <w:szCs w:val="24"/>
        </w:rPr>
        <w:t xml:space="preserve">.4材料与工程设备的保管与使用</w:t>
      </w:r>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8</w:t>
      </w:r>
      <w:bookmarkStart w:id="287" w:name="_Toc292559878"/>
      <w:r/>
      <w:bookmarkStart w:id="288" w:name="_Toc292559373"/>
      <w:r/>
      <w:bookmarkStart w:id="289" w:name="_Toc296944507"/>
      <w:r/>
      <w:bookmarkStart w:id="290" w:name="_Toc296891208"/>
      <w:r/>
      <w:bookmarkStart w:id="291" w:name="_Toc296890996"/>
      <w:r/>
      <w:bookmarkStart w:id="292" w:name="_Toc297048354"/>
      <w:r/>
      <w:bookmarkStart w:id="293" w:name="_Toc312678020"/>
      <w:r/>
      <w:bookmarkStart w:id="294" w:name="_Toc312677494"/>
      <w:r/>
      <w:bookmarkStart w:id="295" w:name="_Toc297123528"/>
      <w:r/>
      <w:bookmarkStart w:id="296" w:name="_Toc303539137"/>
      <w:r/>
      <w:bookmarkStart w:id="297" w:name="_Toc296347167"/>
      <w:r/>
      <w:bookmarkStart w:id="298" w:name="_Toc300934980"/>
      <w:r/>
      <w:bookmarkStart w:id="299" w:name="_Toc297216187"/>
      <w:r/>
      <w:bookmarkStart w:id="300" w:name="_Toc297120468"/>
      <w:r/>
      <w:bookmarkStart w:id="301" w:name="_Toc304295557"/>
      <w:r/>
      <w:bookmarkStart w:id="302" w:name="_Toc318581173"/>
      <w:r/>
      <w:bookmarkStart w:id="303" w:name="_Toc296346669"/>
      <w:r/>
      <w:bookmarkStart w:id="304" w:name="_Toc296503168"/>
      <w:r>
        <w:rPr>
          <w:rFonts w:hint="eastAsia" w:ascii="宋体" w:hAnsi="宋体" w:eastAsia="宋体"/>
          <w:color w:val="auto"/>
          <w:sz w:val="24"/>
          <w:szCs w:val="24"/>
        </w:rPr>
        <w:t xml:space="preserve">.4.1发包人供应的材料设备的保管费用的承担：</w:t>
      </w:r>
      <w:r>
        <w:rPr>
          <w:rFonts w:hint="eastAsia" w:ascii="宋体" w:hAnsi="宋体" w:eastAsia="宋体"/>
          <w:color w:val="auto"/>
          <w:sz w:val="24"/>
          <w:szCs w:val="24"/>
          <w:u w:val="single"/>
        </w:rPr>
        <w:t xml:space="preserve"> 甲供材料（如有）的堆放和保管由承包人负责，材料运到现场后的保管及安装过程中的损耗由承包人负责，相关费用已包含在签约合同价中  </w:t>
      </w:r>
      <w:r>
        <w:rPr>
          <w:rFonts w:hint="eastAsia" w:ascii="宋体" w:hAnsi="宋体" w:eastAsia="宋体"/>
          <w:color w:val="auto"/>
          <w:sz w:val="24"/>
          <w:szCs w:val="24"/>
        </w:rPr>
        <w:t xml:space="preserve">。</w:t>
      </w:r>
      <w:bookmarkEnd w:id="287"/>
      <w:r/>
      <w:bookmarkEnd w:id="288"/>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8.6 样品</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8.6.1样品的报送与封存</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需要承包人报送样品的材料或工程设备，样品的种类、名称、规格、数量要求：</w:t>
      </w:r>
      <w:r>
        <w:rPr>
          <w:rFonts w:hint="eastAsia" w:ascii="宋体" w:hAnsi="宋体" w:eastAsia="宋体"/>
          <w:color w:val="auto"/>
          <w:sz w:val="24"/>
          <w:szCs w:val="24"/>
          <w:u w:val="single"/>
        </w:rPr>
        <w:t xml:space="preserve">                                           按发包人需求确定，费用包含在签约合同价中</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8.8 施工设备和临时设施</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8.8.1 承包人提供的施工设备和临时设施</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关于修建临时设施费用承担的约定：</w:t>
      </w:r>
      <w:r>
        <w:rPr>
          <w:rFonts w:hint="eastAsia" w:ascii="宋体" w:hAnsi="宋体" w:eastAsia="宋体"/>
          <w:color w:val="auto"/>
          <w:sz w:val="24"/>
          <w:szCs w:val="24"/>
          <w:u w:val="single"/>
        </w:rPr>
        <w:t xml:space="preserve">由承包人承担，承包人负责施工临时设施、环保及环卫的相关手续，由承包人办理报批手续，并承担与之相关费用。</w:t>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Start w:id="305" w:name="_Toc351203641"/>
      <w:r/>
      <w:r/>
    </w:p>
    <w:p>
      <w:pPr>
        <w:ind w:left="0" w:right="0" w:firstLine="482"/>
        <w:pageBreakBefore w:val="0"/>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9</w:t>
      </w:r>
      <w:bookmarkEnd w:id="284"/>
      <w:r/>
      <w:bookmarkEnd w:id="285"/>
      <w:r/>
      <w:bookmarkEnd w:id="286"/>
      <w:r/>
      <w:bookmarkStart w:id="306" w:name="_Toc304295559"/>
      <w:r/>
      <w:bookmarkStart w:id="307" w:name="_Toc312678021"/>
      <w:r/>
      <w:bookmarkStart w:id="308" w:name="_Toc303539139"/>
      <w:r/>
      <w:bookmarkStart w:id="309" w:name="_Toc300934982"/>
      <w:r/>
      <w:bookmarkStart w:id="310" w:name="_Toc297123533"/>
      <w:r/>
      <w:bookmarkStart w:id="311" w:name="_Toc297216192"/>
      <w:r/>
      <w:bookmarkStart w:id="312" w:name="_Toc312677495"/>
      <w:r/>
      <w:bookmarkStart w:id="313" w:name="_Toc292559883"/>
      <w:r/>
      <w:bookmarkStart w:id="314" w:name="_Toc296944512"/>
      <w:r/>
      <w:bookmarkStart w:id="315" w:name="_Toc292559378"/>
      <w:r/>
      <w:bookmarkStart w:id="316" w:name="_Toc296346674"/>
      <w:r/>
      <w:bookmarkStart w:id="317" w:name="_Toc296891213"/>
      <w:r/>
      <w:bookmarkStart w:id="318" w:name="_Toc296503173"/>
      <w:r/>
      <w:bookmarkStart w:id="319" w:name="_Toc296347172"/>
      <w:r/>
      <w:bookmarkStart w:id="320" w:name="_Toc297048359"/>
      <w:r/>
      <w:bookmarkStart w:id="321" w:name="_Toc267251427"/>
      <w:r/>
      <w:bookmarkStart w:id="322" w:name="_Toc297120473"/>
      <w:r/>
      <w:bookmarkStart w:id="323" w:name="_Toc296891001"/>
      <w:r/>
      <w:bookmarkStart w:id="324" w:name="_Toc267251428"/>
      <w:r>
        <w:rPr>
          <w:rFonts w:hint="eastAsia" w:ascii="宋体" w:hAnsi="宋体" w:eastAsia="宋体"/>
          <w:b/>
          <w:color w:val="auto"/>
          <w:sz w:val="24"/>
          <w:szCs w:val="24"/>
        </w:rPr>
        <w:t xml:space="preserve">. 试验与检验</w:t>
      </w:r>
      <w:bookmarkEnd w:id="305"/>
      <w:r/>
      <w:bookmarkEnd w:id="306"/>
      <w:bookmarkEnd w:id="307"/>
      <w:bookmarkEnd w:id="308"/>
      <w:bookmarkEnd w:id="309"/>
      <w:bookmarkEnd w:id="310"/>
      <w:bookmarkEnd w:id="311"/>
      <w:bookmarkEnd w:id="312"/>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9</w:t>
      </w:r>
      <w:bookmarkStart w:id="325" w:name="_Toc312678022"/>
      <w:r/>
      <w:bookmarkStart w:id="326" w:name="_Toc300934983"/>
      <w:r/>
      <w:bookmarkStart w:id="327" w:name="_Toc312677496"/>
      <w:r/>
      <w:bookmarkStart w:id="328" w:name="_Toc297123534"/>
      <w:r/>
      <w:bookmarkStart w:id="329" w:name="_Toc297216193"/>
      <w:r/>
      <w:bookmarkStart w:id="330" w:name="_Toc303539140"/>
      <w:r/>
      <w:bookmarkStart w:id="331" w:name="_Toc304295560"/>
      <w:r>
        <w:rPr>
          <w:rFonts w:hint="eastAsia" w:ascii="宋体" w:hAnsi="宋体" w:eastAsia="宋体"/>
          <w:color w:val="auto"/>
          <w:sz w:val="24"/>
          <w:szCs w:val="24"/>
        </w:rPr>
        <w:t xml:space="preserve">.1试验设备与试验人员</w:t>
      </w:r>
      <w:bookmarkEnd w:id="325"/>
      <w:bookmarkEnd w:id="326"/>
      <w:bookmarkEnd w:id="327"/>
      <w:bookmarkEnd w:id="328"/>
      <w:bookmarkEnd w:id="329"/>
      <w:bookmarkEnd w:id="330"/>
      <w:bookmarkEnd w:id="331"/>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9</w:t>
      </w:r>
      <w:bookmarkStart w:id="332" w:name="_Toc304295561"/>
      <w:r/>
      <w:bookmarkStart w:id="333" w:name="_Toc312678023"/>
      <w:r/>
      <w:bookmarkStart w:id="334" w:name="_Toc303539141"/>
      <w:r/>
      <w:bookmarkStart w:id="335" w:name="_Toc297216194"/>
      <w:r/>
      <w:bookmarkStart w:id="336" w:name="_Toc297123535"/>
      <w:r/>
      <w:bookmarkStart w:id="337" w:name="_Toc312677497"/>
      <w:r/>
      <w:bookmarkStart w:id="338" w:name="_Toc300934984"/>
      <w:r/>
      <w:bookmarkStart w:id="339" w:name="_Toc318581174"/>
      <w:r>
        <w:rPr>
          <w:rFonts w:hint="eastAsia" w:ascii="宋体" w:hAnsi="宋体" w:eastAsia="宋体"/>
          <w:color w:val="auto"/>
          <w:sz w:val="24"/>
          <w:szCs w:val="24"/>
        </w:rPr>
        <w:t xml:space="preserve">.1.2 试验设备</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施工现场需要配置的试验场所：</w:t>
      </w:r>
      <w:bookmarkEnd w:id="332"/>
      <w:r/>
      <w:bookmarkEnd w:id="333"/>
      <w:r/>
      <w:bookmarkEnd w:id="334"/>
      <w:r/>
      <w:bookmarkEnd w:id="335"/>
      <w:r/>
      <w:bookmarkEnd w:id="336"/>
      <w:r/>
      <w:bookmarkEnd w:id="337"/>
      <w:r/>
      <w:bookmarkEnd w:id="338"/>
      <w:r/>
      <w:bookmarkStart w:id="340" w:name="_Toc312678024"/>
      <w:r/>
      <w:bookmarkStart w:id="341" w:name="_Toc303539142"/>
      <w:r/>
      <w:bookmarkStart w:id="342" w:name="_Toc297123536"/>
      <w:r/>
      <w:bookmarkStart w:id="343" w:name="_Toc297216195"/>
      <w:r/>
      <w:bookmarkStart w:id="344" w:name="_Toc304295562"/>
      <w:r/>
      <w:bookmarkStart w:id="345" w:name="_Toc300934985"/>
      <w:r/>
      <w:bookmarkStart w:id="346" w:name="_Toc312677498"/>
      <w:r>
        <w:rPr>
          <w:rFonts w:hint="eastAsia" w:ascii="宋体" w:hAnsi="宋体" w:eastAsia="宋体"/>
          <w:color w:val="auto"/>
          <w:sz w:val="24"/>
          <w:szCs w:val="24"/>
          <w:u w:val="single"/>
        </w:rPr>
        <w:t xml:space="preserve">  按照相关规定，由承包人提供。</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施工现场需要配备的试验设备：</w:t>
      </w:r>
      <w:r>
        <w:rPr>
          <w:rFonts w:hint="eastAsia" w:ascii="宋体" w:hAnsi="宋体" w:eastAsia="宋体"/>
          <w:color w:val="auto"/>
          <w:sz w:val="24"/>
          <w:szCs w:val="24"/>
          <w:u w:val="single"/>
        </w:rPr>
        <w:t xml:space="preserve">   由承包人提供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施工现场需要具备的其他试验条件：</w:t>
      </w:r>
      <w:r>
        <w:rPr>
          <w:rFonts w:hint="eastAsia" w:ascii="宋体" w:hAnsi="宋体" w:eastAsia="宋体"/>
          <w:color w:val="auto"/>
          <w:sz w:val="24"/>
          <w:szCs w:val="24"/>
          <w:u w:val="single"/>
        </w:rPr>
        <w:t xml:space="preserve">由承包人提供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9.4 现场工艺试验 </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现场工艺试验的有关约定：</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bookmarkEnd w:id="339"/>
      <w:bookmarkEnd w:id="340"/>
      <w:bookmarkEnd w:id="341"/>
      <w:bookmarkEnd w:id="342"/>
      <w:bookmarkEnd w:id="343"/>
      <w:bookmarkEnd w:id="344"/>
      <w:bookmarkEnd w:id="345"/>
      <w:bookmarkEnd w:id="346"/>
      <w:r/>
    </w:p>
    <w:p>
      <w:pPr>
        <w:pStyle w:val="846"/>
        <w:ind w:left="0" w:right="0" w:firstLine="480"/>
        <w:pageBreakBefore w:val="0"/>
        <w:spacing w:before="0" w:after="0" w:line="360" w:lineRule="auto"/>
        <w:rPr>
          <w:rFonts w:hint="eastAsia"/>
          <w:b w:val="0"/>
          <w:color w:val="auto"/>
          <w:sz w:val="24"/>
          <w:szCs w:val="24"/>
        </w:rPr>
      </w:pPr>
      <w:r/>
      <w:bookmarkStart w:id="347" w:name="_Toc351203642"/>
      <w:r>
        <w:rPr>
          <w:rFonts w:hint="eastAsia"/>
          <w:b w:val="0"/>
          <w:color w:val="auto"/>
          <w:sz w:val="24"/>
          <w:szCs w:val="24"/>
        </w:rPr>
        <w:t xml:space="preserve">1</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Start w:id="348" w:name="_Toc297216199"/>
      <w:r/>
      <w:bookmarkStart w:id="349" w:name="_Toc304295566"/>
      <w:r/>
      <w:bookmarkStart w:id="350" w:name="_Toc303539146"/>
      <w:r/>
      <w:bookmarkStart w:id="351" w:name="_Toc296347192"/>
      <w:r/>
      <w:bookmarkStart w:id="352" w:name="_Toc296503193"/>
      <w:r/>
      <w:bookmarkStart w:id="353" w:name="_Toc296891233"/>
      <w:r/>
      <w:bookmarkStart w:id="354" w:name="_Toc296891021"/>
      <w:r/>
      <w:bookmarkStart w:id="355" w:name="_Toc296346694"/>
      <w:r/>
      <w:bookmarkStart w:id="356" w:name="_Toc292559903"/>
      <w:r/>
      <w:bookmarkStart w:id="357" w:name="_Toc297120493"/>
      <w:r/>
      <w:bookmarkStart w:id="358" w:name="_Toc296944532"/>
      <w:r/>
      <w:bookmarkStart w:id="359" w:name="_Toc292559398"/>
      <w:r/>
      <w:bookmarkStart w:id="360" w:name="_Toc300934989"/>
      <w:r/>
      <w:bookmarkStart w:id="361" w:name="_Toc297048379"/>
      <w:r/>
      <w:bookmarkStart w:id="362" w:name="_Toc297123540"/>
      <w:r/>
      <w:bookmarkStart w:id="363" w:name="_Toc312677499"/>
      <w:r/>
      <w:bookmarkStart w:id="364" w:name="_Toc312678025"/>
      <w:r/>
      <w:bookmarkStart w:id="365" w:name="_Toc267251435"/>
      <w:r/>
      <w:bookmarkStart w:id="366" w:name="_Toc267251437"/>
      <w:r/>
      <w:bookmarkStart w:id="367" w:name="_Toc267251439"/>
      <w:r/>
      <w:bookmarkStart w:id="368" w:name="_Toc267251440"/>
      <w:r/>
      <w:bookmarkStart w:id="369" w:name="_Toc267251433"/>
      <w:r/>
      <w:bookmarkStart w:id="370" w:name="_Toc267251441"/>
      <w:r/>
      <w:bookmarkStart w:id="371" w:name="_Toc267251442"/>
      <w:r>
        <w:rPr>
          <w:rFonts w:hint="eastAsia"/>
          <w:b w:val="0"/>
          <w:color w:val="auto"/>
          <w:sz w:val="24"/>
          <w:szCs w:val="24"/>
        </w:rPr>
        <w:t xml:space="preserve">0. 变更</w:t>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bookmarkEnd w:id="364"/>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w:t>
      </w:r>
      <w:bookmarkStart w:id="372" w:name="_Toc297048380"/>
      <w:r/>
      <w:bookmarkStart w:id="373" w:name="_Toc297123541"/>
      <w:r/>
      <w:bookmarkStart w:id="374" w:name="_Toc296891234"/>
      <w:r/>
      <w:bookmarkStart w:id="375" w:name="_Toc304295567"/>
      <w:r/>
      <w:bookmarkStart w:id="376" w:name="_Toc296944533"/>
      <w:r/>
      <w:bookmarkStart w:id="377" w:name="_Toc312677500"/>
      <w:r/>
      <w:bookmarkStart w:id="378" w:name="_Toc297120494"/>
      <w:r/>
      <w:bookmarkStart w:id="379" w:name="_Toc312678026"/>
      <w:r/>
      <w:bookmarkStart w:id="380" w:name="_Toc292559399"/>
      <w:r/>
      <w:bookmarkStart w:id="381" w:name="_Toc303539147"/>
      <w:r/>
      <w:bookmarkStart w:id="382" w:name="_Toc296891022"/>
      <w:r/>
      <w:bookmarkStart w:id="383" w:name="_Toc300934990"/>
      <w:r/>
      <w:bookmarkStart w:id="384" w:name="_Toc296503194"/>
      <w:r/>
      <w:bookmarkStart w:id="385" w:name="_Toc297216200"/>
      <w:r/>
      <w:bookmarkStart w:id="386" w:name="_Toc296347193"/>
      <w:r/>
      <w:bookmarkStart w:id="387" w:name="_Toc292559904"/>
      <w:r/>
      <w:bookmarkStart w:id="388" w:name="_Toc296346695"/>
      <w:r>
        <w:rPr>
          <w:rFonts w:hint="eastAsia" w:ascii="宋体" w:hAnsi="宋体" w:eastAsia="宋体"/>
          <w:color w:val="auto"/>
          <w:sz w:val="24"/>
          <w:szCs w:val="24"/>
        </w:rPr>
        <w:t xml:space="preserve">0.1变更的范围</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关于变更的范围的约定：</w:t>
      </w:r>
      <w:r>
        <w:rPr>
          <w:rFonts w:hint="eastAsia" w:ascii="宋体" w:hAnsi="宋体" w:eastAsia="宋体"/>
          <w:color w:val="auto"/>
          <w:sz w:val="24"/>
          <w:szCs w:val="24"/>
          <w:u w:val="single"/>
        </w:rPr>
        <w:t xml:space="preserve">  按通用条款执行，施工过程中涉及的工程变更、签证单需经发包人加盖公章认可后方可执行，否则审计决算不予认可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10.4 变更估价</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10.4.1 变更估价原则</w:t>
      </w:r>
      <w:r/>
    </w:p>
    <w:p>
      <w:pPr>
        <w:ind w:left="0" w:right="0" w:firstLine="482"/>
        <w:pageBreakBefore w:val="0"/>
        <w:spacing w:line="360" w:lineRule="auto"/>
        <w:tabs>
          <w:tab w:val="left" w:pos="0" w:leader="none"/>
        </w:tabs>
        <w:rPr>
          <w:rFonts w:hint="eastAsia" w:ascii="宋体" w:hAnsi="宋体" w:eastAsia="宋体"/>
          <w:b/>
          <w:color w:val="auto"/>
          <w:sz w:val="24"/>
          <w:szCs w:val="24"/>
        </w:rPr>
      </w:pPr>
      <w:r>
        <w:rPr>
          <w:rFonts w:hint="eastAsia" w:ascii="宋体" w:hAnsi="宋体" w:eastAsia="宋体"/>
          <w:b/>
          <w:color w:val="auto"/>
          <w:sz w:val="24"/>
          <w:szCs w:val="24"/>
        </w:rPr>
        <w:t xml:space="preserve">关于变更估价的约定: </w:t>
      </w:r>
      <w:r/>
    </w:p>
    <w:p>
      <w:pPr>
        <w:ind w:left="0" w:right="0" w:firstLine="482"/>
        <w:pageBreakBefore w:val="0"/>
        <w:spacing w:line="360" w:lineRule="auto"/>
        <w:tabs>
          <w:tab w:val="left" w:pos="0" w:leader="none"/>
        </w:tabs>
        <w:rPr>
          <w:rFonts w:hint="eastAsia" w:ascii="宋体" w:hAnsi="宋体" w:eastAsia="宋体"/>
          <w:b/>
          <w:color w:val="auto"/>
          <w:sz w:val="24"/>
          <w:szCs w:val="24"/>
        </w:rPr>
      </w:pPr>
      <w:r>
        <w:rPr>
          <w:rFonts w:hint="eastAsia" w:ascii="宋体" w:hAnsi="宋体" w:eastAsia="宋体"/>
          <w:b/>
          <w:color w:val="auto"/>
          <w:sz w:val="24"/>
          <w:szCs w:val="24"/>
        </w:rPr>
        <w:t xml:space="preserve">原则1、本工程实际施工中所涉及的一切设计变更需发包人、设计单位、监理单位共同签字后方可执行，并以设计单位出具的正式书面文件为准。设计变更若不经发包人认可，则无效。</w:t>
      </w:r>
      <w:r/>
    </w:p>
    <w:p>
      <w:pPr>
        <w:ind w:left="0" w:right="0" w:firstLine="482"/>
        <w:pageBreakBefore w:val="0"/>
        <w:spacing w:line="360" w:lineRule="auto"/>
        <w:tabs>
          <w:tab w:val="left" w:pos="0" w:leader="none"/>
        </w:tabs>
        <w:rPr>
          <w:rFonts w:hint="eastAsia" w:ascii="宋体" w:hAnsi="宋体" w:eastAsia="宋体"/>
          <w:b/>
          <w:color w:val="auto"/>
          <w:sz w:val="24"/>
          <w:szCs w:val="24"/>
        </w:rPr>
      </w:pPr>
      <w:r>
        <w:rPr>
          <w:rFonts w:hint="eastAsia" w:ascii="宋体" w:hAnsi="宋体" w:eastAsia="宋体"/>
          <w:b/>
          <w:color w:val="auto"/>
          <w:sz w:val="24"/>
          <w:szCs w:val="24"/>
        </w:rPr>
        <w:t xml:space="preserve">原则2、本工程实际施工中所涉及的一切现场签证应由承包人书面申报、监理工程师签字、跟踪审计人员签字以及发包人认可并签字后方可生效，否则结算时不得作为结算依据。</w:t>
      </w:r>
      <w:r/>
    </w:p>
    <w:p>
      <w:pPr>
        <w:ind w:left="0" w:right="0" w:firstLine="482"/>
        <w:pageBreakBefore w:val="0"/>
        <w:spacing w:line="360" w:lineRule="auto"/>
        <w:tabs>
          <w:tab w:val="left" w:pos="0" w:leader="none"/>
        </w:tabs>
        <w:rPr>
          <w:rFonts w:hint="eastAsia" w:ascii="宋体" w:hAnsi="宋体" w:eastAsia="宋体"/>
          <w:b/>
          <w:color w:val="auto"/>
          <w:sz w:val="24"/>
          <w:szCs w:val="24"/>
        </w:rPr>
      </w:pPr>
      <w:r>
        <w:rPr>
          <w:rFonts w:hint="eastAsia" w:ascii="宋体" w:hAnsi="宋体" w:eastAsia="宋体"/>
          <w:b/>
          <w:color w:val="auto"/>
          <w:sz w:val="24"/>
          <w:szCs w:val="24"/>
        </w:rPr>
        <w:t xml:space="preserve">原则3、本工程发生的变更及现场签证等内容每十五天进行确认，其签证款项待结算时一起支付。</w:t>
      </w:r>
      <w:r/>
    </w:p>
    <w:p>
      <w:pPr>
        <w:ind w:left="0" w:right="0" w:firstLine="482"/>
        <w:pageBreakBefore w:val="0"/>
        <w:spacing w:line="360" w:lineRule="auto"/>
        <w:tabs>
          <w:tab w:val="left" w:pos="0" w:leader="none"/>
        </w:tabs>
        <w:rPr>
          <w:rFonts w:hint="eastAsia" w:ascii="宋体" w:hAnsi="宋体" w:eastAsia="宋体"/>
          <w:b/>
          <w:color w:val="auto"/>
          <w:sz w:val="24"/>
          <w:szCs w:val="24"/>
        </w:rPr>
      </w:pPr>
      <w:r>
        <w:rPr>
          <w:rFonts w:hint="eastAsia" w:ascii="宋体" w:hAnsi="宋体" w:eastAsia="宋体"/>
          <w:b/>
          <w:color w:val="auto"/>
          <w:sz w:val="24"/>
          <w:szCs w:val="24"/>
        </w:rPr>
        <w:t xml:space="preserve">相关细则</w:t>
      </w:r>
      <w:r/>
    </w:p>
    <w:p>
      <w:pPr>
        <w:ind w:left="0" w:right="0" w:firstLine="482"/>
        <w:pageBreakBefore w:val="0"/>
        <w:spacing w:line="360" w:lineRule="auto"/>
        <w:tabs>
          <w:tab w:val="left" w:pos="0" w:leader="none"/>
        </w:tabs>
        <w:rPr>
          <w:rFonts w:hint="eastAsia" w:ascii="宋体" w:hAnsi="宋体" w:eastAsia="宋体"/>
          <w:b/>
          <w:color w:val="auto"/>
          <w:sz w:val="24"/>
          <w:szCs w:val="24"/>
        </w:rPr>
      </w:pPr>
      <w:r>
        <w:rPr>
          <w:rFonts w:hint="eastAsia" w:ascii="宋体" w:hAnsi="宋体" w:eastAsia="宋体"/>
          <w:b/>
          <w:color w:val="auto"/>
          <w:sz w:val="24"/>
          <w:szCs w:val="24"/>
        </w:rPr>
        <w:t xml:space="preserve">（1）、招标文件中的工程量清单标明的工程量是</w:t>
      </w:r>
      <w:r>
        <w:rPr>
          <w:rFonts w:hint="eastAsia" w:ascii="宋体" w:hAnsi="宋体" w:eastAsia="宋体"/>
          <w:b/>
          <w:color w:val="auto"/>
          <w:sz w:val="24"/>
          <w:szCs w:val="24"/>
          <w:lang w:eastAsia="zh-CN"/>
        </w:rPr>
        <w:t xml:space="preserve">供应商</w:t>
      </w:r>
      <w:r>
        <w:rPr>
          <w:rFonts w:hint="eastAsia" w:ascii="宋体" w:hAnsi="宋体" w:eastAsia="宋体"/>
          <w:b/>
          <w:color w:val="auto"/>
          <w:sz w:val="24"/>
          <w:szCs w:val="24"/>
        </w:rPr>
        <w:t xml:space="preserve">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r/>
    </w:p>
    <w:p>
      <w:pPr>
        <w:ind w:left="0" w:right="0" w:firstLine="482"/>
        <w:pageBreakBefore w:val="0"/>
        <w:spacing w:line="360" w:lineRule="auto"/>
        <w:tabs>
          <w:tab w:val="left" w:pos="0" w:leader="none"/>
        </w:tabs>
        <w:rPr>
          <w:rFonts w:hint="eastAsia" w:ascii="宋体" w:hAnsi="宋体" w:eastAsia="宋体"/>
          <w:b/>
          <w:color w:val="auto"/>
          <w:sz w:val="24"/>
          <w:szCs w:val="24"/>
        </w:rPr>
      </w:pPr>
      <w:r>
        <w:rPr>
          <w:rFonts w:hint="eastAsia" w:ascii="宋体" w:hAnsi="宋体" w:eastAsia="宋体"/>
          <w:b/>
          <w:color w:val="auto"/>
          <w:sz w:val="24"/>
          <w:szCs w:val="24"/>
        </w:rPr>
        <w:t xml:space="preserve">（2）、若施工中出现施工图纸（含设计变更）与工程量清单项目特征描述不符的， 应以施工图纸（含设计变更）进行施工，并按新的项目特征确定相应工程量清单项目的综合单价。</w:t>
      </w:r>
      <w:r/>
    </w:p>
    <w:p>
      <w:pPr>
        <w:ind w:left="0" w:right="0" w:firstLine="482"/>
        <w:pageBreakBefore w:val="0"/>
        <w:spacing w:line="360" w:lineRule="auto"/>
        <w:tabs>
          <w:tab w:val="left" w:pos="0" w:leader="none"/>
        </w:tabs>
        <w:rPr>
          <w:rFonts w:hint="eastAsia" w:ascii="宋体" w:hAnsi="宋体" w:eastAsia="宋体"/>
          <w:b/>
          <w:color w:val="auto"/>
          <w:sz w:val="24"/>
          <w:szCs w:val="24"/>
        </w:rPr>
      </w:pPr>
      <w:r>
        <w:rPr>
          <w:rFonts w:hint="eastAsia" w:ascii="宋体" w:hAnsi="宋体" w:eastAsia="宋体"/>
          <w:b/>
          <w:color w:val="auto"/>
          <w:sz w:val="24"/>
          <w:szCs w:val="24"/>
        </w:rPr>
        <w:t xml:space="preserve">（3）、因分部分项工程量清单漏项或非承包人原因的工程变更，造成增加新的工程量清单项目，其对应的综合单价按下列方法确定：</w:t>
      </w:r>
      <w:r/>
    </w:p>
    <w:p>
      <w:pPr>
        <w:ind w:left="0" w:right="0" w:firstLine="482"/>
        <w:pageBreakBefore w:val="0"/>
        <w:spacing w:line="360" w:lineRule="auto"/>
        <w:tabs>
          <w:tab w:val="left" w:pos="0" w:leader="none"/>
        </w:tabs>
        <w:rPr>
          <w:rFonts w:hint="eastAsia" w:ascii="宋体" w:hAnsi="宋体" w:eastAsia="宋体"/>
          <w:b/>
          <w:color w:val="auto"/>
          <w:sz w:val="24"/>
          <w:szCs w:val="24"/>
        </w:rPr>
      </w:pPr>
      <w:r>
        <w:rPr>
          <w:rFonts w:hint="eastAsia" w:ascii="宋体" w:hAnsi="宋体" w:eastAsia="宋体"/>
          <w:b/>
          <w:color w:val="auto"/>
          <w:sz w:val="24"/>
          <w:szCs w:val="24"/>
        </w:rPr>
        <w:fldChar w:fldCharType="begin"/>
      </w:r>
      <w:r>
        <w:rPr>
          <w:rFonts w:hint="eastAsia" w:ascii="宋体" w:hAnsi="宋体" w:eastAsia="宋体"/>
          <w:b/>
          <w:color w:val="auto"/>
          <w:sz w:val="24"/>
          <w:szCs w:val="24"/>
        </w:rPr>
        <w:instrText xml:space="preserve"> eq \o\ac(</w:instrText>
      </w:r>
      <w:r>
        <w:rPr>
          <w:rFonts w:hint="eastAsia" w:ascii="宋体" w:hAnsi="宋体" w:eastAsia="宋体"/>
          <w:b/>
          <w:color w:val="auto"/>
          <w:position w:val="-4"/>
          <w:sz w:val="36"/>
          <w:szCs w:val="24"/>
        </w:rPr>
        <w:instrText xml:space="preserve">○</w:instrText>
      </w:r>
      <w:r>
        <w:rPr>
          <w:rFonts w:hint="eastAsia" w:ascii="宋体" w:hAnsi="宋体" w:eastAsia="宋体"/>
          <w:b/>
          <w:color w:val="auto"/>
          <w:position w:val="0"/>
          <w:sz w:val="24"/>
          <w:szCs w:val="24"/>
        </w:rPr>
        <w:instrText xml:space="preserve">,1)</w:instrText>
      </w:r>
      <w:r>
        <w:rPr>
          <w:rFonts w:hint="eastAsia" w:ascii="宋体" w:hAnsi="宋体" w:eastAsia="宋体"/>
          <w:b/>
          <w:color w:val="auto"/>
          <w:sz w:val="24"/>
          <w:szCs w:val="24"/>
        </w:rPr>
        <w:fldChar w:fldCharType="end"/>
      </w:r>
      <w:r>
        <w:rPr>
          <w:rFonts w:hint="eastAsia" w:ascii="宋体" w:hAnsi="宋体" w:eastAsia="宋体"/>
          <w:b/>
          <w:color w:val="auto"/>
          <w:sz w:val="24"/>
          <w:szCs w:val="24"/>
        </w:rPr>
        <w:t xml:space="preserve">合同中已有适用的综合单价，按合同中已有的综合单价确定；</w:t>
      </w:r>
      <w:r/>
    </w:p>
    <w:p>
      <w:pPr>
        <w:ind w:left="0" w:right="0" w:firstLine="482"/>
        <w:pageBreakBefore w:val="0"/>
        <w:spacing w:line="360" w:lineRule="auto"/>
        <w:tabs>
          <w:tab w:val="left" w:pos="0" w:leader="none"/>
        </w:tabs>
        <w:rPr>
          <w:rFonts w:hint="eastAsia" w:ascii="宋体" w:hAnsi="宋体" w:eastAsia="宋体"/>
          <w:b/>
          <w:color w:val="auto"/>
          <w:sz w:val="24"/>
          <w:szCs w:val="24"/>
        </w:rPr>
      </w:pPr>
      <w:r>
        <w:rPr>
          <w:rFonts w:hint="eastAsia" w:ascii="宋体" w:hAnsi="宋体" w:eastAsia="宋体"/>
          <w:b/>
          <w:color w:val="auto"/>
          <w:sz w:val="24"/>
          <w:szCs w:val="24"/>
        </w:rPr>
        <w:t xml:space="preserve">(指其采用的材料、施工工艺和方法相同，亦不因此增加关键线路上工程的施工时间）</w:t>
      </w:r>
      <w:r/>
    </w:p>
    <w:p>
      <w:pPr>
        <w:ind w:left="0" w:right="0" w:firstLine="482"/>
        <w:pageBreakBefore w:val="0"/>
        <w:spacing w:line="360" w:lineRule="auto"/>
        <w:tabs>
          <w:tab w:val="left" w:pos="0" w:leader="none"/>
        </w:tabs>
        <w:rPr>
          <w:rFonts w:hint="eastAsia" w:ascii="宋体" w:hAnsi="宋体" w:eastAsia="宋体"/>
          <w:b/>
          <w:color w:val="auto"/>
          <w:sz w:val="24"/>
          <w:szCs w:val="24"/>
        </w:rPr>
      </w:pPr>
      <w:r>
        <w:rPr>
          <w:rFonts w:hint="eastAsia" w:ascii="宋体" w:hAnsi="宋体" w:eastAsia="宋体"/>
          <w:b/>
          <w:color w:val="auto"/>
          <w:sz w:val="24"/>
          <w:szCs w:val="24"/>
        </w:rPr>
        <w:fldChar w:fldCharType="begin"/>
      </w:r>
      <w:r>
        <w:rPr>
          <w:rFonts w:hint="eastAsia" w:ascii="宋体" w:hAnsi="宋体" w:eastAsia="宋体"/>
          <w:b/>
          <w:color w:val="auto"/>
          <w:sz w:val="24"/>
          <w:szCs w:val="24"/>
        </w:rPr>
        <w:instrText xml:space="preserve"> eq \o\ac(</w:instrText>
      </w:r>
      <w:r>
        <w:rPr>
          <w:rFonts w:hint="eastAsia" w:ascii="宋体" w:hAnsi="宋体" w:eastAsia="宋体"/>
          <w:b/>
          <w:color w:val="auto"/>
          <w:position w:val="-4"/>
          <w:sz w:val="36"/>
          <w:szCs w:val="24"/>
        </w:rPr>
        <w:instrText xml:space="preserve">○</w:instrText>
      </w:r>
      <w:r>
        <w:rPr>
          <w:rFonts w:hint="eastAsia" w:ascii="宋体" w:hAnsi="宋体" w:eastAsia="宋体"/>
          <w:b/>
          <w:color w:val="auto"/>
          <w:position w:val="0"/>
          <w:sz w:val="24"/>
          <w:szCs w:val="24"/>
        </w:rPr>
        <w:instrText xml:space="preserve">,2)</w:instrText>
      </w:r>
      <w:r>
        <w:rPr>
          <w:rFonts w:hint="eastAsia" w:ascii="宋体" w:hAnsi="宋体" w:eastAsia="宋体"/>
          <w:b/>
          <w:color w:val="auto"/>
          <w:sz w:val="24"/>
          <w:szCs w:val="24"/>
        </w:rPr>
        <w:fldChar w:fldCharType="end"/>
      </w:r>
      <w:r>
        <w:rPr>
          <w:rFonts w:hint="eastAsia" w:ascii="宋体" w:hAnsi="宋体" w:eastAsia="宋体"/>
          <w:b/>
          <w:color w:val="auto"/>
          <w:sz w:val="24"/>
          <w:szCs w:val="24"/>
        </w:rPr>
        <w:t xml:space="preserve">合同中有类似的综合单价，参照类似的综合单价确定；</w:t>
      </w:r>
      <w:r/>
    </w:p>
    <w:p>
      <w:pPr>
        <w:ind w:left="0" w:right="0" w:firstLine="482"/>
        <w:pageBreakBefore w:val="0"/>
        <w:spacing w:line="360" w:lineRule="auto"/>
        <w:tabs>
          <w:tab w:val="left" w:pos="0" w:leader="none"/>
        </w:tabs>
        <w:rPr>
          <w:rFonts w:hint="eastAsia" w:ascii="宋体" w:hAnsi="宋体" w:eastAsia="宋体"/>
          <w:b/>
          <w:color w:val="auto"/>
          <w:sz w:val="24"/>
          <w:szCs w:val="24"/>
        </w:rPr>
      </w:pPr>
      <w:r>
        <w:rPr>
          <w:rFonts w:hint="eastAsia" w:ascii="宋体" w:hAnsi="宋体" w:eastAsia="宋体"/>
          <w:b/>
          <w:color w:val="auto"/>
          <w:sz w:val="24"/>
          <w:szCs w:val="24"/>
        </w:rPr>
        <w:t xml:space="preserve">(指其采用的材料、施工工艺和方法基本相似，不因此增加关键线路上工程的施工时间，仅调整材料价差，其余不调整）</w:t>
      </w:r>
      <w:r/>
    </w:p>
    <w:p>
      <w:pPr>
        <w:ind w:left="0" w:right="0" w:firstLine="482"/>
        <w:pageBreakBefore w:val="0"/>
        <w:spacing w:line="360" w:lineRule="auto"/>
        <w:tabs>
          <w:tab w:val="left" w:pos="0" w:leader="none"/>
        </w:tabs>
        <w:rPr>
          <w:rFonts w:hint="eastAsia" w:ascii="宋体" w:hAnsi="宋体" w:eastAsia="宋体"/>
          <w:b/>
          <w:color w:val="auto"/>
          <w:sz w:val="24"/>
          <w:szCs w:val="24"/>
        </w:rPr>
      </w:pPr>
      <w:r>
        <w:rPr>
          <w:rFonts w:hint="eastAsia" w:ascii="宋体" w:hAnsi="宋体" w:eastAsia="宋体"/>
          <w:b/>
          <w:color w:val="auto"/>
          <w:sz w:val="24"/>
          <w:szCs w:val="24"/>
        </w:rPr>
        <w:fldChar w:fldCharType="begin"/>
      </w:r>
      <w:r>
        <w:rPr>
          <w:rFonts w:hint="eastAsia" w:ascii="宋体" w:hAnsi="宋体" w:eastAsia="宋体"/>
          <w:b/>
          <w:color w:val="auto"/>
          <w:sz w:val="24"/>
          <w:szCs w:val="24"/>
        </w:rPr>
        <w:instrText xml:space="preserve"> eq \o\ac(</w:instrText>
      </w:r>
      <w:r>
        <w:rPr>
          <w:rFonts w:hint="eastAsia" w:ascii="宋体" w:hAnsi="宋体" w:eastAsia="宋体"/>
          <w:b/>
          <w:color w:val="auto"/>
          <w:position w:val="-4"/>
          <w:sz w:val="36"/>
          <w:szCs w:val="24"/>
        </w:rPr>
        <w:instrText xml:space="preserve">○</w:instrText>
      </w:r>
      <w:r>
        <w:rPr>
          <w:rFonts w:hint="eastAsia" w:ascii="宋体" w:hAnsi="宋体" w:eastAsia="宋体"/>
          <w:b/>
          <w:color w:val="auto"/>
          <w:position w:val="0"/>
          <w:sz w:val="24"/>
          <w:szCs w:val="24"/>
        </w:rPr>
        <w:instrText xml:space="preserve">,3)</w:instrText>
      </w:r>
      <w:r>
        <w:rPr>
          <w:rFonts w:hint="eastAsia" w:ascii="宋体" w:hAnsi="宋体" w:eastAsia="宋体"/>
          <w:b/>
          <w:color w:val="auto"/>
          <w:sz w:val="24"/>
          <w:szCs w:val="24"/>
        </w:rPr>
        <w:fldChar w:fldCharType="end"/>
      </w:r>
      <w:r>
        <w:rPr>
          <w:rFonts w:hint="eastAsia" w:ascii="宋体" w:hAnsi="宋体" w:eastAsia="宋体"/>
          <w:b/>
          <w:color w:val="auto"/>
          <w:sz w:val="24"/>
          <w:szCs w:val="24"/>
        </w:rPr>
        <w:t xml:space="preserve">合同中没有适用或类似的综合单价，按以下方法确定综合单价：</w:t>
      </w:r>
      <w:r/>
    </w:p>
    <w:p>
      <w:pPr>
        <w:ind w:left="0" w:right="0" w:firstLine="482"/>
        <w:pageBreakBefore w:val="0"/>
        <w:spacing w:line="360" w:lineRule="auto"/>
        <w:tabs>
          <w:tab w:val="left" w:pos="0" w:leader="none"/>
        </w:tabs>
        <w:rPr>
          <w:rFonts w:hint="eastAsia" w:ascii="宋体" w:hAnsi="宋体" w:eastAsia="宋体"/>
          <w:b/>
          <w:color w:val="auto"/>
          <w:sz w:val="24"/>
          <w:szCs w:val="24"/>
        </w:rPr>
      </w:pPr>
      <w:r>
        <w:rPr>
          <w:rFonts w:hint="eastAsia" w:ascii="宋体" w:hAnsi="宋体" w:eastAsia="宋体"/>
          <w:b/>
          <w:color w:val="auto"/>
          <w:sz w:val="24"/>
          <w:szCs w:val="24"/>
        </w:rPr>
        <w:t xml:space="preserve">按《建设工程工程量清单计价规范》（GB50500-2013)和《江苏省建筑与装饰工程计价表》（2014）、《通用安装工程工程量计算规范》（GB50856-2013）中的人工、材料、机械台班耗用量、合同基准日期的人工、机械台班单价、材料价格（材料指导价或经发包人确认的市场信息价），套用定额或计价表相应的管理费和利润的取费标准 由承包人按承包人报价浮动率【L=( 1 一中标价/招标控制价）X100%】提出变更工程项目的单价，并应报发包人确认后调整；</w:t>
      </w:r>
      <w:r/>
    </w:p>
    <w:p>
      <w:pPr>
        <w:ind w:left="0" w:right="0" w:firstLine="482"/>
        <w:pageBreakBefore w:val="0"/>
        <w:spacing w:line="360" w:lineRule="auto"/>
        <w:tabs>
          <w:tab w:val="left" w:pos="0" w:leader="none"/>
        </w:tabs>
        <w:rPr>
          <w:rFonts w:hint="eastAsia" w:ascii="宋体" w:hAnsi="宋体" w:eastAsia="宋体"/>
          <w:b/>
          <w:color w:val="auto"/>
          <w:sz w:val="24"/>
          <w:szCs w:val="24"/>
        </w:rPr>
      </w:pPr>
      <w:r>
        <w:rPr>
          <w:rFonts w:hint="eastAsia" w:ascii="宋体" w:hAnsi="宋体" w:eastAsia="宋体"/>
          <w:b/>
          <w:color w:val="auto"/>
          <w:sz w:val="24"/>
          <w:szCs w:val="24"/>
        </w:rPr>
        <w:t xml:space="preserve">（4)、本工程措施项目安全文明施工措施费结算时按造价管理部门核定的标准计取。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r/>
    </w:p>
    <w:p>
      <w:pPr>
        <w:ind w:left="0" w:right="0" w:firstLine="482"/>
        <w:pageBreakBefore w:val="0"/>
        <w:spacing w:line="360" w:lineRule="auto"/>
        <w:tabs>
          <w:tab w:val="left" w:pos="0" w:leader="none"/>
        </w:tabs>
        <w:rPr>
          <w:rFonts w:hint="eastAsia" w:ascii="宋体" w:hAnsi="宋体" w:eastAsia="宋体"/>
          <w:b/>
          <w:color w:val="auto"/>
          <w:sz w:val="24"/>
          <w:szCs w:val="24"/>
        </w:rPr>
      </w:pPr>
      <w:r>
        <w:rPr>
          <w:rFonts w:hint="eastAsia" w:ascii="宋体" w:hAnsi="宋体" w:eastAsia="宋体"/>
          <w:b/>
          <w:color w:val="auto"/>
          <w:sz w:val="24"/>
          <w:szCs w:val="24"/>
        </w:rPr>
        <w:t xml:space="preserve">（5）、承包人施工及生活用水用电费，根据其耗电用量及供水供电部门所收取的标准，加上公共分摊的部分，由发包人向承包人收取。</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Start w:id="389" w:name="_Toc296891025"/>
      <w:r/>
      <w:bookmarkStart w:id="390" w:name="_Toc297120497"/>
      <w:r/>
      <w:bookmarkStart w:id="391" w:name="_Toc296346698"/>
      <w:r/>
      <w:bookmarkStart w:id="392" w:name="_Toc303539150"/>
      <w:r/>
      <w:bookmarkStart w:id="393" w:name="_Toc300934993"/>
      <w:r/>
      <w:bookmarkStart w:id="394" w:name="_Toc296347196"/>
      <w:r/>
      <w:bookmarkStart w:id="395" w:name="_Toc296503197"/>
      <w:r/>
      <w:bookmarkStart w:id="396" w:name="_Toc296944536"/>
      <w:r/>
      <w:bookmarkStart w:id="397" w:name="_Toc297123544"/>
      <w:r/>
      <w:bookmarkStart w:id="398" w:name="_Toc296891237"/>
      <w:r/>
      <w:bookmarkStart w:id="399" w:name="_Toc292559907"/>
      <w:r/>
      <w:bookmarkStart w:id="400" w:name="_Toc297216203"/>
      <w:r/>
      <w:bookmarkStart w:id="401" w:name="_Toc297048383"/>
      <w:r/>
      <w:bookmarkStart w:id="402" w:name="_Toc292559402"/>
      <w:r/>
      <w:bookmarkStart w:id="403" w:name="_Toc312677503"/>
      <w:r/>
      <w:bookmarkStart w:id="404" w:name="_Toc304295570"/>
      <w:r/>
      <w:bookmarkStart w:id="405" w:name="_Toc312678029"/>
      <w:r>
        <w:rPr>
          <w:rFonts w:hint="eastAsia" w:ascii="宋体" w:hAnsi="宋体" w:eastAsia="宋体"/>
          <w:color w:val="auto"/>
          <w:sz w:val="24"/>
          <w:szCs w:val="24"/>
        </w:rPr>
        <w:t xml:space="preserve">0.5承</w:t>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Start w:id="406" w:name="_Toc297120503"/>
      <w:r/>
      <w:bookmarkStart w:id="407" w:name="_Toc296944542"/>
      <w:r/>
      <w:bookmarkStart w:id="408" w:name="_Toc296346704"/>
      <w:r/>
      <w:bookmarkStart w:id="409" w:name="_Toc296347202"/>
      <w:r/>
      <w:bookmarkStart w:id="410" w:name="_Toc296891031"/>
      <w:r/>
      <w:bookmarkStart w:id="411" w:name="_Toc296891243"/>
      <w:r/>
      <w:bookmarkStart w:id="412" w:name="_Toc297123545"/>
      <w:r/>
      <w:bookmarkStart w:id="413" w:name="_Toc292559913"/>
      <w:r/>
      <w:bookmarkStart w:id="414" w:name="_Toc303539151"/>
      <w:r/>
      <w:bookmarkStart w:id="415" w:name="_Toc297216204"/>
      <w:r/>
      <w:bookmarkStart w:id="416" w:name="_Toc297048389"/>
      <w:r/>
      <w:bookmarkStart w:id="417" w:name="_Toc300934994"/>
      <w:r/>
      <w:bookmarkStart w:id="418" w:name="_Toc296503203"/>
      <w:r/>
      <w:bookmarkStart w:id="419" w:name="_Toc292559408"/>
      <w:r>
        <w:rPr>
          <w:rFonts w:hint="eastAsia" w:ascii="宋体" w:hAnsi="宋体" w:eastAsia="宋体"/>
          <w:color w:val="auto"/>
          <w:sz w:val="24"/>
          <w:szCs w:val="24"/>
        </w:rPr>
        <w:t xml:space="preserve">包人的合理化建议</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监理人审查承包人合理化建议的期限：</w:t>
      </w:r>
      <w:r>
        <w:rPr>
          <w:rFonts w:hint="eastAsia" w:ascii="宋体" w:hAnsi="宋体" w:eastAsia="宋体"/>
          <w:color w:val="auto"/>
          <w:sz w:val="24"/>
          <w:szCs w:val="24"/>
          <w:u w:val="single"/>
        </w:rPr>
        <w:t xml:space="preserve">收到承包人提交的合理化建议后7日内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发包人审批承包人合理化建议的期限：</w:t>
      </w:r>
      <w:r>
        <w:rPr>
          <w:rFonts w:hint="eastAsia" w:ascii="宋体" w:hAnsi="宋体" w:eastAsia="宋体"/>
          <w:color w:val="auto"/>
          <w:sz w:val="24"/>
          <w:szCs w:val="24"/>
          <w:u w:val="single"/>
        </w:rPr>
        <w:t xml:space="preserve">收到监理人报送的合理化建议后7日内</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承</w:t>
      </w:r>
      <w:bookmarkStart w:id="420" w:name="_Toc296891032"/>
      <w:r/>
      <w:bookmarkStart w:id="421" w:name="_Toc297123546"/>
      <w:r/>
      <w:bookmarkStart w:id="422" w:name="_Toc296503204"/>
      <w:r/>
      <w:bookmarkStart w:id="423" w:name="_Toc297120504"/>
      <w:r/>
      <w:bookmarkStart w:id="424" w:name="_Toc296891244"/>
      <w:r/>
      <w:bookmarkStart w:id="425" w:name="_Toc304295571"/>
      <w:r/>
      <w:bookmarkStart w:id="426" w:name="_Toc292559409"/>
      <w:r/>
      <w:bookmarkStart w:id="427" w:name="_Toc297048390"/>
      <w:r/>
      <w:bookmarkStart w:id="428" w:name="_Toc300934995"/>
      <w:r/>
      <w:bookmarkStart w:id="429" w:name="_Toc303539152"/>
      <w:r/>
      <w:bookmarkStart w:id="430" w:name="_Toc296346705"/>
      <w:r/>
      <w:bookmarkStart w:id="431" w:name="_Toc318581175"/>
      <w:r/>
      <w:bookmarkStart w:id="432" w:name="_Toc296944543"/>
      <w:r/>
      <w:bookmarkStart w:id="433" w:name="_Toc297216205"/>
      <w:r/>
      <w:bookmarkStart w:id="434" w:name="_Toc312678030"/>
      <w:r/>
      <w:bookmarkStart w:id="435" w:name="_Toc312677504"/>
      <w:r/>
      <w:bookmarkStart w:id="436" w:name="_Toc296347203"/>
      <w:r/>
      <w:bookmarkStart w:id="437" w:name="_Toc292559914"/>
      <w:r>
        <w:rPr>
          <w:rFonts w:hint="eastAsia" w:ascii="宋体" w:hAnsi="宋体" w:eastAsia="宋体"/>
          <w:color w:val="auto"/>
          <w:sz w:val="24"/>
          <w:szCs w:val="24"/>
        </w:rPr>
        <w:t xml:space="preserve">包人提出的合理化建议降低了合同价格或者提高了工程经济效益的奖励的方法和金额为：</w:t>
      </w:r>
      <w:r>
        <w:rPr>
          <w:rFonts w:hint="eastAsia" w:ascii="宋体" w:hAnsi="宋体" w:eastAsia="宋体"/>
          <w:color w:val="auto"/>
          <w:sz w:val="24"/>
          <w:szCs w:val="24"/>
          <w:u w:val="single"/>
        </w:rPr>
        <w:t xml:space="preserve">无 </w:t>
      </w:r>
      <w:r>
        <w:rPr>
          <w:rFonts w:hint="eastAsia" w:ascii="宋体" w:hAnsi="宋体" w:eastAsia="宋体"/>
          <w:color w:val="auto"/>
          <w:sz w:val="24"/>
          <w:szCs w:val="24"/>
        </w:rPr>
        <w:t xml:space="preserve">。</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w:t>
      </w:r>
      <w:bookmarkStart w:id="438" w:name="_Toc296891027"/>
      <w:r/>
      <w:bookmarkStart w:id="439" w:name="_Toc312678033"/>
      <w:r/>
      <w:bookmarkStart w:id="440" w:name="_Toc297123548"/>
      <w:r/>
      <w:bookmarkStart w:id="441" w:name="_Toc297120499"/>
      <w:r/>
      <w:bookmarkStart w:id="442" w:name="_Toc292559404"/>
      <w:r/>
      <w:bookmarkStart w:id="443" w:name="_Toc296891239"/>
      <w:r/>
      <w:bookmarkStart w:id="444" w:name="_Toc312677507"/>
      <w:r/>
      <w:bookmarkStart w:id="445" w:name="_Toc296944538"/>
      <w:r/>
      <w:bookmarkStart w:id="446" w:name="_Toc292559909"/>
      <w:r/>
      <w:bookmarkStart w:id="447" w:name="_Toc297048385"/>
      <w:r/>
      <w:bookmarkStart w:id="448" w:name="_Toc297216207"/>
      <w:r/>
      <w:bookmarkStart w:id="449" w:name="_Toc296347198"/>
      <w:r/>
      <w:bookmarkStart w:id="450" w:name="_Toc296503199"/>
      <w:r/>
      <w:bookmarkStart w:id="451" w:name="_Toc296346700"/>
      <w:r/>
      <w:bookmarkStart w:id="452" w:name="_Toc304295574"/>
      <w:r/>
      <w:bookmarkStart w:id="453" w:name="_Toc300934997"/>
      <w:r/>
      <w:bookmarkStart w:id="454" w:name="_Toc303539154"/>
      <w:r>
        <w:rPr>
          <w:rFonts w:hint="eastAsia" w:ascii="宋体" w:hAnsi="宋体" w:eastAsia="宋体"/>
          <w:color w:val="auto"/>
          <w:sz w:val="24"/>
          <w:szCs w:val="24"/>
        </w:rPr>
        <w:t xml:space="preserve">0.7 暂估价</w:t>
      </w:r>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暂</w:t>
      </w:r>
      <w:bookmarkStart w:id="455" w:name="_Toc318581176"/>
      <w:r/>
      <w:bookmarkStart w:id="456" w:name="_Toc312677508"/>
      <w:r/>
      <w:bookmarkStart w:id="457" w:name="_Toc312678034"/>
      <w:r>
        <w:rPr>
          <w:rFonts w:hint="eastAsia" w:ascii="宋体" w:hAnsi="宋体" w:eastAsia="宋体"/>
          <w:color w:val="auto"/>
          <w:sz w:val="24"/>
          <w:szCs w:val="24"/>
        </w:rPr>
        <w:t xml:space="preserve">估价材料和工程设备的明细详见：《暂估价一览表》。</w:t>
      </w:r>
      <w:bookmarkEnd w:id="455"/>
      <w:bookmarkEnd w:id="456"/>
      <w:bookmarkEnd w:id="457"/>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w:t>
      </w:r>
      <w:bookmarkStart w:id="458" w:name="_Toc318581177"/>
      <w:r/>
      <w:bookmarkStart w:id="459" w:name="_Toc312678035"/>
      <w:r/>
      <w:bookmarkStart w:id="460" w:name="_Toc312677509"/>
      <w:r>
        <w:rPr>
          <w:rFonts w:hint="eastAsia" w:ascii="宋体" w:hAnsi="宋体" w:eastAsia="宋体"/>
          <w:color w:val="auto"/>
          <w:sz w:val="24"/>
          <w:szCs w:val="24"/>
        </w:rPr>
        <w:t xml:space="preserve">0.7.1 依法必须招标的暂估价项目</w:t>
      </w:r>
      <w:bookmarkEnd w:id="458"/>
      <w:bookmarkEnd w:id="459"/>
      <w:bookmarkEnd w:id="460"/>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由发包人依法组织招标选择暂估价的供应商或分包人。</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10.7.2 不属于依法必须招标的暂估价项目</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不属于依法招标的暂估价项目，在实施过程中发包人可将部分不属于依法必须招标的暂估价项目直接委托给承包人，并由发包人确认暂估价价格。</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10.8 暂列金额</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合同当事人关于暂列金额使用的约定：</w:t>
      </w:r>
      <w:r>
        <w:rPr>
          <w:rFonts w:hint="eastAsia" w:ascii="宋体" w:hAnsi="宋体" w:eastAsia="宋体"/>
          <w:color w:val="auto"/>
          <w:sz w:val="24"/>
          <w:szCs w:val="24"/>
          <w:u w:val="single"/>
        </w:rPr>
        <w:t xml:space="preserve">暂列金额应按照发包人的要求使用  </w:t>
      </w:r>
      <w:r>
        <w:rPr>
          <w:rFonts w:hint="eastAsia" w:ascii="宋体" w:hAnsi="宋体" w:eastAsia="宋体"/>
          <w:color w:val="auto"/>
          <w:sz w:val="24"/>
          <w:szCs w:val="24"/>
        </w:rPr>
        <w:t xml:space="preserve">。</w:t>
      </w:r>
      <w:r/>
    </w:p>
    <w:p>
      <w:pPr>
        <w:pStyle w:val="846"/>
        <w:ind w:left="0" w:right="0" w:firstLine="480"/>
        <w:pageBreakBefore w:val="0"/>
        <w:spacing w:before="0" w:after="0" w:line="360" w:lineRule="auto"/>
        <w:rPr>
          <w:rFonts w:hint="eastAsia"/>
          <w:b w:val="0"/>
          <w:color w:val="auto"/>
          <w:sz w:val="24"/>
          <w:szCs w:val="24"/>
        </w:rPr>
      </w:pPr>
      <w:r/>
      <w:bookmarkStart w:id="461" w:name="_Toc351203643"/>
      <w:r>
        <w:rPr>
          <w:rFonts w:hint="eastAsia"/>
          <w:b w:val="0"/>
          <w:color w:val="auto"/>
          <w:sz w:val="24"/>
          <w:szCs w:val="24"/>
        </w:rPr>
        <w:t xml:space="preserve">11. 价格调整</w:t>
      </w:r>
      <w:bookmarkEnd w:id="461"/>
      <w:r/>
      <w:r/>
    </w:p>
    <w:p>
      <w:pPr>
        <w:ind w:left="0" w:right="0" w:firstLine="480"/>
        <w:pageBreakBefore w:val="0"/>
        <w:spacing w:line="360" w:lineRule="auto"/>
        <w:rPr>
          <w:rFonts w:hint="eastAsia" w:ascii="宋体" w:hAnsi="宋体" w:eastAsia="宋体"/>
          <w:color w:val="auto"/>
          <w:sz w:val="24"/>
          <w:szCs w:val="24"/>
        </w:rPr>
      </w:pPr>
      <w:r/>
      <w:bookmarkStart w:id="462" w:name="_Toc296347200"/>
      <w:r/>
      <w:bookmarkStart w:id="463" w:name="_Toc312678039"/>
      <w:r/>
      <w:bookmarkStart w:id="464" w:name="_Toc296891241"/>
      <w:r/>
      <w:bookmarkStart w:id="465" w:name="_Toc300935000"/>
      <w:r/>
      <w:bookmarkStart w:id="466" w:name="_Toc296503201"/>
      <w:r/>
      <w:bookmarkStart w:id="467" w:name="_Toc303539157"/>
      <w:r/>
      <w:bookmarkStart w:id="468" w:name="_Toc296891029"/>
      <w:r/>
      <w:bookmarkStart w:id="469" w:name="_Toc304295577"/>
      <w:r/>
      <w:bookmarkStart w:id="470" w:name="_Toc297123550"/>
      <w:r/>
      <w:bookmarkStart w:id="471" w:name="_Toc297216209"/>
      <w:r/>
      <w:bookmarkStart w:id="472" w:name="_Toc292559911"/>
      <w:r/>
      <w:bookmarkStart w:id="473" w:name="_Toc292559406"/>
      <w:r/>
      <w:bookmarkStart w:id="474" w:name="_Toc297120501"/>
      <w:r/>
      <w:bookmarkStart w:id="475" w:name="_Toc297048387"/>
      <w:r/>
      <w:bookmarkStart w:id="476" w:name="_Toc296944540"/>
      <w:r/>
      <w:bookmarkStart w:id="477" w:name="_Toc296346702"/>
      <w:r>
        <w:rPr>
          <w:rFonts w:hint="eastAsia" w:ascii="宋体" w:hAnsi="宋体" w:eastAsia="宋体"/>
          <w:color w:val="auto"/>
          <w:sz w:val="24"/>
          <w:szCs w:val="24"/>
        </w:rPr>
        <w:t xml:space="preserve">11.1 市场价格波动引起的调整</w:t>
      </w:r>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市场价格波动是否调整合同价格的约定：</w:t>
      </w:r>
      <w:r>
        <w:rPr>
          <w:rFonts w:hint="eastAsia" w:ascii="宋体" w:hAnsi="宋体" w:eastAsia="宋体"/>
          <w:color w:val="auto"/>
          <w:sz w:val="24"/>
          <w:szCs w:val="24"/>
          <w:u w:val="single"/>
        </w:rPr>
        <w:t xml:space="preserve">不调整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材料差价（风险）：</w:t>
      </w:r>
      <w:r>
        <w:rPr>
          <w:rFonts w:hint="eastAsia" w:ascii="宋体" w:hAnsi="宋体" w:eastAsia="宋体"/>
          <w:color w:val="auto"/>
          <w:sz w:val="24"/>
          <w:szCs w:val="24"/>
          <w:u w:val="single"/>
        </w:rPr>
        <w:t xml:space="preserve">不调整 。</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11.2政策性调整</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政策性文件是否调整合同价格的约定：</w:t>
      </w:r>
      <w:r>
        <w:rPr>
          <w:rFonts w:hint="eastAsia" w:ascii="宋体" w:hAnsi="宋体" w:eastAsia="宋体"/>
          <w:color w:val="auto"/>
          <w:sz w:val="24"/>
          <w:szCs w:val="24"/>
          <w:u w:val="single"/>
        </w:rPr>
        <w:t xml:space="preserve">不调整。</w:t>
      </w:r>
      <w:bookmarkEnd w:id="365"/>
      <w:bookmarkEnd w:id="366"/>
      <w:bookmarkEnd w:id="367"/>
      <w:bookmarkEnd w:id="368"/>
      <w:bookmarkEnd w:id="369"/>
      <w:bookmarkEnd w:id="370"/>
      <w:r/>
    </w:p>
    <w:p>
      <w:pPr>
        <w:pStyle w:val="846"/>
        <w:ind w:left="0" w:right="0" w:firstLine="480"/>
        <w:pageBreakBefore w:val="0"/>
        <w:spacing w:before="0" w:after="0" w:line="360" w:lineRule="auto"/>
        <w:rPr>
          <w:rFonts w:hint="eastAsia"/>
          <w:b w:val="0"/>
          <w:color w:val="auto"/>
          <w:sz w:val="24"/>
          <w:szCs w:val="24"/>
        </w:rPr>
      </w:pPr>
      <w:r/>
      <w:bookmarkStart w:id="478" w:name="_Toc292559410"/>
      <w:r/>
      <w:bookmarkStart w:id="479" w:name="_Toc296503205"/>
      <w:r/>
      <w:bookmarkStart w:id="480" w:name="_Toc297120505"/>
      <w:r/>
      <w:bookmarkStart w:id="481" w:name="_Toc296944544"/>
      <w:r/>
      <w:bookmarkStart w:id="482" w:name="_Toc297048391"/>
      <w:r/>
      <w:bookmarkStart w:id="483" w:name="_Toc292559915"/>
      <w:r/>
      <w:bookmarkStart w:id="484" w:name="_Toc296891033"/>
      <w:r/>
      <w:bookmarkStart w:id="485" w:name="_Toc296347204"/>
      <w:r/>
      <w:bookmarkStart w:id="486" w:name="_Toc296891245"/>
      <w:r/>
      <w:bookmarkStart w:id="487" w:name="_Toc296346706"/>
      <w:r/>
      <w:bookmarkStart w:id="488" w:name="_Toc351203644"/>
      <w:r/>
      <w:bookmarkStart w:id="489" w:name="_Toc300935002"/>
      <w:r/>
      <w:bookmarkStart w:id="490" w:name="_Toc297216211"/>
      <w:r/>
      <w:bookmarkStart w:id="491" w:name="_Toc297123552"/>
      <w:r/>
      <w:bookmarkStart w:id="492" w:name="_Toc312678040"/>
      <w:r/>
      <w:bookmarkStart w:id="493" w:name="_Toc304295579"/>
      <w:r/>
      <w:bookmarkStart w:id="494" w:name="_Toc303539159"/>
      <w:r>
        <w:rPr>
          <w:rFonts w:hint="eastAsia"/>
          <w:b w:val="0"/>
          <w:color w:val="auto"/>
          <w:sz w:val="24"/>
          <w:szCs w:val="24"/>
        </w:rPr>
        <w:t xml:space="preserve">12. </w:t>
      </w:r>
      <w:bookmarkEnd w:id="478"/>
      <w:r/>
      <w:bookmarkEnd w:id="479"/>
      <w:r/>
      <w:bookmarkEnd w:id="480"/>
      <w:r/>
      <w:bookmarkEnd w:id="481"/>
      <w:r/>
      <w:bookmarkEnd w:id="482"/>
      <w:r/>
      <w:bookmarkEnd w:id="483"/>
      <w:r/>
      <w:bookmarkEnd w:id="484"/>
      <w:r/>
      <w:bookmarkEnd w:id="485"/>
      <w:r/>
      <w:bookmarkEnd w:id="486"/>
      <w:r/>
      <w:bookmarkEnd w:id="487"/>
      <w:r>
        <w:rPr>
          <w:rFonts w:hint="eastAsia"/>
          <w:b w:val="0"/>
          <w:color w:val="auto"/>
          <w:sz w:val="24"/>
          <w:szCs w:val="24"/>
        </w:rPr>
        <w:t xml:space="preserve">合同价格、计量与支付</w:t>
      </w:r>
      <w:bookmarkEnd w:id="488"/>
      <w:r/>
      <w:bookmarkEnd w:id="489"/>
      <w:bookmarkEnd w:id="490"/>
      <w:bookmarkEnd w:id="491"/>
      <w:bookmarkEnd w:id="492"/>
      <w:bookmarkEnd w:id="493"/>
      <w:bookmarkEnd w:id="494"/>
      <w:r/>
    </w:p>
    <w:p>
      <w:pPr>
        <w:ind w:left="0" w:right="0" w:firstLine="480"/>
        <w:pageBreakBefore w:val="0"/>
        <w:spacing w:line="360" w:lineRule="auto"/>
        <w:rPr>
          <w:rFonts w:hint="eastAsia" w:ascii="宋体" w:hAnsi="宋体" w:eastAsia="宋体"/>
          <w:color w:val="auto"/>
          <w:sz w:val="24"/>
          <w:szCs w:val="24"/>
        </w:rPr>
      </w:pPr>
      <w:r/>
      <w:bookmarkStart w:id="495" w:name="_Toc292559411"/>
      <w:r/>
      <w:bookmarkStart w:id="496" w:name="_Toc267251461"/>
      <w:r/>
      <w:bookmarkStart w:id="497" w:name="_Toc292559916"/>
      <w:r/>
      <w:bookmarkStart w:id="498" w:name="_Toc297120506"/>
      <w:r/>
      <w:bookmarkStart w:id="499" w:name="_Toc297048392"/>
      <w:r/>
      <w:bookmarkStart w:id="500" w:name="_Toc296891034"/>
      <w:r/>
      <w:bookmarkStart w:id="501" w:name="_Toc296503206"/>
      <w:r/>
      <w:bookmarkStart w:id="502" w:name="_Toc296347205"/>
      <w:r/>
      <w:bookmarkStart w:id="503" w:name="_Toc296891246"/>
      <w:r/>
      <w:bookmarkStart w:id="504" w:name="_Toc296944545"/>
      <w:r/>
      <w:bookmarkStart w:id="505" w:name="_Toc296346707"/>
      <w:r/>
      <w:bookmarkStart w:id="506" w:name="_Toc297216212"/>
      <w:r/>
      <w:bookmarkStart w:id="507" w:name="_Toc297123553"/>
      <w:r/>
      <w:bookmarkStart w:id="508" w:name="_Toc303539160"/>
      <w:r/>
      <w:bookmarkStart w:id="509" w:name="_Toc300935003"/>
      <w:r/>
      <w:bookmarkStart w:id="510" w:name="_Toc312678041"/>
      <w:r/>
      <w:bookmarkStart w:id="511" w:name="_Toc304295580"/>
      <w:r>
        <w:rPr>
          <w:rFonts w:hint="eastAsia" w:ascii="宋体" w:hAnsi="宋体" w:eastAsia="宋体"/>
          <w:color w:val="auto"/>
          <w:sz w:val="24"/>
          <w:szCs w:val="24"/>
        </w:rPr>
        <w:t xml:space="preserve">12.1 合</w:t>
      </w:r>
      <w:bookmarkEnd w:id="495"/>
      <w:r/>
      <w:bookmarkEnd w:id="496"/>
      <w:r/>
      <w:bookmarkEnd w:id="497"/>
      <w:r>
        <w:rPr>
          <w:rFonts w:hint="eastAsia" w:ascii="宋体" w:hAnsi="宋体" w:eastAsia="宋体"/>
          <w:color w:val="auto"/>
          <w:sz w:val="24"/>
          <w:szCs w:val="24"/>
        </w:rPr>
        <w:t xml:space="preserve">同价</w:t>
      </w:r>
      <w:bookmarkEnd w:id="498"/>
      <w:r/>
      <w:bookmarkEnd w:id="499"/>
      <w:r/>
      <w:bookmarkEnd w:id="500"/>
      <w:r/>
      <w:bookmarkEnd w:id="501"/>
      <w:r/>
      <w:bookmarkEnd w:id="502"/>
      <w:r/>
      <w:bookmarkEnd w:id="503"/>
      <w:r/>
      <w:bookmarkEnd w:id="504"/>
      <w:r/>
      <w:bookmarkEnd w:id="505"/>
      <w:r>
        <w:rPr>
          <w:rFonts w:hint="eastAsia" w:ascii="宋体" w:hAnsi="宋体" w:eastAsia="宋体"/>
          <w:color w:val="auto"/>
          <w:sz w:val="24"/>
          <w:szCs w:val="24"/>
        </w:rPr>
        <w:t xml:space="preserve">格形式</w:t>
      </w:r>
      <w:bookmarkEnd w:id="506"/>
      <w:bookmarkEnd w:id="507"/>
      <w:bookmarkEnd w:id="508"/>
      <w:bookmarkEnd w:id="509"/>
      <w:bookmarkEnd w:id="510"/>
      <w:bookmarkEnd w:id="511"/>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1、单价合同。</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本工程采用</w:t>
      </w:r>
      <w:r>
        <w:rPr>
          <w:rFonts w:hint="eastAsia" w:ascii="宋体" w:hAnsi="宋体" w:eastAsia="宋体"/>
          <w:b/>
          <w:color w:val="auto"/>
          <w:sz w:val="24"/>
          <w:szCs w:val="24"/>
        </w:rPr>
        <w:t xml:space="preserve">固定单价合同</w:t>
      </w:r>
      <w:r>
        <w:rPr>
          <w:rFonts w:hint="eastAsia" w:ascii="宋体" w:hAnsi="宋体" w:eastAsia="宋体"/>
          <w:color w:val="auto"/>
          <w:sz w:val="24"/>
          <w:szCs w:val="24"/>
        </w:rPr>
        <w:t xml:space="preserve">，固定单价为综合单价（综合单价包括人工费、材料费、机械费、管理费、利润、风险费用）。</w:t>
      </w:r>
      <w:r>
        <w:rPr>
          <w:rFonts w:hint="eastAsia" w:ascii="宋体" w:hAnsi="宋体" w:eastAsia="宋体"/>
          <w:color w:val="auto"/>
          <w:sz w:val="24"/>
          <w:szCs w:val="24"/>
          <w:lang w:eastAsia="zh-CN"/>
        </w:rPr>
        <w:t xml:space="preserve">供应商</w:t>
      </w:r>
      <w:r>
        <w:rPr>
          <w:rFonts w:hint="eastAsia" w:ascii="宋体" w:hAnsi="宋体" w:eastAsia="宋体"/>
          <w:color w:val="auto"/>
          <w:sz w:val="24"/>
          <w:szCs w:val="24"/>
        </w:rPr>
        <w:t xml:space="preserve">在投标报价时应根据招标文件要求并踏勘施工现场，在投标报价时应充分考虑施工期间各类人工、材料(约定的除外)、机械的市场风险计入单价报价，结算时综合单价不再调整。施工期间人工费、材料费(约定的除外)及机械费等的政策性调整风险计入投标报价,工程结算时不再调整。工程量按实计算，单价按照投标单价执行。</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综合单价包含的风险范围：</w:t>
      </w:r>
      <w:r>
        <w:rPr>
          <w:rFonts w:hint="eastAsia" w:ascii="宋体" w:hAnsi="宋体" w:eastAsia="宋体"/>
          <w:color w:val="auto"/>
          <w:sz w:val="24"/>
          <w:szCs w:val="24"/>
          <w:u w:val="single"/>
        </w:rPr>
        <w:t xml:space="preserve">   </w:t>
      </w:r>
      <w:r>
        <w:rPr>
          <w:rFonts w:hint="eastAsia" w:ascii="宋体" w:hAnsi="宋体" w:eastAsia="宋体"/>
          <w:color w:val="auto"/>
          <w:sz w:val="24"/>
          <w:szCs w:val="24"/>
          <w:u w:val="single"/>
          <w:lang w:eastAsia="zh-CN"/>
        </w:rPr>
        <w:t xml:space="preserve">供应商</w:t>
      </w:r>
      <w:r>
        <w:rPr>
          <w:rFonts w:hint="eastAsia" w:ascii="宋体" w:hAnsi="宋体" w:eastAsia="宋体"/>
          <w:color w:val="auto"/>
          <w:sz w:val="24"/>
          <w:szCs w:val="24"/>
          <w:u w:val="single"/>
        </w:rPr>
        <w:t xml:space="preserve">投标报价时自行考虑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风险费用的计算方法：</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风险范围以外合同价格的调整方法：</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2"/>
        <w:pageBreakBefore w:val="0"/>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本工程结算时按照苏建函价〔2018〕298号（营改增）执行，采用一般计税法结算。</w:t>
      </w:r>
      <w:r/>
    </w:p>
    <w:p>
      <w:pPr>
        <w:ind w:left="0" w:right="0" w:firstLine="480"/>
        <w:pageBreakBefore w:val="0"/>
        <w:spacing w:line="360" w:lineRule="auto"/>
        <w:rPr>
          <w:rFonts w:hint="eastAsia" w:ascii="宋体" w:hAnsi="宋体" w:eastAsia="宋体"/>
          <w:color w:val="auto"/>
          <w:sz w:val="24"/>
          <w:szCs w:val="24"/>
        </w:rPr>
      </w:pPr>
      <w:r/>
      <w:bookmarkStart w:id="512" w:name="_Toc303539161"/>
      <w:r/>
      <w:bookmarkStart w:id="513" w:name="_Toc297216213"/>
      <w:r/>
      <w:bookmarkStart w:id="514" w:name="_Toc312678042"/>
      <w:r/>
      <w:bookmarkStart w:id="515" w:name="_Toc304295581"/>
      <w:r/>
      <w:bookmarkStart w:id="516" w:name="_Toc297123554"/>
      <w:r/>
      <w:bookmarkStart w:id="517" w:name="_Toc300935004"/>
      <w:r/>
      <w:bookmarkStart w:id="518" w:name="_Toc296944546"/>
      <w:r/>
      <w:bookmarkStart w:id="519" w:name="_Toc297048393"/>
      <w:r/>
      <w:bookmarkStart w:id="520" w:name="_Toc296891035"/>
      <w:r/>
      <w:bookmarkStart w:id="521" w:name="_Toc296503207"/>
      <w:r/>
      <w:bookmarkStart w:id="522" w:name="_Toc296346708"/>
      <w:r/>
      <w:bookmarkStart w:id="523" w:name="_Toc296347206"/>
      <w:r/>
      <w:bookmarkStart w:id="524" w:name="_Toc292559917"/>
      <w:r/>
      <w:bookmarkStart w:id="525" w:name="_Toc297120507"/>
      <w:r/>
      <w:bookmarkStart w:id="526" w:name="_Toc296891247"/>
      <w:r/>
      <w:bookmarkStart w:id="527" w:name="_Toc292559412"/>
      <w:r>
        <w:rPr>
          <w:rFonts w:hint="eastAsia" w:ascii="宋体" w:hAnsi="宋体" w:eastAsia="宋体"/>
          <w:color w:val="auto"/>
          <w:sz w:val="24"/>
          <w:szCs w:val="24"/>
        </w:rPr>
        <w:t xml:space="preserve">12.2 预付款</w:t>
      </w:r>
      <w:bookmarkEnd w:id="512"/>
      <w:bookmarkEnd w:id="513"/>
      <w:bookmarkEnd w:id="514"/>
      <w:bookmarkEnd w:id="515"/>
      <w:bookmarkEnd w:id="516"/>
      <w:bookmarkEnd w:id="517"/>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12.2.1 预付款的支付</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预付款支付比例或金额：</w:t>
      </w:r>
      <w:r>
        <w:rPr>
          <w:rFonts w:hint="eastAsia" w:ascii="宋体" w:hAnsi="宋体" w:eastAsia="宋体"/>
          <w:color w:val="auto"/>
          <w:sz w:val="24"/>
          <w:szCs w:val="24"/>
          <w:u w:val="single"/>
        </w:rPr>
        <w:t xml:space="preserve"> </w:t>
      </w:r>
      <w:r>
        <w:rPr>
          <w:rFonts w:hint="eastAsia" w:ascii="宋体" w:hAnsi="宋体" w:eastAsia="宋体"/>
          <w:color w:val="auto"/>
          <w:sz w:val="24"/>
          <w:szCs w:val="24"/>
          <w:u w:val="single"/>
          <w:lang w:eastAsia="zh-CN"/>
        </w:rPr>
        <w:t xml:space="preserve">/</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预付款支付期限：</w:t>
      </w:r>
      <w:r>
        <w:rPr>
          <w:rFonts w:hint="eastAsia" w:ascii="宋体" w:hAnsi="宋体" w:eastAsia="宋体"/>
          <w:color w:val="auto"/>
          <w:sz w:val="24"/>
          <w:szCs w:val="24"/>
          <w:u w:val="single"/>
        </w:rPr>
        <w:t xml:space="preserve">  </w:t>
      </w:r>
      <w:r>
        <w:rPr>
          <w:rFonts w:hint="eastAsia" w:ascii="宋体" w:hAnsi="宋体" w:eastAsia="宋体"/>
          <w:color w:val="auto"/>
          <w:sz w:val="24"/>
          <w:szCs w:val="24"/>
          <w:u w:val="single"/>
          <w:lang w:eastAsia="zh-CN"/>
        </w:rPr>
        <w:t xml:space="preserve">/</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预付款扣回的方式：</w:t>
      </w:r>
      <w:r>
        <w:rPr>
          <w:rFonts w:hint="eastAsia" w:ascii="宋体" w:hAnsi="宋体" w:eastAsia="宋体"/>
          <w:color w:val="auto"/>
          <w:sz w:val="24"/>
          <w:szCs w:val="24"/>
          <w:u w:val="single"/>
        </w:rPr>
        <w:t xml:space="preserve"> </w:t>
      </w:r>
      <w:r>
        <w:rPr>
          <w:rFonts w:hint="eastAsia" w:ascii="宋体" w:hAnsi="宋体" w:eastAsia="宋体"/>
          <w:color w:val="auto"/>
          <w:sz w:val="24"/>
          <w:szCs w:val="24"/>
          <w:u w:val="single"/>
          <w:lang w:eastAsia="zh-CN"/>
        </w:rPr>
        <w:t xml:space="preserve">/</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bookmarkEnd w:id="518"/>
      <w:bookmarkEnd w:id="519"/>
      <w:bookmarkEnd w:id="520"/>
      <w:bookmarkEnd w:id="521"/>
      <w:bookmarkEnd w:id="522"/>
      <w:bookmarkEnd w:id="523"/>
      <w:bookmarkEnd w:id="524"/>
      <w:bookmarkEnd w:id="525"/>
      <w:bookmarkEnd w:id="526"/>
      <w:bookmarkEnd w:id="527"/>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12.3 计量</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12.3.1 计量原则</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工程量计算规则：</w:t>
      </w:r>
      <w:r>
        <w:rPr>
          <w:rFonts w:hint="eastAsia" w:ascii="宋体" w:hAnsi="宋体" w:eastAsia="宋体"/>
          <w:color w:val="auto"/>
          <w:sz w:val="24"/>
          <w:szCs w:val="24"/>
          <w:u w:val="single"/>
        </w:rPr>
        <w:t xml:space="preserve">  执行《建设工程工程量清单计价规范》（GB50500-2013）、《江苏省建筑与装饰工程计价表》（2014）、《江苏省仿古建筑与园林工程计价表》（2007）、《江苏省建设工程费用定额》（2014年）、《江苏省安装工程计价定额》、江苏省和连云港市的有关计价文件；现行计价定额及相关图集；承包人实际完成的工程量按约定的工程量计算规则和有合同约束力的图纸进行计量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12.3.2 计量周期</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关于计量周期的约定：</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12.3.3 单价合同的计量</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关于单价合同计量的约定：</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12.3.4 总价合同的计量</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关于总价合同计量的约定：</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12.3.5总价合同采用支付分解表计量支付的，是否适用第12.3.4 项〔总价合同的计量〕约定进行计量：</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12.3.6 其他价格形式合同的计量</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其他价格形式的计量方式和程序：</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12.4 工程进度款支付</w:t>
      </w:r>
      <w:r/>
    </w:p>
    <w:p>
      <w:pPr>
        <w:ind w:left="0" w:right="0" w:firstLine="480"/>
        <w:pageBreakBefore w:val="0"/>
        <w:spacing w:line="360" w:lineRule="auto"/>
        <w:rPr>
          <w:rFonts w:hint="eastAsia" w:ascii="宋体" w:hAnsi="宋体" w:eastAsia="宋体"/>
          <w:color w:val="auto"/>
          <w:sz w:val="24"/>
          <w:szCs w:val="24"/>
        </w:rPr>
      </w:pPr>
      <w:r/>
      <w:bookmarkStart w:id="528" w:name="_Toc297216215"/>
      <w:r/>
      <w:bookmarkStart w:id="529" w:name="_Toc303539163"/>
      <w:r/>
      <w:bookmarkStart w:id="530" w:name="_Toc292559416"/>
      <w:r/>
      <w:bookmarkStart w:id="531" w:name="_Toc297048397"/>
      <w:r/>
      <w:bookmarkStart w:id="532" w:name="_Toc296891039"/>
      <w:r/>
      <w:bookmarkStart w:id="533" w:name="_Toc296503211"/>
      <w:r/>
      <w:bookmarkStart w:id="534" w:name="_Toc292559921"/>
      <w:r/>
      <w:bookmarkStart w:id="535" w:name="_Toc300935006"/>
      <w:r/>
      <w:bookmarkStart w:id="536" w:name="_Toc296347210"/>
      <w:r/>
      <w:bookmarkStart w:id="537" w:name="_Toc297123556"/>
      <w:r/>
      <w:bookmarkStart w:id="538" w:name="_Toc297120511"/>
      <w:r/>
      <w:bookmarkStart w:id="539" w:name="_Toc296346712"/>
      <w:r/>
      <w:bookmarkStart w:id="540" w:name="_Toc296891251"/>
      <w:r/>
      <w:bookmarkStart w:id="541" w:name="_Toc296944550"/>
      <w:r>
        <w:rPr>
          <w:rFonts w:hint="eastAsia" w:ascii="宋体" w:hAnsi="宋体" w:eastAsia="宋体"/>
          <w:color w:val="auto"/>
          <w:sz w:val="24"/>
          <w:szCs w:val="24"/>
        </w:rPr>
        <w:t xml:space="preserve">12.4.1 付款周期</w:t>
      </w:r>
      <w:r/>
    </w:p>
    <w:p>
      <w:pPr>
        <w:ind w:left="0" w:right="0" w:firstLine="482"/>
        <w:pageBreakBefore w:val="0"/>
        <w:spacing w:line="360" w:lineRule="auto"/>
        <w:rPr>
          <w:rFonts w:hint="eastAsia"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合同签订后支付合同总价的10%预付款，工程验收合格后付至已完工程量的80%，结算审核结束后付至审定价的97%，质保期满后付清余款（无息）。</w:t>
      </w:r>
      <w:r/>
    </w:p>
    <w:p>
      <w:pPr>
        <w:ind w:left="0" w:right="0" w:firstLine="482"/>
        <w:pageBreakBefore w:val="0"/>
        <w:spacing w:line="360" w:lineRule="auto"/>
        <w:rPr>
          <w:rFonts w:hint="eastAsia"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每次支付工程款前，承包人需提前开具符合发包人财务要求的发票。如果因为承包人开具的发票不合规而导致发包人无法税前扣除或遭受其他损失的，承包人应承担赔偿责任，且发包人有权要求承包人重新开具合法有效的发票。</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12.4.2 进度付款申请单的编制</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关于进度付款申请单编制的约定：</w:t>
      </w:r>
      <w:r>
        <w:rPr>
          <w:rFonts w:hint="eastAsia" w:ascii="宋体" w:hAnsi="宋体" w:eastAsia="宋体"/>
          <w:color w:val="auto"/>
          <w:sz w:val="24"/>
          <w:szCs w:val="24"/>
          <w:u w:val="single"/>
        </w:rPr>
        <w:t xml:space="preserve">   不含工程变更、签证、索赔费用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w:t>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rPr>
          <w:rFonts w:hint="eastAsia" w:ascii="宋体" w:hAnsi="宋体" w:eastAsia="宋体"/>
          <w:color w:val="auto"/>
          <w:sz w:val="24"/>
          <w:szCs w:val="24"/>
        </w:rPr>
        <w:t xml:space="preserve">2.4.3 进度付款申请单的提交</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（1）单价合同进度付款申请单提交的约定：</w:t>
      </w:r>
      <w:r>
        <w:rPr>
          <w:rFonts w:hint="eastAsia" w:ascii="宋体" w:hAnsi="宋体" w:eastAsia="宋体"/>
          <w:color w:val="auto"/>
          <w:sz w:val="24"/>
          <w:szCs w:val="24"/>
          <w:u w:val="single"/>
        </w:rPr>
        <w:t xml:space="preserve">  施工至合同约定付款节点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（2）总价合同进度付款申请单提交的约定：</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（3）其他价格形式合同进度付款申请单提交的约定：</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12.4.4 进度款审核和支付</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（1）监理人审查并报送发包人的期限：</w:t>
      </w:r>
      <w:r>
        <w:rPr>
          <w:rFonts w:hint="eastAsia" w:ascii="宋体" w:hAnsi="宋体" w:eastAsia="宋体"/>
          <w:color w:val="auto"/>
          <w:sz w:val="24"/>
          <w:szCs w:val="24"/>
          <w:u w:val="single"/>
        </w:rPr>
        <w:t xml:space="preserve">在收到承包人进度付款申请单以及相关资料后7日内完成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发包人完成审批并签发进度款支付证书的期限：</w:t>
      </w:r>
      <w:r>
        <w:rPr>
          <w:rFonts w:hint="eastAsia" w:ascii="宋体" w:hAnsi="宋体" w:eastAsia="宋体"/>
          <w:color w:val="auto"/>
          <w:sz w:val="24"/>
          <w:szCs w:val="24"/>
          <w:u w:val="single"/>
        </w:rPr>
        <w:t xml:space="preserve">在收到监理人报送的进度付款申请单及相关资料后30日内 。</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（2）发包人支付进度款的期限：</w:t>
      </w:r>
      <w:r>
        <w:rPr>
          <w:rFonts w:hint="eastAsia" w:ascii="宋体" w:hAnsi="宋体" w:eastAsia="宋体"/>
          <w:color w:val="auto"/>
          <w:sz w:val="24"/>
          <w:szCs w:val="24"/>
          <w:u w:val="single"/>
        </w:rPr>
        <w:t xml:space="preserve">   在进度款支付证书签发后14天内完成支付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发包人逾期支付进度款的违约金的计算方式：</w:t>
      </w:r>
      <w:r>
        <w:rPr>
          <w:rFonts w:hint="eastAsia" w:ascii="宋体" w:hAnsi="宋体" w:eastAsia="宋体"/>
          <w:color w:val="auto"/>
          <w:sz w:val="24"/>
          <w:szCs w:val="24"/>
          <w:u w:val="single"/>
        </w:rPr>
        <w:t xml:space="preserve">    无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12.4.6 支付分解表的编制</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2、总价合同支付分解表的编制与审批：</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3、单价合同的总价项目支付分解表的编制与审批：</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bookmarkEnd w:id="371"/>
      <w:r/>
    </w:p>
    <w:p>
      <w:pPr>
        <w:pStyle w:val="846"/>
        <w:ind w:left="0" w:right="0" w:firstLine="480"/>
        <w:pageBreakBefore w:val="0"/>
        <w:spacing w:before="0" w:after="0" w:line="360" w:lineRule="auto"/>
        <w:rPr>
          <w:rFonts w:hint="eastAsia"/>
          <w:b w:val="0"/>
          <w:color w:val="auto"/>
          <w:sz w:val="24"/>
          <w:szCs w:val="24"/>
        </w:rPr>
      </w:pPr>
      <w:r/>
      <w:bookmarkStart w:id="542" w:name="_Toc351203645"/>
      <w:r/>
      <w:bookmarkStart w:id="543" w:name="_Toc300935015"/>
      <w:r/>
      <w:bookmarkStart w:id="544" w:name="_Toc296944558"/>
      <w:r/>
      <w:bookmarkStart w:id="545" w:name="_Toc296503219"/>
      <w:r/>
      <w:bookmarkStart w:id="546" w:name="_Toc292559929"/>
      <w:r/>
      <w:bookmarkStart w:id="547" w:name="_Toc297048405"/>
      <w:r/>
      <w:bookmarkStart w:id="548" w:name="_Toc296891259"/>
      <w:r/>
      <w:bookmarkStart w:id="549" w:name="_Toc296346720"/>
      <w:r/>
      <w:bookmarkStart w:id="550" w:name="_Toc303539172"/>
      <w:r/>
      <w:bookmarkStart w:id="551" w:name="_Toc292559424"/>
      <w:r/>
      <w:bookmarkStart w:id="552" w:name="_Toc296891047"/>
      <w:r/>
      <w:bookmarkStart w:id="553" w:name="_Toc296347218"/>
      <w:r/>
      <w:bookmarkStart w:id="554" w:name="_Toc304295593"/>
      <w:r/>
      <w:bookmarkStart w:id="555" w:name="_Toc312678053"/>
      <w:r/>
      <w:bookmarkStart w:id="556" w:name="_Toc297216223"/>
      <w:r/>
      <w:bookmarkStart w:id="557" w:name="_Toc297123564"/>
      <w:r/>
      <w:bookmarkStart w:id="558" w:name="_Toc297120519"/>
      <w:r>
        <w:rPr>
          <w:rFonts w:hint="eastAsia"/>
          <w:b w:val="0"/>
          <w:color w:val="auto"/>
          <w:sz w:val="24"/>
          <w:szCs w:val="24"/>
        </w:rPr>
        <w:t xml:space="preserve">13. 验收和工程试车</w:t>
      </w:r>
      <w:bookmarkEnd w:id="542"/>
      <w:r/>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13.1 分部分项工程验收</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13.1.2监理人不能按时进行验收时，应提前</w:t>
      </w:r>
      <w:r>
        <w:rPr>
          <w:rFonts w:hint="eastAsia" w:ascii="宋体" w:hAnsi="宋体" w:eastAsia="宋体"/>
          <w:color w:val="auto"/>
          <w:sz w:val="24"/>
          <w:szCs w:val="24"/>
          <w:u w:val="single"/>
        </w:rPr>
        <w:t xml:space="preserve">   24 </w:t>
      </w:r>
      <w:r>
        <w:rPr>
          <w:rFonts w:hint="eastAsia" w:ascii="宋体" w:hAnsi="宋体" w:eastAsia="宋体"/>
          <w:color w:val="auto"/>
          <w:sz w:val="24"/>
          <w:szCs w:val="24"/>
        </w:rPr>
        <w:t xml:space="preserve">小时提交书面延期要求。</w:t>
      </w:r>
      <w:r/>
    </w:p>
    <w:p>
      <w:pPr>
        <w:ind w:left="0" w:right="0" w:firstLine="480"/>
        <w:pageBreakBefore w:val="0"/>
        <w:spacing w:line="360" w:lineRule="auto"/>
        <w:rPr>
          <w:rFonts w:hint="eastAsia" w:ascii="宋体" w:hAnsi="宋体" w:eastAsia="宋体"/>
          <w:b/>
          <w:color w:val="auto"/>
          <w:sz w:val="24"/>
          <w:szCs w:val="24"/>
        </w:rPr>
      </w:pPr>
      <w:r>
        <w:rPr>
          <w:rFonts w:hint="eastAsia" w:ascii="宋体" w:hAnsi="宋体" w:eastAsia="宋体"/>
          <w:color w:val="auto"/>
          <w:sz w:val="24"/>
          <w:szCs w:val="24"/>
        </w:rPr>
        <w:t xml:space="preserve">关于延期最长不得超过：</w:t>
      </w:r>
      <w:r>
        <w:rPr>
          <w:rFonts w:hint="eastAsia" w:ascii="宋体" w:hAnsi="宋体" w:eastAsia="宋体"/>
          <w:color w:val="auto"/>
          <w:sz w:val="24"/>
          <w:szCs w:val="24"/>
          <w:u w:val="single"/>
        </w:rPr>
        <w:t xml:space="preserve">  48   </w:t>
      </w:r>
      <w:r>
        <w:rPr>
          <w:rFonts w:hint="eastAsia" w:ascii="宋体" w:hAnsi="宋体" w:eastAsia="宋体"/>
          <w:color w:val="auto"/>
          <w:sz w:val="24"/>
          <w:szCs w:val="24"/>
        </w:rPr>
        <w:t xml:space="preserve">小时。</w:t>
      </w:r>
      <w:r/>
    </w:p>
    <w:p>
      <w:pPr>
        <w:ind w:left="0" w:right="0" w:firstLine="480"/>
        <w:pageBreakBefore w:val="0"/>
        <w:spacing w:line="360" w:lineRule="auto"/>
        <w:rPr>
          <w:rFonts w:hint="eastAsia" w:ascii="宋体" w:hAnsi="宋体" w:eastAsia="宋体"/>
          <w:color w:val="auto"/>
          <w:sz w:val="24"/>
          <w:szCs w:val="24"/>
        </w:rPr>
      </w:pPr>
      <w:r/>
      <w:bookmarkStart w:id="559" w:name="_Toc297123565"/>
      <w:r/>
      <w:bookmarkStart w:id="560" w:name="_Toc297120523"/>
      <w:r/>
      <w:bookmarkStart w:id="561" w:name="_Toc300935016"/>
      <w:r/>
      <w:bookmarkStart w:id="562" w:name="_Toc292559428"/>
      <w:r/>
      <w:bookmarkStart w:id="563" w:name="_Toc297048409"/>
      <w:r/>
      <w:bookmarkStart w:id="564" w:name="_Toc296503223"/>
      <w:r/>
      <w:bookmarkStart w:id="565" w:name="_Toc296891051"/>
      <w:r/>
      <w:bookmarkStart w:id="566" w:name="_Toc303539173"/>
      <w:r/>
      <w:bookmarkStart w:id="567" w:name="_Toc296891263"/>
      <w:r/>
      <w:bookmarkStart w:id="568" w:name="_Toc292559933"/>
      <w:r/>
      <w:bookmarkStart w:id="569" w:name="_Toc312678056"/>
      <w:r/>
      <w:bookmarkStart w:id="570" w:name="_Toc304295596"/>
      <w:r/>
      <w:bookmarkStart w:id="571" w:name="_Toc296944562"/>
      <w:r/>
      <w:bookmarkStart w:id="572" w:name="_Toc296347222"/>
      <w:r/>
      <w:bookmarkStart w:id="573" w:name="_Toc297216224"/>
      <w:r/>
      <w:bookmarkStart w:id="574" w:name="_Toc296346724"/>
      <w:r/>
      <w:bookmarkStart w:id="575" w:name="_Toc267251475"/>
      <w:r/>
      <w:bookmarkStart w:id="576" w:name="_Toc267251473"/>
      <w:r/>
      <w:bookmarkStart w:id="577" w:name="_Toc267251472"/>
      <w:r/>
      <w:bookmarkStart w:id="578" w:name="_Toc267251470"/>
      <w:r/>
      <w:bookmarkStart w:id="579" w:name="_Toc267251471"/>
      <w:r/>
      <w:bookmarkStart w:id="580" w:name="_Toc267251474"/>
      <w:r/>
      <w:bookmarkStart w:id="581" w:name="_Toc267251476"/>
      <w:r>
        <w:rPr>
          <w:rFonts w:hint="eastAsia" w:ascii="宋体" w:hAnsi="宋体" w:eastAsia="宋体"/>
          <w:color w:val="auto"/>
          <w:sz w:val="24"/>
          <w:szCs w:val="24"/>
        </w:rPr>
        <w:t xml:space="preserve">13.2 竣工验收</w:t>
      </w:r>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r/>
    </w:p>
    <w:p>
      <w:pPr>
        <w:ind w:left="0" w:right="0" w:firstLine="480"/>
        <w:pageBreakBefore w:val="0"/>
        <w:spacing w:line="360" w:lineRule="auto"/>
        <w:rPr>
          <w:rFonts w:hint="eastAsia" w:ascii="宋体" w:hAnsi="宋体" w:eastAsia="宋体"/>
          <w:color w:val="auto"/>
          <w:sz w:val="24"/>
          <w:szCs w:val="24"/>
        </w:rPr>
      </w:pPr>
      <w:r/>
      <w:bookmarkStart w:id="582" w:name="_Toc280868704"/>
      <w:r/>
      <w:bookmarkStart w:id="583" w:name="_Toc280868705"/>
      <w:r/>
      <w:bookmarkStart w:id="584" w:name="_Toc280868706"/>
      <w:r/>
      <w:bookmarkStart w:id="585" w:name="_Toc280868707"/>
      <w:r/>
      <w:bookmarkStart w:id="586" w:name="_Toc280868708"/>
      <w:r/>
      <w:bookmarkStart w:id="587" w:name="_Toc280868709"/>
      <w:r>
        <w:rPr>
          <w:rFonts w:hint="eastAsia" w:ascii="宋体" w:hAnsi="宋体" w:eastAsia="宋体"/>
          <w:color w:val="auto"/>
          <w:sz w:val="24"/>
          <w:szCs w:val="24"/>
        </w:rPr>
        <w:t xml:space="preserve">13.2.2竣工验收程序</w:t>
      </w:r>
      <w:bookmarkEnd w:id="582"/>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关于竣工验收程序的约定：</w:t>
      </w:r>
      <w:r>
        <w:rPr>
          <w:rFonts w:hint="eastAsia" w:ascii="宋体" w:hAnsi="宋体" w:eastAsia="宋体"/>
          <w:color w:val="auto"/>
          <w:sz w:val="24"/>
          <w:szCs w:val="24"/>
          <w:u w:val="single"/>
        </w:rPr>
        <w:t xml:space="preserve">      按通用条款执行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发包人不按照本项约定组织竣工验收、颁发工程接收证书的违约金的计算方法：</w:t>
      </w:r>
      <w:r>
        <w:rPr>
          <w:rFonts w:hint="eastAsia" w:ascii="宋体" w:hAnsi="宋体" w:eastAsia="宋体"/>
          <w:color w:val="auto"/>
          <w:sz w:val="24"/>
          <w:szCs w:val="24"/>
          <w:u w:val="single"/>
        </w:rPr>
        <w:t xml:space="preserve">  无 </w:t>
      </w:r>
      <w:r>
        <w:rPr>
          <w:rFonts w:hint="eastAsia" w:ascii="宋体" w:hAnsi="宋体" w:eastAsia="宋体"/>
          <w:color w:val="auto"/>
          <w:sz w:val="24"/>
          <w:szCs w:val="24"/>
        </w:rPr>
        <w:t xml:space="preserve">。</w:t>
      </w:r>
      <w:bookmarkEnd w:id="583"/>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13.2.5移交、接收全部与部分工程</w:t>
      </w:r>
      <w:bookmarkEnd w:id="584"/>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承包人向发包人移交工程的期限：</w:t>
      </w:r>
      <w:r>
        <w:rPr>
          <w:rFonts w:hint="eastAsia" w:ascii="宋体" w:hAnsi="宋体" w:eastAsia="宋体"/>
          <w:color w:val="auto"/>
          <w:sz w:val="24"/>
          <w:szCs w:val="24"/>
          <w:u w:val="single"/>
        </w:rPr>
        <w:t xml:space="preserve">在颁发工程接收证书后7日内完成工程的移交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发包人未按本合同约定接收全部或部分工程的，违约金的计算方法为：</w:t>
      </w:r>
      <w:r>
        <w:rPr>
          <w:rFonts w:hint="eastAsia" w:ascii="宋体" w:hAnsi="宋体" w:eastAsia="宋体"/>
          <w:color w:val="auto"/>
          <w:sz w:val="24"/>
          <w:szCs w:val="24"/>
          <w:u w:val="single"/>
        </w:rPr>
        <w:t xml:space="preserve"> 无</w:t>
      </w:r>
      <w:r>
        <w:rPr>
          <w:rFonts w:hint="eastAsia" w:ascii="宋体" w:hAnsi="宋体" w:eastAsia="宋体"/>
          <w:color w:val="auto"/>
          <w:sz w:val="24"/>
          <w:szCs w:val="24"/>
        </w:rPr>
        <w:t xml:space="preserve">。</w:t>
      </w:r>
      <w:bookmarkEnd w:id="585"/>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承包人未按时移交工程的，违约金的计算方法为：</w:t>
      </w:r>
      <w:r>
        <w:rPr>
          <w:rFonts w:hint="eastAsia" w:ascii="宋体" w:hAnsi="宋体" w:eastAsia="宋体"/>
          <w:color w:val="auto"/>
          <w:sz w:val="24"/>
          <w:szCs w:val="24"/>
          <w:u w:val="single"/>
        </w:rPr>
        <w:t xml:space="preserve">  每推迟一天，承包人赔偿给发包人工程总价款5‰的违约金，违约金从工程竣工结算款中扣除</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13.3 工程试车</w:t>
      </w:r>
      <w:bookmarkEnd w:id="586"/>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13.3.1 试车程序</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工程试车内容：</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（1）单机无负荷试车费用由</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承担；</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（2）无负荷联动试车费用由</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承担。</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13.3.3 投料试车</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关于投料试车相关事项的约定：</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13.6 竣工退场</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13.6.1 竣工退场</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承包人完成竣工退场的期限：</w:t>
      </w:r>
      <w:r>
        <w:rPr>
          <w:rFonts w:hint="eastAsia" w:ascii="宋体" w:hAnsi="宋体" w:eastAsia="宋体"/>
          <w:color w:val="auto"/>
          <w:sz w:val="24"/>
          <w:szCs w:val="24"/>
          <w:u w:val="single"/>
        </w:rPr>
        <w:t xml:space="preserve">   在移交结束后7日内完成竣工退场  </w:t>
      </w:r>
      <w:r>
        <w:rPr>
          <w:rFonts w:hint="eastAsia" w:ascii="宋体" w:hAnsi="宋体" w:eastAsia="宋体"/>
          <w:color w:val="auto"/>
          <w:sz w:val="24"/>
          <w:szCs w:val="24"/>
        </w:rPr>
        <w:t xml:space="preserve">。</w:t>
      </w:r>
      <w:r/>
    </w:p>
    <w:p>
      <w:pPr>
        <w:pStyle w:val="846"/>
        <w:ind w:left="0" w:right="0" w:firstLine="480"/>
        <w:pageBreakBefore w:val="0"/>
        <w:spacing w:before="0" w:after="0" w:line="360" w:lineRule="auto"/>
        <w:rPr>
          <w:rFonts w:hint="eastAsia"/>
          <w:b w:val="0"/>
          <w:color w:val="auto"/>
          <w:sz w:val="24"/>
          <w:szCs w:val="24"/>
        </w:rPr>
      </w:pPr>
      <w:r/>
      <w:bookmarkStart w:id="588" w:name="_Toc351203646"/>
      <w:r>
        <w:rPr>
          <w:rFonts w:hint="eastAsia"/>
          <w:b w:val="0"/>
          <w:color w:val="auto"/>
          <w:sz w:val="24"/>
          <w:szCs w:val="24"/>
        </w:rPr>
        <w:t xml:space="preserve">14. 竣工结算</w:t>
      </w:r>
      <w:bookmarkEnd w:id="588"/>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14.1 竣工结算申请</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承包人提交竣工结算申请单的期限：</w:t>
      </w:r>
      <w:r>
        <w:rPr>
          <w:rFonts w:hint="eastAsia" w:ascii="宋体" w:hAnsi="宋体" w:eastAsia="宋体"/>
          <w:color w:val="auto"/>
          <w:sz w:val="24"/>
          <w:szCs w:val="24"/>
          <w:u w:val="single"/>
        </w:rPr>
        <w:t xml:space="preserve">在工程竣工验收合格后28天内向发包人和监理人提交竣工结算申请单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竣工结算申请单应包括的内容：</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（1）竣工结算合同价格；</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（2）发包人已支付承包人的款项；</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（3）应扣留的质量保证金； </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（4）发包人应支付承包人的合同价款。 </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14.2 竣工结算审核</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发包人审批竣工付款申请单的期限：</w:t>
      </w:r>
      <w:r>
        <w:rPr>
          <w:rFonts w:hint="eastAsia" w:ascii="宋体" w:hAnsi="宋体" w:eastAsia="宋体"/>
          <w:color w:val="auto"/>
          <w:sz w:val="24"/>
          <w:szCs w:val="24"/>
          <w:u w:val="single"/>
        </w:rPr>
        <w:t xml:space="preserve">发包人在收到承包人提交竣工结算申请书后6个月内完成审批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发包人完成竣工付款的期限：</w:t>
      </w:r>
      <w:r>
        <w:rPr>
          <w:rFonts w:hint="eastAsia" w:ascii="宋体" w:hAnsi="宋体" w:eastAsia="宋体"/>
          <w:color w:val="auto"/>
          <w:sz w:val="24"/>
          <w:szCs w:val="24"/>
          <w:u w:val="single"/>
        </w:rPr>
        <w:t xml:space="preserve">发包人应在签发竣工付款证书后，完成对承包人的竣工付款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关于竣工付款证书异议部分复核的方式和程序：</w:t>
      </w:r>
      <w:r>
        <w:rPr>
          <w:rFonts w:hint="eastAsia" w:ascii="宋体" w:hAnsi="宋体" w:eastAsia="宋体"/>
          <w:color w:val="auto"/>
          <w:sz w:val="24"/>
          <w:szCs w:val="24"/>
          <w:u w:val="single"/>
        </w:rPr>
        <w:t xml:space="preserve">按照第20条〔争议解决〕约定处理</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竣工结算计价方法和工程量计算规则执行《建设工程工程量清单计价规范》(GB50500-2013)，综合单价固定不变。承包人应如实申报竣工结算报告，工程结算值经最终审定后，核减额 5%以内的审计费由发包人支付，超过5%部分的审计费由承包人支付，从工程款中扣除。</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承包方有义务配合发包方进行审计工作，并按发包方的要求提供相关审计资料。如承包人未按发包人要求提供报审材料由此影响审计进程及相应的工程款支付由承包人自行承担。</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14.4 最终结清</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14.4.1 最终结清申请单</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承包人提交最终结清申请单的份数：</w:t>
      </w:r>
      <w:r>
        <w:rPr>
          <w:rFonts w:hint="eastAsia" w:ascii="宋体" w:hAnsi="宋体" w:eastAsia="宋体"/>
          <w:color w:val="auto"/>
          <w:sz w:val="24"/>
          <w:szCs w:val="24"/>
          <w:u w:val="single"/>
        </w:rPr>
        <w:t xml:space="preserve">   按发包人要求执行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承包人提交最终结算申请单的期限：</w:t>
      </w:r>
      <w:r>
        <w:rPr>
          <w:rFonts w:hint="eastAsia" w:ascii="宋体" w:hAnsi="宋体" w:eastAsia="宋体"/>
          <w:color w:val="auto"/>
          <w:sz w:val="24"/>
          <w:szCs w:val="24"/>
          <w:u w:val="single"/>
        </w:rPr>
        <w:t xml:space="preserve">  在缺陷责任期终止证书颁发后7日内  </w:t>
      </w:r>
      <w:r>
        <w:rPr>
          <w:rFonts w:hint="eastAsia" w:ascii="宋体" w:hAnsi="宋体" w:eastAsia="宋体"/>
          <w:color w:val="auto"/>
          <w:sz w:val="24"/>
          <w:szCs w:val="24"/>
        </w:rPr>
        <w:t xml:space="preserve">。 </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14.4.2 最终结清证书和支付</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（1）发包人完成最终结清申请单的审批并颁发最终结清证书的期限：</w:t>
      </w:r>
      <w:r>
        <w:rPr>
          <w:rFonts w:hint="eastAsia" w:ascii="宋体" w:hAnsi="宋体" w:eastAsia="宋体"/>
          <w:color w:val="auto"/>
          <w:sz w:val="24"/>
          <w:szCs w:val="24"/>
          <w:u w:val="single"/>
        </w:rPr>
        <w:t xml:space="preserve"> 按发包人工作流程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（2）发包人完成支付的期限：</w:t>
      </w:r>
      <w:r>
        <w:rPr>
          <w:rFonts w:hint="eastAsia" w:ascii="宋体" w:hAnsi="宋体" w:eastAsia="宋体"/>
          <w:color w:val="auto"/>
          <w:sz w:val="24"/>
          <w:szCs w:val="24"/>
          <w:u w:val="single"/>
        </w:rPr>
        <w:t xml:space="preserve">  在颁发最终结清证书后完成支付</w:t>
      </w:r>
      <w:r>
        <w:rPr>
          <w:rFonts w:hint="eastAsia" w:ascii="宋体" w:hAnsi="宋体" w:eastAsia="宋体"/>
          <w:color w:val="auto"/>
          <w:sz w:val="24"/>
          <w:szCs w:val="24"/>
        </w:rPr>
        <w:t xml:space="preserve">。     </w:t>
      </w:r>
      <w:bookmarkEnd w:id="575"/>
      <w:bookmarkEnd w:id="576"/>
      <w:bookmarkEnd w:id="577"/>
      <w:bookmarkEnd w:id="578"/>
      <w:bookmarkEnd w:id="579"/>
      <w:bookmarkEnd w:id="580"/>
      <w:bookmarkEnd w:id="581"/>
      <w:bookmarkEnd w:id="587"/>
      <w:r/>
    </w:p>
    <w:p>
      <w:pPr>
        <w:pStyle w:val="846"/>
        <w:ind w:left="0" w:right="0" w:firstLine="480"/>
        <w:pageBreakBefore w:val="0"/>
        <w:spacing w:before="0" w:after="0" w:line="360" w:lineRule="auto"/>
        <w:rPr>
          <w:rFonts w:hint="eastAsia"/>
          <w:b w:val="0"/>
          <w:color w:val="auto"/>
          <w:sz w:val="24"/>
          <w:szCs w:val="24"/>
        </w:rPr>
      </w:pPr>
      <w:r/>
      <w:bookmarkStart w:id="589" w:name="_Toc351203647"/>
      <w:r/>
      <w:bookmarkStart w:id="590" w:name="_Toc267251483"/>
      <w:r/>
      <w:bookmarkStart w:id="591" w:name="_Toc267251482"/>
      <w:r/>
      <w:bookmarkStart w:id="592" w:name="_Toc267251484"/>
      <w:r/>
      <w:bookmarkStart w:id="593" w:name="_Toc267251485"/>
      <w:r/>
      <w:bookmarkStart w:id="594" w:name="_Toc267251489"/>
      <w:r/>
      <w:bookmarkStart w:id="595" w:name="_Toc267251486"/>
      <w:r/>
      <w:bookmarkStart w:id="596" w:name="_Toc267251488"/>
      <w:r/>
      <w:bookmarkStart w:id="597" w:name="_Toc267251490"/>
      <w:r/>
      <w:bookmarkStart w:id="598" w:name="_Toc267251492"/>
      <w:r/>
      <w:bookmarkStart w:id="599" w:name="_Toc267251497"/>
      <w:r/>
      <w:bookmarkStart w:id="600" w:name="_Toc267251494"/>
      <w:r/>
      <w:bookmarkStart w:id="601" w:name="_Toc267251496"/>
      <w:r/>
      <w:bookmarkStart w:id="602" w:name="_Toc267251501"/>
      <w:r/>
      <w:bookmarkStart w:id="603" w:name="_Toc267251503"/>
      <w:r/>
      <w:bookmarkStart w:id="604" w:name="_Toc267251495"/>
      <w:r/>
      <w:bookmarkStart w:id="605" w:name="_Toc267251499"/>
      <w:r/>
      <w:bookmarkStart w:id="606" w:name="_Toc267251498"/>
      <w:r/>
      <w:bookmarkStart w:id="607" w:name="_Toc267251491"/>
      <w:r/>
      <w:bookmarkStart w:id="608" w:name="_Toc267251493"/>
      <w:r/>
      <w:bookmarkStart w:id="609" w:name="_Toc267251502"/>
      <w:r/>
      <w:bookmarkStart w:id="610" w:name="_Toc267251504"/>
      <w:r/>
      <w:bookmarkStart w:id="611" w:name="_Toc267251506"/>
      <w:r/>
      <w:bookmarkStart w:id="612" w:name="_Toc267251507"/>
      <w:r/>
      <w:bookmarkStart w:id="613" w:name="_Toc267251508"/>
      <w:r/>
      <w:bookmarkStart w:id="614" w:name="_Toc267251509"/>
      <w:r/>
      <w:bookmarkStart w:id="615" w:name="_Toc267251514"/>
      <w:r/>
      <w:bookmarkStart w:id="616" w:name="_Toc267251515"/>
      <w:r/>
      <w:bookmarkStart w:id="617" w:name="_Toc267251511"/>
      <w:r/>
      <w:bookmarkStart w:id="618" w:name="_Toc267251513"/>
      <w:r/>
      <w:bookmarkStart w:id="619" w:name="_Toc267251510"/>
      <w:r>
        <w:rPr>
          <w:rFonts w:hint="eastAsia"/>
          <w:b w:val="0"/>
          <w:color w:val="auto"/>
          <w:sz w:val="24"/>
          <w:szCs w:val="24"/>
        </w:rPr>
        <w:t xml:space="preserve">15. 缺陷责任期与保修</w:t>
      </w:r>
      <w:bookmarkEnd w:id="589"/>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15.2缺陷责任期</w:t>
      </w:r>
      <w:bookmarkEnd w:id="590"/>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缺陷责任期的具体期限</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自实际竣工日期起</w:t>
      </w:r>
      <w:r>
        <w:rPr>
          <w:rFonts w:hint="eastAsia" w:ascii="宋体" w:hAnsi="宋体" w:eastAsia="宋体"/>
          <w:b/>
          <w:color w:val="auto"/>
          <w:sz w:val="24"/>
          <w:szCs w:val="24"/>
          <w:highlight w:val="none"/>
          <w:u w:val="single"/>
          <w:lang w:eastAsia="zh-CN"/>
        </w:rPr>
        <w:t xml:space="preserve">24</w:t>
      </w:r>
      <w:r>
        <w:rPr>
          <w:rFonts w:hint="eastAsia" w:ascii="宋体" w:hAnsi="宋体" w:eastAsia="宋体"/>
          <w:b/>
          <w:color w:val="auto"/>
          <w:sz w:val="24"/>
          <w:szCs w:val="24"/>
          <w:highlight w:val="none"/>
          <w:u w:val="single"/>
        </w:rPr>
        <w:t xml:space="preserve">个月</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15.3 质量保证金</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关于是否扣留质量保证金的约定：</w:t>
      </w:r>
      <w:r>
        <w:rPr>
          <w:rFonts w:hint="eastAsia" w:ascii="宋体" w:hAnsi="宋体" w:eastAsia="宋体"/>
          <w:color w:val="auto"/>
          <w:sz w:val="24"/>
          <w:szCs w:val="24"/>
          <w:u w:val="single"/>
        </w:rPr>
        <w:t xml:space="preserve">    扣留    </w:t>
      </w:r>
      <w:r>
        <w:rPr>
          <w:rFonts w:hint="eastAsia" w:ascii="宋体" w:hAnsi="宋体" w:eastAsia="宋体"/>
          <w:color w:val="auto"/>
          <w:sz w:val="24"/>
          <w:szCs w:val="24"/>
        </w:rPr>
        <w:t xml:space="preserve">。在工程项目竣工前，承包人按专用合同条款第3.7条提供履约担保的，发包人不得同时预留工程质量保证金。</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15.3.1 承包人提供质量保证金的方式</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质量保证金采用以下第</w:t>
      </w:r>
      <w:r>
        <w:rPr>
          <w:rFonts w:hint="eastAsia" w:ascii="宋体" w:hAnsi="宋体" w:eastAsia="宋体"/>
          <w:color w:val="auto"/>
          <w:sz w:val="24"/>
          <w:szCs w:val="24"/>
          <w:u w:val="single"/>
        </w:rPr>
        <w:t xml:space="preserve">  （3） </w:t>
      </w:r>
      <w:r>
        <w:rPr>
          <w:rFonts w:hint="eastAsia" w:ascii="宋体" w:hAnsi="宋体" w:eastAsia="宋体"/>
          <w:color w:val="auto"/>
          <w:sz w:val="24"/>
          <w:szCs w:val="24"/>
        </w:rPr>
        <w:t xml:space="preserve">种方式：</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（1）质量保证金保函，保证金额为：</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 </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（2）</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%的工程款；</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（3）其他方式:</w:t>
      </w:r>
      <w:r>
        <w:rPr>
          <w:rFonts w:hint="eastAsia" w:ascii="宋体" w:hAnsi="宋体" w:eastAsia="宋体"/>
          <w:color w:val="auto"/>
          <w:sz w:val="24"/>
          <w:szCs w:val="24"/>
          <w:highlight w:val="none"/>
          <w:u w:val="single"/>
        </w:rPr>
        <w:t xml:space="preserve">  工程结算价的</w:t>
      </w:r>
      <w:r>
        <w:rPr>
          <w:rFonts w:hint="eastAsia" w:ascii="宋体" w:hAnsi="宋体"/>
          <w:color w:val="auto"/>
          <w:sz w:val="24"/>
          <w:szCs w:val="24"/>
          <w:highlight w:val="none"/>
          <w:u w:val="single"/>
          <w:lang w:val="en-US" w:eastAsia="zh-CN"/>
        </w:rPr>
        <w:t xml:space="preserve">3</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15.3.2 质量保证金的扣留 </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质量保证金的扣留采取以下第</w:t>
      </w:r>
      <w:r>
        <w:rPr>
          <w:rFonts w:hint="eastAsia" w:ascii="宋体" w:hAnsi="宋体" w:eastAsia="宋体"/>
          <w:color w:val="auto"/>
          <w:sz w:val="24"/>
          <w:szCs w:val="24"/>
          <w:u w:val="single"/>
        </w:rPr>
        <w:t xml:space="preserve">  （2）  </w:t>
      </w:r>
      <w:r>
        <w:rPr>
          <w:rFonts w:hint="eastAsia" w:ascii="宋体" w:hAnsi="宋体" w:eastAsia="宋体"/>
          <w:color w:val="auto"/>
          <w:sz w:val="24"/>
          <w:szCs w:val="24"/>
        </w:rPr>
        <w:t xml:space="preserve">种方式：</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（1）在支付工程进度款时逐次扣留，在此情形下，质量保证金的计算基数不包括预付款的支付、扣回以及价格调整的金额；</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（2）工程竣工结算时一次性扣留质量保证金；</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（3）其他扣留方式:</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关于质量保证金的补充约定：</w:t>
      </w:r>
      <w:r>
        <w:rPr>
          <w:rFonts w:hint="eastAsia" w:ascii="宋体" w:hAnsi="宋体" w:eastAsia="宋体"/>
          <w:color w:val="auto"/>
          <w:sz w:val="24"/>
          <w:szCs w:val="24"/>
          <w:u w:val="single"/>
        </w:rPr>
        <w:t xml:space="preserve">  在颁发最终结清证书后30日内无息退还   </w:t>
      </w:r>
      <w:r>
        <w:rPr>
          <w:rFonts w:hint="eastAsia" w:ascii="宋体" w:hAnsi="宋体" w:eastAsia="宋体"/>
          <w:color w:val="auto"/>
          <w:sz w:val="24"/>
          <w:szCs w:val="24"/>
        </w:rPr>
        <w:t xml:space="preserve">。</w:t>
      </w:r>
      <w:bookmarkEnd w:id="591"/>
      <w:bookmarkEnd w:id="592"/>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15.4保修</w:t>
      </w:r>
      <w:bookmarkEnd w:id="593"/>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15.4.1 保修责任</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工程保修期为：</w:t>
      </w:r>
      <w:r>
        <w:rPr>
          <w:rFonts w:hint="eastAsia" w:ascii="宋体" w:hAnsi="宋体" w:eastAsia="宋体"/>
          <w:color w:val="auto"/>
          <w:sz w:val="24"/>
          <w:szCs w:val="24"/>
          <w:u w:val="single"/>
        </w:rPr>
        <w:t xml:space="preserve">   </w:t>
      </w:r>
      <w:r>
        <w:rPr>
          <w:rFonts w:hint="eastAsia" w:ascii="宋体" w:hAnsi="宋体" w:eastAsia="宋体"/>
          <w:color w:val="auto"/>
          <w:sz w:val="24"/>
          <w:szCs w:val="24"/>
          <w:u w:val="single"/>
          <w:lang w:eastAsia="zh-CN"/>
        </w:rPr>
        <w:t xml:space="preserve">详见工程质量保修书</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15.4.3 修复通知</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承包人收到保修通知并到达工程现场的合理时间：</w:t>
      </w:r>
      <w:r>
        <w:rPr>
          <w:rFonts w:hint="eastAsia" w:ascii="宋体" w:hAnsi="宋体" w:eastAsia="宋体"/>
          <w:color w:val="auto"/>
          <w:sz w:val="24"/>
          <w:szCs w:val="24"/>
          <w:u w:val="single"/>
        </w:rPr>
        <w:t xml:space="preserve">收到保修通知或口头通知后48小时内</w:t>
      </w:r>
      <w:r>
        <w:rPr>
          <w:rFonts w:hint="eastAsia" w:ascii="宋体" w:hAnsi="宋体" w:eastAsia="宋体"/>
          <w:color w:val="auto"/>
          <w:sz w:val="24"/>
          <w:szCs w:val="24"/>
        </w:rPr>
        <w:t xml:space="preserve">。</w:t>
      </w:r>
      <w:bookmarkEnd w:id="594"/>
      <w:bookmarkEnd w:id="595"/>
      <w:bookmarkEnd w:id="596"/>
      <w:bookmarkEnd w:id="597"/>
      <w:r/>
    </w:p>
    <w:p>
      <w:pPr>
        <w:pStyle w:val="846"/>
        <w:ind w:left="0" w:right="0" w:firstLine="480"/>
        <w:pageBreakBefore w:val="0"/>
        <w:spacing w:before="0" w:after="0" w:line="360" w:lineRule="auto"/>
        <w:rPr>
          <w:rFonts w:hint="eastAsia"/>
          <w:b w:val="0"/>
          <w:color w:val="auto"/>
          <w:sz w:val="24"/>
          <w:szCs w:val="24"/>
        </w:rPr>
      </w:pPr>
      <w:r/>
      <w:bookmarkStart w:id="620" w:name="_Toc351203648"/>
      <w:r/>
      <w:bookmarkStart w:id="621" w:name="_Toc280868717"/>
      <w:r/>
      <w:bookmarkStart w:id="622" w:name="_Toc280868718"/>
      <w:r>
        <w:rPr>
          <w:rFonts w:hint="eastAsia"/>
          <w:b w:val="0"/>
          <w:color w:val="auto"/>
          <w:sz w:val="24"/>
          <w:szCs w:val="24"/>
        </w:rPr>
        <w:t xml:space="preserve">16. 违约</w:t>
      </w:r>
      <w:bookmarkEnd w:id="620"/>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16.1 发包人违约</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16.1.1发包人违约的情形</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发包人违约的其他情形：</w:t>
      </w:r>
      <w:r>
        <w:rPr>
          <w:rFonts w:hint="eastAsia" w:ascii="宋体" w:hAnsi="宋体" w:eastAsia="宋体"/>
          <w:color w:val="auto"/>
          <w:sz w:val="24"/>
          <w:szCs w:val="24"/>
          <w:u w:val="single"/>
        </w:rPr>
        <w:t xml:space="preserve">无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    16.1.2 发包人违约的责任</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发包人违约责任的承担方式和计算方法：</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（1）因发包人原因未能在计划开工日期前7天内下达开工通知的违约责任：</w:t>
      </w:r>
      <w:r>
        <w:rPr>
          <w:rFonts w:hint="eastAsia" w:ascii="宋体" w:hAnsi="宋体" w:eastAsia="宋体"/>
          <w:color w:val="auto"/>
          <w:sz w:val="24"/>
          <w:szCs w:val="24"/>
          <w:u w:val="single"/>
        </w:rPr>
        <w:t xml:space="preserve"> 发包人顺延工期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（2）因发包人原因未能按合同约定支付合同价款的违约责任：</w:t>
      </w:r>
      <w:r>
        <w:rPr>
          <w:rFonts w:hint="eastAsia" w:ascii="宋体" w:hAnsi="宋体" w:eastAsia="宋体"/>
          <w:color w:val="auto"/>
          <w:sz w:val="24"/>
          <w:szCs w:val="24"/>
          <w:u w:val="single"/>
        </w:rPr>
        <w:t xml:space="preserve">发包人顺延工期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（3）发包人违反第10.1款〔变更的范围〕第（2）项约定，自行实施被取消的工作或转由他人实施的违约责任：</w:t>
      </w:r>
      <w:r>
        <w:rPr>
          <w:rFonts w:hint="eastAsia" w:ascii="宋体" w:hAnsi="宋体" w:eastAsia="宋体"/>
          <w:color w:val="auto"/>
          <w:sz w:val="24"/>
          <w:szCs w:val="24"/>
          <w:u w:val="single"/>
        </w:rPr>
        <w:t xml:space="preserve">发包人承担</w:t>
      </w:r>
      <w:r>
        <w:rPr>
          <w:rFonts w:hint="eastAsia" w:ascii="宋体" w:hAnsi="宋体" w:eastAsia="宋体"/>
          <w:color w:val="auto"/>
          <w:sz w:val="24"/>
          <w:szCs w:val="24"/>
          <w:u w:val="single"/>
        </w:rPr>
        <w:tab/>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olor w:val="auto"/>
          <w:sz w:val="24"/>
          <w:szCs w:val="24"/>
          <w:u w:val="single"/>
        </w:rPr>
        <w:t xml:space="preserve"> 发包人顺延工期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（5）因发包人违反合同约定造成暂停施工的违约责任：</w:t>
      </w:r>
      <w:r>
        <w:rPr>
          <w:rFonts w:hint="eastAsia" w:ascii="宋体" w:hAnsi="宋体" w:eastAsia="宋体"/>
          <w:color w:val="auto"/>
          <w:sz w:val="24"/>
          <w:szCs w:val="24"/>
          <w:u w:val="single"/>
        </w:rPr>
        <w:t xml:space="preserve">发包人顺延工期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（6）发包人无正当理由没有在约定期限内发出复工指示，导致承包人无法复工的违约责任：</w:t>
      </w:r>
      <w:r>
        <w:rPr>
          <w:rFonts w:hint="eastAsia" w:ascii="宋体" w:hAnsi="宋体" w:eastAsia="宋体"/>
          <w:color w:val="auto"/>
          <w:sz w:val="24"/>
          <w:szCs w:val="24"/>
          <w:u w:val="single"/>
        </w:rPr>
        <w:t xml:space="preserve">    发包人顺延工期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（7）其他：</w:t>
      </w:r>
      <w:r>
        <w:rPr>
          <w:rFonts w:hint="eastAsia" w:ascii="宋体" w:hAnsi="宋体" w:eastAsia="宋体"/>
          <w:color w:val="auto"/>
          <w:sz w:val="24"/>
          <w:szCs w:val="24"/>
          <w:u w:val="single"/>
        </w:rPr>
        <w:t xml:space="preserve">      无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16.1.3 因发包人违约解除合同</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承包人按16.1.1项〔发包人违约的情形〕约定暂停施工满</w:t>
      </w:r>
      <w:r>
        <w:rPr>
          <w:rFonts w:hint="eastAsia" w:ascii="宋体" w:hAnsi="宋体" w:eastAsia="宋体"/>
          <w:color w:val="auto"/>
          <w:sz w:val="24"/>
          <w:szCs w:val="24"/>
          <w:u w:val="single"/>
        </w:rPr>
        <w:t xml:space="preserve">  30  </w:t>
      </w:r>
      <w:r>
        <w:rPr>
          <w:rFonts w:hint="eastAsia" w:ascii="宋体" w:hAnsi="宋体" w:eastAsia="宋体"/>
          <w:color w:val="auto"/>
          <w:sz w:val="24"/>
          <w:szCs w:val="24"/>
        </w:rPr>
        <w:t xml:space="preserve">天后发包人仍不纠正其违约行为并致使合同目的不能实现的，承包人有权解除合同。</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16.2 承包人违约</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16.2.1 承包人违约的情形</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承包人违约的其他情形：</w:t>
      </w:r>
      <w:r>
        <w:rPr>
          <w:rFonts w:hint="eastAsia" w:ascii="宋体" w:hAnsi="宋体" w:eastAsia="宋体"/>
          <w:color w:val="auto"/>
          <w:sz w:val="24"/>
          <w:szCs w:val="24"/>
          <w:u w:val="single"/>
        </w:rPr>
        <w:t xml:space="preserve">承包人因任何原因，未在发包人及监理同意的情况下停工或消极怠工，均视为违约，且在接到复工通知3日内不复工的，发包人有权解除合同，已完工程量按70%计量，且一切损失由承包人自负，或按每拖延一天罚合同总价的5‰，在结算时扣除。</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16.2.2承包人违约的责任</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承包人违约责任的承担方式和计算方法：</w:t>
      </w:r>
      <w:r>
        <w:rPr>
          <w:rFonts w:hint="eastAsia" w:ascii="宋体" w:hAnsi="宋体" w:eastAsia="宋体"/>
          <w:color w:val="auto"/>
          <w:sz w:val="24"/>
          <w:szCs w:val="24"/>
          <w:u w:val="single"/>
        </w:rPr>
        <w:t xml:space="preserve"> 承包人承担全部费用，费用工期不顺延 。工期延误每延误一天，承包人赔偿给发包人合同总价款5‰的违约金。</w:t>
      </w:r>
      <w:r>
        <w:rPr>
          <w:rFonts w:hint="eastAsia" w:ascii="宋体" w:hAnsi="宋体" w:eastAsia="宋体"/>
          <w:color w:val="auto"/>
          <w:sz w:val="24"/>
          <w:szCs w:val="24"/>
        </w:rPr>
        <w:t xml:space="preserve">。    </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16.2.3 因承包人违约解除合同</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关于承包人违约解除合同的特别约定：</w:t>
      </w:r>
      <w:r>
        <w:rPr>
          <w:rFonts w:hint="eastAsia" w:ascii="宋体" w:hAnsi="宋体" w:eastAsia="宋体"/>
          <w:color w:val="auto"/>
          <w:sz w:val="24"/>
          <w:szCs w:val="24"/>
          <w:u w:val="single"/>
        </w:rPr>
        <w:t xml:space="preserve">  发包人没收全部履约保证金并暂停对承包人的付款 </w:t>
      </w:r>
      <w:r>
        <w:rPr>
          <w:rFonts w:hint="eastAsia" w:ascii="宋体" w:hAnsi="宋体" w:eastAsia="宋体"/>
          <w:color w:val="auto"/>
          <w:sz w:val="24"/>
          <w:szCs w:val="24"/>
        </w:rPr>
        <w:t xml:space="preserve">。 </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发包人继续使用承包人在施工现场的材料、设备、临时工程、承包人文件和由承包人或以其名义编制的其他文件的费用承担方式：</w:t>
      </w:r>
      <w:r>
        <w:rPr>
          <w:rFonts w:hint="eastAsia" w:ascii="宋体" w:hAnsi="宋体" w:eastAsia="宋体"/>
          <w:color w:val="auto"/>
          <w:sz w:val="24"/>
          <w:szCs w:val="24"/>
          <w:u w:val="single"/>
        </w:rPr>
        <w:t xml:space="preserve"> 施工现场的材料、设备由发包人承担费用，其它费用由承包人承担  </w:t>
      </w:r>
      <w:r>
        <w:rPr>
          <w:rFonts w:hint="eastAsia" w:ascii="宋体" w:hAnsi="宋体" w:eastAsia="宋体"/>
          <w:color w:val="auto"/>
          <w:sz w:val="24"/>
          <w:szCs w:val="24"/>
        </w:rPr>
        <w:t xml:space="preserve">。</w:t>
      </w:r>
      <w:r/>
    </w:p>
    <w:p>
      <w:pPr>
        <w:pStyle w:val="846"/>
        <w:ind w:left="0" w:right="0" w:firstLine="480"/>
        <w:pageBreakBefore w:val="0"/>
        <w:spacing w:before="0" w:after="0" w:line="360" w:lineRule="auto"/>
        <w:rPr>
          <w:rFonts w:hint="eastAsia"/>
          <w:b w:val="0"/>
          <w:color w:val="auto"/>
          <w:sz w:val="24"/>
          <w:szCs w:val="24"/>
        </w:rPr>
      </w:pPr>
      <w:r/>
      <w:bookmarkStart w:id="623" w:name="_Toc351203649"/>
      <w:r>
        <w:rPr>
          <w:rFonts w:hint="eastAsia"/>
          <w:b w:val="0"/>
          <w:color w:val="auto"/>
          <w:sz w:val="24"/>
          <w:szCs w:val="24"/>
        </w:rPr>
        <w:t xml:space="preserve">17. 不可抗力</w:t>
      </w:r>
      <w:bookmarkEnd w:id="623"/>
      <w:r>
        <w:rPr>
          <w:rFonts w:hint="eastAsia"/>
          <w:b w:val="0"/>
          <w:color w:val="auto"/>
          <w:sz w:val="24"/>
          <w:szCs w:val="24"/>
        </w:rPr>
        <w:t xml:space="preserve"> </w:t>
      </w:r>
      <w:bookmarkEnd w:id="621"/>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17.1 不可抗力的确认</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除通用合同条款约定的不可抗力事件之外，视为不可抗力的其他情形：</w:t>
      </w:r>
      <w:r>
        <w:rPr>
          <w:rFonts w:hint="eastAsia" w:ascii="宋体" w:hAnsi="宋体" w:eastAsia="宋体"/>
          <w:color w:val="auto"/>
          <w:sz w:val="24"/>
          <w:szCs w:val="24"/>
          <w:u w:val="single"/>
        </w:rPr>
        <w:t xml:space="preserve">战争、动乱、空中飞行物体坠落以及洪水、地震、重大疫情等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17.4 因不可抗力解除合同</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合同解除后，发包人应在商定或确定发包人应支付款项后</w:t>
      </w:r>
      <w:r>
        <w:rPr>
          <w:rFonts w:hint="eastAsia" w:ascii="宋体" w:hAnsi="宋体" w:eastAsia="宋体"/>
          <w:color w:val="auto"/>
          <w:sz w:val="24"/>
          <w:szCs w:val="24"/>
          <w:u w:val="single"/>
        </w:rPr>
        <w:t xml:space="preserve">  28 </w:t>
      </w:r>
      <w:r>
        <w:rPr>
          <w:rFonts w:hint="eastAsia" w:ascii="宋体" w:hAnsi="宋体" w:eastAsia="宋体"/>
          <w:color w:val="auto"/>
          <w:sz w:val="24"/>
          <w:szCs w:val="24"/>
        </w:rPr>
        <w:t xml:space="preserve">天内完成款项的支付。</w:t>
      </w:r>
      <w:r/>
    </w:p>
    <w:p>
      <w:pPr>
        <w:pStyle w:val="846"/>
        <w:ind w:left="0" w:right="0" w:firstLine="480"/>
        <w:pageBreakBefore w:val="0"/>
        <w:spacing w:before="0" w:after="0" w:line="360" w:lineRule="auto"/>
        <w:rPr>
          <w:rFonts w:hint="eastAsia"/>
          <w:b w:val="0"/>
          <w:color w:val="auto"/>
          <w:sz w:val="24"/>
          <w:szCs w:val="24"/>
        </w:rPr>
      </w:pPr>
      <w:r/>
      <w:bookmarkStart w:id="624" w:name="_Toc351203650"/>
      <w:r>
        <w:rPr>
          <w:rFonts w:hint="eastAsia"/>
          <w:b w:val="0"/>
          <w:color w:val="auto"/>
          <w:sz w:val="24"/>
          <w:szCs w:val="24"/>
        </w:rPr>
        <w:t xml:space="preserve">18. 保险</w:t>
      </w:r>
      <w:bookmarkEnd w:id="624"/>
      <w:r/>
      <w:bookmarkEnd w:id="622"/>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18.1 工程保险</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关于工程保险的特别约定：</w:t>
      </w:r>
      <w:r>
        <w:rPr>
          <w:rFonts w:hint="eastAsia" w:ascii="宋体" w:hAnsi="宋体" w:eastAsia="宋体"/>
          <w:color w:val="auto"/>
          <w:sz w:val="24"/>
          <w:szCs w:val="24"/>
          <w:u w:val="single"/>
        </w:rPr>
        <w:t xml:space="preserve">为工程购买建筑工程一切险，保险费用由承包人支付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18.3 其他保险</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关于其他保险的约定：</w:t>
      </w:r>
      <w:r>
        <w:rPr>
          <w:rFonts w:hint="eastAsia" w:ascii="宋体" w:hAnsi="宋体" w:eastAsia="宋体"/>
          <w:color w:val="auto"/>
          <w:sz w:val="24"/>
          <w:szCs w:val="24"/>
          <w:u w:val="single"/>
        </w:rPr>
        <w:t xml:space="preserve">    承包人为施工现场的全部人员办理意外伤害保险、工程事故保险。一切事故均与发包方无关。 </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承包人是否应为其施工设备等办理财产保险：</w:t>
      </w:r>
      <w:r>
        <w:rPr>
          <w:rFonts w:hint="eastAsia" w:ascii="宋体" w:hAnsi="宋体" w:eastAsia="宋体"/>
          <w:color w:val="auto"/>
          <w:sz w:val="24"/>
          <w:szCs w:val="24"/>
          <w:u w:val="single"/>
        </w:rPr>
        <w:t xml:space="preserve">  承包人为其施工设备等办理财产保险</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18.7 通知义务</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关于变更保险合同时的通知义务的约定：</w:t>
      </w:r>
      <w:r>
        <w:rPr>
          <w:rFonts w:hint="eastAsia" w:ascii="宋体" w:hAnsi="宋体" w:eastAsia="宋体"/>
          <w:color w:val="auto"/>
          <w:sz w:val="24"/>
          <w:szCs w:val="24"/>
          <w:u w:val="single"/>
        </w:rPr>
        <w:t xml:space="preserve">变更前应事先征得对方同意并通知监理人</w:t>
      </w:r>
      <w:r>
        <w:rPr>
          <w:rFonts w:hint="eastAsia" w:ascii="宋体" w:hAnsi="宋体" w:eastAsia="宋体"/>
          <w:color w:val="auto"/>
          <w:sz w:val="24"/>
          <w:szCs w:val="24"/>
        </w:rPr>
        <w:t xml:space="preserve">。</w:t>
      </w:r>
      <w:bookmarkEnd w:id="598"/>
      <w:bookmarkEnd w:id="599"/>
      <w:bookmarkEnd w:id="600"/>
      <w:bookmarkEnd w:id="601"/>
      <w:bookmarkEnd w:id="602"/>
      <w:bookmarkEnd w:id="603"/>
      <w:bookmarkEnd w:id="604"/>
      <w:bookmarkEnd w:id="605"/>
      <w:bookmarkEnd w:id="606"/>
      <w:bookmarkEnd w:id="607"/>
      <w:bookmarkEnd w:id="608"/>
      <w:bookmarkEnd w:id="609"/>
      <w:r/>
    </w:p>
    <w:p>
      <w:pPr>
        <w:pStyle w:val="846"/>
        <w:ind w:left="0" w:right="0" w:firstLine="480"/>
        <w:pageBreakBefore w:val="0"/>
        <w:spacing w:before="0" w:after="0" w:line="360" w:lineRule="auto"/>
        <w:rPr>
          <w:rFonts w:hint="eastAsia"/>
          <w:b w:val="0"/>
          <w:color w:val="auto"/>
          <w:sz w:val="24"/>
          <w:szCs w:val="24"/>
        </w:rPr>
      </w:pPr>
      <w:r/>
      <w:bookmarkStart w:id="625" w:name="_Toc351203651"/>
      <w:r>
        <w:rPr>
          <w:rFonts w:hint="eastAsia"/>
          <w:b w:val="0"/>
          <w:color w:val="auto"/>
          <w:sz w:val="24"/>
          <w:szCs w:val="24"/>
        </w:rPr>
        <w:t xml:space="preserve">20. 争议解决</w:t>
      </w:r>
      <w:bookmarkEnd w:id="625"/>
      <w:r/>
      <w:bookmarkEnd w:id="610"/>
      <w:bookmarkEnd w:id="611"/>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20.3 争</w:t>
      </w:r>
      <w:bookmarkEnd w:id="612"/>
      <w:r>
        <w:rPr>
          <w:rFonts w:hint="eastAsia" w:ascii="宋体" w:hAnsi="宋体" w:eastAsia="宋体"/>
          <w:color w:val="auto"/>
          <w:sz w:val="24"/>
          <w:szCs w:val="24"/>
        </w:rPr>
        <w:t xml:space="preserve">议评审</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合同当事人是否同意将工程争议提交争议评审小组决定：</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  </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20.3.1 争议评审小组的确定</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争议评审小组成员的确定：</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选定争议评审员的期限：</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争议评审小组成员的报酬承担方式：</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其他事项的约定：</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20.3.2 争议评审小组的决定</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合同当事人关于本项的约定：</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20.4仲裁或诉讼</w:t>
      </w:r>
      <w:bookmarkEnd w:id="613"/>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因合同及合同有关事项发生的争议，按下列第</w:t>
      </w:r>
      <w:r>
        <w:rPr>
          <w:rFonts w:hint="eastAsia" w:ascii="宋体" w:hAnsi="宋体" w:eastAsia="宋体"/>
          <w:color w:val="auto"/>
          <w:sz w:val="24"/>
          <w:szCs w:val="24"/>
          <w:u w:val="single"/>
        </w:rPr>
        <w:t xml:space="preserve">  (2)   </w:t>
      </w:r>
      <w:r>
        <w:rPr>
          <w:rFonts w:hint="eastAsia" w:ascii="宋体" w:hAnsi="宋体" w:eastAsia="宋体"/>
          <w:color w:val="auto"/>
          <w:sz w:val="24"/>
          <w:szCs w:val="24"/>
        </w:rPr>
        <w:t xml:space="preserve">种方式解决：</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（1）向</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仲裁委员会申请仲裁；</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（2）向</w:t>
      </w:r>
      <w:r>
        <w:rPr>
          <w:rFonts w:hint="eastAsia" w:ascii="宋体" w:hAnsi="宋体" w:eastAsia="宋体"/>
          <w:color w:val="auto"/>
          <w:sz w:val="24"/>
          <w:szCs w:val="24"/>
          <w:u w:val="single"/>
        </w:rPr>
        <w:t xml:space="preserve">   工程所在地   </w:t>
      </w:r>
      <w:r>
        <w:rPr>
          <w:rFonts w:hint="eastAsia" w:ascii="宋体" w:hAnsi="宋体" w:eastAsia="宋体"/>
          <w:color w:val="auto"/>
          <w:sz w:val="24"/>
          <w:szCs w:val="24"/>
        </w:rPr>
        <w:t xml:space="preserve">人民法院起诉。</w:t>
      </w:r>
      <w:bookmarkEnd w:id="614"/>
      <w:r/>
      <w:bookmarkEnd w:id="615"/>
      <w:r/>
      <w:bookmarkEnd w:id="616"/>
      <w:r/>
      <w:bookmarkEnd w:id="617"/>
      <w:r/>
      <w:bookmarkEnd w:id="618"/>
      <w:r/>
      <w:bookmarkEnd w:id="619"/>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21、补充条款：</w:t>
      </w:r>
      <w:r/>
    </w:p>
    <w:p>
      <w:pPr>
        <w:pStyle w:val="888"/>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r>
      <w:r/>
    </w:p>
    <w:p>
      <w:pPr>
        <w:ind w:left="0" w:right="0" w:firstLine="482"/>
        <w:pageBreakBefore w:val="0"/>
        <w:spacing w:line="360" w:lineRule="auto"/>
        <w:rPr>
          <w:rFonts w:hint="default"/>
          <w:b/>
          <w:color w:val="auto"/>
          <w:sz w:val="24"/>
          <w:szCs w:val="24"/>
        </w:rPr>
      </w:pPr>
      <w:r>
        <w:rPr>
          <w:rFonts w:hint="default"/>
          <w:b/>
          <w:color w:val="auto"/>
          <w:sz w:val="24"/>
          <w:szCs w:val="24"/>
        </w:rPr>
        <w:br w:type="page" w:clear="all"/>
      </w:r>
      <w:r>
        <w:rPr>
          <w:rFonts w:hint="eastAsia" w:ascii="Courier New" w:hAnsi="Courier New" w:eastAsia="宋体"/>
          <w:b/>
          <w:color w:val="auto"/>
          <w:sz w:val="24"/>
          <w:szCs w:val="24"/>
        </w:rPr>
        <w:t xml:space="preserve">合同附件</w:t>
      </w:r>
      <w:r>
        <w:rPr>
          <w:rFonts w:hint="eastAsia" w:ascii="Courier New" w:hAnsi="Courier New" w:eastAsia="宋体"/>
          <w:b/>
          <w:color w:val="auto"/>
          <w:sz w:val="24"/>
          <w:szCs w:val="24"/>
          <w:lang w:eastAsia="zh-CN"/>
        </w:rPr>
        <w:t xml:space="preserve">1</w:t>
      </w:r>
      <w:r>
        <w:rPr>
          <w:rFonts w:hint="eastAsia" w:ascii="Courier New" w:hAnsi="Courier New" w:eastAsia="宋体"/>
          <w:b/>
          <w:color w:val="auto"/>
          <w:sz w:val="24"/>
          <w:szCs w:val="24"/>
        </w:rPr>
        <w:t xml:space="preserve">：</w:t>
      </w:r>
      <w:r>
        <w:rPr>
          <w:rFonts w:hint="eastAsia" w:ascii="Times New Roman" w:hAnsi="Times New Roman" w:eastAsia="宋体"/>
          <w:b/>
          <w:color w:val="auto"/>
          <w:sz w:val="24"/>
          <w:szCs w:val="24"/>
        </w:rPr>
        <w:t xml:space="preserve">工程质量保修书</w:t>
      </w:r>
      <w:r/>
    </w:p>
    <w:p>
      <w:pPr>
        <w:ind w:left="0" w:right="0" w:firstLine="482"/>
        <w:jc w:val="center"/>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工程质量保修书</w:t>
      </w:r>
      <w:r/>
    </w:p>
    <w:p>
      <w:pPr>
        <w:ind w:left="0" w:right="0" w:firstLine="482"/>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发包人：</w:t>
      </w:r>
      <w:r>
        <w:rPr>
          <w:rFonts w:hint="eastAsia" w:ascii="宋体" w:hAnsi="宋体" w:eastAsia="宋体" w:cs="宋体"/>
          <w:b/>
          <w:color w:val="auto"/>
          <w:sz w:val="24"/>
          <w:szCs w:val="24"/>
          <w:u w:val="single"/>
        </w:rPr>
        <w:t xml:space="preserve"> </w:t>
      </w:r>
      <w:r>
        <w:rPr>
          <w:rFonts w:hint="eastAsia" w:ascii="宋体" w:hAnsi="宋体"/>
          <w:b/>
          <w:sz w:val="24"/>
          <w:szCs w:val="24"/>
          <w:u w:val="single"/>
          <w:lang w:eastAsia="zh-CN"/>
        </w:rPr>
        <w:t xml:space="preserve">连云港市连云区住房和城乡建设局</w:t>
      </w:r>
      <w:r>
        <w:rPr>
          <w:rFonts w:hint="eastAsia" w:ascii="宋体" w:hAnsi="宋体" w:eastAsia="宋体" w:cs="宋体"/>
          <w:b/>
          <w:color w:val="auto"/>
          <w:sz w:val="24"/>
          <w:szCs w:val="24"/>
          <w:u w:val="single"/>
        </w:rPr>
        <w:t xml:space="preserve">   </w:t>
      </w:r>
      <w:r>
        <w:rPr>
          <w:rFonts w:hint="eastAsia" w:ascii="宋体" w:hAnsi="宋体" w:eastAsia="宋体" w:cs="宋体"/>
          <w:b/>
          <w:color w:val="auto"/>
          <w:sz w:val="24"/>
          <w:szCs w:val="24"/>
        </w:rPr>
        <w:t xml:space="preserve">（以下简称发包人）</w:t>
      </w:r>
      <w:r/>
    </w:p>
    <w:p>
      <w:pPr>
        <w:ind w:left="0" w:right="0" w:firstLine="482"/>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承包人： </w:t>
      </w:r>
      <w:r>
        <w:rPr>
          <w:rFonts w:hint="eastAsia" w:ascii="宋体" w:hAnsi="宋体" w:eastAsia="宋体" w:cs="宋体"/>
          <w:b/>
          <w:color w:val="auto"/>
          <w:sz w:val="24"/>
          <w:szCs w:val="24"/>
          <w:u w:val="single"/>
        </w:rPr>
        <w:t xml:space="preserve">                        </w:t>
      </w:r>
      <w:r>
        <w:rPr>
          <w:rFonts w:hint="eastAsia" w:ascii="宋体" w:hAnsi="宋体" w:eastAsia="宋体" w:cs="宋体"/>
          <w:b/>
          <w:color w:val="auto"/>
          <w:sz w:val="24"/>
          <w:szCs w:val="24"/>
        </w:rPr>
        <w:t xml:space="preserve">（以下简称承包人）</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发包人和承包人根据《中华人民共和国建筑法》和《建设工程质量管理条例》，经协商一致就</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（工程全称）签订工程质量保修书。</w:t>
      </w:r>
      <w:r/>
    </w:p>
    <w:p>
      <w:pPr>
        <w:ind w:left="0" w:right="0" w:firstLine="480"/>
        <w:keepLines w:val="0"/>
        <w:keepNext w:val="0"/>
        <w:pageBreakBefore w:val="0"/>
        <w:spacing w:line="360" w:lineRule="auto"/>
        <w:widowControl w:val="off"/>
        <w:rPr>
          <w:rFonts w:hint="eastAsia" w:ascii="宋体" w:hAnsi="宋体" w:eastAsia="宋体"/>
          <w:color w:val="auto"/>
          <w:sz w:val="24"/>
          <w:szCs w:val="24"/>
        </w:rPr>
        <w:outlineLvl w:val="0"/>
      </w:pPr>
      <w:r>
        <w:rPr>
          <w:rFonts w:hint="eastAsia" w:ascii="宋体" w:hAnsi="宋体" w:eastAsia="宋体"/>
          <w:color w:val="auto"/>
          <w:sz w:val="24"/>
          <w:szCs w:val="24"/>
        </w:rPr>
        <w:t xml:space="preserve">　　一、工程质量保修范围和内容</w:t>
      </w:r>
      <w:r/>
    </w:p>
    <w:p>
      <w:pPr>
        <w:ind w:left="0" w:right="0" w:firstLine="480"/>
        <w:keepLines w:val="0"/>
        <w:keepNext w:val="0"/>
        <w:pageBreakBefore w:val="0"/>
        <w:spacing w:line="360" w:lineRule="auto"/>
        <w:widowControl w:val="off"/>
        <w:rPr>
          <w:rFonts w:hint="eastAsia" w:ascii="宋体" w:hAnsi="宋体" w:eastAsia="宋体"/>
          <w:color w:val="auto"/>
          <w:sz w:val="24"/>
          <w:szCs w:val="24"/>
        </w:rPr>
      </w:pPr>
      <w:r>
        <w:rPr>
          <w:rFonts w:hint="eastAsia" w:ascii="宋体" w:hAnsi="宋体" w:eastAsia="宋体"/>
          <w:color w:val="auto"/>
          <w:sz w:val="24"/>
          <w:szCs w:val="24"/>
        </w:rPr>
        <w:t xml:space="preserve">　　承包人在质量保修期内，按照有关法律规定和合同约定，承担工程质量保修责任。</w:t>
      </w:r>
      <w:r/>
    </w:p>
    <w:p>
      <w:pPr>
        <w:ind w:left="0" w:right="0" w:firstLine="480"/>
        <w:keepLines w:val="0"/>
        <w:keepNext w:val="0"/>
        <w:pageBreakBefore w:val="0"/>
        <w:spacing w:line="360" w:lineRule="auto"/>
        <w:widowControl w:val="off"/>
        <w:rPr>
          <w:rFonts w:hint="eastAsia" w:ascii="宋体" w:hAnsi="宋体" w:eastAsia="宋体"/>
          <w:color w:val="auto"/>
          <w:sz w:val="24"/>
          <w:szCs w:val="24"/>
        </w:rPr>
      </w:pPr>
      <w:r>
        <w:rPr>
          <w:rFonts w:hint="eastAsia" w:ascii="宋体" w:hAnsi="宋体" w:eastAsia="宋体"/>
          <w:color w:val="auto"/>
          <w:sz w:val="24"/>
          <w:szCs w:val="24"/>
        </w:rPr>
        <w:t xml:space="preserve">　　质量保修范围包括</w:t>
      </w:r>
      <w:r>
        <w:rPr>
          <w:rFonts w:hint="eastAsia" w:ascii="宋体" w:hAnsi="宋体" w:eastAsia="宋体"/>
          <w:color w:val="auto"/>
          <w:sz w:val="24"/>
          <w:szCs w:val="24"/>
          <w:lang w:val="en-US" w:eastAsia="zh-CN"/>
        </w:rPr>
        <w:t xml:space="preserve">合同范围内</w:t>
      </w:r>
      <w:r>
        <w:rPr>
          <w:rFonts w:hint="eastAsia" w:ascii="宋体" w:hAnsi="宋体" w:eastAsia="宋体"/>
          <w:color w:val="auto"/>
          <w:sz w:val="24"/>
          <w:szCs w:val="24"/>
        </w:rPr>
        <w:t xml:space="preserve">以及双方约定的其他项目。具体保修的内容，双方约定如下：</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right="0" w:firstLine="482"/>
        <w:pageBreakBefore w:val="0"/>
        <w:spacing w:line="360" w:lineRule="auto"/>
        <w:rPr>
          <w:rFonts w:hint="eastAsia" w:ascii="宋体" w:hAnsi="宋体" w:eastAsia="宋体"/>
          <w:color w:val="auto"/>
          <w:sz w:val="24"/>
          <w:szCs w:val="24"/>
        </w:rPr>
      </w:pPr>
      <w:r>
        <w:rPr>
          <w:rFonts w:hint="eastAsia" w:ascii="宋体" w:hAnsi="宋体" w:eastAsia="宋体"/>
          <w:b/>
          <w:color w:val="auto"/>
          <w:sz w:val="24"/>
          <w:szCs w:val="24"/>
        </w:rPr>
        <w:t xml:space="preserve">　</w:t>
      </w:r>
      <w:r>
        <w:rPr>
          <w:rFonts w:hint="eastAsia" w:ascii="宋体" w:hAnsi="宋体" w:eastAsia="宋体"/>
          <w:color w:val="auto"/>
          <w:sz w:val="24"/>
          <w:szCs w:val="24"/>
        </w:rPr>
        <w:t xml:space="preserve">　二、质量保修期</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质量保修期从工程实际竣工之日算起。</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双方根据国家有关规定，结合具体工程约定质量保修期如下：</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1．地基基础工程和主体结构工程为设计文件规定的工程合理使用年限；</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2．屋面防水工程、有防水要求的卫生间、房间和外墙面的防渗为</w:t>
      </w:r>
      <w:r>
        <w:rPr>
          <w:rFonts w:hint="eastAsia" w:ascii="宋体" w:hAnsi="宋体" w:eastAsia="宋体"/>
          <w:color w:val="auto"/>
          <w:sz w:val="24"/>
          <w:szCs w:val="24"/>
          <w:u w:val="single"/>
        </w:rPr>
        <w:t xml:space="preserve">   5   </w:t>
      </w:r>
      <w:r>
        <w:rPr>
          <w:rFonts w:hint="eastAsia" w:ascii="宋体" w:hAnsi="宋体" w:eastAsia="宋体"/>
          <w:color w:val="auto"/>
          <w:sz w:val="24"/>
          <w:szCs w:val="24"/>
        </w:rPr>
        <w:t xml:space="preserve">年；</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3．装修工程为</w:t>
      </w:r>
      <w:r>
        <w:rPr>
          <w:rFonts w:hint="eastAsia" w:ascii="宋体" w:hAnsi="宋体" w:eastAsia="宋体"/>
          <w:color w:val="auto"/>
          <w:sz w:val="24"/>
          <w:szCs w:val="24"/>
          <w:u w:val="single"/>
        </w:rPr>
        <w:t xml:space="preserve">   2   </w:t>
      </w:r>
      <w:r>
        <w:rPr>
          <w:rFonts w:hint="eastAsia" w:ascii="宋体" w:hAnsi="宋体" w:eastAsia="宋体"/>
          <w:color w:val="auto"/>
          <w:sz w:val="24"/>
          <w:szCs w:val="24"/>
        </w:rPr>
        <w:t xml:space="preserve">年；</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4．电气管线、给排水管道、设备安装工程为</w:t>
      </w:r>
      <w:r>
        <w:rPr>
          <w:rFonts w:hint="eastAsia" w:ascii="宋体" w:hAnsi="宋体" w:eastAsia="宋体"/>
          <w:color w:val="auto"/>
          <w:sz w:val="24"/>
          <w:szCs w:val="24"/>
          <w:u w:val="single"/>
        </w:rPr>
        <w:t xml:space="preserve">   2    </w:t>
      </w:r>
      <w:r>
        <w:rPr>
          <w:rFonts w:hint="eastAsia" w:ascii="宋体" w:hAnsi="宋体" w:eastAsia="宋体"/>
          <w:color w:val="auto"/>
          <w:sz w:val="24"/>
          <w:szCs w:val="24"/>
        </w:rPr>
        <w:t xml:space="preserve">年；</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5．供热与供冷系统为</w:t>
      </w:r>
      <w:r>
        <w:rPr>
          <w:rFonts w:hint="eastAsia" w:ascii="宋体" w:hAnsi="宋体" w:eastAsia="宋体"/>
          <w:color w:val="auto"/>
          <w:sz w:val="24"/>
          <w:szCs w:val="24"/>
          <w:u w:val="single"/>
        </w:rPr>
        <w:t xml:space="preserve">   2    </w:t>
      </w:r>
      <w:r>
        <w:rPr>
          <w:rFonts w:hint="eastAsia" w:ascii="宋体" w:hAnsi="宋体" w:eastAsia="宋体"/>
          <w:color w:val="auto"/>
          <w:sz w:val="24"/>
          <w:szCs w:val="24"/>
        </w:rPr>
        <w:t xml:space="preserve">个采暖期、供冷期；</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6．其他项目保修期限约定如下：招标范围内的其他内容质保</w:t>
      </w:r>
      <w:r>
        <w:rPr>
          <w:rFonts w:hint="eastAsia" w:ascii="宋体" w:hAnsi="宋体" w:eastAsia="宋体"/>
          <w:color w:val="auto"/>
          <w:sz w:val="24"/>
          <w:szCs w:val="24"/>
          <w:u w:val="single"/>
        </w:rPr>
        <w:t xml:space="preserve"> 2 </w:t>
      </w:r>
      <w:r>
        <w:rPr>
          <w:rFonts w:hint="eastAsia" w:ascii="宋体" w:hAnsi="宋体" w:eastAsia="宋体"/>
          <w:color w:val="auto"/>
          <w:sz w:val="24"/>
          <w:szCs w:val="24"/>
        </w:rPr>
        <w:t xml:space="preserve">年。</w:t>
      </w:r>
      <w:r/>
    </w:p>
    <w:p>
      <w:pPr>
        <w:ind w:left="0" w:right="0" w:firstLine="48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7、其他约定：</w:t>
      </w:r>
      <w:r>
        <w:rPr>
          <w:rFonts w:hint="eastAsia" w:ascii="宋体" w:hAnsi="宋体" w:eastAsia="宋体"/>
          <w:color w:val="auto"/>
          <w:sz w:val="24"/>
          <w:szCs w:val="24"/>
          <w:u w:val="single"/>
        </w:rPr>
        <w:t xml:space="preserve">实际竣工即工程完工且经质检部门验收合格，正式办理交付使用手续之日。</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三、缺陷责任期</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工程缺陷责任期为</w:t>
      </w:r>
      <w:r>
        <w:rPr>
          <w:rFonts w:hint="eastAsia" w:ascii="宋体" w:hAnsi="宋体" w:eastAsia="宋体"/>
          <w:color w:val="auto"/>
          <w:sz w:val="24"/>
          <w:szCs w:val="24"/>
          <w:u w:val="single"/>
        </w:rPr>
        <w:t xml:space="preserve">  </w:t>
      </w:r>
      <w:r>
        <w:rPr>
          <w:rFonts w:hint="eastAsia" w:ascii="宋体" w:hAnsi="宋体" w:eastAsia="宋体"/>
          <w:color w:val="auto"/>
          <w:sz w:val="24"/>
          <w:szCs w:val="24"/>
          <w:u w:val="single"/>
          <w:lang w:eastAsia="zh-CN"/>
        </w:rPr>
        <w:t xml:space="preserve">24</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个月，缺陷责任期自工程通过竣工验收之日起计算。单位工程先于全部工程进行验收，单位工程缺陷责任期自单位工程验收合格之日起算。</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缺陷责任期终止后，发包人应退还剩余的质量保证金。</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四、质量保修责任</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1．属于保修范围、内容的项目，承包人应当在接到保修通知之日起7天内派人保修。承包人不在约定期限内派人保修的，发包人可以委托他人修理。</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2．发生紧急事故需抢修的，承包人在接到事故通知后，应当立即到达事故现场抢修。</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4．质量保修完成后，由发包人组织验收。</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五、保修费用</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保修费用由造成质量缺陷的责任方承担。</w:t>
      </w:r>
      <w:r/>
    </w:p>
    <w:p>
      <w:pPr>
        <w:ind w:left="0" w:right="0" w:firstLine="482"/>
        <w:pageBreakBefore w:val="0"/>
        <w:spacing w:line="360" w:lineRule="auto"/>
        <w:rPr>
          <w:rFonts w:hint="eastAsia" w:ascii="宋体" w:hAnsi="宋体" w:eastAsia="宋体"/>
          <w:color w:val="auto"/>
          <w:sz w:val="24"/>
          <w:szCs w:val="24"/>
          <w:u w:val="single"/>
        </w:rPr>
      </w:pPr>
      <w:r>
        <w:rPr>
          <w:rFonts w:hint="eastAsia" w:ascii="宋体" w:hAnsi="宋体" w:eastAsia="宋体"/>
          <w:b/>
          <w:color w:val="auto"/>
          <w:sz w:val="24"/>
          <w:szCs w:val="24"/>
        </w:rPr>
        <w:t xml:space="preserve">六</w:t>
      </w:r>
      <w:r>
        <w:rPr>
          <w:rFonts w:hint="eastAsia" w:ascii="宋体" w:hAnsi="宋体" w:eastAsia="宋体"/>
          <w:color w:val="auto"/>
          <w:sz w:val="24"/>
          <w:szCs w:val="24"/>
        </w:rPr>
        <w:t xml:space="preserve">、双方约定的其他工程质量保修事项：</w:t>
      </w:r>
      <w:r>
        <w:rPr>
          <w:rFonts w:hint="eastAsia" w:ascii="宋体" w:hAnsi="宋体" w:eastAsia="宋体"/>
          <w:color w:val="auto"/>
          <w:sz w:val="24"/>
          <w:szCs w:val="24"/>
          <w:u w:val="single"/>
        </w:rPr>
        <w:t xml:space="preserve">  工程在竣工验收合格满</w:t>
      </w:r>
      <w:r>
        <w:rPr>
          <w:rFonts w:hint="eastAsia" w:ascii="宋体" w:hAnsi="宋体" w:eastAsia="宋体"/>
          <w:color w:val="auto"/>
          <w:sz w:val="24"/>
          <w:szCs w:val="24"/>
          <w:u w:val="single"/>
          <w:lang w:eastAsia="zh-CN"/>
        </w:rPr>
        <w:t xml:space="preserve">2</w:t>
      </w:r>
      <w:r>
        <w:rPr>
          <w:rFonts w:hint="eastAsia" w:ascii="宋体" w:hAnsi="宋体" w:eastAsia="宋体"/>
          <w:color w:val="auto"/>
          <w:sz w:val="24"/>
          <w:szCs w:val="24"/>
          <w:u w:val="single"/>
        </w:rPr>
        <w:t xml:space="preserve">年内无质量问题出现，返还保修金（无息）  </w:t>
      </w:r>
      <w:r>
        <w:rPr>
          <w:rFonts w:hint="eastAsia" w:ascii="宋体" w:hAnsi="宋体" w:eastAsia="宋体"/>
          <w:color w:val="auto"/>
          <w:sz w:val="24"/>
          <w:szCs w:val="24"/>
        </w:rPr>
        <w:t xml:space="preserve">。</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工程质量保修书由发包人、承包人在工程竣工验收前共同签署，作为施工合同附件，其有效期限至保修期满。</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发包人（建设单位）（盖章）：            承包人（施工单位）（盖章）：</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法定代表人（签字或盖章）：                法定代表人（签字或盖章）：</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委托代理人（签字）：                      委托代理人（签字）：</w:t>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r>
      <w:r/>
    </w:p>
    <w:p>
      <w:pPr>
        <w:ind w:left="0" w:righ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 年     月    日                           年    月     日</w:t>
      </w:r>
      <w:r/>
    </w:p>
    <w:p>
      <w:pPr>
        <w:ind w:left="0" w:right="0" w:firstLine="482"/>
        <w:pageBreakBefore w:val="0"/>
        <w:spacing w:line="360" w:lineRule="auto"/>
        <w:rPr>
          <w:rFonts w:hint="eastAsia" w:ascii="宋体" w:hAnsi="宋体" w:eastAsia="宋体"/>
          <w:b/>
          <w:color w:val="auto"/>
          <w:sz w:val="24"/>
          <w:szCs w:val="24"/>
        </w:rPr>
        <w:sectPr>
          <w:footnotePr/>
          <w:endnotePr/>
          <w:type w:val="nextPage"/>
          <w:pgSz w:w="11906" w:h="16838" w:orient="portrait"/>
          <w:pgMar w:top="1440" w:right="1576" w:bottom="1440" w:left="1800" w:header="720" w:footer="720" w:gutter="0"/>
          <w:lnNumType w:countBy="0" w:distance="360"/>
          <w:cols w:num="1" w:sep="0" w:space="720" w:equalWidth="1"/>
          <w:docGrid w:linePitch="360"/>
        </w:sectPr>
      </w:pPr>
      <w:r/>
      <w:bookmarkStart w:id="626" w:name="_Toc363840985"/>
      <w:r/>
      <w:bookmarkStart w:id="627" w:name="_Toc386274263"/>
      <w:r/>
      <w:bookmarkStart w:id="628" w:name="_Toc378180128"/>
      <w:r/>
      <w:bookmarkStart w:id="629" w:name="_Toc352098775"/>
      <w:r/>
      <w:bookmarkStart w:id="630" w:name="_Toc353087987"/>
      <w:r/>
      <w:bookmarkStart w:id="631" w:name="_Toc346814873"/>
      <w:r/>
      <w:bookmarkEnd w:id="626"/>
      <w:bookmarkEnd w:id="627"/>
      <w:bookmarkEnd w:id="628"/>
      <w:bookmarkEnd w:id="629"/>
      <w:bookmarkEnd w:id="630"/>
      <w:bookmarkEnd w:id="631"/>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附件2：                       </w:t>
      </w:r>
      <w:r/>
    </w:p>
    <w:p>
      <w:pPr>
        <w:ind w:left="0" w:right="0" w:firstLine="482"/>
        <w:jc w:val="center"/>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工程安全环境管理协议</w:t>
      </w:r>
      <w:r/>
    </w:p>
    <w:p>
      <w:pPr>
        <w:ind w:left="0" w:right="0" w:firstLine="482"/>
        <w:pageBreakBefore w:val="0"/>
        <w:spacing w:line="360" w:lineRule="auto"/>
        <w:rPr>
          <w:rFonts w:hint="eastAsia" w:ascii="宋体" w:hAnsi="宋体" w:eastAsia="宋体" w:cs="宋体"/>
          <w:sz w:val="24"/>
          <w:szCs w:val="24"/>
          <w:lang w:eastAsia="zh-CN"/>
        </w:rPr>
      </w:pPr>
      <w:r>
        <w:rPr>
          <w:rFonts w:hint="eastAsia" w:ascii="宋体" w:hAnsi="宋体" w:eastAsia="宋体" w:cs="宋体"/>
          <w:b/>
          <w:sz w:val="24"/>
          <w:szCs w:val="24"/>
          <w:lang w:eastAsia="zh-CN"/>
        </w:rPr>
        <w:t xml:space="preserve">发包人：</w:t>
      </w:r>
      <w:r>
        <w:rPr>
          <w:rFonts w:hint="eastAsia" w:ascii="宋体" w:hAnsi="宋体"/>
          <w:b/>
          <w:sz w:val="24"/>
          <w:szCs w:val="24"/>
          <w:u w:val="single"/>
          <w:lang w:eastAsia="zh-CN"/>
        </w:rPr>
        <w:t xml:space="preserve">连云港市连云区住房和城乡建设局</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承包人：</w:t>
      </w:r>
      <w:r/>
    </w:p>
    <w:p>
      <w:pPr>
        <w:ind w:left="0" w:right="0" w:firstLine="480"/>
        <w:pageBreakBefore w:val="0"/>
        <w:spacing w:line="360" w:lineRule="auto"/>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 xml:space="preserve">工程项目名称：</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合 同 编 号：</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为贯彻“安全第一，预防为主”的方针和“安全第一，以人为本”的管理思想，提高港口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 安全文明施工管理目标</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 杜绝重伤及以上事故；</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 杜绝重大机械设备事故；</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1．3 杜绝重大火灾事故；</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1．4 杜绝负主要责任的重大交通事故；</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1．5 杜绝重复发生相同性质的事故；</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1．6 创建安全文明施工样板工程；</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1．7 杜绝重大设备损坏事故。</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 安全文明施工和环境管理执行标准：</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以下标准双方均应认真执行：</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2．1 《建设工程安全管理条例》；</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2．2 国家有关部、委、各级政府部门和上级主管部门颁发的有关安全生产和环境保护工作的法令、法规、规定、制度；  </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2．3 发包人有关安全文明施工及环境保护的规定、制度。</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 发包人的权利和义务：</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3．1 发包人按有关规定对承包人的资质进行审查，确认承包人承包的工程与其资质相符合；</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3．2 发包人在施工前负责审核承包人的施工组织设计；</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3．4 对承包人在施工中新增的施工人员，发包人有权按以上要求进行检查；</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3．5 施工前发包人有权对承包人的电动工器具、仪表等进行抽样检查；</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3．6 施工期间，发包人设专职安监人员负责联系、检查、督促承包人执行有关安全、防火规定，并协助检查和处理工程施工中有关的安全、防火工作、预防事故发生；</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3．8 发包人不得要求承包人违反安全管理规定进行施工。因发包人原因导致事故由发包人承担责任；</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3．9 由发包人提供的机械设备、安全设施，在安装完毕提交使用前，发包人应配合承包人共同按规定验收，并做好验收及交付使用的书面手续。</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 承包人的权利和义务：</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4．1 承包人需根据现场的实际开工情况，找出危险源，列出《风险源清单》，根据风险的大小，编制《施工现场工作风险评估》；</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4．3 承包人必须建立安全管理制度，各级安全生产岗位责任制和定期安全检查、安全教育制度，包括各工种的安全操作规程、特种作业人员的考核制度等；</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4．4 承包人在项目施工开始前要根据《施工组织设计》或《安全施工方案（措施）》向施工人员进行安全技术交底；</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4．7 承包人施工人员应经安规考试合格后上岗；</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4．8 承包人施工人员应对所在的施工区域、作业环境、操作设施设备、工器具等进行认真检查，发现隐患立即处理，落实整改措施；</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4．9承包人在施工期间由于施工机械、工器具原因或使用操作不当而造成伤亡事故，由承包人负责；</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4．10承包人对施工现场安全设施（如脚手架等）每天开工前必须检查，发现隐患及时整改；</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4．12 承包人必须按规定为作业人员配备应有的劳动保护用品、用具。承包人所属人员的身体健康状况必须能满足所从事工作的要求；</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 其他</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 承包人工程施工方案中必须包括安全、健康、环保等措施，并贯彻落实到具体工作中去，确保施工安全及当地环境不受工程施工破坏；</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7．2 施工过程中产生的废弃物、噪音等排放必须符合相关规定标准；</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7．3 由于承包人施工破坏周围环境，造成恶劣影响引发纠纷和社会矛盾等由承包人承担全部责任；</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7．4 承包人按月（年）向发包人报送企业职工伤亡事故月（年）报告；</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7．5 对发包人组织的安全环境大检查、安全工作会议，承包人应及时派员参加，认真贯彻落实；</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 本协议执行过程中如遇有与国家、交通部和地方政府的有关规定不一致时，按国家、交通部和地方政府的有关规定执行；</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 本协议经甲乙双方签字、盖章后生效，作为工程合同的附件与合同具有同等的法律效力；</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 甲乙双方必须严格执行本协议，因违反本协议而造成设备、伤亡事故，由违约方承担一切经济损失。</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单位盖章：                         单位盖章：</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发包人安全第一责任人 ：           承包人安全第一责任人：</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签订日期：</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br w:type="page" w:clear="all"/>
      </w:r>
      <w:r>
        <w:rPr>
          <w:rFonts w:hint="eastAsia" w:ascii="宋体" w:hAnsi="宋体" w:eastAsia="宋体" w:cs="宋体"/>
          <w:b/>
          <w:sz w:val="24"/>
          <w:szCs w:val="24"/>
          <w:lang w:eastAsia="zh-CN"/>
        </w:rPr>
        <w:t xml:space="preserve">附件3：                            </w:t>
      </w:r>
      <w:r/>
    </w:p>
    <w:p>
      <w:pPr>
        <w:ind w:left="0" w:right="0" w:firstLine="482"/>
        <w:jc w:val="center"/>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工程廉政合同</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eastAsia="宋体" w:cs="宋体"/>
          <w:sz w:val="24"/>
          <w:szCs w:val="24"/>
          <w:u w:val="single"/>
          <w:lang w:eastAsia="zh-CN"/>
        </w:rPr>
        <w:t xml:space="preserve"> （全称）</w:t>
      </w:r>
      <w:r>
        <w:rPr>
          <w:rFonts w:hint="eastAsia" w:ascii="宋体" w:hAnsi="宋体"/>
          <w:b/>
          <w:sz w:val="24"/>
          <w:szCs w:val="24"/>
          <w:u w:val="single"/>
          <w:lang w:eastAsia="zh-CN"/>
        </w:rPr>
        <w:t xml:space="preserve">连云港市连云区住房和城乡建设局</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（以下简称“发包人”）与中标单位（全称）</w:t>
      </w:r>
      <w:r>
        <w:rPr>
          <w:rFonts w:hint="eastAsia" w:ascii="宋体" w:hAnsi="宋体" w:eastAsia="宋体" w:cs="宋体"/>
          <w:sz w:val="24"/>
          <w:szCs w:val="24"/>
          <w:u w:val="single"/>
          <w:lang w:eastAsia="zh-CN"/>
        </w:rPr>
        <w:t xml:space="preserve">    中标单位名称        </w:t>
      </w:r>
      <w:r>
        <w:rPr>
          <w:rFonts w:hint="eastAsia" w:ascii="宋体" w:hAnsi="宋体" w:eastAsia="宋体" w:cs="宋体"/>
          <w:sz w:val="24"/>
          <w:szCs w:val="24"/>
          <w:lang w:eastAsia="zh-CN"/>
        </w:rPr>
        <w:t xml:space="preserve">（以下简称“承包人”），特订立如下合同。</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1．甲乙双方的权利和义务</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（1）严格遵守党的政策规定和国家、省、市有关法律法规有关规定。</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（2）严格执行工程的合同文件，自觉按合同办事。</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（3）双方的业务活动坚持公开、公正、诚信、透明的原则（法律认定的商业秘密和合同文件另有规定除外），不得损害国家和集体利益，违反工程建设管理规章制度。</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（4）建立健全廉政制度，开展廉政教育，设计廉政告示牌，公布举报电话，监督并认真查处违法违纪行为。</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（5）发现对方在业务活动中有违反廉政规定的行为，有及时提醒对方纠正的权利和义务。</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（6）发现对方严重违反合同义务条款的行为，有向其上级有关部门举报、建议给予处理并要求告知处理结果的权利。</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2．发包人的义务</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（1）发包人及其工作人员不得索要或接受承包人的礼金、有价证券和贵重物品，不得在承包人报销任何应由发包人或发包人工作人员个人支付的费用等。</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（2）发包人工作人员不得参加承包人安排的超标准宴请和娱乐活动；不得接受承包人提供的通讯工具、交通工具和高档办公用品等。</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（3）发包人及其工作人员不得要求或者接受承包人为其住房装修、婚丧嫁娶活动、配偶子女的工作安排以及出国出境、旅游等提供方便等。</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（4）发包人工作人员及其配偶、子女不得从事与发包人工程有关的材料设备供应、工程分包、劳务等经济活动等。</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（5）发包人及其工作人员不得以任何理由向承包人推荐分包单位或推销材料，不得要求承包人购买合同规定外的材料和设备。</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（6）发包人工作人员要秉公办事，不准营私舞弊，不准利用职权从事各种个人有偿中介活动和安排个人施工队伍。</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3．承包人义务</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（1）承包人不得以任何理由向发包人及其工作人员行贿或馈赠礼金、有价证券、贵重礼品。</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（2）承包人不得以任何名义为发包人及其工作人员报销应由发包人单位或个人支付的任何费用。</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（3）承包人不得以任何理由安排发包人工作人员参加超标准宴请及娱乐活动。</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（4）承包人不得为发包人单位和个人购置或提供通讯工具、交通工具和高档办公用品等。</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4．违约责任</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（1）发包人及其工作人员违反本合同第一、二条，按管理权限，依据有关规定给予党纪、政纪或组织处理；涉嫌犯罪的，移交司法机关追究刑事责任；给承包人单位造成经济损失的，应予以赔偿。</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6．本合同有效期为甲乙双方签署之日起至该工程项目竣工验收后止。</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7．本合同作为工程施工合同的附件，与工程施工合同具有同等的法律效力，经合同双方签署立即生效。</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8．本合同一式四份，由甲乙双方各执一份，送交甲乙双方的监督单位各一份。</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甲方： (单位全称)  (盖章)                 乙方：（单位全称）（盖章）</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法定代表人：                              法定代表人：</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或其授权的代理人：（签字）                 或其授权的代理人：（签字）  </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日          期：                           日       期：   </w:t>
      </w:r>
      <w:r/>
    </w:p>
    <w:p>
      <w:pPr>
        <w:ind w:left="0" w:right="0" w:firstLine="480"/>
        <w:pageBreakBefore w:val="0"/>
        <w:spacing w:line="360" w:lineRule="auto"/>
        <w:rPr>
          <w:rFonts w:hint="eastAsia" w:ascii="宋体" w:hAnsi="宋体" w:eastAsia="宋体" w:cs="宋体"/>
          <w:b/>
          <w:sz w:val="24"/>
          <w:szCs w:val="24"/>
          <w:lang w:eastAsia="zh-CN"/>
        </w:rPr>
      </w:pPr>
      <w:r>
        <w:rPr>
          <w:rFonts w:hint="eastAsia" w:ascii="宋体" w:hAnsi="宋体" w:eastAsia="宋体" w:cs="宋体"/>
          <w:sz w:val="24"/>
          <w:szCs w:val="24"/>
          <w:lang w:eastAsia="zh-CN"/>
        </w:rPr>
        <w:br w:type="page" w:clear="all"/>
      </w:r>
      <w:r>
        <w:rPr>
          <w:rFonts w:hint="eastAsia" w:ascii="宋体" w:hAnsi="宋体" w:eastAsia="宋体" w:cs="宋体"/>
          <w:b/>
          <w:sz w:val="24"/>
          <w:szCs w:val="24"/>
          <w:lang w:eastAsia="zh-CN"/>
        </w:rPr>
        <w:t xml:space="preserve">附件4：</w:t>
      </w:r>
      <w:r/>
    </w:p>
    <w:p>
      <w:pPr>
        <w:ind w:left="0" w:right="0" w:firstLine="482"/>
        <w:jc w:val="center"/>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不拖欠农民工工资承诺书</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致：</w:t>
      </w:r>
      <w:r>
        <w:rPr>
          <w:rFonts w:hint="eastAsia" w:ascii="宋体" w:hAnsi="宋体"/>
          <w:b/>
          <w:sz w:val="24"/>
          <w:szCs w:val="24"/>
          <w:u w:val="single"/>
          <w:lang w:eastAsia="zh-CN"/>
        </w:rPr>
        <w:t xml:space="preserve">连云港市连云区住房和城乡建设局</w:t>
      </w:r>
      <w:r>
        <w:rPr>
          <w:rFonts w:hint="eastAsia" w:ascii="宋体" w:hAnsi="宋体" w:eastAsia="宋体" w:cs="宋体"/>
          <w:sz w:val="24"/>
          <w:szCs w:val="24"/>
          <w:lang w:eastAsia="zh-CN"/>
        </w:rPr>
        <w:t xml:space="preserve">（采购人名称） </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为保护农民工的合法权益，不拖欠农民工工资，本人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（承包人法定代表人姓名）以</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（承包人全称）法定代表人的资格，郑重承诺： </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本单位中标承建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（项目名称）需要使用农民工时，将保证做到： </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1、按照《劳动法》规定雇用和使用农民工，工资将直接发给农民工本人，严禁发放给“包工头”。 </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 </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3、严格遵守《保障农民工工资支付条例》，以及国家和地方关于农民工工资的其他有关规定。 </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4、如果发生违反规定拖欠或克扣农民工工资行为，造成农民工上访，本单位愿意无条件接受发包人采取的经济等处罚，同时愿意接受行政主管部门依照有关规定作出的其它处罚决定。 </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承包人（公章）： </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法定代表人（签字或盖章）： </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日 期：   年    月   日</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br w:type="page" w:clear="all"/>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附件5：</w:t>
      </w:r>
      <w:r/>
    </w:p>
    <w:p>
      <w:pPr>
        <w:ind w:left="0" w:right="0" w:firstLine="482"/>
        <w:jc w:val="center"/>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安全生产文明施工管理协议</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发包人：</w:t>
      </w:r>
      <w:r>
        <w:rPr>
          <w:rFonts w:hint="eastAsia" w:ascii="宋体" w:hAnsi="宋体"/>
          <w:b/>
          <w:sz w:val="24"/>
          <w:szCs w:val="24"/>
          <w:u w:val="single"/>
          <w:lang w:eastAsia="zh-CN"/>
        </w:rPr>
        <w:t xml:space="preserve">连云港市连云区住房和城乡建设局</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 xml:space="preserve">(以下简称“甲方”) </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承包人：</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 xml:space="preserve">(以下简称“乙方”)</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甲乙双方已于</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年</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月</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日签订了《</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》（以下称《施工合同》），合同编号：</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现双方根据《中华人民共和国安全生产法》、《中华人民共和国建筑法》、《中华人民共和国民法典》、《建设工程安全生产管理条例》等有关法律法规和建设部、连云港市政府有关建筑施工安全生产、文明施工、环境保护、治安管理、消防管理的规定、规章，结合公司制定的相关规定，为严格明确工程项目现场甲乙双方的安全管理责任，保证工程施工期间的安全生产、文明施工、治安和消防安全。经甲乙双方平等协商，签订本协议，共同遵守本协议所列条款。</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第一条</w:t>
      </w:r>
      <w:r>
        <w:rPr>
          <w:rFonts w:hint="eastAsia" w:ascii="宋体" w:hAnsi="宋体" w:eastAsia="宋体" w:cs="宋体"/>
          <w:b/>
          <w:sz w:val="24"/>
          <w:szCs w:val="24"/>
          <w:lang w:eastAsia="zh-CN"/>
        </w:rPr>
        <w:tab/>
      </w:r>
      <w:r>
        <w:rPr>
          <w:rFonts w:hint="eastAsia" w:ascii="宋体" w:hAnsi="宋体" w:eastAsia="宋体" w:cs="宋体"/>
          <w:b/>
          <w:sz w:val="24"/>
          <w:szCs w:val="24"/>
          <w:lang w:eastAsia="zh-CN"/>
        </w:rPr>
        <w:t xml:space="preserve">工程概况</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1.1工程名称：</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1.2工程地点：</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1.3工程范围：</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1.4承包内容：</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1.5工程监理单位：</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1.6工程承包商：</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第二条</w:t>
      </w:r>
      <w:r>
        <w:rPr>
          <w:rFonts w:hint="eastAsia" w:ascii="宋体" w:hAnsi="宋体" w:eastAsia="宋体" w:cs="宋体"/>
          <w:b/>
          <w:sz w:val="24"/>
          <w:szCs w:val="24"/>
          <w:lang w:eastAsia="zh-CN"/>
        </w:rPr>
        <w:tab/>
      </w:r>
      <w:r>
        <w:rPr>
          <w:rFonts w:hint="eastAsia" w:ascii="宋体" w:hAnsi="宋体" w:eastAsia="宋体" w:cs="宋体"/>
          <w:b/>
          <w:sz w:val="24"/>
          <w:szCs w:val="24"/>
          <w:lang w:eastAsia="zh-CN"/>
        </w:rPr>
        <w:t xml:space="preserve">适用法律</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适用国家和连云港市有关法律、行政法规和地方性法规，包括但不限于《中华人民共和国安全生产法》、《中华人民共和国建筑法》、《中华人民共和国消防法》、《建设工程安全生产管理条例》等有关安全生产、文明施工、环境保护、治安、消防管理的安全法律、法规、规章和技术规程，严格遵照建筑施工行业安全操作规程、规范和标准，保证建设工程安全生产，依法承担建设工程安全生产责任。国家及连云港市建设行政主管部门和其他有关主管部门制定的行政规章和规范性文件也适用于本协议。</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第三条</w:t>
      </w:r>
      <w:r>
        <w:rPr>
          <w:rFonts w:hint="eastAsia" w:ascii="宋体" w:hAnsi="宋体" w:eastAsia="宋体" w:cs="宋体"/>
          <w:b/>
          <w:sz w:val="24"/>
          <w:szCs w:val="24"/>
          <w:lang w:eastAsia="zh-CN"/>
        </w:rPr>
        <w:tab/>
      </w:r>
      <w:r>
        <w:rPr>
          <w:rFonts w:hint="eastAsia" w:ascii="宋体" w:hAnsi="宋体" w:eastAsia="宋体" w:cs="宋体"/>
          <w:b/>
          <w:sz w:val="24"/>
          <w:szCs w:val="24"/>
          <w:lang w:eastAsia="zh-CN"/>
        </w:rPr>
        <w:t xml:space="preserve">责任范围</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3.1乙方负责所承包项目施工作业区、料场、办公区、生活区、出入通道等与施工活动有关的全部区域的安全生产、文明施工、环境保护、治安、消防管理等工作，对承建施工项目的安全生产、文明施工工作负总责。</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3.2甲方负责监管乙方对项目区域管理范围内外共用道路、出入通道、施工区域及周界围档的管理、协调，帮助乙方协调明确其与项目施工区域内其他施工单位安全生产、文明施工、环境保护、治安、消防安全管理的责任关系。</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第四条   安全防护、文明施工措施费</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4.1乙方因履行本协议而需发生的建设工程安全防护、文明施工措施费（包括但不限于施工安全防护、文明施工措施费、施工作业环境保护等，以下简称“安措费”）已包含在甲乙双方施工合同的价款内，甲方无须另行向乙方支付。乙方应当严格按国家、连云港市政府相关管理规定及甲方的要求，进行施工安全防护用具及设施的采购和更新、拆除及安全措施的落实工作，并对安全生产条件达到法定标准和规定标准负责，否则由此造成的一切后果（包括法律后果）均由乙方自行承担。</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第五条</w:t>
      </w:r>
      <w:r>
        <w:rPr>
          <w:rFonts w:hint="eastAsia" w:ascii="宋体" w:hAnsi="宋体" w:eastAsia="宋体" w:cs="宋体"/>
          <w:b/>
          <w:sz w:val="24"/>
          <w:szCs w:val="24"/>
          <w:lang w:eastAsia="zh-CN"/>
        </w:rPr>
        <w:tab/>
      </w:r>
      <w:r>
        <w:rPr>
          <w:rFonts w:hint="eastAsia" w:ascii="宋体" w:hAnsi="宋体" w:eastAsia="宋体" w:cs="宋体"/>
          <w:b/>
          <w:sz w:val="24"/>
          <w:szCs w:val="24"/>
          <w:lang w:eastAsia="zh-CN"/>
        </w:rPr>
        <w:t xml:space="preserve">安全管理指标</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5.1乙方自进入施工区域后至工程经甲方、政府有关部门验收合格并人员、设备全部撤离项目施工区域且施工工程交付给甲方为止，乙方（包括甲方直接发包的分包单位）在本协议约定的责任范围内进行的安全生产、文明施工、环境保护、治安管理、消防管理等工作必须满足下列指标：</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A.重伤、死亡事故：0；</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B.火灾、机械倒塌事故：0；</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C.重大环境污染事故（向土地、水体、大气排放、倾倒或者处置有放射性的废物、含传染病病原体的废物、有毒物质或者其他危险废物，造成重大环境污染事故，导致公私财产遭受重大损失或者人身伤亡的严重后果，并因此受到政府有关部门处分、媒体曝光和社会不良反应）：0；</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D.社会媒体负面曝光事件：0；</w:t>
      </w:r>
      <w:r/>
    </w:p>
    <w:p>
      <w:pPr>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E.10人以上的群体性事件、刑事案件：0；</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5.2甲方可根据乙方完成前款安全管理文明施工里指标的情况，按以下规定对乙方进行奖励或处罚。</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甲方对乙方的安全管理违约惩罚依据甲方下发的《安全生产文明施工违约赔偿协议》。检查评分及评分标准适用甲方下发的《施工项目现场安全检查评分表》。在检查评分中得分高于90分的施工单位，在其履约考核中给予适当加分。</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5.3以上条款约定的违约赔偿金是对乙方在本项目整体安全管理工作的评价及索赔，与本协议第8.4款约定违约索赔的可并行适用，即甲方根据本协议第8.4款对乙方进行违约索赔后，仍可按第5.2款约定对乙方进行违约索赔，乙方对此无异议。</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第六条</w:t>
      </w:r>
      <w:r>
        <w:rPr>
          <w:rFonts w:hint="eastAsia" w:ascii="宋体" w:hAnsi="宋体" w:eastAsia="宋体" w:cs="宋体"/>
          <w:b/>
          <w:sz w:val="24"/>
          <w:szCs w:val="24"/>
          <w:lang w:eastAsia="zh-CN"/>
        </w:rPr>
        <w:tab/>
      </w:r>
      <w:r>
        <w:rPr>
          <w:rFonts w:hint="eastAsia" w:ascii="宋体" w:hAnsi="宋体" w:eastAsia="宋体" w:cs="宋体"/>
          <w:b/>
          <w:sz w:val="24"/>
          <w:szCs w:val="24"/>
          <w:lang w:eastAsia="zh-CN"/>
        </w:rPr>
        <w:t xml:space="preserve">甲方权利义务</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6.1甲方有权对乙方的资质进行审查，不将施工项目发包给不具备施工资质或施工资质与承包内容不相符的承包单位或个人。</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6.2甲方有权对乙方的安全生产保证体系的建立和运行、施工组织设计、危险性较大的分部分项工程的专项施工方案、安全教育培训、安全检查等施工过程安全管理及安全资料的形成、积累、组卷等工作进行监督检查,乙方应积极配合。</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6.3甲方委托有资质的工程监理机构全程进行监理，依法对乙方施工过程安全管理及安全资料等进行监督、检查，乙方必须予以积极配合。</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6.4甲方有权对乙方违反法律法规、行业性标准及双方约定的行为追究违约责任，要求乙方支付违约金，违约金额依据本协议、《安全生产文明施工违约赔偿协议》执行。</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6.5甲方应按法律规定向乙方提供了施工现场及毗邻区域内各种地下管线资料、气象和水文观测资料，相邻建筑物和构筑物、地下工程的有关资料等各种资料。但乙方也已经考察过现场，对甲方提供的资料无异议，且在工程施工过程中，乙方应对施工可能造成损害的毗邻建筑物、构筑物和地下管线等采取专项防护措施，如乙方给施工现场及毗邻区域内相关地下管线、地下工程、相邻建筑物和构筑物等造成损坏和其他损失的，由乙方承担全部责任。</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6.6 甲方不得明示或者暗示乙方购买、租赁、使用不符合安全施工要求的安全防护用具、机械设备、施工机具及配件、消防设施和器材。</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第七条</w:t>
      </w:r>
      <w:r>
        <w:rPr>
          <w:rFonts w:hint="eastAsia" w:ascii="宋体" w:hAnsi="宋体" w:eastAsia="宋体" w:cs="宋体"/>
          <w:b/>
          <w:sz w:val="24"/>
          <w:szCs w:val="24"/>
          <w:lang w:eastAsia="zh-CN"/>
        </w:rPr>
        <w:tab/>
      </w:r>
      <w:r>
        <w:rPr>
          <w:rFonts w:hint="eastAsia" w:ascii="宋体" w:hAnsi="宋体" w:eastAsia="宋体" w:cs="宋体"/>
          <w:b/>
          <w:sz w:val="24"/>
          <w:szCs w:val="24"/>
          <w:lang w:eastAsia="zh-CN"/>
        </w:rPr>
        <w:t xml:space="preserve">乙方权利义务</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乙方应认真贯彻执行《中华人民共和国安全生产法》和有关安全生产的方针、政策和法规，遵守甲方的各项规章制度，必须严格按照国家、地方政府、监理和甲方对安全生产管理的有关规定组织施工，确保安全生产。</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7.2乙方承诺其符合且具备下列资质条件：</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7.2.1持有相关部门颁发的营业执照和资质证书，安全生产许可证必须真实有效，持有法定代表人身份证明书、授权委托书。相关负责人、工程技术人员、安全管理人员和特种作业人员等与投标时乙方公司承诺的人员配置一致，如施工期间更换相关负责人、工程技术人员、安全管理人员和特种作业人员应向甲方申报变更人员名单，且持证符合安全生产要求。</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7.2.2应有的安全管理机构、人员和制度齐全。包括各工种的安全操作规程、特种作业人员的审证考核制度、各级安全生产岗位责任制和定期安全检查、安全教育等制度。</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7.3乙方承接本工程项目后必须了解并执行甲方有关安全生产、文明施工、环境保护、治安、消防的管理规定，服从甲方管理。</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7.4乙方必须严格自身的安全生产、文明施工管理，向甲方出示“安全生产许可证”原件，并将“安全生产许可证”复印件加盖乙方公章报备甲方，乙方“安全生产许可证”如有任何变更，应在发生变更后三个工作日内及时书面通报甲方，并按前述约定再向甲方出示原件，相应的复印 件加盖公章后报备甲方。</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7.5 乙方必须严格按国家、连云港市政府相关管理规定及甲方的要求足额使用安措费，不得挪作他用。乙方应</w:t>
      </w:r>
      <w:r>
        <w:rPr>
          <w:rFonts w:hint="eastAsia" w:ascii="宋体" w:hAnsi="宋体" w:eastAsia="宋体" w:cs="宋体"/>
          <w:sz w:val="24"/>
          <w:szCs w:val="24"/>
          <w:lang w:eastAsia="zh-CN"/>
        </w:rPr>
        <w:t xml:space="preserve">按照甲方规定，编制安措费使用计划，并报备甲方和监理。乙方未及时按国家及连云港市相关安全管理规定及双方约定落实安全措施（含现场文明施工管理），或采取安全措施（含现场文明施工管理）不符合国家、连云港市政府安全管理规定及甲方要求的，甲方有权要求乙方限期整改，若乙方未按期整改或拒不整改，甲方则依据《安全生产文明施工违约赔偿协议》、《安全生产费用管理办法》进行违约索赔。在此期间，因安全措施未及时落实或不符合相关规定及要求而导致发生任何安全事故，均由乙方负责，给甲方造成的损失超过违约索赔额度的部分，甲方有权向乙方追偿。</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7.6乙方应按国家及连云港市有关劳动方面的法律、法规、规范及时给施工人员发放工资；乙方拖延或克扣施工人员工资的，由乙方承担全部责任。甲乙双方施工合同中关于工程价款支付方式的约定不能作为乙方拖欠工人工资的理由。</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7.7国家及连云港市地政府明确规定的保险费用均由乙方办理并足额缴纳，以保障施工区域内人身、财产安全。</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7.8乙方必须根据项目施工特点及现场平面布置编制《安全生产事故应急预案》，建立事故应急救援组织机构，自行配备应急救援人员、必要的应急救援器材和设备，定期组织应急救援人员培训学习，并根据工程进展情况至少每年组织一次对应急救援人员的演练。并对应急器材和设备进行定期检查以保证其可靠性，以保证有效地应对突发的安全事故。</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7.9施工现场发生因工伤亡事故时，乙方应立即抢救受伤害者，保护事故现场，及时如实报政府主管部门和甲方，严格按照“四不放过”（事故原因未查清不放过；事故责任人未受到处理不放过；事故责任人和广大群众没有受到教育不放过；没有制订切实可行的整改预防措施不放过）的原则进行事故调查处理，并积极配合政府单位进行的事故调查处理工作，采取必要措施消除、降低事故造成的负面影响。</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7.10乙方在本工程项目范围内应做到：</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7.10.1建章立制，完善安全管理体系</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A.乙方项目的项目经理必须具备相应安全资格证书，在组建项目管理机构时，必须根据工程特点和规模，按《建筑施工企业安全生产管理机构设置及专职安全生产管理人员配备办法》和连云港市建设工程施工现场安全生产管理规定建立安全管理组织机构、配备足额合格的专（兼）职安全管理人员，安全管理人员必须经培训后持证上岗。</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B.建立并认真落实安全生产责任制度。乙方作为工程总承包单位，对整个施工现场行使安全管理权，并对整个施工现场的安全管理承担责任。乙方应按国家法律要求制定并在本施工项目严格落实企业的安全生产责任制、安全生产规章制度和操作规程；应将安全目标分解到每个工作岗位，使安全生产责任制达到“横向到边，纵向到底”，全员全过程控制安全。</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7.10.2加强安全教育，酝酿安全文化氛围。</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A.进入施工现场的各类工作人员必须经过乙方公司、本工程乙方项目部、作业人员所在施工班组三级安全教育，内容应包括：强制性标准、操作规程和项目规章制度、事故案例，正确使用安全防护用具、机械设备等。未进行过三级安全教育的人员不得进入施工现场工作。未经教育培训或者教育培训考核不合格的人员，不得上岗作业。按时进行季节变换的安全教育，及时进行变换工作岗位人员的安全教育，细致进行节假日安全教育，高度重视国家及项目所在地重大政治活动期间的安全教育；每年安全教育时间必须达到国家“三高危”行业要求标准。</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B.施工过程中推广使用新技术、新材料、新工艺、新设备时，必须对有关管理人员和作业人员进行相关的安全技术教育培训，在经考核确认其完全掌握后方可全面使用。特殊工种作业人员按规定通过专业技术培训、考核取得操作证后，还必须接受安全技术培训，考试合格后方可上岗作业。</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C.安全教育考核应认真做好记录。</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7.10.3严格安全检查，认真落实整改。</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A.乙方必须健全并落实检查制度。乙方应实行逐级检查，乙方所属公司安全管理部门应至少每月对该项目检查一次；本工程乙方项目部至少每周一次，由项目经理组织项目技术、安全等专职管理人员，对施工现场进行安全生产专项检查，并对重要生产设施和重点作业部位加大巡检周期密度；项目经理部专职安全管理人员必须实行全日巡检制度，对于高危险性的作业应实行旁站监督。乙方还应根据施工期间季节气候变化，及时增加防洪、防风、防台、防冻、防煤气中毒等季节性安全检查，还应特别注意做好重大节假日前后的安全检查。</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B.检查组织者应对安全检查中发现的事故隐患签发安全隐患整改通知单，并监督落实整改方案和进行复查。查出的隐患必须按照“四定”（定整改人、定整改措施、定整改时间、定复查人）原则在规定期限内整改完毕。对检查发现的重大安全隐患有可能立即导致人员伤亡或财产损失时，安全检查人员要责令立即停工，待整改完成后报监理单位和甲方安全工程师联合验收合格后方可恢复施工。</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C.乙方应建立安全检查台账，将每次检查的情况、整改的情况详细记录在案，并按甲方的要求定期向甲方提供予以备案，乙方不得弄虚作假，否则经甲方查实的，由乙方承担违约责任。</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7.10.4加强总分包管理</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A.乙方与分包单位在签订分包合同时，应单独签订安全生产的专项协议或在分包合同中设置独立的条款，以明确安全生产目标的分解与落实、安全生产管理机构及专（兼）职安全员的配置、安全技术措施费用的落实、安全教育、特殊工种的管理、现场防护要求及事故处理等各方面双方的权利、责任与义务。</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B.乙方在与分包单位签订分包合同之前应确认该分包单位确实具备与其分包工程相符的施工资质等级和安全资质，并在项目所在地履行了登记注册等政府管理手续。确保进行现场施工的所有承包单位必须具有真实有效的“安全生产许可证”，并将该证件的复印件加盖所属公司公章报备监理单位和甲方。</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C.乙方所使用的劳务分包及专业分包单位，必须依照项目所在地外地人员务工管理规定、建设工程劳务管理规定，严格依法管理，及时为施工人员办理社会、工伤保险等保险，严禁使用手续不齐全的禁用人员和未经入场安全教育的劳务分包及专业分包单位人员进入施工现场作业。</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D.乙方分包单位在50人以下的，应当设置1名专职安全生产管理人员；50-200人的，应设2名专职安全生产管理人员；200人以上的，应根据所承担的分部分项工程施工危险实际情况增配，并不少于现场施工总人数的5‰。</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E.施工现场的安全生产应由乙方全面负责，各项安全生产工作均应纳入乙方的项目</w:t>
      </w:r>
      <w:r>
        <w:rPr>
          <w:rFonts w:hint="eastAsia" w:ascii="宋体" w:hAnsi="宋体" w:eastAsia="宋体" w:cs="宋体"/>
          <w:sz w:val="24"/>
          <w:szCs w:val="24"/>
          <w:lang w:eastAsia="zh-CN"/>
        </w:rPr>
        <w:t xml:space="preserve">管理体系中。甲方直接发包（与乙方无任何合约和经济关系的施工企业）的单位进入施工现场后，乙方单位也应将其纳入本项目安全管理体系，统一管理，对其负安全管理责任。乙方应与其签订安全管理协议，明确双方的责任，在发现其施工作业存在安全隐患时立即通知并督促其整改。如其未按期整改且未说明原因，乙方可通过与其签订的安全管理协议中项目安全奖罚规定对其进行违约索赔，单次违约索赔金额不得超过1000元，累计总额不得超过50000元，且奖罚实施前必须经甲方在索赔单上签字同意。如乙方与甲方、甲直分包签订三方协议，则执行三方协议规定。</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F.乙方负责查验和批准分包单位入场作业，并对分包单位工作人员开展安全教育培训，考试合格后允许其上岗作业。</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G.乙方应派专人负责监督分包单位对施工人员的工资发放。如国家或连云港市有其他规定按其规定执行。乙方必须保证甲方拨付工程款优先下发施工人员（包括总包、分包单位员工）工资。</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7.10.5加强安全技术管理，提供技术支持</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A.乙方应根据工程项目的规模和特点，在施工组织设计或施工方案中制定针对性强、权责清晰、实施有效的安全技术方案（措施）。安全技术方案（措施）应有设计、有计算、有详图、有文字说明，必须遵守国家和项目所在地有关安全生产的法律、法规和行业有关安全生产的规范、规程；必须全面考虑施工现场的实际情况、工程特点和作业环境；凡施工过程中可能发生的危险因素及建筑物周围外部环境不利因素等，都必须从技术上制定全面、具体、有效的措施予以预防，并应严格执行审批制度。</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B.基坑支护与降水工程、土方开挖工程、模板工程及支撑体系、起重吊装及安装拆卸工程、拆除、爆破工程等危险性较大的分部分项工程须在施工前编制专项安全技术方案。未编制安全技术方案，或安全技术方案未经本单位技术负责人及监理单位总监审核批准前，不得施工。</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深基坑工程、模板工程及支撑体系、起重吊装及安装拆卸工程、拆除及爆破工程等超过一定规模的危险性较大工程的专项方案必须按国家和连云港市政府相关要求,经专家论证通过后方可实施。</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C.施工现场须编制安全防护专项方案，方案覆盖内容包含：防护，高处作业、大模板存放、交叉作业防护，伸缩缝及后浇带防护，塔吊覆盖范围内固定作业场所防护等，并严格履行审批手续。安全防护设施在使用前应组织验收，合格后方可投入使用。安全防护设施未经许可严禁随意拆除。</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D.施工现场临时用电必须编制临时用电施工组织设计，设计应符合《施工现场临时用电安全技术规范》（JGJ46-2005）要求且可操作性强，并严格履行审批手续。施工现场临时用电必须实行三相五线、三级配电、二级保护制度，施工机具用电必须使用合格开关箱，并遵循“一机一闸一箱一漏”的原则。施工现场临时用电设施必须经验收后方可投入使用。</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施工用电的敷设必须严格按照临时用电施工组织设计进行，严禁私拉乱扯。临时用电施工组织设计变更后，应重新履行审批手续。</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临时用电设备设施必须符合国家相关要求，禁止采用不合格产品或施工现场禁用产品。乙方应将现场电气产品的合格证、厂家经营许可证复印件等资料经查验无误后存档，并保证根据甲方的要求向甲方提供。</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E.如有需要，乙方应组织专业施工技术人员编制起重机等大型机械设备作业专项施工方案，并严格履行审批手续。机械设备在使用前必须进行验收，合格后方可使用。施工现场机械设备应按照施工平面布置图规划设置。</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乙方要建立和落实各种施工机械设备、机具的专人管理制度和定期保养维修制度，严格按照标准、规范定期进行检查、维修和保养，检修施工机械设备、机具的同时必须检验防护装置，并建立相应的资料档案。</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F.乙方应建立并执行分部分项安全技术交底制度。安全技术交底应根据有关制度规程结合施工生产中的实际情况，针对作业人员的现状，全面细致地对全体作业人员进行安全技术交底，并实行跟踪管理，确保安全技术交底的贯彻实施，并做好交底签字记录。</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G.乙方必须建立工程项目安全管理内业资料档案。安全管理资料应满足连云港市建设工程安全资料规程要求。安全管理内业资料由项目经理部专职安全管理人员负责。乙方分包单位亦必须按规定建立安全管理内业资料档案，并由乙方统一收集。安全管理内业资料的收集整理应全面、及时、准确。</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H.甲方参与验收、方案审核等行为不视为免除乙方作为专业施工单位的责任。</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7.10.6加强现场文明施工管理</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A.桥梁工程施工现场应实行封闭式管理，主入口处设置牢固、美观的施工大门。</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B.固定式配电箱应搭设双层防护棚，双层防护之间用竹胶板封闭并刷红白相间油漆；配电箱防护栏杆刷红白相间油漆。</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C.施工现场各种物料应按照施工平面图统一布置，分类码放整齐；物料存放场地应平整、夯实，有排水措施。</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D.现场办公区应单独设置或与施工区设置明显隔离；办公区临建房屋外观设置应以蓝、白色为主；办公临建房屋的围护结构应采用燃烧性能为不燃的材料；办公区域设置应整齐、美观、洁净并适当采取绿化措施。</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7.10.7加强治安管理，杜绝刑事案件</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A.确定治安保卫负责人，并根据工程规模按规定建立施工现场治安保卫组织和配备人员，具体承担施工现场治安保卫工作。治安保卫工作组织人员名单在开工前报甲方备案。</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B.乙方编制工程施工组织设计或施工方案，必须包括相应的治安保卫方案或措施，并报甲方备案。</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C.应当按规定采取围挡等安全防护措施，建立门卫制度。施工人员凭胸卡进出施工现场，门卫人员必须坚守岗位，认真查验做好登记记录。</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D.料场、库房应当加强巡逻守护，重要材料、设备，要专库专管。贵重物品、保密图纸资料以及精密小型工具的保管和使用，须有安全保卫措施，健全存放、保管、领用、回收登记制度。</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E.职工生活区内严禁赌博、酗酒。非经批准，不得允许他人留宿，不得使用不符合安全要求的电器和取暖用具。</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F.施工现场的要害部位，包括为施工服务的热源、输变电室、各类泵房、大中型机械设备等,建设工程的关键部位和施工关键工序，应当制定并认真执行安全保卫措施，安装防护设施或报警装置。</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G.建设工程成品，包括即将竣工的道路、桥梁、绿化设施、海堤工程，安装就位的重要设施、设备、贵重装饰陈设等，必须制定专项保卫措施，组织保卫力量，加强巡逻看护。重点保卫区域可按工程项目类型制发证件，专人看守，严格验证，严防盗窃、破坏和治安灾害事故的发生。</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H.施工现场发生刑事案件、治安案件和灾害事故,乙方治安保卫组织必须立即保护现场,救助受伤害者，及时向上级主管部门的治安保卫组织和公安机关报告，同时报告甲方治安保卫工作负责人。</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I.按照有关规定或甲方要求，乙方应完成的其他工作。</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7.10.8加强消防管理，杜绝火灾事故</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A.乙方应确定一名防火负责人，负责施工现场的消防安全工作。施工现场应根据工程规模按规定配备消防安全员和义务消防队。消防安全员和义务消防队在施工现场防火负责人领导下，负责日常消防检查工作。防火负责人和消防安全员的确定和更换，应报甲方备案。</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B.在开工前完成将施工组织设计、施工现场防火安全措施和消防保卫方案(以下简称施工组织设计和方案),向消防监督机关报送审批或备案，同时报备甲方。</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C.建立防火档案，有计划开展防火检查，定期组织义务消防队的培训和演练。乙方应根据工程进展情况至少半年组织一次消防演练。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D.因施工或居住需要搭设的临时设施，应符合防火要求，不得使用易燃材料。</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E.建立并严格落实动火审批制度。电、气焊等明火作业前必须经项目防火负责人或保卫消防部门审批，办理动火证。作业人员必须按动火证限定的时间、地点、范围进行作业，动火作业点要有监管人，并增配消防器材，落实消防安全措施。动火证只在指定地点和限定的时间内有效。</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F.施工材料的存放、保管符合防火安全要求。对易燃、易爆及有毒物品的运输、存放等制定专门的管理办法，对押运、保管易燃、易爆及有毒物品的工作人员应进行专门培训并实行持证上岗制度。易燃、易爆、剧毒物品必须专库限量、分类储存，不得形成重大危险源，应设置明显标志，指定专人保管，制定严格的限量领用登记制度和余料回收制度。存放库房的耐火等级和防火要求应符合公安部制定的《仓库防火安全管理规则》。</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G.冬季施工使用电热器，须有乙方工程技术部门提供的安全使用技术资料，并经施工现场防火负责人同意。</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H.施工现场内及生活区存在的重大火险隐患，须立即整改。发生火灾，应积极组织扑救，险情控制后应保护好火灾现场。重大火险隐患整改情况和火灾事故报告，在报送消防监督机关的同时报备甲方。</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I.按照有关规定或甲方要求，乙方应完成的其他工作。</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7.10.9乙方必须随时接受行业主管部门、地方安全生产监督、环境监察、卫生监管、治安、消防管理部门检查人员依法实施的监督检查，配合他们执行公务，并做好接待工作。乙方还要随时接受甲方安全工程师和甲方上级单位组织的安全工作检查与监督。甲方在乙方寻求与行业主管部门、地方安全生产、文明施工管理监督、治安、消防管理监督部门建立工作联系时给予协助。</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7.10.10 乙方应对进入项目现场的人员进行安全生产、文明施工、治安、消防管理的教育，备存完整的安全教育记录、档案，并对因安全教育不到位引起的安全生产事故、人身健康损害、环境污染、治安事件、消防事故所造成的损失负责。</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7.10.11 乙方必须处理好与周围居民的关系，因噪音、粉尘、排污等扰民发生的罚款（包括对甲方施以的罚款）、赔偿、补偿等各种费用由乙方承担，甲方监督其落实。如果甲方代为乙方垫付相关前述费用的，甲方有权从应支付乙方的工程款中直接扣除或向乙方追偿。</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第八条</w:t>
      </w:r>
      <w:r>
        <w:rPr>
          <w:rFonts w:hint="eastAsia" w:ascii="宋体" w:hAnsi="宋体" w:eastAsia="宋体" w:cs="宋体"/>
          <w:b/>
          <w:sz w:val="24"/>
          <w:szCs w:val="24"/>
          <w:lang w:eastAsia="zh-CN"/>
        </w:rPr>
        <w:tab/>
      </w:r>
      <w:r>
        <w:rPr>
          <w:rFonts w:hint="eastAsia" w:ascii="宋体" w:hAnsi="宋体" w:eastAsia="宋体" w:cs="宋体"/>
          <w:b/>
          <w:sz w:val="24"/>
          <w:szCs w:val="24"/>
          <w:lang w:eastAsia="zh-CN"/>
        </w:rPr>
        <w:t xml:space="preserve">违约责任</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8.1 乙方应认真履行本协议约定的安全生产、文明施工、环境保护、治安、消防管理等工作内容。由于乙方的过错使本协议不能履行、不能完全履行、延迟履行或者履行不符合约定条件的，由乙方承担全部责任，并赔偿因此给甲方造成的全部损失。</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8.2 乙方对甲方在安全检查中指出的问题应按期整改，不得拖延。乙方未按期整改的，甲方有权自行或委托其他方进行整改，因此发生的一切费用由乙方承担，给甲方造成其他损失的，乙方应进行赔偿。乙方应在甲方要求的期限内支付上述整改费用和赔偿金。</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8.3 由于乙方管理措施不力导致发生安全生产事故、环境污染事故、治安灾害事故或消防事故而产生的责任和因此产生的费用由乙方承担。由于乙方管理措施不力导致发生安全生产事故、环境污染事故、治安灾害事故或消防事故给甲方造成损失，乙方必须承担全部赔偿责任。</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8.4 甲方有权对乙方及其人员因在安全管理中出现问题而根据实际情况作出“违约索赔”、“停工整顿”、“解除合同、勒令离场”或其他形式的处理，乙方应按甲方处理意见执行。</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8.4.1 乙方违反本协议任一项规定的，甲方有权按《安全生产文明施工违约赔偿协议》进行违约索赔；对《安全生产文明施工违约赔偿协议》中未约定的乙方违约行为，甲方有权视情节严重程度要求乙方支付人民币2000-100000元/次的违约金，甲方可在应支付乙方工程款中直接予以扣除。</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8.4.2乙方违反法律法规有关规定，甲方有权要求乙方除承担法律规定的责任外，给甲方造成损失的，应全部承担。</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8.4.3 上述违约金不足以偿付因乙方发生上述责任事故而给甲方造成的全部经济损失的，乙方应在甲方要求的期限内补足。</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8.4.4 乙方在接到由甲方签发的安全隐患整改通知书后，未能在整改通知书要求期限内完成整改的，甲方有权作出“停工整顿”处理，造成工期延误的，损失由乙方承担。</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8.4.5 乙方在“停工整顿”期间内，乙方不进行整顿或整顿后仍不符合要求的，甲方有权另行委托他方进场施工，因此发生的费用及造成的损失由乙方承担，并可作出“解除《施工合同》、勒令离场”（即甲方有权决定单方解除《施工合同》）的处理，且甲方有权要求乙方向其支付不超过《施工合同》总价款2%的违约金。甲方有权在应支付乙方工程款中直接予以扣除违约金及赔偿金，不足部分乙方应予赔偿。</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8.5 因乙方原因导致甲方向第三方承担任何形式的违约金、赔偿金或履行相应责任的，甲方在支付相应款项或履行相应责任后，可凭支付违约金、赔偿金或履行责任的证明直接向乙方追偿，而无须提供其他证据，乙方对此应予以认可。甲方有权直接在乙方工程款中扣除相应赔偿款。</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8.6 如乙方支付的上述违约金不足以弥补甲方损失的，甲方有权要求乙方进一步补偿。本协议所称损失应包括因乙方的违约行为所导致的甲方的实际损失（委托其他施工单位新增的费用、甲方向第三方支付的违约金、赔偿或补偿等款项）、可得利益损失,以及甲方为处理违约事件及主张权利所发生的包括调查、诉讼、律师等法律费用在内的费用和开支。</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8.7 本款适用于所有乙方应向甲方支付违约金情形。自甲方发出要求乙方支付违约金的书面通知之日起七个工作日内，乙方应按照本协议约定向甲方一次性付清违约金。逾期支付的，按照每日应付违约金的百分之二计算滞纳金，自逾期支付之日起至乙方向甲方实际付清之日止。若甲方尚有部分协议价款未支付乙方的，甲方有权从该笔费用中先行抵扣相当于违约金和滞纳金数额之款项。违约金和滞纳金不足以弥补甲方所遭受损失的，甲方有权继续向乙方追偿。</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8.8甲方违约的，仅赔偿乙方实际损失，不赔偿可得利益损失和其他损失。</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第九条 不弃权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本协议的任何条款或表述均不得被视为甲方对乙方权利的放弃，甲方未立即要求乙方承担违约责任不代表甲方免除或放弃追究乙方的违约责任，并不意味着免除或放弃追究乙方在其他方面或后续发生的违约责任。</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第十条 通知与送达</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10.1以本协议为目的或与之相关的任何通知均应以亲自递交或邮递或特快专递或传真发至文首列明的联系地址和/或联系方式，否则不发生效力。任何一方的联系地址或联系方式发生变更，则其应在发生变更情况之日起一日内以书面形式通知另一方，否则视为未变更。</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10.2 通知被视为送达的日期应按如下方法决定：</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A.专人递交的通知在专人递交之时视为有效送达；</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B.以（预付邮资）的挂号信件发出的通知，应在寄出日（以邮戳为准）后第七日视为有效送达；</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C.以快递发送的通知应于快递公司收寄后第三日视为有效送达；</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D.以图文传真发出的通知，在传送后当时视为有效送达。</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第十一  条不可抗力</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11.1不可抗力应以国家和甲方认可的项目所在地有关部门证明为准，不可抗力是指战争、水灾、台风，地震等人力不可抗拒的因素引起的延误和影响。</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11.2当甲方或乙方因不可抗力的影响不能履行协议的责任时，履行协议的时间将予以顺延，延长期与不可抗力影响期相同但协议价格不因此而改变。</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11.3不可抗力发生后，受影响方应立即将不可抗力发生的情况通知另一方，并在不可抗力发生后14日内出具事故发生地区的有关机构证明。上述情况发生后，双方应努力采取必要措施，密切配合减少不可抗力的影响。不可抗力的影响消除后应立即通知另一方。</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11.4甲、乙任何一方如确因不可抗力的原因，不能履行本协议时，应及时向对方通知不能履行或须延期履行、部分履行协议的理由。</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11.5本条款所定义的不可抗力是指不能预见，不能避免并不能克服的客观情况,乙方不得以市场环境变化、自身经营状况严重恶化及生产安排不周等情形，（无论严重程度如何）主张不可抗力。</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第十二条</w:t>
      </w:r>
      <w:r>
        <w:rPr>
          <w:rFonts w:hint="eastAsia" w:ascii="宋体" w:hAnsi="宋体" w:eastAsia="宋体" w:cs="宋体"/>
          <w:b/>
          <w:sz w:val="24"/>
          <w:szCs w:val="24"/>
          <w:lang w:eastAsia="zh-CN"/>
        </w:rPr>
        <w:tab/>
      </w:r>
      <w:r>
        <w:rPr>
          <w:rFonts w:hint="eastAsia" w:ascii="宋体" w:hAnsi="宋体" w:eastAsia="宋体" w:cs="宋体"/>
          <w:b/>
          <w:sz w:val="24"/>
          <w:szCs w:val="24"/>
          <w:lang w:eastAsia="zh-CN"/>
        </w:rPr>
        <w:t xml:space="preserve">修改</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对本协议的任何修改均须以书面形式进行，并经本协议双方授权的代表正式签字才能生效，本协议中未经修改的其他条款仍然有效。</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第十三条</w:t>
      </w:r>
      <w:r>
        <w:rPr>
          <w:rFonts w:hint="eastAsia" w:ascii="宋体" w:hAnsi="宋体" w:eastAsia="宋体" w:cs="宋体"/>
          <w:b/>
          <w:sz w:val="24"/>
          <w:szCs w:val="24"/>
          <w:lang w:eastAsia="zh-CN"/>
        </w:rPr>
        <w:tab/>
      </w:r>
      <w:r>
        <w:rPr>
          <w:rFonts w:hint="eastAsia" w:ascii="宋体" w:hAnsi="宋体" w:eastAsia="宋体" w:cs="宋体"/>
          <w:b/>
          <w:sz w:val="24"/>
          <w:szCs w:val="24"/>
          <w:lang w:eastAsia="zh-CN"/>
        </w:rPr>
        <w:t xml:space="preserve">可分割性</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本协议中所包含的任何条款在被认为无效或不具有强制执行力的情况下，该条款的无效性或不可执行性不得影响其他条款的效力。</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第十四条</w:t>
      </w:r>
      <w:r>
        <w:rPr>
          <w:rFonts w:hint="eastAsia" w:ascii="宋体" w:hAnsi="宋体" w:eastAsia="宋体" w:cs="宋体"/>
          <w:b/>
          <w:sz w:val="24"/>
          <w:szCs w:val="24"/>
          <w:lang w:eastAsia="zh-CN"/>
        </w:rPr>
        <w:tab/>
      </w:r>
      <w:r>
        <w:rPr>
          <w:rFonts w:hint="eastAsia" w:ascii="宋体" w:hAnsi="宋体" w:eastAsia="宋体" w:cs="宋体"/>
          <w:b/>
          <w:sz w:val="24"/>
          <w:szCs w:val="24"/>
          <w:lang w:eastAsia="zh-CN"/>
        </w:rPr>
        <w:t xml:space="preserve">适用法律及争议解决</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14.1本协议适用中华人民共和国相关法律法规。</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14.2国家和项目所在地有关法律法规没有明确规定或各种法律条文、解释之间不能完全统一造成双方理解出现异议时，根据双方协商，并以双方的书面意思表示为准。</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14.3双方因履行本协议（包括但不限于有关本协议的生效、解释、履行、修改和终止）有关的一切争议、纠纷或索赔均应当首先通过友好协商解决。如果协商不成的，任何一方有权向项目所在地人民法院提起诉讼。</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第十五条</w:t>
      </w:r>
      <w:r>
        <w:rPr>
          <w:rFonts w:hint="eastAsia" w:ascii="宋体" w:hAnsi="宋体" w:eastAsia="宋体" w:cs="宋体"/>
          <w:b/>
          <w:sz w:val="24"/>
          <w:szCs w:val="24"/>
          <w:lang w:eastAsia="zh-CN"/>
        </w:rPr>
        <w:tab/>
      </w:r>
      <w:r>
        <w:rPr>
          <w:rFonts w:hint="eastAsia" w:ascii="宋体" w:hAnsi="宋体" w:eastAsia="宋体" w:cs="宋体"/>
          <w:b/>
          <w:sz w:val="24"/>
          <w:szCs w:val="24"/>
          <w:lang w:eastAsia="zh-CN"/>
        </w:rPr>
        <w:t xml:space="preserve">生效及文本</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协议经甲、乙双方签字并盖章后生效，至乙方工程经甲方、政府有关部门验收合格后，并乙方人员、设备全部撤离项目区，且将工程交付甲方后为止。本协议一式四份，甲方执二份、乙方执二份，具有同等法律效力。</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第十六条</w:t>
      </w:r>
      <w:r>
        <w:rPr>
          <w:rFonts w:hint="eastAsia" w:ascii="宋体" w:hAnsi="宋体" w:eastAsia="宋体" w:cs="宋体"/>
          <w:b/>
          <w:sz w:val="24"/>
          <w:szCs w:val="24"/>
          <w:lang w:eastAsia="zh-CN"/>
        </w:rPr>
        <w:tab/>
      </w:r>
      <w:r>
        <w:rPr>
          <w:rFonts w:hint="eastAsia" w:ascii="宋体" w:hAnsi="宋体" w:eastAsia="宋体" w:cs="宋体"/>
          <w:b/>
          <w:sz w:val="24"/>
          <w:szCs w:val="24"/>
          <w:lang w:eastAsia="zh-CN"/>
        </w:rPr>
        <w:t xml:space="preserve">补充条款</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（以下无正文）</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甲方：</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                                  乙方：</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（盖章）</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                           （盖章）</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法定代表人或委托代理人：</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              法定代表人或委托代理人：</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（签字）</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                           （签字）</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日期：</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年</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月</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日</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               日期：</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年</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月</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日</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br w:type="page" w:clear="all"/>
      </w:r>
      <w:r>
        <w:rPr>
          <w:rFonts w:hint="eastAsia" w:ascii="宋体" w:hAnsi="宋体" w:eastAsia="宋体" w:cs="宋体"/>
          <w:b/>
          <w:sz w:val="24"/>
          <w:szCs w:val="24"/>
          <w:lang w:eastAsia="zh-CN"/>
        </w:rPr>
        <w:t xml:space="preserve">附件6：</w:t>
      </w:r>
      <w:r/>
    </w:p>
    <w:p>
      <w:pPr>
        <w:ind w:left="0" w:right="0" w:firstLine="482"/>
        <w:jc w:val="center"/>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安全生产文明施工违约赔偿协议</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第一条</w:t>
      </w:r>
      <w:r>
        <w:rPr>
          <w:rFonts w:hint="eastAsia" w:ascii="宋体" w:hAnsi="宋体" w:eastAsia="宋体" w:cs="宋体"/>
          <w:b/>
          <w:sz w:val="24"/>
          <w:szCs w:val="24"/>
          <w:lang w:eastAsia="zh-CN"/>
        </w:rPr>
        <w:tab/>
      </w:r>
      <w:r>
        <w:rPr>
          <w:rFonts w:hint="eastAsia" w:ascii="宋体" w:hAnsi="宋体" w:eastAsia="宋体" w:cs="宋体"/>
          <w:b/>
          <w:sz w:val="24"/>
          <w:szCs w:val="24"/>
          <w:lang w:eastAsia="zh-CN"/>
        </w:rPr>
        <w:t xml:space="preserve">编制说明：</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为了加强甲方开发建设的位于《</w:t>
      </w:r>
      <w:r>
        <w:rPr>
          <w:rFonts w:hint="eastAsia" w:ascii="宋体" w:hAnsi="宋体" w:eastAsia="宋体" w:cs="宋体"/>
          <w:sz w:val="24"/>
          <w:szCs w:val="24"/>
          <w:lang w:eastAsia="zh-CN"/>
        </w:rPr>
        <w:tab/>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 》项目施工现场的安全生产管理，加大对违反《建筑工程安全生产管理条例》等法律法规的管理力度，切实保证现场施工安全和人身安全，有效督促施工总承包单位、分包单位等认真履行安全生产承诺，根据国家的安全生产法律法规和双方约定，签订本协议。</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第二条</w:t>
      </w:r>
      <w:r>
        <w:rPr>
          <w:rFonts w:hint="eastAsia" w:ascii="宋体" w:hAnsi="宋体" w:eastAsia="宋体" w:cs="宋体"/>
          <w:b/>
          <w:sz w:val="24"/>
          <w:szCs w:val="24"/>
          <w:lang w:eastAsia="zh-CN"/>
        </w:rPr>
        <w:tab/>
      </w:r>
      <w:r>
        <w:rPr>
          <w:rFonts w:hint="eastAsia" w:ascii="宋体" w:hAnsi="宋体" w:eastAsia="宋体" w:cs="宋体"/>
          <w:b/>
          <w:sz w:val="24"/>
          <w:szCs w:val="24"/>
          <w:lang w:eastAsia="zh-CN"/>
        </w:rPr>
        <w:t xml:space="preserve">编制依据：</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1、《中华人民共和国安全生产法》</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2、《中华人民共和国建筑法》</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3、《中华人民共和国消防法》</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4、《建设工程安全生产管理条例》</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5、双方签署的《安全生产管理协议》</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6、双方的其他约定以下统称为“安全生产法律法规和双方约定”。</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第三条</w:t>
      </w:r>
      <w:r>
        <w:rPr>
          <w:rFonts w:hint="eastAsia" w:ascii="宋体" w:hAnsi="宋体" w:eastAsia="宋体" w:cs="宋体"/>
          <w:b/>
          <w:sz w:val="24"/>
          <w:szCs w:val="24"/>
          <w:lang w:eastAsia="zh-CN"/>
        </w:rPr>
        <w:tab/>
      </w:r>
      <w:r>
        <w:rPr>
          <w:rFonts w:hint="eastAsia" w:ascii="宋体" w:hAnsi="宋体" w:eastAsia="宋体" w:cs="宋体"/>
          <w:b/>
          <w:sz w:val="24"/>
          <w:szCs w:val="24"/>
          <w:lang w:eastAsia="zh-CN"/>
        </w:rPr>
        <w:t xml:space="preserve">违约赔偿实施办法：</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甲方或监理根据对施工现场的检查结果，发出隐患整改通知书，对违反安全生产法律法规或双方约定的现象和事故隐患提出限期整改。甲方或监理在隐患整改期满后进行复查，如乙方拒不整改或整改不到位的，甲方或监理均可依据本协议对乙方作出违约索赔决定。</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如甲方或监理对施工现场检查时发现，乙方严重违反安全生产法律、法规或双方约定的，或存在较为严重的安全事故隐患时，甲方有权视情节，在发出整改通知的同时，作出违约索赔的决定；或不再重复发送整改通知，直接作出违约索赔的决定。</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3、甲方作出违约索赔决定，违约索赔款可以从应支付乙方的工程款中直接扣除。监理作出的违约索赔决定，经甲方签字后生效，违约索赔款可以从应支付给乙方工程款中直接扣除。</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4、本协议如与国家法律、法规或项目所在地相关规定冲突的，以法律、法规及规定为准。</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5、违约索赔情况和违约索赔额度包含但不限于本协议第四条所列条款。</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第四条</w:t>
      </w:r>
      <w:r>
        <w:rPr>
          <w:rFonts w:hint="eastAsia" w:ascii="宋体" w:hAnsi="宋体" w:eastAsia="宋体" w:cs="宋体"/>
          <w:b/>
          <w:sz w:val="24"/>
          <w:szCs w:val="24"/>
          <w:lang w:eastAsia="zh-CN"/>
        </w:rPr>
        <w:tab/>
      </w:r>
      <w:r>
        <w:rPr>
          <w:rFonts w:hint="eastAsia" w:ascii="宋体" w:hAnsi="宋体" w:eastAsia="宋体" w:cs="宋体"/>
          <w:b/>
          <w:sz w:val="24"/>
          <w:szCs w:val="24"/>
          <w:lang w:eastAsia="zh-CN"/>
        </w:rPr>
        <w:t xml:space="preserve">违约赔偿细则：</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甲方经复查，发现乙方有下列情形之一的，乙方应按以下标准支付违约赔偿金（只约定赔偿额度范围未约定具体赔偿数额的，以甲方作出的违约索赔决定所确定金额为违约赔偿额，监理作出违约索赔决定的，以甲方安全工程师签字确认的赔偿额为准），甲方有权从应支付给乙方的工程款中直接扣除该部分款项：</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(一)安全管理方面：</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1、乙方公司未对承包项目组织月度安全检查或未能提供完整记录，每次违约赔偿2000元。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2、无故迟到或缺席甲方及监理组织的安全会议的，每人次违约赔偿200元。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3、乙方项目负责人、专职安全管理人员无证上岗的，每人次违约赔偿2000元。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4、乙方未按要求足额配备安全管理人员，每人次违约赔偿5000元。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5、未进行三级安全教育和应知应会教育，或教育记录不完整，每人次违约赔偿200元。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6、未按分部分项进行安全交底，并提供完整记录，每项违约赔偿1000元。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施工前未编制安全专项方案（包括但不限于：基坑支护与降水工程方案、土方开挖工程方案、模板工程及支撑体系方案、起重吊装及安装拆卸工程方案、安全防护方案、临时用电方案、拆除、爆破工程方案），每项违约赔偿3000元，方案在施工前未完成审批，每项违约赔偿1000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8、新建道路桥梁穿过原有道路的，未在交叉口处设置安全措施的，每处违约赔偿3000元。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9、起重机等大型机械设备未经验收投入使用，每台次违约赔偿3000元。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10、使用国家明令禁止使用的危及施工安全的工艺、设备、材料的，每项违约赔偿2000元。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11、安全防护用具、机械设备、施工机具及配件，在进入施工现场前，未经查验或者查验不合格即投入使用的，每项违约赔偿1000元。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12、现场电焊工、电工等特殊工种作业人员未持证上岗，每人次违约赔偿500元。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13、现场使用破损电箱，不合格电缆线、插座等电气设施，每处违约赔偿1000元；电线老化、绝缘破损或带电体裸露的，则每处违约赔偿500元。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14、现场电线电缆应采用埋地、架空敷设或穿管保护，严禁直接架设在钢筋、钢管或桥梁等附属设施上，违者每处违约赔偿500元。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15、施工和生活用电私拉乱接、未接保护零线、不规范电气连接或其他违章用电行为，每处违约赔偿500元。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16、现场用电设备防雷接地及重复接地未设置或设置不规范，每处违约赔偿500元。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17、保护零线与工作零线混接的，每处违约赔偿1000元。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18、漏电保护器缺失或失灵仍然使用的，每处、每次违约赔偿500元。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19、漏电保护器参数不合理或不匹配的每处每次违约赔偿500元。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20、每台用电设备应配备专用开关箱，实行“一机、一箱、一闸、一漏”制，严禁用一个开关电器直接控制二台及二台以上用电设备（含插座），违规使用每处违约赔偿500元。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21、现场使用的配电柜、配电箱、开关箱的电源隔离开关分断时应有明显可见分段点，违规每处违约赔偿200元。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22、开关箱必须装设隔离开关、断路器或熔断器及漏电保护器（当漏电保护器同时具有短路、过载、漏电保护功能的漏电断路器时，可不装设断路器或熔断器）。违规每处违约赔偿1000元。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23、分配电箱未按规定设置及维护，违约赔偿500元。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24、未按照国家有关规定在施工现场设置消防通道、消防水源、配备消防设施和消防器材的，每处违约赔偿1000元。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25、施工现场设置消防通道、消防水源、配备消防设施和消防器材，经甲方、监理单位检查不合格的，每处违约赔偿2000元。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26、未建立动火审批制度或未执行动火审批，以及作业人员未按动火证限定的时间、地点、范围进行作业，每处违约赔偿500元。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27、进入施工现场未戴安全帽，每人次违约赔偿100元。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28、高空作业未挂安全带，每人次违约赔偿500元。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29、施工现场穿拖鞋、裙子和赤膊施工，每人次违约赔偿200元。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30、施工现场(含生活区)酗酒滋事、赌博，每人次违约赔偿1000元。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31、施工作业人员，在施工作业期间吸烟的，每人次违约赔偿200元。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32、未按规定设置安全警示标牌，每处违约赔偿100元。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33、发生安全事故时要及时上报，并采取保护措施，故意隐瞒不报的，违约赔偿3000元。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34、特种作业时，作业现场必须有施工单位专职人员进行指挥，没有专职人员指挥的，每次违约赔偿2000元。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（二）文明施工方面</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1、施工现场入口未设置大门或未按要求设置的，违约赔偿5000元。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2、施工现场入口处未设置或未按要求设置“五牌一图”的，违约赔偿1000元；施工现场未按平面布置图设置的，违约赔偿2000元。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3、施工现场未按要求设置围墙或围挡进行封闭管理，每处违约赔偿2000元。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4、施工现场的排水设施应当畅通，施工区域内不得有大面积积水，现场积水每处违约赔偿500元。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5、现场临边防护（基坑边、构筑物临边等临边）未设置防护设施，每处违约赔偿500元；防护设施未按要求设置的，每处违约赔偿200元。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6、施工现场钢筋加工区等加工区未设置防护棚的，每处违约赔偿2000元，设置不符要求的，每处违约赔偿1000元。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7、现场使用的水泥、石膏等易飞扬细颗粒散体材料未按要求封闭存放，未采取防雨、防潮措施。每处违约赔偿500元。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施工现场物料未按施工平面图统一布置、分类码放整齐或物料堆放场地未达到平整、夯实要求，未设置排水措施，每处违约赔偿500元；现场堆料高度超过1.5m或槽、坑、沟边及构筑物临边1m范围内堆放物料，每处违约赔偿300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9、现场办公区应单独设置或与施工区设置明显隔离，场地应硬化并采取必要绿化；临建房屋采用蓝白色彩钢板房，维护结构应采用燃烧性能为不燃的材料。设置不符要求每项违约赔偿3000元。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施工现场生活区应单独设置或与施工区有明显分割，场地应硬化，有排水措施，周边设围挡进行封闭；临建房屋应采用蓝白色彩钢板房，维护结构应采用燃烧性能为不燃的材料。设置不符要求的，每项违约赔偿3000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11、生活区宿舍设置通铺，每处违约赔偿200元。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12、生活区食堂须设置独立的制作间、库房，设有排风设施；食堂应及时办理卫生许可证、人员健康证、卫生知识培训证。未按要求设置的，每处违约赔偿1000元。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13、生活区未设置开水房或设置不符合要求的，违约赔偿300元。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14、生活区未设置淋浴间的，违约赔偿500元。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15、生活区厕所设置不符要求的，违约赔偿1000元。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16、不得在水泥路面上堆放砂浆和混凝土，应使用灰槽，违者每处违约赔偿300元。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17、从高空倾倒垃圾、杂物等，每次违约赔偿1000元。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18、乙方发生安全生产责任事故、治安灾害责任事故、消防责任事故或环境污染等事故，致使工程停工或甲方公司名称、项目名称在公众媒体或专业网站曝光，给甲方造成经济、名誉损失或不良社会影响，甲方有权对乙方做出10000-50000元及以上的违约索赔。</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19、发生群体性食物中毒事故，每中毒一人，违约赔偿500元。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20、未对因建设工程施工可能造成损害的毗邻建筑物、构筑物和地下管线等采取专项防护措施的，违约赔偿5000元。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21、发生重伤事故，每重伤一人，违约赔偿10000元。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22、发生火灾事故、起重机械倒塌事故、死亡事故的，每起违约赔偿5000-50000元。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23、甲方组织安全文明施工检查，文明施工管理得分80分以下，每次违约索赔5000元。</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24、对本协议中未列明的违规项，比照类似条款违约赔偿。</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25、乙方给予甲方赔偿后对甲方或监理提出的问题在规定期限内未完成整改的或拒绝整改的，甲方或监理可再次向乙方索赔，并可以加倍要求索赔额度。</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第五条</w:t>
      </w:r>
      <w:r>
        <w:rPr>
          <w:rFonts w:hint="eastAsia" w:ascii="宋体" w:hAnsi="宋体" w:eastAsia="宋体" w:cs="宋体"/>
          <w:b/>
          <w:sz w:val="24"/>
          <w:szCs w:val="24"/>
          <w:lang w:eastAsia="zh-CN"/>
        </w:rPr>
        <w:tab/>
      </w:r>
      <w:r>
        <w:rPr>
          <w:rFonts w:hint="eastAsia" w:ascii="宋体" w:hAnsi="宋体" w:eastAsia="宋体" w:cs="宋体"/>
          <w:b/>
          <w:sz w:val="24"/>
          <w:szCs w:val="24"/>
          <w:lang w:eastAsia="zh-CN"/>
        </w:rPr>
        <w:t xml:space="preserve">争议的解决及其他</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1、本协议履行过程中产生的争议，双方应协商解决，协商不成，任何一方均有权向建设工程项目所在地有管辖权的法院提起诉讼。</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2、本协议未尽事宜，双方协商后另行签订补充协议，补充协议与本协议具有同等法律效力。</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3、本协议一式四份，甲方执二份、乙方执二份，与《安全生产管理协议》构成一个整体，具有同等法律效力。</w:t>
      </w:r>
      <w:r/>
    </w:p>
    <w:p>
      <w:pPr>
        <w:ind w:left="0" w:right="0" w:firstLine="482"/>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第六条</w:t>
      </w:r>
      <w:r>
        <w:rPr>
          <w:rFonts w:hint="eastAsia" w:ascii="宋体" w:hAnsi="宋体" w:eastAsia="宋体" w:cs="宋体"/>
          <w:b/>
          <w:sz w:val="24"/>
          <w:szCs w:val="24"/>
          <w:lang w:eastAsia="zh-CN"/>
        </w:rPr>
        <w:tab/>
      </w:r>
      <w:r>
        <w:rPr>
          <w:rFonts w:hint="eastAsia" w:ascii="宋体" w:hAnsi="宋体" w:eastAsia="宋体" w:cs="宋体"/>
          <w:b/>
          <w:sz w:val="24"/>
          <w:szCs w:val="24"/>
          <w:lang w:eastAsia="zh-CN"/>
        </w:rPr>
        <w:t xml:space="preserve">补充条款</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甲方：                                   </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乙方：</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法定代表人（签章）：</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                   法定代表人（签章）：</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委托代理人（签章）：</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                   委托代理人（签章）：</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年</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月</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日</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                               年</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月</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日</w:t>
      </w:r>
      <w:r/>
    </w:p>
    <w:p>
      <w:pPr>
        <w:ind w:left="0" w:right="0" w:firstLine="480"/>
        <w:pageBreakBefore w:val="0"/>
        <w:spacing w:line="360" w:lineRule="auto"/>
        <w:rPr>
          <w:rFonts w:hint="eastAsia" w:ascii="宋体" w:hAnsi="宋体" w:eastAsia="宋体" w:cs="宋体"/>
          <w:b/>
          <w:sz w:val="24"/>
          <w:szCs w:val="24"/>
          <w:lang w:eastAsia="zh-CN"/>
        </w:rPr>
      </w:pPr>
      <w:r>
        <w:rPr>
          <w:rFonts w:hint="eastAsia" w:ascii="宋体" w:hAnsi="宋体" w:eastAsia="宋体" w:cs="宋体"/>
          <w:sz w:val="24"/>
          <w:szCs w:val="24"/>
          <w:lang w:eastAsia="zh-CN"/>
        </w:rPr>
        <w:br w:type="page" w:clear="all"/>
      </w:r>
      <w:r>
        <w:rPr>
          <w:rFonts w:hint="eastAsia" w:ascii="宋体" w:hAnsi="宋体" w:eastAsia="宋体" w:cs="宋体"/>
          <w:b/>
          <w:sz w:val="24"/>
          <w:szCs w:val="24"/>
          <w:lang w:eastAsia="zh-CN"/>
        </w:rPr>
        <w:t xml:space="preserve">附件7：</w:t>
      </w:r>
      <w:r/>
    </w:p>
    <w:p>
      <w:pPr>
        <w:ind w:left="0" w:right="0" w:firstLine="482"/>
        <w:jc w:val="center"/>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扬尘治理承诺书</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为加强现场扬尘污染防治工作，减少建筑施工对大气环境的污染，按照国家、省、市有关大气污染防治的相关要求，现承诺如下：</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一、落实现场扬尘防治措施，加强现场扬尘防治工作</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1、施工现场采用硬质围挡封闭：主要路段施工现场围挡高度不得低于2.5米，一般路段施工现场围挡高度不得低于1.8米，围挡底端应当封闭并设置防溢沉淀井，不得有泥浆外漏。</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2、厂区主要道路全硬化：城区项目施工现场主要出入口，主要道路及材料加工区、堆放区、生活区、办公区的地面应当按照规定做硬化处理。</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3、冲洗设施自动化：城区项目的施工现场出入口应设置车辆冲洗设施设备，且确保100%使用，运输车辆必须在除泥、冲洗干净后，方可出场，严禁车辆“滴” 、“撒”、“漏”和乱倾倒等行为，施工现场的排水系统及沉淀池应及时清理，做到排水通畅，杜绝随意排放。</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除尘处理喷淋化：施工现场设置洒水降尘设施（防尘雾炮），悬挑脚手架的首层或塔吊的起重臂安装喷淋装置，并保证能够正常、适时使用。鼓励施工现场在道路，围墙，脚手架等部位安装喷淋或喷雾等降尘装置，遇有四级以上风力或空气质量严重污染等恶劣天气时，严禁土方开挖，土方回填，拆除等可能产生扬尘的作业。</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5、裸露土地覆盖化：施工现场土方开挖后尽快完成回填，不能及时回填的场地，采取覆盖等防尘措施，砂石等散体材料集中堆放并覆盖或绿化。</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垃圾处理规范化：建筑垃圾和生活垃圾集中、分类堆放，严密遮盖，楼层内的建筑垃圾采用封闭式管道或装袋清运，不凌空抛洒，需要运输、处理的，按照城管部门规定的时间，路线和要求清运到指定的场所处理。</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7、施工现场无焚烧垃圾，沥青，橡胶，塑料等现象。</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二、如未能认真履行施工现场扬尘污染防治管理职责，被环保部门下达督办通知或者建设行政主管部门下达的整改通知书逾期未整改的，自愿按照《中华人民共和国大气污染防治法》等相关规定，接受相关处罚及诚信扣分。</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以上是我工程相关参建方对现场扬尘防治工作的承诺，经签字盖章后生效。</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建设单位：（单位盖章）               施工单位：（单位盖章）</w:t>
      </w:r>
      <w:r/>
    </w:p>
    <w:p>
      <w:pPr>
        <w:ind w:left="0" w:right="0"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left="0" w:right="0" w:firstLine="480"/>
        <w:pageBreakBefore w:val="0"/>
        <w:spacing w:line="360" w:lineRule="auto"/>
        <w:rPr>
          <w:rFonts w:hint="eastAsia" w:ascii="宋体" w:hAnsi="宋体" w:eastAsia="宋体" w:cs="宋体"/>
          <w:b/>
          <w:sz w:val="24"/>
          <w:szCs w:val="24"/>
          <w:lang w:eastAsia="zh-CN"/>
        </w:rPr>
        <w:sectPr>
          <w:headerReference w:type="default" r:id="rId11"/>
          <w:footerReference w:type="default" r:id="rId18"/>
          <w:footnotePr/>
          <w:endnotePr/>
          <w:type w:val="nextPage"/>
          <w:pgSz w:w="11907" w:h="16840" w:orient="portrait"/>
          <w:pgMar w:top="1440" w:right="1559" w:bottom="1440" w:left="1560" w:header="851" w:footer="851" w:gutter="0"/>
          <w:lnNumType w:countBy="0" w:distance="360"/>
          <w:cols w:num="1" w:sep="0" w:space="720" w:equalWidth="1"/>
          <w:docGrid w:linePitch="360"/>
        </w:sectPr>
      </w:pPr>
      <w:r>
        <w:rPr>
          <w:rFonts w:hint="eastAsia" w:ascii="宋体" w:hAnsi="宋体" w:eastAsia="宋体" w:cs="宋体"/>
          <w:sz w:val="24"/>
          <w:szCs w:val="24"/>
          <w:lang w:eastAsia="zh-CN"/>
        </w:rPr>
        <w:t xml:space="preserve">年      月         日                 年    月     日</w:t>
      </w:r>
      <w:r/>
    </w:p>
    <w:p>
      <w:pPr>
        <w:pStyle w:val="1055"/>
        <w:rPr>
          <w:rFonts w:ascii="宋体" w:hAnsi="宋体"/>
        </w:rPr>
      </w:pPr>
      <w:r/>
      <w:bookmarkStart w:id="632" w:name="_Toc26485"/>
      <w:r/>
      <w:bookmarkStart w:id="633" w:name="_Toc13270"/>
      <w:r/>
      <w:bookmarkStart w:id="634" w:name="_Toc547"/>
      <w:r/>
      <w:bookmarkStart w:id="635" w:name="_Toc465267863"/>
      <w:r/>
      <w:bookmarkStart w:id="636" w:name="_Toc482347464"/>
      <w:r>
        <w:rPr>
          <w:rFonts w:ascii="宋体" w:hAnsi="宋体"/>
        </w:rPr>
        <w:t xml:space="preserve">第四章 项目需求</w:t>
      </w:r>
      <w:bookmarkEnd w:id="90"/>
      <w:r/>
      <w:bookmarkEnd w:id="91"/>
      <w:r/>
      <w:bookmarkEnd w:id="93"/>
      <w:r/>
      <w:bookmarkEnd w:id="632"/>
      <w:r/>
      <w:bookmarkEnd w:id="633"/>
      <w:r/>
      <w:bookmarkEnd w:id="634"/>
      <w:r/>
      <w:r/>
    </w:p>
    <w:p>
      <w:pPr>
        <w:ind w:firstLine="482"/>
        <w:rPr>
          <w:rFonts w:ascii="宋体" w:hAnsi="宋体"/>
          <w:b/>
          <w:bCs/>
        </w:rPr>
      </w:pPr>
      <w:r>
        <w:rPr>
          <w:rFonts w:ascii="宋体" w:hAnsi="宋体"/>
          <w:b/>
          <w:bCs/>
        </w:rPr>
        <w:t xml:space="preserve">说明：</w:t>
      </w:r>
      <w:r/>
    </w:p>
    <w:p>
      <w:pPr>
        <w:numPr>
          <w:ilvl w:val="0"/>
          <w:numId w:val="3"/>
        </w:numPr>
        <w:ind w:firstLine="482"/>
        <w:rPr>
          <w:rFonts w:ascii="宋体" w:hAnsi="宋体"/>
          <w:b/>
          <w:bCs/>
          <w:szCs w:val="21"/>
        </w:rPr>
      </w:pPr>
      <w:r>
        <w:rPr>
          <w:rFonts w:ascii="宋体" w:hAnsi="宋体"/>
          <w:b/>
          <w:bCs/>
          <w:szCs w:val="21"/>
        </w:rPr>
        <w:t xml:space="preserve">本项目需求中标注</w:t>
      </w:r>
      <w:r>
        <w:rPr>
          <w:rFonts w:hint="eastAsia" w:ascii="宋体" w:hAnsi="宋体" w:cs="宋体"/>
          <w:b/>
          <w:bCs/>
          <w:szCs w:val="21"/>
        </w:rPr>
        <w:t xml:space="preserve">★</w:t>
      </w:r>
      <w:r>
        <w:rPr>
          <w:rFonts w:ascii="宋体" w:hAnsi="宋体"/>
          <w:b/>
          <w:bCs/>
          <w:szCs w:val="21"/>
        </w:rPr>
        <w:t xml:space="preserve">号的部分为实质性要求和条件（由采购人根据实际情况设置），磋商供应商必须</w:t>
      </w:r>
      <w:r>
        <w:rPr>
          <w:rFonts w:hint="eastAsia" w:ascii="宋体" w:hAnsi="宋体"/>
          <w:b/>
          <w:bCs/>
          <w:szCs w:val="21"/>
        </w:rPr>
        <w:t xml:space="preserve">逐条明确</w:t>
      </w:r>
      <w:r>
        <w:rPr>
          <w:rFonts w:ascii="宋体" w:hAnsi="宋体"/>
          <w:b/>
          <w:bCs/>
          <w:szCs w:val="21"/>
        </w:rPr>
        <w:t xml:space="preserve">作出满足原要求和条件的响应，否则作无效响应处理。</w:t>
      </w:r>
      <w:r/>
    </w:p>
    <w:p>
      <w:pPr>
        <w:numPr>
          <w:ilvl w:val="0"/>
          <w:numId w:val="3"/>
        </w:numPr>
        <w:ind w:firstLine="482"/>
        <w:rPr>
          <w:rFonts w:ascii="宋体" w:hAnsi="宋体"/>
          <w:b/>
          <w:bCs/>
          <w:szCs w:val="21"/>
        </w:rPr>
      </w:pPr>
      <w:r>
        <w:rPr>
          <w:rFonts w:ascii="宋体" w:hAnsi="宋体"/>
          <w:b/>
          <w:bCs/>
          <w:szCs w:val="21"/>
        </w:rPr>
        <w:t xml:space="preserve">本项目采购方式为竞争性磋商，项目属性为工程。</w:t>
      </w:r>
      <w:r/>
    </w:p>
    <w:p>
      <w:pPr>
        <w:numPr>
          <w:ilvl w:val="0"/>
          <w:numId w:val="3"/>
        </w:numPr>
        <w:ind w:firstLine="482"/>
        <w:rPr>
          <w:rFonts w:ascii="宋体" w:hAnsi="宋体"/>
          <w:b/>
          <w:bCs/>
          <w:szCs w:val="20"/>
        </w:rPr>
      </w:pPr>
      <w:r>
        <w:rPr>
          <w:rFonts w:ascii="宋体" w:hAnsi="宋体"/>
          <w:b/>
          <w:bCs/>
          <w:szCs w:val="21"/>
        </w:rPr>
        <w:t xml:space="preserve">本项目采购标的对应的中小企业划分标准所属行业为</w:t>
      </w:r>
      <w:r>
        <w:rPr>
          <w:rFonts w:ascii="宋体" w:hAnsi="宋体"/>
          <w:b/>
          <w:bCs/>
          <w:szCs w:val="21"/>
          <w:u w:val="single"/>
        </w:rPr>
        <w:t xml:space="preserve">　</w:t>
      </w:r>
      <w:r>
        <w:rPr>
          <w:rFonts w:hint="eastAsia" w:ascii="宋体" w:hAnsi="宋体"/>
          <w:b/>
          <w:bCs/>
          <w:szCs w:val="21"/>
          <w:u w:val="single"/>
        </w:rPr>
        <w:t xml:space="preserve">建筑业</w:t>
      </w:r>
      <w:r>
        <w:rPr>
          <w:rFonts w:ascii="宋体" w:hAnsi="宋体"/>
          <w:b/>
          <w:bCs/>
          <w:szCs w:val="21"/>
          <w:u w:val="single"/>
        </w:rPr>
        <w:t xml:space="preserve">　</w:t>
      </w:r>
      <w:r>
        <w:rPr>
          <w:rFonts w:ascii="宋体" w:hAnsi="宋体"/>
          <w:b/>
          <w:bCs/>
          <w:szCs w:val="21"/>
        </w:rPr>
        <w:t xml:space="preserve">。</w:t>
      </w:r>
      <w:bookmarkEnd w:id="635"/>
      <w:r/>
      <w:bookmarkEnd w:id="636"/>
      <w:r/>
      <w:bookmarkStart w:id="637" w:name="_Toc142708871"/>
      <w:r/>
      <w:bookmarkStart w:id="638" w:name="_Toc204595694"/>
      <w:r/>
      <w:bookmarkStart w:id="639" w:name="_Toc153678434"/>
      <w:r/>
      <w:r/>
    </w:p>
    <w:p>
      <w:pPr>
        <w:ind w:firstLine="0"/>
        <w:rPr>
          <w:rFonts w:ascii="宋体" w:hAnsi="宋体" w:cs="宋体"/>
          <w:b/>
          <w:bCs/>
        </w:rPr>
      </w:pPr>
      <w:r>
        <w:rPr>
          <w:rFonts w:hint="eastAsia" w:ascii="宋体" w:hAnsi="宋体" w:cs="宋体"/>
          <w:b/>
          <w:bCs/>
        </w:rPr>
        <w:t xml:space="preserve">一、工程概况：</w:t>
      </w:r>
      <w:r/>
    </w:p>
    <w:p>
      <w:pPr>
        <w:ind w:firstLine="240"/>
        <w:rPr>
          <w:rFonts w:ascii="宋体" w:hAnsi="宋体" w:cs="宋体"/>
          <w:color w:val="auto"/>
        </w:rPr>
      </w:pPr>
      <w:r>
        <w:rPr>
          <w:rFonts w:hint="eastAsia" w:ascii="宋体" w:hAnsi="宋体" w:cs="宋体"/>
        </w:rPr>
        <w:t xml:space="preserve">1、建设地点：</w:t>
      </w:r>
      <w:r>
        <w:rPr>
          <w:rFonts w:hint="eastAsia" w:ascii="宋体" w:hAnsi="宋体" w:cs="宋体"/>
          <w:lang w:val="en-US" w:eastAsia="zh-CN"/>
        </w:rPr>
        <w:t xml:space="preserve">连云区</w:t>
      </w:r>
      <w:r>
        <w:rPr>
          <w:rFonts w:hint="eastAsia" w:ascii="宋体" w:hAnsi="宋体" w:cs="宋体"/>
        </w:rPr>
        <w:t xml:space="preserve">。</w:t>
      </w:r>
      <w:r/>
    </w:p>
    <w:p>
      <w:pPr>
        <w:ind w:firstLine="240"/>
        <w:rPr>
          <w:rFonts w:ascii="宋体" w:hAnsi="宋体" w:cs="宋体"/>
          <w:color w:val="auto"/>
        </w:rPr>
      </w:pPr>
      <w:r>
        <w:rPr>
          <w:rFonts w:hint="eastAsia" w:ascii="宋体" w:hAnsi="宋体" w:cs="宋体"/>
          <w:color w:val="auto"/>
        </w:rPr>
        <w:t xml:space="preserve">2、施工现场实际情况及交通运输情况：满足施工要求。</w:t>
      </w:r>
      <w:r/>
    </w:p>
    <w:p>
      <w:pPr>
        <w:ind w:firstLine="240"/>
        <w:rPr>
          <w:rFonts w:hint="eastAsia" w:ascii="宋体" w:hAnsi="宋体" w:cs="宋体"/>
          <w:color w:val="auto"/>
        </w:rPr>
      </w:pPr>
      <w:r>
        <w:rPr>
          <w:rFonts w:hint="eastAsia" w:ascii="宋体" w:hAnsi="宋体" w:cs="宋体"/>
          <w:color w:val="auto"/>
        </w:rPr>
        <w:t xml:space="preserve">3、环境保护要求：符合安全文明施工要求。</w:t>
      </w:r>
      <w:r/>
    </w:p>
    <w:p>
      <w:pPr>
        <w:ind w:firstLine="240"/>
        <w:rPr>
          <w:rFonts w:hint="eastAsia"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合同履行期限（工期）：</w:t>
      </w:r>
      <w:r>
        <w:rPr>
          <w:rFonts w:hint="eastAsia" w:ascii="宋体" w:hAnsi="宋体" w:cs="宋体"/>
          <w:b/>
          <w:bCs/>
          <w:color w:val="auto"/>
          <w:lang w:val="en-US" w:eastAsia="zh-CN"/>
        </w:rPr>
        <w:t xml:space="preserve">60日历天</w:t>
      </w:r>
      <w:r/>
    </w:p>
    <w:p>
      <w:pPr>
        <w:ind w:firstLine="240"/>
        <w:rPr>
          <w:rFonts w:hint="eastAsia" w:ascii="宋体" w:hAnsi="宋体" w:cs="宋体"/>
          <w:color w:val="auto"/>
        </w:rPr>
      </w:pPr>
      <w:r>
        <w:rPr>
          <w:rFonts w:hint="eastAsia" w:ascii="宋体" w:hAnsi="宋体" w:cs="宋体"/>
          <w:color w:val="auto"/>
          <w:lang w:val="en-US" w:eastAsia="zh-CN"/>
        </w:rPr>
        <w:t xml:space="preserve">★5、</w:t>
      </w:r>
      <w:r>
        <w:rPr>
          <w:rFonts w:hint="eastAsia" w:ascii="宋体" w:hAnsi="宋体" w:cs="宋体"/>
          <w:color w:val="auto"/>
        </w:rPr>
        <w:t xml:space="preserve">质量标准：</w:t>
      </w:r>
      <w:r>
        <w:rPr>
          <w:rFonts w:hint="eastAsia" w:ascii="宋体" w:hAnsi="宋体" w:cs="宋体"/>
          <w:b/>
          <w:bCs/>
          <w:color w:val="auto"/>
        </w:rPr>
        <w:t xml:space="preserve">合格</w:t>
      </w:r>
      <w:r/>
    </w:p>
    <w:p>
      <w:pPr>
        <w:ind w:left="0" w:firstLine="240"/>
        <w:rPr>
          <w:rFonts w:hint="eastAsia" w:ascii="宋体" w:hAnsi="宋体" w:cs="宋体"/>
          <w:color w:val="auto"/>
        </w:rPr>
      </w:pPr>
      <w:r>
        <w:rPr>
          <w:rFonts w:hint="eastAsia" w:ascii="宋体" w:hAnsi="宋体" w:cs="宋体"/>
          <w:color w:val="auto"/>
          <w:lang w:val="en-US" w:eastAsia="zh-CN"/>
        </w:rPr>
        <w:t xml:space="preserve">★6、付款方式：</w:t>
      </w:r>
      <w:r>
        <w:rPr>
          <w:rFonts w:hint="eastAsia" w:ascii="宋体" w:hAnsi="宋体" w:cs="宋体"/>
          <w:b/>
          <w:bCs/>
          <w:color w:val="auto"/>
          <w:highlight w:val="yellow"/>
          <w:lang w:val="en-US" w:eastAsia="zh-CN"/>
        </w:rPr>
        <w:t xml:space="preserve">合同签订后支付合同总价的10%预付款，工程验收合格后付至已完工程量的80%，结算审核结束后付至审定价的97%，质保期满后付清余款（无息）。</w:t>
      </w:r>
      <w:r/>
    </w:p>
    <w:p>
      <w:pPr>
        <w:ind w:firstLine="0"/>
        <w:rPr>
          <w:rFonts w:ascii="宋体" w:hAnsi="宋体" w:cs="宋体"/>
          <w:b/>
          <w:bCs/>
          <w:color w:val="auto"/>
        </w:rPr>
      </w:pPr>
      <w:r>
        <w:rPr>
          <w:rFonts w:hint="eastAsia" w:ascii="宋体" w:hAnsi="宋体" w:cs="宋体"/>
          <w:b/>
          <w:bCs/>
          <w:color w:val="auto"/>
        </w:rPr>
        <w:t xml:space="preserve">二、清单编制依据：</w:t>
      </w:r>
      <w:r/>
    </w:p>
    <w:p>
      <w:pPr>
        <w:ind w:firstLine="240"/>
        <w:rPr>
          <w:rFonts w:ascii="宋体" w:hAnsi="宋体" w:cs="宋体"/>
        </w:rPr>
      </w:pPr>
      <w:r>
        <w:rPr>
          <w:rFonts w:hint="eastAsia" w:ascii="宋体" w:hAnsi="宋体" w:cs="宋体"/>
        </w:rPr>
        <w:t xml:space="preserve">1、招标人提供的设计图纸资料；</w:t>
      </w:r>
      <w:r/>
    </w:p>
    <w:p>
      <w:pPr>
        <w:ind w:firstLine="240"/>
        <w:rPr>
          <w:rFonts w:ascii="宋体" w:hAnsi="宋体" w:cs="宋体"/>
        </w:rPr>
      </w:pPr>
      <w:r>
        <w:rPr>
          <w:rFonts w:hint="eastAsia" w:ascii="宋体" w:hAnsi="宋体" w:cs="宋体"/>
        </w:rPr>
        <w:t xml:space="preserve">2、现行设计规范、规程和标准；</w:t>
      </w:r>
      <w:r/>
    </w:p>
    <w:p>
      <w:pPr>
        <w:ind w:firstLine="240"/>
        <w:rPr>
          <w:rFonts w:ascii="宋体" w:hAnsi="宋体" w:cs="宋体"/>
        </w:rPr>
      </w:pPr>
      <w:r>
        <w:rPr>
          <w:rFonts w:hint="eastAsia" w:ascii="宋体" w:hAnsi="宋体" w:cs="宋体"/>
        </w:rPr>
        <w:t xml:space="preserve">3、建设工程工程量清单计价规范（GB 50500-2013）；</w:t>
      </w:r>
      <w:r/>
    </w:p>
    <w:p>
      <w:pPr>
        <w:ind w:firstLine="240"/>
        <w:rPr>
          <w:rFonts w:ascii="宋体" w:hAnsi="宋体" w:cs="宋体"/>
        </w:rPr>
      </w:pPr>
      <w:r>
        <w:rPr>
          <w:rFonts w:hint="eastAsia" w:ascii="宋体" w:hAnsi="宋体" w:cs="宋体"/>
        </w:rPr>
        <w:t xml:space="preserve">4、江苏省建筑与装饰工程计价定额（2014年版）；</w:t>
      </w:r>
      <w:r/>
    </w:p>
    <w:p>
      <w:pPr>
        <w:ind w:firstLine="240"/>
        <w:rPr>
          <w:rFonts w:ascii="宋体" w:hAnsi="宋体" w:cs="宋体"/>
        </w:rPr>
      </w:pPr>
      <w:r>
        <w:rPr>
          <w:rFonts w:hint="eastAsia" w:ascii="宋体" w:hAnsi="宋体" w:cs="宋体"/>
        </w:rPr>
        <w:t xml:space="preserve">5、江苏省市政工程计价定额（2014年版）；</w:t>
      </w:r>
      <w:r/>
    </w:p>
    <w:p>
      <w:pPr>
        <w:ind w:firstLine="240"/>
        <w:rPr>
          <w:rFonts w:ascii="宋体" w:hAnsi="宋体" w:cs="宋体"/>
        </w:rPr>
      </w:pPr>
      <w:r>
        <w:rPr>
          <w:rFonts w:hint="eastAsia" w:ascii="宋体" w:hAnsi="宋体" w:cs="宋体"/>
        </w:rPr>
        <w:t xml:space="preserve">6、江苏省园林定额（2007年版）；</w:t>
      </w:r>
      <w:r/>
    </w:p>
    <w:p>
      <w:pPr>
        <w:ind w:firstLine="240"/>
        <w:rPr>
          <w:rFonts w:ascii="宋体" w:hAnsi="宋体" w:cs="宋体"/>
        </w:rPr>
      </w:pPr>
      <w:r>
        <w:rPr>
          <w:rFonts w:hint="eastAsia" w:ascii="宋体" w:hAnsi="宋体" w:cs="宋体"/>
        </w:rPr>
        <w:t xml:space="preserve">7、江苏房屋修缮工程计价表（2009年版）；</w:t>
      </w:r>
      <w:r/>
    </w:p>
    <w:p>
      <w:pPr>
        <w:ind w:firstLine="240"/>
        <w:rPr>
          <w:rFonts w:ascii="宋体" w:hAnsi="宋体" w:cs="宋体"/>
        </w:rPr>
      </w:pPr>
      <w:r>
        <w:rPr>
          <w:rFonts w:hint="eastAsia" w:ascii="宋体" w:hAnsi="宋体" w:cs="宋体"/>
        </w:rPr>
        <w:t xml:space="preserve">8、江苏省安装工程计价定额（2014年版）；</w:t>
      </w:r>
      <w:r/>
    </w:p>
    <w:p>
      <w:pPr>
        <w:ind w:firstLine="240"/>
        <w:rPr>
          <w:rFonts w:ascii="宋体" w:hAnsi="宋体" w:cs="宋体"/>
        </w:rPr>
      </w:pPr>
      <w:r>
        <w:rPr>
          <w:rFonts w:hint="eastAsia" w:ascii="宋体" w:hAnsi="宋体" w:cs="宋体"/>
        </w:rPr>
        <w:t xml:space="preserve">9、江苏省建设工程费用定额（2014年版）；</w:t>
      </w:r>
      <w:r/>
    </w:p>
    <w:p>
      <w:pPr>
        <w:ind w:firstLine="240"/>
        <w:rPr>
          <w:rFonts w:ascii="宋体" w:hAnsi="宋体" w:cs="宋体"/>
        </w:rPr>
      </w:pPr>
      <w:r>
        <w:rPr>
          <w:rFonts w:hint="eastAsia" w:ascii="宋体" w:hAnsi="宋体" w:cs="宋体"/>
        </w:rPr>
        <w:t xml:space="preserve">10、苏建函价[2019]178号《省住房城乡建设厅关于调整建设工程计价增值税税率的通知》；</w:t>
      </w:r>
      <w:r/>
    </w:p>
    <w:p>
      <w:pPr>
        <w:ind w:firstLine="240"/>
        <w:rPr>
          <w:rFonts w:ascii="宋体" w:hAnsi="宋体" w:cs="宋体"/>
        </w:rPr>
      </w:pPr>
      <w:r>
        <w:rPr>
          <w:rFonts w:hint="eastAsia" w:ascii="宋体" w:hAnsi="宋体" w:cs="宋体"/>
        </w:rPr>
        <w:t xml:space="preserve">11、江苏省住房和城乡建设厅[2018]24号《省住房城乡建设厅关于调整建设工程按质论价等费用计取方法的公告》；</w:t>
      </w:r>
      <w:r/>
    </w:p>
    <w:p>
      <w:pPr>
        <w:ind w:firstLine="240"/>
        <w:rPr>
          <w:rFonts w:ascii="宋体" w:hAnsi="宋体"/>
          <w:b/>
          <w:bCs/>
          <w:sz w:val="21"/>
          <w:szCs w:val="20"/>
        </w:rPr>
      </w:pPr>
      <w:r>
        <w:rPr>
          <w:rFonts w:hint="eastAsia" w:ascii="宋体" w:hAnsi="宋体" w:cs="宋体"/>
        </w:rPr>
        <w:t xml:space="preserve">12、现行国家及地方关于招投标方面的相关法律、法规文件。</w:t>
      </w:r>
      <w:r/>
    </w:p>
    <w:p>
      <w:pPr>
        <w:ind w:firstLine="240"/>
        <w:rPr>
          <w:rFonts w:ascii="宋体" w:hAnsi="宋体"/>
          <w:bCs/>
          <w:szCs w:val="20"/>
        </w:rPr>
      </w:pPr>
      <w:r>
        <w:rPr>
          <w:rFonts w:hint="eastAsia" w:ascii="宋体" w:hAnsi="宋体"/>
        </w:rPr>
        <w:t xml:space="preserve">13</w:t>
      </w:r>
      <w:r>
        <w:rPr>
          <w:rFonts w:hint="eastAsia" w:ascii="宋体" w:hAnsi="宋体" w:cs="宋体"/>
        </w:rPr>
        <w:t xml:space="preserve">、</w:t>
      </w:r>
      <w:r>
        <w:rPr>
          <w:rFonts w:hint="eastAsia" w:ascii="宋体" w:hAnsi="宋体"/>
        </w:rPr>
        <w:t xml:space="preserve">连云港市及江苏省相关文件精神。</w:t>
      </w:r>
      <w:r/>
    </w:p>
    <w:p>
      <w:pPr>
        <w:rPr>
          <w:rFonts w:ascii="宋体" w:hAnsi="宋体"/>
        </w:rPr>
      </w:pPr>
      <w:r>
        <w:rPr>
          <w:rFonts w:ascii="宋体" w:hAnsi="宋体"/>
        </w:rPr>
        <w:t xml:space="preserve">备注：</w:t>
      </w:r>
      <w:r/>
    </w:p>
    <w:p>
      <w:pPr>
        <w:ind w:firstLine="480"/>
        <w:rPr>
          <w:rFonts w:ascii="宋体" w:hAnsi="宋体"/>
          <w:bCs/>
          <w:szCs w:val="20"/>
        </w:rPr>
      </w:pPr>
      <w:r>
        <w:rPr>
          <w:rFonts w:hint="eastAsia" w:ascii="宋体" w:hAnsi="宋体"/>
          <w:bCs/>
          <w:szCs w:val="20"/>
        </w:rPr>
        <w:t xml:space="preserve">(1)同类标准中若国家有新颁布实施的，按新标准执行。</w:t>
      </w:r>
      <w:r/>
    </w:p>
    <w:p>
      <w:pPr>
        <w:ind w:firstLine="480"/>
        <w:rPr>
          <w:rFonts w:ascii="宋体" w:hAnsi="宋体"/>
          <w:bCs/>
          <w:szCs w:val="20"/>
        </w:rPr>
      </w:pPr>
      <w:r>
        <w:rPr>
          <w:rFonts w:hint="eastAsia" w:ascii="宋体" w:hAnsi="宋体"/>
          <w:bCs/>
          <w:szCs w:val="20"/>
        </w:rPr>
        <w:t xml:space="preserve">(2)若没有国颁标准的，按相应的行业标准执行。</w:t>
      </w:r>
      <w:r/>
    </w:p>
    <w:p>
      <w:pPr>
        <w:ind w:firstLine="0"/>
        <w:rPr>
          <w:bCs/>
          <w:szCs w:val="20"/>
        </w:rPr>
      </w:pPr>
      <w:r>
        <w:rPr>
          <w:rFonts w:hint="eastAsia"/>
          <w:b/>
          <w:bCs/>
        </w:rPr>
        <w:t xml:space="preserve">三</w:t>
      </w:r>
      <w:r>
        <w:rPr>
          <w:b/>
          <w:bCs/>
        </w:rPr>
        <w:t xml:space="preserve">、项目其他要求</w:t>
      </w:r>
      <w:r/>
    </w:p>
    <w:p>
      <w:pPr>
        <w:ind w:firstLine="480"/>
        <w:rPr>
          <w:bCs/>
          <w:szCs w:val="20"/>
        </w:rPr>
      </w:pPr>
      <w:r>
        <w:rPr>
          <w:rFonts w:hint="eastAsia"/>
          <w:bCs/>
          <w:szCs w:val="20"/>
        </w:rPr>
        <w:t xml:space="preserve">1、供应商自行决定是否进行现场踏勘，以充分了解工地位置、扬尘降尘费、现场情况、 水电接口、场内外道路、储存空间、装卸条件及任何其他足以影响成本价的情况。现场踏勘后， 应根据自身实际情况，制订工程的</w:t>
      </w:r>
      <w:r>
        <w:rPr>
          <w:rFonts w:hint="eastAsia"/>
          <w:bCs/>
          <w:szCs w:val="20"/>
        </w:rPr>
        <w:t xml:space="preserve">施工方案或施工组织设计进行报价。成交后，不论施工方案 或施工组织设计发生任何变化，由此引起的合同价款的变化均不予调整，任何因忽视或误解工 地情况而导致的索赔或工期延长申请将不被批准。供应商应自行考虑材料和构件的二次搬运、 非采购人所为四小时内的临时停水停电、环保噪音扰民、连续降雨、严重冰冻、高（中）考、 秋收种农忙、节假日、市内重大活动期间以及采购人需要的时间段内可能对施工做出某些限制 和配合要求引起工效降低和民抚费用等各种施工组织、施工技术措施增加费用以及为确保采购人要求的质量、工期发生的费用等计入报价。</w:t>
      </w:r>
      <w:r/>
    </w:p>
    <w:p>
      <w:pPr>
        <w:ind w:firstLine="480"/>
        <w:rPr>
          <w:bCs/>
          <w:szCs w:val="20"/>
        </w:rPr>
      </w:pPr>
      <w:r>
        <w:rPr>
          <w:rFonts w:hint="eastAsia"/>
          <w:bCs/>
          <w:szCs w:val="20"/>
        </w:rPr>
        <w:t xml:space="preserve">采购人不统一组织考察现场，供应商可自行前往，联系方式详见第一章。</w:t>
      </w:r>
      <w:r/>
    </w:p>
    <w:p>
      <w:pPr>
        <w:ind w:firstLine="480"/>
        <w:rPr>
          <w:bCs/>
          <w:szCs w:val="20"/>
        </w:rPr>
      </w:pPr>
      <w:r>
        <w:rPr>
          <w:rFonts w:hint="eastAsia"/>
          <w:bCs/>
          <w:szCs w:val="20"/>
        </w:rPr>
        <w:t xml:space="preserve">2、遵守政府有关主管部门对施工场地及城市道路、周边建筑排污、渣土、环保（含施工 噪音、施工粉尘）、环卫、市容、城建、治安、交管、人口管理以及安全生产等的管理规定， 按政府及有关主管部门规定缴纳上述各项费用，办理相关手续，并以书面形式将办理结果通知 采购人。成交供应商应将办理上述事项的费用综合考虑在报价中，该部分费用包干使用，以后不作调整。严格遵守连云港市建筑工地扬尘污染防治管理办法（连建质〔2015〕122 号）文件要求，做好施工现场的扬尘控制措施，供应商应将此费用综合考虑在报价中。</w:t>
      </w:r>
      <w:r/>
    </w:p>
    <w:p>
      <w:pPr>
        <w:ind w:firstLine="480"/>
        <w:rPr>
          <w:bCs/>
          <w:szCs w:val="20"/>
        </w:rPr>
      </w:pPr>
      <w:r>
        <w:rPr>
          <w:rFonts w:hint="eastAsia"/>
          <w:bCs/>
          <w:szCs w:val="20"/>
        </w:rPr>
        <w:t xml:space="preserve">3、报价中应包括：施工方案和施工工艺造成的增量；相关施工规范与工程验收规范可以确定施工技术方案而没有表达的，但是为了实现施工规范与工程验收规范要求而必须发生的技 术措施等；以上所述所有费用在施工过程中因施工组织设计和施工方案的改变引起工程内容和数量的改变及措施费用的改变，费用均不予调整。</w:t>
      </w:r>
      <w:r/>
    </w:p>
    <w:p>
      <w:pPr>
        <w:ind w:firstLine="480"/>
        <w:rPr>
          <w:bCs/>
          <w:szCs w:val="20"/>
        </w:rPr>
      </w:pPr>
      <w:r>
        <w:rPr>
          <w:rFonts w:hint="eastAsia"/>
          <w:bCs/>
          <w:szCs w:val="20"/>
        </w:rPr>
        <w:t xml:space="preserve">4、对于施工场地内的地下障碍物的清理及周围的地下管线和邻近建筑物、构筑物的保护 （除遇不可抗力因素，如战争、地震、名木古树、地下文物等），供应商应根据自身的施工技术能力并考虑其施工风险，将此费用考虑在报价中，一旦成交此项费用在施工中不予调整。成交供应商有责任采取保护措施，否则承担由此造成的一切责任及相应费用。施工过程中发生的纠纷由成交供应商自行协商解决，费用由成交供应商自理，该费用应包含在报价中。</w:t>
      </w:r>
      <w:r/>
    </w:p>
    <w:p>
      <w:pPr>
        <w:ind w:firstLine="480"/>
        <w:rPr>
          <w:bCs/>
          <w:szCs w:val="20"/>
        </w:rPr>
      </w:pPr>
      <w:r>
        <w:rPr>
          <w:rFonts w:hint="eastAsia"/>
          <w:bCs/>
          <w:szCs w:val="20"/>
        </w:rPr>
        <w:t xml:space="preserve">5、成交供应商必须承诺所购买材料严格按照施工图纸、磋商文件要求采购。成交供应商不得购买伪劣产品或以旧充新、以次充好、掺杂使假。所有材料及其他配件均须确保为国标合格、环保、成熟、安全可靠的产品，以确保结构安全环保。</w:t>
      </w:r>
      <w:r/>
    </w:p>
    <w:p>
      <w:pPr>
        <w:ind w:firstLine="480"/>
        <w:rPr>
          <w:bCs/>
          <w:szCs w:val="20"/>
        </w:rPr>
      </w:pPr>
      <w:r>
        <w:rPr>
          <w:rFonts w:hint="eastAsia"/>
          <w:bCs/>
          <w:szCs w:val="20"/>
        </w:rPr>
        <w:t xml:space="preserve">6、成交供应商负责工程验收及交付使用前的工程卫生清理工作，该费用包含在报价中。</w:t>
      </w:r>
      <w:r/>
    </w:p>
    <w:p>
      <w:pPr>
        <w:ind w:firstLine="480"/>
        <w:rPr>
          <w:bCs/>
          <w:szCs w:val="20"/>
        </w:rPr>
      </w:pPr>
      <w:r>
        <w:rPr>
          <w:rFonts w:hint="eastAsia"/>
          <w:bCs/>
          <w:szCs w:val="20"/>
        </w:rPr>
        <w:t xml:space="preserve">7、本工程技术规范高于国家标准的，按相应的规范执行；低于国家标准的，按国家标准</w:t>
      </w:r>
      <w:r/>
    </w:p>
    <w:p>
      <w:pPr>
        <w:ind w:firstLine="480"/>
        <w:rPr>
          <w:bCs/>
          <w:szCs w:val="20"/>
        </w:rPr>
      </w:pPr>
      <w:r>
        <w:rPr>
          <w:rFonts w:hint="eastAsia"/>
          <w:bCs/>
          <w:szCs w:val="20"/>
        </w:rPr>
        <w:t xml:space="preserve">执行。</w:t>
      </w:r>
      <w:r/>
    </w:p>
    <w:p>
      <w:pPr>
        <w:ind w:firstLine="480"/>
        <w:rPr>
          <w:bCs/>
          <w:szCs w:val="20"/>
        </w:rPr>
      </w:pPr>
      <w:r>
        <w:rPr>
          <w:rFonts w:hint="eastAsia"/>
          <w:bCs/>
          <w:szCs w:val="20"/>
        </w:rPr>
        <w:t xml:space="preserve">8、成交供应商必须做到安全文明施工，成交供应商须考虑现场的地面及所有已建成设施 的保护措施，保持地面清洁，如有损坏必须承担修复而产生的全部费用，其费用由供应商考虑 在报价中。成交供应商须严格执行连政办发[2018]147 号文规定，对施工范围进行全线标准化施工围挡，成交供应商应将此费用综合考虑在报价中，该部分费用包干使用，以后不作调整。</w:t>
      </w:r>
      <w:r/>
    </w:p>
    <w:p>
      <w:pPr>
        <w:ind w:firstLine="480"/>
        <w:rPr>
          <w:bCs/>
          <w:szCs w:val="20"/>
        </w:rPr>
      </w:pPr>
      <w:r>
        <w:rPr>
          <w:rFonts w:hint="eastAsia"/>
          <w:bCs/>
          <w:szCs w:val="20"/>
        </w:rPr>
        <w:t xml:space="preserve">9、本工程工期紧，如需赶工施工，以保证项目顺利完成，报价时包含赶工、雨季施工、</w:t>
      </w:r>
      <w:r/>
    </w:p>
    <w:p>
      <w:pPr>
        <w:ind w:firstLine="480"/>
        <w:rPr>
          <w:bCs/>
          <w:szCs w:val="20"/>
        </w:rPr>
      </w:pPr>
      <w:r>
        <w:rPr>
          <w:rFonts w:hint="eastAsia"/>
          <w:bCs/>
          <w:szCs w:val="20"/>
        </w:rPr>
        <w:t xml:space="preserve">反季节施工等措施费用。</w:t>
      </w:r>
      <w:r/>
    </w:p>
    <w:p>
      <w:pPr>
        <w:ind w:firstLine="480"/>
      </w:pPr>
      <w:r>
        <w:rPr>
          <w:bCs/>
          <w:szCs w:val="20"/>
        </w:rPr>
        <w:t xml:space="preserve">其他详见施</w:t>
      </w:r>
      <w:r>
        <w:t xml:space="preserve">工图说明以及国家有关的工程建设标准强制性条文。</w:t>
      </w:r>
      <w:r/>
    </w:p>
    <w:p>
      <w:pPr>
        <w:ind w:firstLine="480"/>
      </w:pPr>
      <w:r>
        <w:t xml:space="preserve">备注：</w:t>
      </w:r>
      <w:r/>
    </w:p>
    <w:p>
      <w:pPr>
        <w:ind w:firstLine="480"/>
      </w:pPr>
      <w:r>
        <w:rPr>
          <w:rFonts w:hint="eastAsia"/>
        </w:rPr>
        <w:t xml:space="preserve">（1）</w:t>
      </w:r>
      <w:r>
        <w:t xml:space="preserve">同类标准中若国家有新颁布实施的，按新标准执行。</w:t>
      </w:r>
      <w:r/>
    </w:p>
    <w:p>
      <w:pPr>
        <w:ind w:firstLine="480"/>
        <w:rPr>
          <w:bCs/>
          <w:szCs w:val="20"/>
        </w:rPr>
      </w:pPr>
      <w:r>
        <w:rPr>
          <w:rFonts w:hint="eastAsia"/>
        </w:rPr>
        <w:t xml:space="preserve">（2）</w:t>
      </w:r>
      <w:r>
        <w:t xml:space="preserve">若没有国颁</w:t>
      </w:r>
      <w:r>
        <w:rPr>
          <w:bCs/>
          <w:szCs w:val="20"/>
        </w:rPr>
        <w:t xml:space="preserve">标准的，按相应的行业标准执行。</w:t>
      </w:r>
      <w:r/>
    </w:p>
    <w:p>
      <w:pPr>
        <w:numPr>
          <w:ilvl w:val="0"/>
          <w:numId w:val="4"/>
        </w:numPr>
        <w:ind w:firstLine="120"/>
        <w:rPr>
          <w:b/>
          <w:bCs/>
        </w:rPr>
      </w:pPr>
      <w:r>
        <w:rPr>
          <w:rFonts w:hint="eastAsia"/>
          <w:b/>
          <w:bCs/>
        </w:rPr>
        <w:t xml:space="preserve">支持绿色发展政策</w:t>
      </w:r>
      <w:r/>
    </w:p>
    <w:p>
      <w:pPr>
        <w:ind w:firstLine="480"/>
        <w:rPr>
          <w:bCs/>
          <w:szCs w:val="20"/>
        </w:rPr>
      </w:pPr>
      <w:r>
        <w:rPr>
          <w:rFonts w:hint="eastAsia"/>
          <w:bCs/>
          <w:szCs w:val="20"/>
        </w:rPr>
        <w:t xml:space="preserve">1、</w:t>
      </w:r>
      <w:r>
        <w:rPr>
          <w:bCs/>
          <w:szCs w:val="20"/>
        </w:rPr>
        <w:t xml:space="preserve">政府采购项目执行《关于印发环境标志产品政府采购品目清单的通知》（财库〔2019〕18 号）、</w:t>
      </w:r>
      <w:r>
        <w:rPr>
          <w:rFonts w:hint="eastAsia"/>
          <w:bCs/>
          <w:szCs w:val="20"/>
        </w:rPr>
        <w:t xml:space="preserve">（</w:t>
      </w:r>
      <w:r>
        <w:rPr>
          <w:bCs/>
          <w:szCs w:val="20"/>
        </w:rPr>
        <w:t xml:space="preserve">连财购[2023]28号</w:t>
      </w:r>
      <w:r>
        <w:rPr>
          <w:rFonts w:hint="eastAsia"/>
          <w:bCs/>
          <w:szCs w:val="20"/>
        </w:rPr>
        <w:t xml:space="preserve">）、</w:t>
      </w:r>
      <w:r>
        <w:rPr>
          <w:bCs/>
          <w:szCs w:val="20"/>
        </w:rPr>
        <w:t xml:space="preserve">《关于印发节能产品政府采购品目清单的通知》（财库〔2019〕19 号）</w:t>
      </w:r>
      <w:r>
        <w:rPr>
          <w:rFonts w:hint="eastAsia"/>
          <w:bCs/>
          <w:szCs w:val="20"/>
        </w:rPr>
        <w:t xml:space="preserve">、《关于印发节能产品政府采购品目清单的通知》 </w:t>
      </w:r>
      <w:r>
        <w:rPr>
          <w:bCs/>
          <w:szCs w:val="20"/>
        </w:rPr>
        <w:t xml:space="preserve">等有关规定，采购人拟采购的产品属于品目清单范围的，采购人及其委托的代理机构将依据国家确定的认证机构出具的、处于有效期之内的节能产品、环境标志产品认证证书，对获得证书的产品实施政府优先采购或强制采购。</w:t>
      </w:r>
      <w:r>
        <w:rPr>
          <w:rFonts w:hint="eastAsia"/>
          <w:bCs/>
          <w:szCs w:val="20"/>
        </w:rPr>
        <w:t xml:space="preserve">供应商</w:t>
      </w:r>
      <w:r>
        <w:rPr>
          <w:bCs/>
          <w:szCs w:val="20"/>
        </w:rPr>
        <w:t xml:space="preserve">须按</w:t>
      </w:r>
      <w:r>
        <w:rPr>
          <w:rFonts w:hint="eastAsia"/>
          <w:bCs/>
          <w:szCs w:val="20"/>
        </w:rPr>
        <w:t xml:space="preserve">磋商</w:t>
      </w:r>
      <w:r>
        <w:rPr>
          <w:bCs/>
          <w:szCs w:val="20"/>
        </w:rPr>
        <w:t xml:space="preserve">文件要求提供相关产品认证证书</w:t>
      </w:r>
      <w:r>
        <w:rPr>
          <w:rFonts w:hint="eastAsia"/>
          <w:bCs/>
          <w:szCs w:val="20"/>
        </w:rPr>
        <w:t xml:space="preserve">。</w:t>
      </w:r>
      <w:r/>
    </w:p>
    <w:p>
      <w:pPr>
        <w:ind w:firstLine="480"/>
      </w:pPr>
      <w:r>
        <w:rPr>
          <w:rFonts w:hint="eastAsia"/>
          <w:bCs/>
          <w:szCs w:val="20"/>
        </w:rPr>
        <w:t xml:space="preserve">2、</w:t>
      </w:r>
      <w:r>
        <w:rPr>
          <w:bCs/>
          <w:szCs w:val="20"/>
        </w:rPr>
        <w:t xml:space="preserve">为助力打好污染防治攻坚战，推广使用绿色包装，政府采购项目中涉及商品包装和快递包装的，</w:t>
      </w:r>
      <w:r>
        <w:rPr>
          <w:rFonts w:hint="eastAsia"/>
          <w:bCs/>
          <w:szCs w:val="20"/>
        </w:rPr>
        <w:t xml:space="preserve">供应商</w:t>
      </w:r>
      <w:r>
        <w:rPr>
          <w:bCs/>
          <w:szCs w:val="20"/>
        </w:rPr>
        <w:t xml:space="preserve">提供产品及相关快递服务的具体包装要求要参考《商品包装政府采购需求标准（试行）》、《快递包装政府采购需求标准（试行）》(财办库[2020]123号)。</w:t>
      </w:r>
      <w:r/>
    </w:p>
    <w:p>
      <w:pPr>
        <w:ind w:firstLine="480"/>
        <w:rPr>
          <w:rFonts w:ascii="宋体" w:hAnsi="宋体"/>
        </w:rPr>
      </w:pPr>
      <w:r>
        <w:rPr>
          <w:rFonts w:ascii="宋体" w:hAnsi="宋体"/>
        </w:rPr>
        <w:br w:type="page" w:clear="all"/>
      </w:r>
      <w:bookmarkStart w:id="640" w:name="_Toc465267864"/>
      <w:r/>
      <w:bookmarkStart w:id="641" w:name="_Toc482347465"/>
      <w:r>
        <w:rPr>
          <w:rFonts w:ascii="宋体" w:hAnsi="宋体"/>
        </w:rPr>
        <w:t xml:space="preserve"> </w:t>
      </w:r>
      <w:r/>
    </w:p>
    <w:p>
      <w:pPr>
        <w:pStyle w:val="1055"/>
        <w:rPr>
          <w:rFonts w:ascii="宋体" w:hAnsi="宋体"/>
        </w:rPr>
      </w:pPr>
      <w:r/>
      <w:bookmarkStart w:id="642" w:name="_Toc28003"/>
      <w:r/>
      <w:bookmarkStart w:id="643" w:name="_Toc32726"/>
      <w:r/>
      <w:bookmarkStart w:id="644" w:name="_Toc1739"/>
      <w:r>
        <w:rPr>
          <w:rFonts w:ascii="宋体" w:hAnsi="宋体"/>
        </w:rPr>
        <w:t xml:space="preserve">第五章 工程量清单</w:t>
      </w:r>
      <w:bookmarkEnd w:id="637"/>
      <w:r/>
      <w:bookmarkEnd w:id="638"/>
      <w:r/>
      <w:bookmarkEnd w:id="639"/>
      <w:r/>
      <w:bookmarkEnd w:id="640"/>
      <w:r/>
      <w:bookmarkEnd w:id="641"/>
      <w:r/>
      <w:bookmarkEnd w:id="642"/>
      <w:r/>
      <w:bookmarkEnd w:id="643"/>
      <w:r/>
      <w:bookmarkEnd w:id="644"/>
      <w:r/>
      <w:r/>
    </w:p>
    <w:p>
      <w:pPr>
        <w:ind w:firstLine="480"/>
        <w:jc w:val="center"/>
        <w:widowControl/>
        <w:rPr>
          <w:rFonts w:ascii="宋体" w:hAnsi="宋体"/>
        </w:rPr>
      </w:pPr>
      <w:r/>
      <w:bookmarkStart w:id="645" w:name="_Toc465267866"/>
      <w:r/>
      <w:bookmarkStart w:id="646" w:name="_Toc482347467"/>
      <w:r/>
      <w:bookmarkStart w:id="647" w:name="_Toc204595696"/>
      <w:r>
        <w:rPr>
          <w:rFonts w:hint="eastAsia" w:ascii="宋体" w:hAnsi="宋体"/>
        </w:rPr>
        <w:t xml:space="preserve">图纸、清单详见附件</w:t>
      </w:r>
      <w:r/>
    </w:p>
    <w:p>
      <w:pPr>
        <w:ind w:firstLine="480"/>
        <w:jc w:val="left"/>
        <w:widowControl/>
        <w:rPr>
          <w:rFonts w:ascii="宋体" w:hAnsi="宋体"/>
        </w:rPr>
      </w:pPr>
      <w:r>
        <w:rPr>
          <w:rFonts w:ascii="宋体" w:hAnsi="宋体"/>
        </w:rPr>
      </w:r>
      <w:r/>
    </w:p>
    <w:p>
      <w:pPr>
        <w:pStyle w:val="1055"/>
        <w:rPr>
          <w:rFonts w:hint="eastAsia" w:ascii="宋体" w:hAnsi="宋体"/>
          <w:sz w:val="36"/>
          <w:szCs w:val="44"/>
        </w:rPr>
      </w:pPr>
      <w:r>
        <w:rPr>
          <w:rFonts w:ascii="宋体" w:hAnsi="宋体"/>
        </w:rPr>
        <w:br w:type="page" w:clear="all"/>
      </w:r>
      <w:bookmarkStart w:id="648" w:name="_Toc9549"/>
      <w:r/>
      <w:bookmarkStart w:id="649" w:name="_Toc28571"/>
      <w:r/>
      <w:bookmarkStart w:id="650" w:name="_Toc31032"/>
      <w:r/>
      <w:bookmarkStart w:id="651" w:name="_Toc20137"/>
      <w:r>
        <w:rPr>
          <w:rFonts w:ascii="宋体" w:hAnsi="宋体"/>
          <w:b/>
          <w:bCs/>
          <w:sz w:val="36"/>
          <w:szCs w:val="44"/>
        </w:rPr>
        <w:t xml:space="preserve">第</w:t>
      </w:r>
      <w:r>
        <w:rPr>
          <w:rFonts w:hint="eastAsia" w:ascii="宋体" w:hAnsi="宋体"/>
          <w:b/>
          <w:bCs/>
          <w:sz w:val="36"/>
          <w:szCs w:val="44"/>
        </w:rPr>
        <w:t xml:space="preserve">六</w:t>
      </w:r>
      <w:r>
        <w:rPr>
          <w:rFonts w:ascii="宋体" w:hAnsi="宋体"/>
          <w:b/>
          <w:bCs/>
          <w:sz w:val="36"/>
          <w:szCs w:val="44"/>
        </w:rPr>
        <w:t xml:space="preserve">章</w:t>
      </w:r>
      <w:r>
        <w:rPr>
          <w:rFonts w:hint="eastAsia" w:ascii="宋体" w:hAnsi="宋体"/>
          <w:b/>
          <w:bCs/>
          <w:sz w:val="36"/>
          <w:szCs w:val="44"/>
          <w:lang w:val="en-US" w:eastAsia="zh-CN"/>
        </w:rPr>
        <w:t xml:space="preserve">  </w:t>
      </w:r>
      <w:r>
        <w:rPr>
          <w:rFonts w:hint="eastAsia" w:ascii="宋体" w:hAnsi="宋体"/>
          <w:sz w:val="36"/>
          <w:szCs w:val="44"/>
        </w:rPr>
        <w:t xml:space="preserve">磋商响应文件格式</w:t>
      </w:r>
      <w:r/>
    </w:p>
    <w:p>
      <w:pPr>
        <w:ind w:firstLine="880"/>
        <w:jc w:val="center"/>
        <w:rPr>
          <w:rFonts w:hint="eastAsia" w:ascii="宋体" w:hAnsi="宋体"/>
          <w:sz w:val="44"/>
          <w:szCs w:val="44"/>
        </w:rPr>
      </w:pPr>
      <w:r>
        <w:rPr>
          <w:rFonts w:hint="eastAsia" w:ascii="宋体" w:hAnsi="宋体"/>
          <w:sz w:val="44"/>
          <w:szCs w:val="44"/>
        </w:rPr>
      </w:r>
      <w:r/>
    </w:p>
    <w:p>
      <w:pPr>
        <w:ind w:firstLine="0"/>
        <w:jc w:val="center"/>
        <w:rPr>
          <w:rFonts w:hint="eastAsia" w:ascii="宋体" w:hAnsi="宋体"/>
          <w:sz w:val="44"/>
          <w:szCs w:val="44"/>
        </w:rPr>
      </w:pPr>
      <w:r>
        <w:rPr>
          <w:rFonts w:hint="eastAsia" w:ascii="宋体" w:hAnsi="宋体"/>
          <w:sz w:val="44"/>
          <w:szCs w:val="44"/>
        </w:rPr>
        <w:t xml:space="preserve">(封      面)</w:t>
      </w:r>
      <w:r/>
    </w:p>
    <w:p>
      <w:pPr>
        <w:pStyle w:val="1121"/>
        <w:ind w:firstLine="0"/>
        <w:jc w:val="center"/>
        <w:spacing w:line="264" w:lineRule="auto"/>
        <w:shd w:val="clear" w:color="auto" w:fill="ffffff"/>
        <w:rPr>
          <w:rFonts w:hint="eastAsia" w:hAnsi="宋体"/>
          <w:sz w:val="36"/>
          <w:szCs w:val="21"/>
        </w:rPr>
      </w:pPr>
      <w:r>
        <w:rPr>
          <w:rFonts w:hint="eastAsia" w:hAnsi="宋体"/>
          <w:sz w:val="36"/>
          <w:szCs w:val="21"/>
        </w:rPr>
      </w:r>
      <w:r/>
    </w:p>
    <w:p>
      <w:pPr>
        <w:pStyle w:val="1121"/>
        <w:ind w:firstLine="0"/>
        <w:jc w:val="center"/>
        <w:spacing w:line="264" w:lineRule="auto"/>
        <w:shd w:val="clear" w:color="auto" w:fill="ffffff"/>
        <w:rPr>
          <w:rFonts w:hint="eastAsia" w:hAnsi="宋体"/>
          <w:sz w:val="36"/>
          <w:szCs w:val="21"/>
        </w:rPr>
      </w:pPr>
      <w:r>
        <w:rPr>
          <w:rFonts w:hint="eastAsia" w:hAnsi="宋体"/>
          <w:sz w:val="36"/>
          <w:szCs w:val="21"/>
        </w:rPr>
        <w:t xml:space="preserve">__________________________________</w:t>
      </w:r>
      <w:r>
        <w:rPr>
          <w:rFonts w:hint="eastAsia" w:hAnsi="宋体"/>
          <w:sz w:val="44"/>
          <w:szCs w:val="21"/>
        </w:rPr>
        <w:t xml:space="preserve">工程</w:t>
      </w:r>
      <w:r/>
    </w:p>
    <w:p>
      <w:pPr>
        <w:pStyle w:val="1121"/>
        <w:ind w:firstLine="0"/>
        <w:jc w:val="center"/>
        <w:spacing w:line="264" w:lineRule="auto"/>
        <w:shd w:val="clear" w:color="auto" w:fill="ffffff"/>
        <w:rPr>
          <w:rFonts w:hint="eastAsia" w:hAnsi="宋体"/>
          <w:sz w:val="36"/>
          <w:szCs w:val="21"/>
        </w:rPr>
      </w:pPr>
      <w:r>
        <w:rPr>
          <w:rFonts w:hint="eastAsia" w:hAnsi="宋体"/>
          <w:sz w:val="36"/>
          <w:szCs w:val="21"/>
        </w:rPr>
      </w:r>
      <w:r/>
    </w:p>
    <w:p>
      <w:pPr>
        <w:pStyle w:val="1121"/>
        <w:ind w:firstLine="0"/>
        <w:jc w:val="center"/>
        <w:spacing w:line="264" w:lineRule="auto"/>
        <w:shd w:val="clear" w:color="auto" w:fill="ffffff"/>
        <w:rPr>
          <w:rFonts w:hint="eastAsia" w:hAnsi="宋体"/>
          <w:b/>
          <w:sz w:val="72"/>
          <w:szCs w:val="72"/>
        </w:rPr>
      </w:pPr>
      <w:r>
        <w:rPr>
          <w:rFonts w:hint="eastAsia" w:hAnsi="宋体"/>
          <w:b/>
          <w:sz w:val="72"/>
          <w:szCs w:val="72"/>
        </w:rPr>
        <w:t xml:space="preserve">竞争性磋商响应文件</w:t>
      </w:r>
      <w:r/>
    </w:p>
    <w:p>
      <w:pPr>
        <w:pStyle w:val="1121"/>
        <w:ind w:firstLine="0"/>
        <w:jc w:val="center"/>
        <w:spacing w:line="264" w:lineRule="auto"/>
        <w:shd w:val="clear" w:color="auto" w:fill="ffffff"/>
        <w:rPr>
          <w:rFonts w:hint="eastAsia" w:hAnsi="宋体"/>
          <w:b/>
          <w:sz w:val="52"/>
          <w:szCs w:val="52"/>
        </w:rPr>
      </w:pPr>
      <w:r>
        <w:rPr>
          <w:rFonts w:hint="eastAsia" w:hAnsi="宋体"/>
          <w:b/>
          <w:sz w:val="52"/>
          <w:szCs w:val="52"/>
        </w:rPr>
        <w:t xml:space="preserve">(正本或副本)</w:t>
      </w:r>
      <w:r/>
    </w:p>
    <w:p>
      <w:pPr>
        <w:pStyle w:val="1121"/>
        <w:ind w:firstLine="0"/>
        <w:jc w:val="center"/>
        <w:spacing w:line="264" w:lineRule="auto"/>
        <w:shd w:val="clear" w:color="auto" w:fill="ffffff"/>
        <w:rPr>
          <w:rFonts w:hint="eastAsia" w:hAnsi="宋体"/>
          <w:sz w:val="36"/>
          <w:szCs w:val="36"/>
        </w:rPr>
      </w:pPr>
      <w:r>
        <w:rPr>
          <w:rFonts w:hint="eastAsia" w:hAnsi="宋体"/>
          <w:sz w:val="36"/>
          <w:szCs w:val="36"/>
        </w:rPr>
        <w:t xml:space="preserve">项目编号：</w:t>
      </w:r>
      <w:r/>
    </w:p>
    <w:p>
      <w:pPr>
        <w:pStyle w:val="1121"/>
        <w:ind w:firstLine="1440"/>
        <w:jc w:val="center"/>
        <w:spacing w:line="264" w:lineRule="auto"/>
        <w:shd w:val="clear" w:color="auto" w:fill="ffffff"/>
        <w:rPr>
          <w:rFonts w:hint="eastAsia" w:hAnsi="宋体"/>
          <w:sz w:val="72"/>
          <w:szCs w:val="21"/>
        </w:rPr>
      </w:pPr>
      <w:r>
        <w:rPr>
          <w:rFonts w:hint="eastAsia" w:hAnsi="宋体"/>
          <w:sz w:val="72"/>
          <w:szCs w:val="21"/>
        </w:rPr>
      </w:r>
      <w:r/>
    </w:p>
    <w:p>
      <w:pPr>
        <w:pStyle w:val="1121"/>
        <w:ind w:firstLine="1440"/>
        <w:jc w:val="center"/>
        <w:spacing w:line="264" w:lineRule="auto"/>
        <w:shd w:val="clear" w:color="auto" w:fill="ffffff"/>
        <w:rPr>
          <w:rFonts w:hint="eastAsia" w:hAnsi="宋体"/>
          <w:sz w:val="72"/>
          <w:szCs w:val="21"/>
        </w:rPr>
      </w:pPr>
      <w:r>
        <w:rPr>
          <w:rFonts w:hint="eastAsia" w:hAnsi="宋体"/>
          <w:sz w:val="72"/>
          <w:szCs w:val="21"/>
        </w:rPr>
      </w:r>
      <w:r/>
    </w:p>
    <w:p>
      <w:pPr>
        <w:pStyle w:val="1121"/>
        <w:ind w:left="629" w:firstLine="600"/>
        <w:spacing w:line="600" w:lineRule="auto"/>
        <w:shd w:val="clear" w:color="auto" w:fill="ffffff"/>
        <w:rPr>
          <w:rFonts w:hint="eastAsia" w:hAnsi="宋体"/>
          <w:sz w:val="30"/>
          <w:szCs w:val="21"/>
        </w:rPr>
      </w:pPr>
      <w:r>
        <w:rPr>
          <w:rFonts w:hint="eastAsia" w:hAnsi="宋体"/>
          <w:sz w:val="30"/>
          <w:szCs w:val="21"/>
        </w:rPr>
        <w:t xml:space="preserve">供 应 商(公章):</w:t>
      </w:r>
      <w:r/>
    </w:p>
    <w:p>
      <w:pPr>
        <w:pStyle w:val="1121"/>
        <w:ind w:left="629" w:firstLine="600"/>
        <w:spacing w:line="600" w:lineRule="auto"/>
        <w:shd w:val="clear" w:color="auto" w:fill="ffffff"/>
        <w:rPr>
          <w:rFonts w:hint="eastAsia" w:hAnsi="宋体"/>
          <w:sz w:val="30"/>
          <w:szCs w:val="21"/>
        </w:rPr>
      </w:pPr>
      <w:r>
        <w:rPr>
          <w:rFonts w:hint="eastAsia" w:hAnsi="宋体"/>
          <w:sz w:val="30"/>
          <w:szCs w:val="21"/>
        </w:rPr>
        <w:t xml:space="preserve">法定代表人或委托代理人:</w:t>
      </w:r>
      <w:r/>
    </w:p>
    <w:p>
      <w:pPr>
        <w:pStyle w:val="1121"/>
        <w:ind w:left="629" w:firstLine="600"/>
        <w:spacing w:line="600" w:lineRule="auto"/>
        <w:shd w:val="clear" w:color="auto" w:fill="ffffff"/>
        <w:rPr>
          <w:rFonts w:hint="eastAsia" w:hAnsi="宋体"/>
          <w:sz w:val="72"/>
          <w:szCs w:val="21"/>
        </w:rPr>
      </w:pPr>
      <w:r>
        <w:rPr>
          <w:rFonts w:hint="eastAsia" w:hAnsi="宋体"/>
          <w:sz w:val="30"/>
          <w:szCs w:val="21"/>
        </w:rPr>
        <w:t xml:space="preserve">日期：__________年__________月____________日</w:t>
      </w:r>
      <w:r/>
    </w:p>
    <w:p>
      <w:pPr>
        <w:pStyle w:val="1121"/>
        <w:ind w:firstLine="0"/>
        <w:spacing w:line="300" w:lineRule="auto"/>
        <w:shd w:val="clear" w:color="auto" w:fill="ffffff"/>
        <w:rPr>
          <w:rFonts w:hint="eastAsia" w:hAnsi="宋体"/>
          <w:b/>
          <w:sz w:val="32"/>
          <w:szCs w:val="32"/>
        </w:rPr>
      </w:pPr>
      <w:r>
        <w:rPr>
          <w:rFonts w:hint="eastAsia" w:hAnsi="宋体"/>
          <w:b/>
          <w:sz w:val="32"/>
          <w:szCs w:val="32"/>
        </w:rPr>
      </w:r>
      <w:r/>
    </w:p>
    <w:p>
      <w:pPr>
        <w:pStyle w:val="1155"/>
        <w:ind w:left="0" w:firstLine="0"/>
        <w:rPr>
          <w:rFonts w:hint="eastAsia" w:ascii="宋体" w:hAnsi="宋体"/>
          <w:b/>
          <w:sz w:val="32"/>
          <w:szCs w:val="32"/>
        </w:rPr>
      </w:pPr>
      <w:r>
        <w:rPr>
          <w:rFonts w:hint="eastAsia" w:ascii="宋体" w:hAnsi="宋体"/>
          <w:b/>
          <w:sz w:val="32"/>
          <w:szCs w:val="32"/>
        </w:rPr>
      </w:r>
      <w:r/>
    </w:p>
    <w:p>
      <w:pPr>
        <w:pStyle w:val="1155"/>
        <w:ind w:left="0" w:firstLine="0"/>
        <w:jc w:val="center"/>
        <w:rPr>
          <w:rFonts w:hint="eastAsia" w:ascii="宋体" w:hAnsi="宋体"/>
          <w:b/>
          <w:sz w:val="32"/>
          <w:szCs w:val="32"/>
        </w:rPr>
        <w:outlineLvl w:val="1"/>
      </w:pPr>
      <w:r>
        <w:rPr>
          <w:rFonts w:hint="eastAsia" w:ascii="宋体" w:hAnsi="宋体"/>
          <w:b/>
          <w:sz w:val="32"/>
          <w:szCs w:val="32"/>
        </w:rPr>
        <w:br w:type="page" w:clear="all"/>
      </w:r>
      <w:r>
        <w:rPr>
          <w:rFonts w:hint="eastAsia" w:ascii="宋体" w:hAnsi="宋体"/>
          <w:b/>
          <w:sz w:val="32"/>
          <w:szCs w:val="32"/>
        </w:rPr>
        <w:t xml:space="preserve">一、磋商响应函</w:t>
      </w:r>
      <w:r/>
    </w:p>
    <w:p>
      <w:pPr>
        <w:pStyle w:val="1155"/>
        <w:ind w:left="0" w:firstLine="0"/>
        <w:rPr>
          <w:rFonts w:hint="eastAsia" w:ascii="宋体" w:hAnsi="宋体"/>
          <w:sz w:val="21"/>
          <w:szCs w:val="20"/>
        </w:rPr>
      </w:pPr>
      <w:r>
        <w:rPr>
          <w:rFonts w:hint="eastAsia" w:ascii="宋体" w:hAnsi="宋体"/>
          <w:sz w:val="21"/>
          <w:szCs w:val="20"/>
        </w:rPr>
      </w:r>
      <w:r/>
    </w:p>
    <w:p>
      <w:pPr>
        <w:ind w:firstLine="0"/>
        <w:spacing w:line="500" w:lineRule="exact"/>
        <w:rPr>
          <w:rFonts w:hint="eastAsia" w:ascii="宋体" w:hAnsi="宋体"/>
          <w:sz w:val="24"/>
          <w:szCs w:val="21"/>
          <w:u w:val="single"/>
        </w:rPr>
      </w:pPr>
      <w:r>
        <w:rPr>
          <w:rFonts w:hint="eastAsia" w:ascii="宋体" w:hAnsi="宋体"/>
          <w:sz w:val="24"/>
          <w:szCs w:val="21"/>
        </w:rPr>
        <w:t xml:space="preserve">致：</w:t>
      </w:r>
      <w:r>
        <w:rPr>
          <w:rFonts w:hint="eastAsia" w:ascii="宋体" w:hAnsi="宋体"/>
          <w:sz w:val="24"/>
          <w:szCs w:val="21"/>
          <w:u w:val="single"/>
        </w:rPr>
        <w:t xml:space="preserve">　采购人　　　　</w:t>
      </w:r>
      <w:r/>
    </w:p>
    <w:p>
      <w:pPr>
        <w:ind w:firstLine="480"/>
        <w:spacing w:line="500" w:lineRule="exact"/>
        <w:rPr>
          <w:rFonts w:hint="eastAsia" w:ascii="宋体" w:hAnsi="宋体"/>
          <w:sz w:val="24"/>
          <w:szCs w:val="21"/>
        </w:rPr>
      </w:pPr>
      <w:r>
        <w:rPr>
          <w:rFonts w:hint="eastAsia" w:ascii="宋体" w:hAnsi="宋体"/>
          <w:sz w:val="24"/>
          <w:szCs w:val="21"/>
        </w:rPr>
        <w:t xml:space="preserve">(一)根据已收到的采购编号为</w:t>
      </w:r>
      <w:r>
        <w:rPr>
          <w:rFonts w:hint="eastAsia" w:ascii="宋体" w:hAnsi="宋体"/>
          <w:sz w:val="24"/>
          <w:szCs w:val="21"/>
          <w:u w:val="single"/>
        </w:rPr>
        <w:t xml:space="preserve">          </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工程的磋商文件(包括补充通知)，遵照《中华人民共和国政府采购法》及相关法律的规定，我单位经考察现场和研究上述工程磋商文件后，我方愿以人民币</w:t>
      </w:r>
      <w:r>
        <w:rPr>
          <w:rFonts w:hint="eastAsia" w:ascii="宋体" w:hAnsi="宋体"/>
          <w:sz w:val="24"/>
          <w:szCs w:val="21"/>
          <w:u w:val="single"/>
        </w:rPr>
        <w:t xml:space="preserve">                    </w:t>
      </w:r>
      <w:r>
        <w:rPr>
          <w:rFonts w:hint="eastAsia" w:ascii="宋体" w:hAnsi="宋体"/>
          <w:sz w:val="24"/>
          <w:szCs w:val="21"/>
        </w:rPr>
        <w:t xml:space="preserve"> 元(大写)的总价，按磋商文件的要求承包本次采购范围内的全部工程，并承担相关的责任。</w:t>
      </w:r>
      <w:r/>
    </w:p>
    <w:p>
      <w:pPr>
        <w:ind w:firstLine="480"/>
        <w:spacing w:line="500" w:lineRule="exact"/>
        <w:rPr>
          <w:rFonts w:hint="eastAsia" w:ascii="宋体" w:hAnsi="宋体"/>
          <w:sz w:val="24"/>
          <w:szCs w:val="21"/>
        </w:rPr>
      </w:pPr>
      <w:r>
        <w:rPr>
          <w:rFonts w:hint="eastAsia" w:ascii="宋体" w:hAnsi="宋体"/>
          <w:sz w:val="24"/>
          <w:szCs w:val="21"/>
        </w:rPr>
        <w:t xml:space="preserve">(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r/>
    </w:p>
    <w:p>
      <w:pPr>
        <w:ind w:firstLine="480"/>
        <w:spacing w:line="500" w:lineRule="exact"/>
        <w:rPr>
          <w:rFonts w:hint="eastAsia" w:ascii="宋体" w:hAnsi="宋体"/>
          <w:sz w:val="24"/>
          <w:szCs w:val="21"/>
        </w:rPr>
      </w:pPr>
      <w:r>
        <w:rPr>
          <w:rFonts w:hint="eastAsia" w:ascii="宋体" w:hAnsi="宋体"/>
          <w:sz w:val="24"/>
          <w:szCs w:val="21"/>
        </w:rPr>
        <w:t xml:space="preserve">(三)我单位保证在收到贵单位发出的书面开工令后立即开工，并在</w:t>
      </w:r>
      <w:r>
        <w:rPr>
          <w:rFonts w:hint="eastAsia" w:ascii="宋体" w:hAnsi="宋体"/>
          <w:sz w:val="24"/>
          <w:szCs w:val="21"/>
          <w:u w:val="single"/>
        </w:rPr>
        <w:t xml:space="preserve">      </w:t>
      </w:r>
      <w:r>
        <w:rPr>
          <w:rFonts w:hint="eastAsia" w:ascii="宋体" w:hAnsi="宋体"/>
          <w:sz w:val="24"/>
          <w:szCs w:val="21"/>
        </w:rPr>
        <w:t xml:space="preserve">天内竣工。</w:t>
      </w:r>
      <w:r/>
    </w:p>
    <w:p>
      <w:pPr>
        <w:ind w:firstLine="480"/>
        <w:spacing w:line="500" w:lineRule="exact"/>
        <w:rPr>
          <w:rFonts w:hint="eastAsia" w:ascii="宋体" w:hAnsi="宋体"/>
          <w:sz w:val="24"/>
          <w:szCs w:val="21"/>
        </w:rPr>
      </w:pPr>
      <w:r>
        <w:rPr>
          <w:rFonts w:hint="eastAsia" w:ascii="宋体" w:hAnsi="宋体"/>
          <w:sz w:val="24"/>
          <w:szCs w:val="21"/>
        </w:rPr>
        <w:t xml:space="preserve">(四)我单位保证本工程质量达到 </w:t>
      </w:r>
      <w:r>
        <w:rPr>
          <w:rFonts w:hint="eastAsia" w:ascii="宋体" w:hAnsi="宋体"/>
          <w:sz w:val="24"/>
          <w:szCs w:val="21"/>
          <w:u w:val="single"/>
        </w:rPr>
        <w:t xml:space="preserve">        </w:t>
      </w:r>
      <w:r>
        <w:rPr>
          <w:rFonts w:hint="eastAsia" w:ascii="宋体" w:hAnsi="宋体"/>
          <w:sz w:val="24"/>
          <w:szCs w:val="21"/>
        </w:rPr>
        <w:t xml:space="preserve"> 。</w:t>
      </w:r>
      <w:r/>
    </w:p>
    <w:p>
      <w:pPr>
        <w:ind w:firstLine="480"/>
        <w:spacing w:line="500" w:lineRule="exact"/>
        <w:rPr>
          <w:rFonts w:hint="eastAsia" w:ascii="宋体" w:hAnsi="宋体"/>
          <w:sz w:val="24"/>
          <w:szCs w:val="21"/>
        </w:rPr>
      </w:pPr>
      <w:r>
        <w:rPr>
          <w:rFonts w:hint="eastAsia" w:ascii="宋体" w:hAnsi="宋体"/>
          <w:sz w:val="24"/>
          <w:szCs w:val="21"/>
        </w:rPr>
        <w:t xml:space="preserve">(五)我单位保证在成交后派出项目负责人</w:t>
      </w:r>
      <w:r>
        <w:rPr>
          <w:rFonts w:hint="eastAsia" w:ascii="宋体" w:hAnsi="宋体"/>
          <w:sz w:val="24"/>
          <w:szCs w:val="21"/>
          <w:u w:val="single"/>
        </w:rPr>
        <w:t xml:space="preserve">   (姓名)   </w:t>
      </w:r>
      <w:r>
        <w:rPr>
          <w:rFonts w:hint="eastAsia" w:ascii="宋体" w:hAnsi="宋体"/>
          <w:sz w:val="24"/>
          <w:szCs w:val="21"/>
        </w:rPr>
        <w:t xml:space="preserve">同志(身份证号：</w:t>
      </w:r>
      <w:r>
        <w:rPr>
          <w:rFonts w:hint="eastAsia" w:ascii="宋体" w:hAnsi="宋体"/>
          <w:sz w:val="24"/>
          <w:szCs w:val="21"/>
          <w:u w:val="single"/>
        </w:rPr>
        <w:t xml:space="preserve">   　　　</w:t>
      </w:r>
      <w:r>
        <w:rPr>
          <w:rFonts w:hint="eastAsia" w:ascii="宋体" w:hAnsi="宋体"/>
          <w:sz w:val="24"/>
          <w:szCs w:val="21"/>
        </w:rPr>
        <w:t xml:space="preserve">)全面负责本工程的施工。</w:t>
      </w:r>
      <w:r/>
    </w:p>
    <w:p>
      <w:pPr>
        <w:ind w:firstLine="480"/>
        <w:spacing w:line="500" w:lineRule="exact"/>
        <w:rPr>
          <w:rFonts w:hint="eastAsia" w:ascii="宋体" w:hAnsi="宋体"/>
          <w:sz w:val="24"/>
          <w:szCs w:val="21"/>
        </w:rPr>
      </w:pPr>
      <w:r>
        <w:rPr>
          <w:rFonts w:hint="eastAsia" w:ascii="宋体" w:hAnsi="宋体"/>
          <w:sz w:val="24"/>
          <w:szCs w:val="21"/>
        </w:rPr>
        <w:t xml:space="preserve">(六)贵单位所发出的磋商文件、成交通知书和本响应文件将构成约束我们双方的合同。</w:t>
      </w:r>
      <w:r/>
    </w:p>
    <w:p>
      <w:pPr>
        <w:ind w:firstLine="480"/>
        <w:spacing w:line="500" w:lineRule="exact"/>
        <w:rPr>
          <w:rFonts w:hint="eastAsia" w:ascii="宋体" w:hAnsi="宋体"/>
          <w:sz w:val="24"/>
          <w:szCs w:val="21"/>
        </w:rPr>
      </w:pPr>
      <w:r>
        <w:rPr>
          <w:rFonts w:hint="eastAsia" w:ascii="宋体" w:hAnsi="宋体"/>
          <w:sz w:val="24"/>
          <w:szCs w:val="21"/>
        </w:rPr>
      </w:r>
      <w:r/>
    </w:p>
    <w:p>
      <w:pPr>
        <w:ind w:firstLine="480"/>
        <w:spacing w:line="500" w:lineRule="exact"/>
        <w:rPr>
          <w:rFonts w:hint="eastAsia" w:ascii="宋体" w:hAnsi="宋体"/>
          <w:sz w:val="24"/>
          <w:szCs w:val="21"/>
        </w:rPr>
      </w:pPr>
      <w:r>
        <w:rPr>
          <w:rFonts w:hint="eastAsia" w:ascii="宋体" w:hAnsi="宋体"/>
          <w:sz w:val="24"/>
          <w:szCs w:val="21"/>
        </w:rPr>
        <w:t xml:space="preserve">磋商供应商：(签章)</w:t>
      </w:r>
      <w:r/>
    </w:p>
    <w:p>
      <w:pPr>
        <w:ind w:firstLine="480"/>
        <w:spacing w:line="500" w:lineRule="exact"/>
        <w:rPr>
          <w:rFonts w:hint="eastAsia" w:ascii="宋体" w:hAnsi="宋体"/>
          <w:sz w:val="24"/>
          <w:szCs w:val="21"/>
        </w:rPr>
      </w:pPr>
      <w:r>
        <w:rPr>
          <w:rFonts w:hint="eastAsia" w:ascii="宋体" w:hAnsi="宋体"/>
          <w:sz w:val="24"/>
          <w:szCs w:val="21"/>
        </w:rPr>
        <w:t xml:space="preserve">单位地址：</w:t>
      </w:r>
      <w:r/>
    </w:p>
    <w:p>
      <w:pPr>
        <w:ind w:firstLine="480"/>
        <w:spacing w:line="500" w:lineRule="exact"/>
        <w:rPr>
          <w:rFonts w:hint="eastAsia" w:ascii="宋体" w:hAnsi="宋体"/>
          <w:sz w:val="24"/>
          <w:szCs w:val="21"/>
        </w:rPr>
      </w:pPr>
      <w:r>
        <w:rPr>
          <w:rFonts w:hint="eastAsia" w:ascii="宋体" w:hAnsi="宋体"/>
          <w:sz w:val="24"/>
          <w:szCs w:val="21"/>
        </w:rPr>
        <w:t xml:space="preserve">邮政编码：</w:t>
      </w:r>
      <w:r/>
    </w:p>
    <w:p>
      <w:pPr>
        <w:ind w:firstLine="480"/>
        <w:spacing w:line="500" w:lineRule="exact"/>
        <w:rPr>
          <w:rFonts w:hint="eastAsia" w:ascii="宋体" w:hAnsi="宋体"/>
          <w:sz w:val="24"/>
          <w:szCs w:val="21"/>
        </w:rPr>
      </w:pPr>
      <w:r>
        <w:rPr>
          <w:rFonts w:hint="eastAsia" w:ascii="宋体" w:hAnsi="宋体"/>
          <w:sz w:val="24"/>
          <w:szCs w:val="21"/>
        </w:rPr>
        <w:t xml:space="preserve">法定代表人或委托代理人(签字或盖章)：</w:t>
      </w:r>
      <w:r/>
    </w:p>
    <w:p>
      <w:pPr>
        <w:ind w:firstLine="480"/>
        <w:spacing w:line="500" w:lineRule="exact"/>
        <w:rPr>
          <w:rFonts w:hint="eastAsia" w:ascii="宋体" w:hAnsi="宋体"/>
          <w:sz w:val="24"/>
          <w:szCs w:val="21"/>
        </w:rPr>
      </w:pPr>
      <w:r>
        <w:rPr>
          <w:rFonts w:hint="eastAsia" w:ascii="宋体" w:hAnsi="宋体"/>
          <w:sz w:val="24"/>
          <w:szCs w:val="21"/>
        </w:rPr>
        <w:t xml:space="preserve">电话：</w:t>
      </w:r>
      <w:r/>
    </w:p>
    <w:p>
      <w:pPr>
        <w:ind w:firstLine="480"/>
        <w:spacing w:line="500" w:lineRule="exact"/>
        <w:rPr>
          <w:rFonts w:hint="eastAsia" w:ascii="宋体" w:hAnsi="宋体"/>
          <w:sz w:val="24"/>
          <w:szCs w:val="21"/>
        </w:rPr>
      </w:pPr>
      <w:r>
        <w:rPr>
          <w:rFonts w:hint="eastAsia" w:ascii="宋体" w:hAnsi="宋体"/>
          <w:sz w:val="24"/>
          <w:szCs w:val="21"/>
        </w:rPr>
        <w:t xml:space="preserve">传真：</w:t>
      </w:r>
      <w:r/>
    </w:p>
    <w:p>
      <w:pPr>
        <w:ind w:firstLine="480"/>
        <w:spacing w:line="500" w:lineRule="exact"/>
        <w:rPr>
          <w:rFonts w:hint="eastAsia" w:ascii="宋体" w:hAnsi="宋体"/>
          <w:sz w:val="24"/>
          <w:szCs w:val="21"/>
        </w:rPr>
      </w:pPr>
      <w:r>
        <w:rPr>
          <w:rFonts w:hint="eastAsia" w:ascii="宋体" w:hAnsi="宋体"/>
          <w:sz w:val="24"/>
          <w:szCs w:val="21"/>
        </w:rPr>
        <w:t xml:space="preserve">开户银行名称：</w:t>
      </w:r>
      <w:r/>
    </w:p>
    <w:p>
      <w:pPr>
        <w:ind w:firstLine="480"/>
        <w:spacing w:line="500" w:lineRule="exact"/>
        <w:rPr>
          <w:rFonts w:hint="eastAsia" w:ascii="宋体" w:hAnsi="宋体"/>
          <w:sz w:val="24"/>
          <w:szCs w:val="21"/>
        </w:rPr>
      </w:pPr>
      <w:r>
        <w:rPr>
          <w:rFonts w:hint="eastAsia" w:ascii="宋体" w:hAnsi="宋体"/>
          <w:sz w:val="24"/>
          <w:szCs w:val="21"/>
        </w:rPr>
        <w:t xml:space="preserve">银行帐号：</w:t>
      </w:r>
      <w:r/>
    </w:p>
    <w:p>
      <w:pPr>
        <w:ind w:firstLine="480"/>
        <w:spacing w:line="500" w:lineRule="exact"/>
        <w:rPr>
          <w:rFonts w:hint="eastAsia" w:ascii="宋体" w:hAnsi="宋体"/>
          <w:sz w:val="24"/>
          <w:szCs w:val="21"/>
        </w:rPr>
      </w:pPr>
      <w:r>
        <w:rPr>
          <w:rFonts w:hint="eastAsia" w:ascii="宋体" w:hAnsi="宋体"/>
          <w:sz w:val="24"/>
          <w:szCs w:val="21"/>
        </w:rPr>
        <w:t xml:space="preserve">开户行地址：</w:t>
      </w:r>
      <w:r/>
    </w:p>
    <w:p>
      <w:pPr>
        <w:ind w:firstLine="480"/>
        <w:spacing w:line="500" w:lineRule="exact"/>
        <w:rPr>
          <w:rFonts w:hint="eastAsia" w:ascii="宋体" w:hAnsi="宋体"/>
          <w:sz w:val="24"/>
          <w:szCs w:val="21"/>
        </w:rPr>
      </w:pPr>
      <w:r>
        <w:rPr>
          <w:rFonts w:hint="eastAsia" w:ascii="宋体" w:hAnsi="宋体"/>
          <w:sz w:val="24"/>
          <w:szCs w:val="21"/>
        </w:rPr>
      </w:r>
      <w:r/>
    </w:p>
    <w:p>
      <w:pPr>
        <w:ind w:firstLine="5880"/>
        <w:spacing w:line="500" w:lineRule="exact"/>
        <w:rPr>
          <w:rFonts w:hint="eastAsia" w:ascii="宋体" w:hAnsi="宋体"/>
          <w:sz w:val="24"/>
          <w:szCs w:val="21"/>
        </w:rPr>
      </w:pPr>
      <w:r>
        <w:rPr>
          <w:rFonts w:hint="eastAsia" w:ascii="宋体" w:hAnsi="宋体"/>
          <w:sz w:val="24"/>
          <w:szCs w:val="21"/>
        </w:rPr>
        <w:t xml:space="preserve">日期：      年    月    日</w:t>
      </w:r>
      <w:r/>
    </w:p>
    <w:p>
      <w:pPr>
        <w:pStyle w:val="1155"/>
        <w:ind w:left="0" w:firstLine="0"/>
        <w:rPr>
          <w:rFonts w:hint="eastAsia" w:ascii="宋体" w:hAnsi="宋体"/>
          <w:b/>
          <w:sz w:val="32"/>
          <w:szCs w:val="32"/>
        </w:rPr>
      </w:pPr>
      <w:r>
        <w:rPr>
          <w:rFonts w:hint="eastAsia" w:ascii="宋体" w:hAnsi="宋体"/>
          <w:b/>
          <w:sz w:val="32"/>
          <w:szCs w:val="32"/>
        </w:rPr>
      </w:r>
      <w:r/>
    </w:p>
    <w:p>
      <w:pPr>
        <w:pStyle w:val="1155"/>
        <w:ind w:left="0" w:firstLine="643"/>
        <w:jc w:val="center"/>
        <w:rPr>
          <w:rFonts w:hint="eastAsia" w:ascii="宋体" w:hAnsi="宋体"/>
          <w:b/>
          <w:sz w:val="32"/>
          <w:szCs w:val="32"/>
        </w:rPr>
      </w:pPr>
      <w:r>
        <w:rPr>
          <w:rFonts w:hint="eastAsia" w:ascii="宋体" w:hAnsi="宋体"/>
          <w:b/>
          <w:sz w:val="32"/>
          <w:szCs w:val="32"/>
        </w:rPr>
        <w:br w:type="page" w:clear="all"/>
      </w:r>
      <w:r/>
    </w:p>
    <w:p>
      <w:pPr>
        <w:pStyle w:val="1155"/>
        <w:ind w:left="0" w:firstLine="0"/>
        <w:jc w:val="center"/>
        <w:rPr>
          <w:rFonts w:hint="eastAsia" w:ascii="宋体" w:hAnsi="宋体"/>
          <w:b/>
          <w:sz w:val="32"/>
          <w:szCs w:val="32"/>
        </w:rPr>
        <w:outlineLvl w:val="1"/>
      </w:pPr>
      <w:r>
        <w:rPr>
          <w:rFonts w:hint="eastAsia" w:ascii="宋体" w:hAnsi="宋体"/>
          <w:b/>
          <w:sz w:val="32"/>
          <w:szCs w:val="32"/>
        </w:rPr>
        <w:t xml:space="preserve">二、磋商响应报价表</w:t>
      </w:r>
      <w:r/>
    </w:p>
    <w:p>
      <w:pPr>
        <w:pStyle w:val="1155"/>
        <w:ind w:left="410" w:firstLine="3052"/>
        <w:rPr>
          <w:rFonts w:hint="eastAsia" w:ascii="宋体" w:hAnsi="宋体"/>
          <w:b/>
          <w:sz w:val="32"/>
          <w:szCs w:val="32"/>
        </w:rPr>
      </w:pPr>
      <w:r>
        <w:rPr>
          <w:rFonts w:hint="eastAsia" w:ascii="宋体" w:hAnsi="宋体"/>
          <w:b/>
          <w:sz w:val="32"/>
          <w:szCs w:val="32"/>
        </w:rPr>
      </w:r>
      <w:r/>
    </w:p>
    <w:tbl>
      <w:tblPr>
        <w:tblStyle w:val="85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39"/>
        <w:gridCol w:w="7600"/>
      </w:tblGrid>
      <w:tr>
        <w:trPr>
          <w:jc w:val="center"/>
          <w:trHeight w:val="1319"/>
        </w:trPr>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1155"/>
              <w:ind w:left="0" w:right="0" w:firstLine="0"/>
              <w:jc w:val="center"/>
              <w:keepLines w:val="0"/>
              <w:keepNext w:val="0"/>
              <w:spacing w:before="0" w:beforeAutospacing="0" w:after="0" w:afterAutospacing="0"/>
              <w:rPr>
                <w:rFonts w:hint="eastAsia" w:ascii="宋体" w:hAnsi="宋体"/>
                <w:sz w:val="21"/>
                <w:szCs w:val="20"/>
              </w:rPr>
              <w:suppressLineNumbers w:val="0"/>
            </w:pPr>
            <w:r>
              <w:rPr>
                <w:rFonts w:hint="eastAsia" w:ascii="宋体" w:hAnsi="宋体"/>
                <w:sz w:val="24"/>
                <w:szCs w:val="24"/>
              </w:rPr>
              <w:t xml:space="preserve">项   目</w:t>
            </w:r>
            <w:r/>
          </w:p>
        </w:tc>
        <w:tc>
          <w:tcPr>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pStyle w:val="1155"/>
              <w:ind w:left="0" w:right="0" w:firstLine="120"/>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t xml:space="preserve">项目名称：</w:t>
            </w:r>
            <w:r/>
          </w:p>
          <w:p>
            <w:pPr>
              <w:pStyle w:val="1155"/>
              <w:ind w:left="0" w:right="0" w:firstLine="120"/>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t xml:space="preserve">项目编号：</w:t>
            </w:r>
            <w:r/>
          </w:p>
        </w:tc>
      </w:tr>
      <w:tr>
        <w:trPr>
          <w:cantSplit/>
          <w:jc w:val="center"/>
          <w:trHeight w:val="1974"/>
        </w:trPr>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1155"/>
              <w:ind w:left="0" w:right="0" w:firstLine="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t xml:space="preserve">响应</w:t>
            </w:r>
            <w:r/>
          </w:p>
          <w:p>
            <w:pPr>
              <w:pStyle w:val="1155"/>
              <w:ind w:left="0" w:right="0" w:firstLine="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t xml:space="preserve">报价</w:t>
            </w:r>
            <w:r/>
          </w:p>
        </w:tc>
        <w:tc>
          <w:tcPr>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ind w:left="0" w:right="0" w:firstLine="0"/>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t xml:space="preserve">人民币(大写)：</w:t>
            </w:r>
            <w:r/>
          </w:p>
          <w:p>
            <w:pPr>
              <w:ind w:left="0" w:right="0" w:firstLine="0"/>
              <w:keepLines w:val="0"/>
              <w:keepNext w:val="0"/>
              <w:spacing w:before="0" w:beforeAutospacing="0" w:after="0" w:afterAutospacing="0" w:line="560" w:lineRule="exact"/>
              <w:rPr>
                <w:rFonts w:hint="eastAsia" w:ascii="宋体" w:hAnsi="宋体"/>
                <w:sz w:val="21"/>
                <w:szCs w:val="20"/>
              </w:rPr>
              <w:suppressLineNumbers w:val="0"/>
            </w:pPr>
            <w:r>
              <w:rPr>
                <w:rFonts w:hint="eastAsia" w:ascii="宋体" w:hAnsi="宋体"/>
                <w:sz w:val="24"/>
                <w:szCs w:val="24"/>
              </w:rPr>
              <w:t xml:space="preserve">(小写)：</w:t>
            </w:r>
            <w:r/>
          </w:p>
        </w:tc>
      </w:tr>
      <w:tr>
        <w:trPr>
          <w:cantSplit/>
          <w:jc w:val="center"/>
          <w:trHeight w:val="1651"/>
        </w:trPr>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1155"/>
              <w:ind w:left="0" w:right="0" w:firstLine="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t xml:space="preserve">预计</w:t>
            </w:r>
            <w:r/>
          </w:p>
          <w:p>
            <w:pPr>
              <w:pStyle w:val="1155"/>
              <w:ind w:left="0" w:right="0" w:firstLine="0"/>
              <w:jc w:val="center"/>
              <w:keepLines w:val="0"/>
              <w:keepNext w:val="0"/>
              <w:spacing w:before="0" w:beforeAutospacing="0" w:after="0" w:afterAutospacing="0"/>
              <w:rPr>
                <w:rFonts w:hint="eastAsia" w:ascii="宋体" w:hAnsi="宋体"/>
                <w:sz w:val="21"/>
                <w:szCs w:val="20"/>
              </w:rPr>
              <w:suppressLineNumbers w:val="0"/>
            </w:pPr>
            <w:r>
              <w:rPr>
                <w:rFonts w:hint="eastAsia" w:ascii="宋体" w:hAnsi="宋体"/>
                <w:sz w:val="24"/>
                <w:szCs w:val="24"/>
              </w:rPr>
              <w:t xml:space="preserve">工期</w:t>
            </w:r>
            <w:r/>
          </w:p>
        </w:tc>
        <w:tc>
          <w:tcPr>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pStyle w:val="1155"/>
              <w:ind w:right="0"/>
              <w:keepLines w:val="0"/>
              <w:keepNext w:val="0"/>
              <w:spacing w:before="0" w:beforeAutospacing="0" w:after="0" w:afterAutospacing="0"/>
              <w:rPr>
                <w:rFonts w:hint="eastAsia" w:ascii="宋体" w:hAnsi="宋体"/>
                <w:sz w:val="21"/>
                <w:szCs w:val="20"/>
              </w:rPr>
              <w:suppressLineNumbers w:val="0"/>
            </w:pPr>
            <w:r>
              <w:rPr>
                <w:rFonts w:hint="eastAsia" w:ascii="宋体" w:hAnsi="宋体"/>
                <w:sz w:val="24"/>
                <w:szCs w:val="22"/>
              </w:rPr>
              <w:t xml:space="preserve">签订合同后</w:t>
            </w:r>
            <w:r>
              <w:rPr>
                <w:rFonts w:hint="eastAsia" w:ascii="宋体" w:hAnsi="宋体"/>
                <w:sz w:val="24"/>
                <w:szCs w:val="22"/>
                <w:u w:val="single"/>
              </w:rPr>
              <w:t xml:space="preserve">          </w:t>
            </w:r>
            <w:r>
              <w:rPr>
                <w:rFonts w:hint="eastAsia" w:ascii="宋体" w:hAnsi="宋体"/>
                <w:sz w:val="24"/>
                <w:szCs w:val="22"/>
              </w:rPr>
              <w:t xml:space="preserve">天内竣工</w:t>
            </w:r>
            <w:r/>
          </w:p>
        </w:tc>
      </w:tr>
      <w:tr>
        <w:trPr>
          <w:cantSplit/>
          <w:jc w:val="center"/>
          <w:trHeight w:val="1651"/>
        </w:trPr>
        <w:tc>
          <w:tcPr>
            <w:gridSpan w:val="2"/>
            <w:tcBorders>
              <w:top w:val="single" w:color="000000" w:sz="4" w:space="0"/>
              <w:left w:val="single" w:color="000000" w:sz="4" w:space="0"/>
              <w:bottom w:val="single" w:color="000000" w:sz="4" w:space="0"/>
              <w:right w:val="single" w:color="000000" w:sz="4" w:space="0"/>
            </w:tcBorders>
            <w:tcW w:w="9139" w:type="dxa"/>
            <w:vAlign w:val="center"/>
            <w:textDirection w:val="lrTb"/>
            <w:noWrap w:val="false"/>
          </w:tcPr>
          <w:p>
            <w:pPr>
              <w:pStyle w:val="1155"/>
              <w:ind w:left="410" w:right="0" w:firstLine="480"/>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t xml:space="preserve">质量标准：</w:t>
            </w:r>
            <w:r/>
          </w:p>
          <w:p>
            <w:pPr>
              <w:pStyle w:val="1155"/>
              <w:ind w:left="410" w:right="0" w:firstLine="480"/>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t xml:space="preserve">项目负责人：</w:t>
            </w:r>
            <w:r/>
          </w:p>
        </w:tc>
      </w:tr>
    </w:tbl>
    <w:p>
      <w:pPr>
        <w:pStyle w:val="1155"/>
        <w:ind w:left="410" w:firstLine="420"/>
        <w:rPr>
          <w:rFonts w:hint="eastAsia" w:ascii="宋体" w:hAnsi="宋体"/>
          <w:sz w:val="21"/>
          <w:szCs w:val="20"/>
        </w:rPr>
      </w:pPr>
      <w:r>
        <w:rPr>
          <w:rFonts w:hint="eastAsia" w:ascii="宋体" w:hAnsi="宋体"/>
          <w:sz w:val="21"/>
          <w:szCs w:val="20"/>
        </w:rPr>
      </w:r>
      <w:r/>
    </w:p>
    <w:p>
      <w:pPr>
        <w:ind w:firstLine="480"/>
        <w:rPr>
          <w:rFonts w:hint="eastAsia" w:ascii="宋体" w:hAnsi="宋体"/>
          <w:sz w:val="24"/>
          <w:szCs w:val="24"/>
        </w:rPr>
      </w:pPr>
      <w:r>
        <w:rPr>
          <w:rFonts w:hint="eastAsia" w:ascii="宋体" w:hAnsi="宋体"/>
          <w:sz w:val="24"/>
          <w:szCs w:val="24"/>
        </w:rPr>
        <w:t xml:space="preserve">磋商单位盖章：                       法定代表人(授权代表)签名：  </w:t>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注:①磋商报价应包括磋商文件所确定的采购范围的全部内容，但该</w:t>
      </w:r>
      <w:r>
        <w:rPr>
          <w:rFonts w:hint="eastAsia" w:ascii="宋体" w:hAnsi="宋体"/>
          <w:b/>
          <w:sz w:val="24"/>
          <w:szCs w:val="24"/>
        </w:rPr>
        <w:t xml:space="preserve">表报价非本次磋商的最后报价</w:t>
      </w:r>
      <w:r>
        <w:rPr>
          <w:rFonts w:hint="eastAsia" w:ascii="宋体" w:hAnsi="宋体"/>
          <w:sz w:val="24"/>
          <w:szCs w:val="24"/>
        </w:rPr>
        <w:t xml:space="preserve">。</w:t>
      </w:r>
      <w:r/>
    </w:p>
    <w:p>
      <w:pPr>
        <w:ind w:firstLine="480"/>
        <w:rPr>
          <w:rFonts w:hint="eastAsia" w:ascii="宋体" w:hAnsi="宋体"/>
          <w:sz w:val="24"/>
          <w:szCs w:val="24"/>
        </w:rPr>
      </w:pPr>
      <w:r>
        <w:rPr>
          <w:rFonts w:hint="eastAsia" w:ascii="宋体" w:hAnsi="宋体"/>
          <w:sz w:val="24"/>
          <w:szCs w:val="24"/>
        </w:rPr>
        <w:t xml:space="preserve">②此表格式不得自行改动。</w:t>
      </w:r>
      <w:r/>
    </w:p>
    <w:p>
      <w:pPr>
        <w:pStyle w:val="1155"/>
        <w:ind w:left="410" w:firstLine="315"/>
        <w:rPr>
          <w:rFonts w:hint="eastAsia" w:ascii="宋体" w:hAnsi="宋体"/>
          <w:sz w:val="21"/>
          <w:szCs w:val="20"/>
        </w:rPr>
      </w:pPr>
      <w:r>
        <w:rPr>
          <w:rFonts w:hint="eastAsia" w:ascii="宋体" w:hAnsi="宋体"/>
          <w:sz w:val="21"/>
          <w:szCs w:val="20"/>
        </w:rPr>
      </w:r>
      <w:r/>
    </w:p>
    <w:p>
      <w:pPr>
        <w:ind w:firstLine="0"/>
        <w:rPr>
          <w:rFonts w:hint="eastAsia" w:ascii="宋体" w:hAnsi="宋体"/>
          <w:b/>
          <w:sz w:val="30"/>
          <w:szCs w:val="30"/>
        </w:rPr>
      </w:pPr>
      <w:r>
        <w:rPr>
          <w:rFonts w:hint="eastAsia" w:ascii="宋体" w:hAnsi="宋体"/>
          <w:sz w:val="24"/>
          <w:szCs w:val="20"/>
        </w:rPr>
        <w:br w:type="page" w:clear="all"/>
      </w:r>
      <w:r/>
    </w:p>
    <w:p>
      <w:pPr>
        <w:ind w:firstLine="0"/>
        <w:jc w:val="center"/>
        <w:rPr>
          <w:rFonts w:hint="eastAsia" w:ascii="宋体" w:hAnsi="宋体"/>
          <w:b/>
          <w:sz w:val="30"/>
          <w:szCs w:val="30"/>
        </w:rPr>
        <w:sectPr>
          <w:footnotePr/>
          <w:endnotePr/>
          <w:type w:val="nextPage"/>
          <w:pgSz w:w="11907" w:h="16840" w:orient="portrait"/>
          <w:pgMar w:top="1134" w:right="1080" w:bottom="1134" w:left="1080" w:header="720" w:footer="720" w:gutter="0"/>
          <w:lnNumType w:countBy="0" w:distance="360"/>
          <w:cols w:num="1" w:sep="0" w:space="720" w:equalWidth="1"/>
          <w:docGrid w:linePitch="360"/>
        </w:sectPr>
      </w:pPr>
      <w:r>
        <w:rPr>
          <w:rFonts w:hint="eastAsia" w:ascii="宋体" w:hAnsi="宋体"/>
          <w:b/>
          <w:sz w:val="30"/>
          <w:szCs w:val="30"/>
        </w:rPr>
      </w:r>
      <w:r/>
    </w:p>
    <w:p>
      <w:pPr>
        <w:numPr>
          <w:ilvl w:val="0"/>
          <w:numId w:val="0"/>
        </w:numPr>
        <w:ind w:left="120"/>
        <w:jc w:val="center"/>
        <w:rPr>
          <w:rFonts w:hint="eastAsia" w:ascii="宋体" w:hAnsi="宋体"/>
          <w:b/>
          <w:sz w:val="30"/>
          <w:szCs w:val="30"/>
          <w:lang w:val="en-US" w:eastAsia="zh-CN"/>
        </w:rPr>
      </w:pPr>
      <w:r>
        <w:rPr>
          <w:rFonts w:hint="eastAsia" w:ascii="宋体" w:hAnsi="宋体"/>
          <w:b/>
          <w:sz w:val="30"/>
          <w:szCs w:val="30"/>
          <w:lang w:val="en-US" w:eastAsia="zh-CN"/>
        </w:rPr>
        <w:t xml:space="preserve">三、详细报价表（已标价工程量清单）</w:t>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857"/>
        <w:numPr>
          <w:ilvl w:val="0"/>
          <w:numId w:val="0"/>
        </w:numPr>
        <w:jc w:val="left"/>
        <w:spacing w:line="360" w:lineRule="auto"/>
        <w:widowControl w:val="off"/>
        <w:rPr>
          <w:rFonts w:hint="default"/>
          <w:lang w:val="en-US" w:eastAsia="zh-CN"/>
        </w:rPr>
      </w:pPr>
      <w:r>
        <w:rPr>
          <w:rFonts w:hint="default"/>
          <w:lang w:val="en-US" w:eastAsia="zh-CN"/>
        </w:rPr>
      </w:r>
      <w:r/>
    </w:p>
    <w:p>
      <w:pPr>
        <w:pStyle w:val="1121"/>
        <w:ind w:firstLine="422"/>
        <w:spacing w:line="300" w:lineRule="auto"/>
        <w:shd w:val="clear" w:color="auto" w:fill="ffffff"/>
        <w:rPr>
          <w:rFonts w:hint="eastAsia" w:hAnsi="宋体"/>
          <w:sz w:val="21"/>
          <w:szCs w:val="24"/>
        </w:rPr>
      </w:pPr>
      <w:r>
        <w:rPr>
          <w:rFonts w:hint="eastAsia" w:hAnsi="宋体"/>
          <w:b/>
          <w:sz w:val="21"/>
          <w:szCs w:val="20"/>
        </w:rPr>
        <w:t xml:space="preserve">注：各分项最终结算价按照磋商首次报价与最后报价作同比例变动。</w:t>
      </w:r>
      <w:r/>
    </w:p>
    <w:p>
      <w:pPr>
        <w:pStyle w:val="857"/>
        <w:numPr>
          <w:ilvl w:val="0"/>
          <w:numId w:val="0"/>
        </w:numPr>
        <w:jc w:val="left"/>
        <w:spacing w:line="360" w:lineRule="auto"/>
        <w:widowControl w:val="off"/>
        <w:rPr>
          <w:rFonts w:hint="default"/>
          <w:lang w:val="en-US" w:eastAsia="zh-CN"/>
        </w:rPr>
        <w:sectPr>
          <w:footnotePr/>
          <w:endnotePr/>
          <w:type w:val="nextPage"/>
          <w:pgSz w:w="11907" w:h="16840" w:orient="portrait"/>
          <w:pgMar w:top="1134" w:right="1080" w:bottom="1134" w:left="1080" w:header="720" w:footer="720" w:gutter="0"/>
          <w:lnNumType w:countBy="0" w:distance="360"/>
          <w:cols w:num="1" w:sep="0" w:space="720" w:equalWidth="1"/>
          <w:docGrid w:linePitch="360"/>
        </w:sectPr>
      </w:pPr>
      <w:r>
        <w:rPr>
          <w:rFonts w:hint="default"/>
          <w:lang w:val="en-US" w:eastAsia="zh-CN"/>
        </w:rPr>
      </w:r>
      <w:r/>
    </w:p>
    <w:p>
      <w:pPr>
        <w:ind w:firstLine="0"/>
        <w:jc w:val="center"/>
        <w:rPr>
          <w:rFonts w:hint="eastAsia" w:ascii="宋体" w:hAnsi="宋体"/>
          <w:b/>
          <w:sz w:val="30"/>
          <w:szCs w:val="30"/>
        </w:rPr>
      </w:pPr>
      <w:r>
        <w:rPr>
          <w:rFonts w:hint="eastAsia" w:ascii="宋体" w:hAnsi="宋体"/>
          <w:b/>
          <w:sz w:val="30"/>
          <w:szCs w:val="30"/>
          <w:lang w:val="en-US" w:eastAsia="zh-CN"/>
        </w:rPr>
        <w:t xml:space="preserve">四、</w:t>
      </w:r>
      <w:r>
        <w:rPr>
          <w:rFonts w:hint="eastAsia" w:ascii="宋体" w:hAnsi="宋体"/>
          <w:b/>
          <w:sz w:val="30"/>
          <w:szCs w:val="30"/>
        </w:rPr>
        <w:t xml:space="preserve">中小企业声明函（格式）</w:t>
      </w:r>
      <w:r/>
    </w:p>
    <w:p>
      <w:pPr>
        <w:ind w:firstLine="480"/>
        <w:rPr>
          <w:rFonts w:hint="eastAsia" w:ascii="宋体" w:hAnsi="宋体"/>
          <w:sz w:val="24"/>
          <w:szCs w:val="21"/>
        </w:rPr>
      </w:pPr>
      <w:r>
        <w:rPr>
          <w:rFonts w:hint="eastAsia" w:ascii="宋体" w:hAnsi="宋体"/>
          <w:sz w:val="24"/>
          <w:szCs w:val="21"/>
        </w:rPr>
      </w:r>
      <w:r/>
    </w:p>
    <w:p>
      <w:pPr>
        <w:ind w:firstLine="480"/>
        <w:rPr>
          <w:rFonts w:hint="eastAsia" w:ascii="宋体" w:hAnsi="宋体"/>
          <w:sz w:val="24"/>
          <w:szCs w:val="24"/>
        </w:rPr>
      </w:pPr>
      <w:r>
        <w:rPr>
          <w:rFonts w:hint="eastAsia" w:ascii="宋体" w:hAnsi="宋体"/>
          <w:sz w:val="24"/>
          <w:szCs w:val="24"/>
        </w:rPr>
        <w:t xml:space="preserve">本公司郑重声明，根据《政府采购促进中小企业发展管理办法》（财库﹝2020﹞46号）的规定，本公司参加</w:t>
      </w:r>
      <w:r>
        <w:rPr>
          <w:rFonts w:hint="eastAsia" w:ascii="宋体" w:hAnsi="宋体"/>
          <w:sz w:val="24"/>
          <w:szCs w:val="24"/>
          <w:u w:val="single"/>
        </w:rPr>
        <w:t xml:space="preserve">（单位名称）</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采购活动，工程的施工单位全部为符合政策要求的中小企业。</w:t>
      </w:r>
      <w:r/>
    </w:p>
    <w:p>
      <w:pPr>
        <w:ind w:firstLine="480"/>
        <w:rPr>
          <w:rFonts w:hint="eastAsia" w:ascii="宋体" w:hAnsi="宋体"/>
          <w:sz w:val="24"/>
          <w:szCs w:val="24"/>
        </w:rPr>
      </w:pP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sz w:val="24"/>
          <w:szCs w:val="24"/>
          <w:u w:val="single"/>
        </w:rPr>
        <w:t xml:space="preserve">（采购文件中明确的所属行业） </w:t>
      </w:r>
      <w:r>
        <w:rPr>
          <w:rFonts w:hint="eastAsia" w:ascii="宋体" w:hAnsi="宋体"/>
          <w:sz w:val="24"/>
          <w:szCs w:val="24"/>
        </w:rPr>
        <w:t xml:space="preserve">行业；承建企业为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rPr>
          <w:rFonts w:hint="eastAsia" w:ascii="宋体" w:hAnsi="宋体"/>
          <w:sz w:val="24"/>
          <w:szCs w:val="24"/>
        </w:rPr>
        <w:t xml:space="preserve">； </w:t>
      </w:r>
      <w:r/>
    </w:p>
    <w:p>
      <w:pPr>
        <w:ind w:firstLine="480"/>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rPr>
          <w:rFonts w:hint="eastAsia" w:ascii="宋体" w:hAnsi="宋体"/>
          <w:sz w:val="24"/>
          <w:szCs w:val="24"/>
        </w:rPr>
      </w:pPr>
      <w:r>
        <w:rPr>
          <w:rFonts w:hint="eastAsia" w:ascii="宋体" w:hAnsi="宋体"/>
          <w:sz w:val="24"/>
          <w:szCs w:val="24"/>
        </w:rPr>
        <w:t xml:space="preserve">本企业对上述声明内容的真实性负责。如有虚假，将依法承担相应责任。 </w:t>
      </w:r>
      <w:r/>
    </w:p>
    <w:p>
      <w:pPr>
        <w:ind w:firstLine="480"/>
        <w:rPr>
          <w:rFonts w:hint="eastAsia" w:ascii="宋体" w:hAnsi="宋体"/>
          <w:sz w:val="24"/>
          <w:szCs w:val="24"/>
        </w:rPr>
      </w:pPr>
      <w:r>
        <w:rPr>
          <w:rFonts w:hint="eastAsia" w:ascii="宋体" w:hAnsi="宋体"/>
          <w:sz w:val="24"/>
          <w:szCs w:val="24"/>
        </w:rPr>
      </w:r>
      <w:r/>
    </w:p>
    <w:p>
      <w:pPr>
        <w:ind w:right="480" w:firstLine="4920"/>
        <w:rPr>
          <w:rFonts w:hint="eastAsia" w:ascii="宋体" w:hAnsi="宋体"/>
          <w:sz w:val="24"/>
          <w:szCs w:val="24"/>
        </w:rPr>
      </w:pPr>
      <w:r>
        <w:rPr>
          <w:rFonts w:hint="eastAsia" w:ascii="宋体" w:hAnsi="宋体"/>
          <w:sz w:val="24"/>
          <w:szCs w:val="24"/>
        </w:rPr>
      </w:r>
      <w:r/>
    </w:p>
    <w:p>
      <w:pPr>
        <w:ind w:right="480" w:firstLine="4920"/>
        <w:rPr>
          <w:rFonts w:hint="eastAsia" w:ascii="宋体" w:hAnsi="宋体"/>
          <w:sz w:val="24"/>
          <w:szCs w:val="24"/>
        </w:rPr>
      </w:pPr>
      <w:r>
        <w:rPr>
          <w:rFonts w:hint="eastAsia" w:ascii="宋体" w:hAnsi="宋体"/>
          <w:sz w:val="24"/>
          <w:szCs w:val="24"/>
        </w:rPr>
        <w:t xml:space="preserve">企业名称（盖章）： </w:t>
      </w:r>
      <w:r/>
    </w:p>
    <w:p>
      <w:pPr>
        <w:ind w:right="480" w:firstLine="4920"/>
        <w:rPr>
          <w:rFonts w:hint="eastAsia" w:ascii="宋体" w:hAnsi="宋体"/>
          <w:sz w:val="24"/>
          <w:szCs w:val="24"/>
        </w:rPr>
      </w:pPr>
      <w:r>
        <w:rPr>
          <w:rFonts w:hint="eastAsia" w:ascii="宋体" w:hAnsi="宋体"/>
          <w:sz w:val="24"/>
          <w:szCs w:val="24"/>
        </w:rPr>
        <w:t xml:space="preserve">日 期：</w:t>
      </w:r>
      <w:r/>
    </w:p>
    <w:p>
      <w:pPr>
        <w:ind w:right="480" w:firstLine="4920"/>
        <w:rPr>
          <w:rFonts w:hint="eastAsia" w:ascii="宋体" w:hAnsi="宋体"/>
          <w:sz w:val="24"/>
          <w:szCs w:val="24"/>
        </w:rPr>
      </w:pPr>
      <w:r>
        <w:rPr>
          <w:rFonts w:hint="eastAsia" w:ascii="宋体" w:hAnsi="宋体"/>
          <w:sz w:val="24"/>
          <w:szCs w:val="24"/>
        </w:rPr>
      </w:r>
      <w:r/>
    </w:p>
    <w:p>
      <w:pPr>
        <w:ind w:right="480" w:firstLine="482"/>
        <w:rPr>
          <w:rFonts w:hint="eastAsia" w:ascii="宋体" w:hAnsi="宋体"/>
          <w:b/>
          <w:sz w:val="24"/>
          <w:szCs w:val="24"/>
        </w:rPr>
      </w:pPr>
      <w:r>
        <w:rPr>
          <w:rFonts w:hint="eastAsia" w:ascii="宋体" w:hAnsi="宋体"/>
          <w:b/>
          <w:sz w:val="24"/>
          <w:szCs w:val="24"/>
        </w:rPr>
      </w:r>
      <w:r/>
    </w:p>
    <w:p>
      <w:pPr>
        <w:ind w:right="480" w:firstLine="482"/>
        <w:rPr>
          <w:rFonts w:hint="eastAsia" w:ascii="宋体" w:hAnsi="宋体"/>
          <w:b/>
          <w:sz w:val="24"/>
          <w:szCs w:val="24"/>
        </w:rPr>
      </w:pPr>
      <w:r>
        <w:rPr>
          <w:rFonts w:hint="eastAsia" w:ascii="宋体" w:hAnsi="宋体"/>
          <w:b/>
          <w:sz w:val="24"/>
          <w:szCs w:val="24"/>
        </w:rPr>
      </w:r>
      <w:r/>
    </w:p>
    <w:p>
      <w:pPr>
        <w:pStyle w:val="1098"/>
        <w:ind w:firstLine="422"/>
        <w:rPr>
          <w:rFonts w:hint="eastAsia" w:ascii="宋体" w:hAnsi="宋体"/>
          <w:b/>
          <w:sz w:val="21"/>
          <w:szCs w:val="24"/>
        </w:rPr>
      </w:pPr>
      <w:r>
        <w:rPr>
          <w:rFonts w:hint="eastAsia" w:ascii="宋体" w:hAnsi="宋体"/>
          <w:b/>
          <w:sz w:val="21"/>
          <w:szCs w:val="24"/>
        </w:rPr>
      </w:r>
      <w:r/>
    </w:p>
    <w:p>
      <w:pPr>
        <w:ind w:right="480" w:firstLine="482"/>
        <w:rPr>
          <w:rFonts w:hint="eastAsia" w:ascii="宋体" w:hAnsi="宋体"/>
          <w:b/>
          <w:sz w:val="24"/>
          <w:szCs w:val="24"/>
        </w:rPr>
      </w:pPr>
      <w:r>
        <w:rPr>
          <w:rFonts w:hint="eastAsia" w:ascii="宋体" w:hAnsi="宋体"/>
          <w:b/>
          <w:sz w:val="24"/>
          <w:szCs w:val="24"/>
        </w:rPr>
      </w:r>
      <w:r/>
    </w:p>
    <w:p>
      <w:pPr>
        <w:ind w:right="480" w:firstLine="482"/>
        <w:rPr>
          <w:rFonts w:hint="eastAsia" w:ascii="宋体" w:hAnsi="宋体"/>
          <w:b/>
          <w:sz w:val="24"/>
          <w:szCs w:val="24"/>
        </w:rPr>
      </w:pPr>
      <w:r>
        <w:rPr>
          <w:rFonts w:hint="eastAsia" w:ascii="宋体" w:hAnsi="宋体"/>
          <w:b/>
          <w:sz w:val="24"/>
          <w:szCs w:val="24"/>
        </w:rPr>
        <w:t xml:space="preserve">填报说明：</w:t>
      </w:r>
      <w:r/>
    </w:p>
    <w:p>
      <w:pPr>
        <w:ind w:right="480" w:firstLine="480"/>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right="480" w:firstLine="480"/>
        <w:rPr>
          <w:rFonts w:hint="eastAsia" w:ascii="宋体" w:hAnsi="宋体"/>
          <w:sz w:val="24"/>
          <w:szCs w:val="24"/>
        </w:rPr>
      </w:pPr>
      <w:r>
        <w:rPr>
          <w:rFonts w:hint="eastAsia" w:ascii="宋体" w:hAnsi="宋体"/>
          <w:sz w:val="24"/>
          <w:szCs w:val="24"/>
        </w:rPr>
        <w:t xml:space="preserve">2、请供应商如实填写，所填内容将作为评审的依据。如填写不完整或填写有误，将不享受扶持政策。</w:t>
      </w:r>
      <w:r/>
    </w:p>
    <w:p>
      <w:pPr>
        <w:ind w:firstLine="480"/>
        <w:rPr>
          <w:rFonts w:hint="eastAsia" w:ascii="宋体" w:hAnsi="宋体"/>
          <w:b/>
          <w:sz w:val="32"/>
          <w:szCs w:val="32"/>
        </w:rPr>
      </w:pPr>
      <w:r>
        <w:rPr>
          <w:rFonts w:hint="eastAsia" w:ascii="宋体" w:hAnsi="宋体"/>
          <w:sz w:val="24"/>
          <w:szCs w:val="24"/>
        </w:rPr>
        <w:t xml:space="preserve">3、成交供应商的《中小企业声明函》随成交结果公开。</w:t>
      </w:r>
      <w:r/>
    </w:p>
    <w:p>
      <w:pPr>
        <w:ind w:firstLine="643"/>
        <w:jc w:val="center"/>
        <w:rPr>
          <w:rFonts w:hint="eastAsia" w:ascii="宋体" w:hAnsi="宋体"/>
          <w:b/>
          <w:sz w:val="32"/>
          <w:szCs w:val="32"/>
        </w:rPr>
      </w:pPr>
      <w:r>
        <w:rPr>
          <w:rFonts w:hint="eastAsia" w:ascii="宋体" w:hAnsi="宋体"/>
          <w:b/>
          <w:sz w:val="32"/>
          <w:szCs w:val="32"/>
        </w:rPr>
        <w:br w:type="page" w:clear="all"/>
      </w:r>
      <w:r/>
    </w:p>
    <w:p>
      <w:pPr>
        <w:ind w:firstLine="0"/>
        <w:jc w:val="center"/>
        <w:rPr>
          <w:rFonts w:hint="eastAsia" w:ascii="宋体" w:hAnsi="宋体"/>
          <w:b/>
          <w:sz w:val="32"/>
          <w:szCs w:val="32"/>
        </w:rPr>
      </w:pPr>
      <w:r>
        <w:rPr>
          <w:rFonts w:hint="eastAsia" w:ascii="宋体" w:hAnsi="宋体"/>
          <w:b/>
          <w:sz w:val="32"/>
          <w:szCs w:val="32"/>
        </w:rPr>
        <w:t xml:space="preserve">残疾人福利性单位声明函(格式)</w:t>
      </w:r>
      <w:r/>
    </w:p>
    <w:p>
      <w:pPr>
        <w:ind w:firstLine="626"/>
        <w:spacing w:line="588" w:lineRule="exact"/>
        <w:rPr>
          <w:rFonts w:hint="eastAsia" w:ascii="宋体" w:hAnsi="宋体"/>
          <w:b/>
          <w:spacing w:val="6"/>
          <w:sz w:val="30"/>
          <w:szCs w:val="30"/>
        </w:rPr>
      </w:pPr>
      <w:r>
        <w:rPr>
          <w:rFonts w:hint="eastAsia" w:ascii="宋体" w:hAnsi="宋体"/>
          <w:b/>
          <w:spacing w:val="6"/>
          <w:sz w:val="30"/>
          <w:szCs w:val="30"/>
        </w:rPr>
      </w:r>
      <w:r/>
    </w:p>
    <w:p>
      <w:pPr>
        <w:ind w:firstLine="480"/>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4"/>
          <w:szCs w:val="21"/>
          <w:u w:val="single"/>
        </w:rPr>
        <w:t xml:space="preserve">            </w:t>
      </w:r>
      <w:r>
        <w:rPr>
          <w:rFonts w:hint="eastAsia" w:ascii="宋体" w:hAnsi="宋体"/>
          <w:sz w:val="24"/>
          <w:szCs w:val="21"/>
        </w:rPr>
        <w:t xml:space="preserve">单位的</w:t>
      </w:r>
      <w:r>
        <w:rPr>
          <w:rFonts w:hint="eastAsia" w:ascii="宋体" w:hAnsi="宋体"/>
          <w:sz w:val="24"/>
          <w:szCs w:val="21"/>
          <w:u w:val="single"/>
        </w:rPr>
        <w:t xml:space="preserve">          </w:t>
      </w:r>
      <w:r>
        <w:rPr>
          <w:rFonts w:hint="eastAsia" w:ascii="宋体" w:hAnsi="宋体"/>
          <w:sz w:val="24"/>
          <w:szCs w:val="21"/>
        </w:rPr>
        <w:t xml:space="preserve">项目由本单位承建。</w:t>
      </w:r>
      <w:r/>
    </w:p>
    <w:p>
      <w:pPr>
        <w:ind w:firstLine="480"/>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rPr>
          <w:rFonts w:hint="eastAsia" w:ascii="宋体" w:hAnsi="宋体"/>
          <w:sz w:val="24"/>
          <w:szCs w:val="21"/>
        </w:rPr>
      </w:pPr>
      <w:r>
        <w:rPr>
          <w:rFonts w:hint="eastAsia" w:ascii="宋体" w:hAnsi="宋体"/>
          <w:sz w:val="24"/>
          <w:szCs w:val="21"/>
        </w:rPr>
      </w:r>
      <w:r/>
    </w:p>
    <w:p>
      <w:pPr>
        <w:ind w:firstLine="480"/>
        <w:rPr>
          <w:rFonts w:hint="eastAsia" w:ascii="宋体" w:hAnsi="宋体"/>
          <w:sz w:val="24"/>
          <w:szCs w:val="21"/>
        </w:rPr>
      </w:pPr>
      <w:r>
        <w:rPr>
          <w:rFonts w:hint="eastAsia" w:ascii="宋体" w:hAnsi="宋体"/>
          <w:sz w:val="24"/>
          <w:szCs w:val="21"/>
        </w:rPr>
      </w:r>
      <w:r/>
    </w:p>
    <w:p>
      <w:pPr>
        <w:ind w:firstLine="480"/>
        <w:rPr>
          <w:rFonts w:hint="eastAsia" w:ascii="宋体" w:hAnsi="宋体"/>
          <w:sz w:val="24"/>
          <w:szCs w:val="21"/>
        </w:rPr>
      </w:pPr>
      <w:r>
        <w:rPr>
          <w:rFonts w:hint="eastAsia" w:ascii="宋体" w:hAnsi="宋体"/>
          <w:sz w:val="24"/>
          <w:szCs w:val="21"/>
        </w:rPr>
      </w:r>
      <w:r/>
    </w:p>
    <w:p>
      <w:pPr>
        <w:ind w:firstLine="5040"/>
        <w:rPr>
          <w:rFonts w:hint="eastAsia" w:ascii="宋体" w:hAnsi="宋体"/>
          <w:sz w:val="24"/>
          <w:szCs w:val="21"/>
        </w:rPr>
      </w:pPr>
      <w:r>
        <w:rPr>
          <w:rFonts w:hint="eastAsia" w:ascii="宋体" w:hAnsi="宋体"/>
          <w:sz w:val="24"/>
          <w:szCs w:val="21"/>
        </w:rPr>
        <w:t xml:space="preserve">企业名称（盖章）：</w:t>
      </w:r>
      <w:r/>
    </w:p>
    <w:p>
      <w:pPr>
        <w:pStyle w:val="1098"/>
        <w:ind w:firstLine="420"/>
        <w:jc w:val="center"/>
        <w:rPr>
          <w:rFonts w:hint="eastAsia" w:ascii="宋体" w:hAnsi="宋体"/>
          <w:sz w:val="21"/>
          <w:szCs w:val="21"/>
        </w:rPr>
      </w:pPr>
      <w:r>
        <w:rPr>
          <w:rFonts w:hint="eastAsia" w:ascii="宋体" w:hAnsi="宋体"/>
          <w:sz w:val="21"/>
          <w:szCs w:val="21"/>
        </w:rPr>
        <w:t xml:space="preserve">　　　　　　　　　　　　　　　　　　日期：   年   月   日</w:t>
      </w:r>
      <w:r/>
    </w:p>
    <w:p>
      <w:pPr>
        <w:ind w:right="480" w:firstLine="482"/>
        <w:rPr>
          <w:rFonts w:hint="eastAsia" w:ascii="宋体" w:hAnsi="宋体"/>
          <w:b/>
          <w:sz w:val="24"/>
          <w:szCs w:val="24"/>
        </w:rPr>
      </w:pPr>
      <w:r>
        <w:rPr>
          <w:rFonts w:hint="eastAsia" w:ascii="宋体" w:hAnsi="宋体"/>
          <w:b/>
          <w:sz w:val="24"/>
          <w:szCs w:val="24"/>
        </w:rPr>
      </w:r>
      <w:r/>
    </w:p>
    <w:p>
      <w:pPr>
        <w:ind w:right="480" w:firstLine="482"/>
        <w:rPr>
          <w:rFonts w:hint="eastAsia" w:ascii="宋体" w:hAnsi="宋体"/>
          <w:b/>
          <w:sz w:val="24"/>
          <w:szCs w:val="24"/>
        </w:rPr>
      </w:pPr>
      <w:r>
        <w:rPr>
          <w:rFonts w:hint="eastAsia" w:ascii="宋体" w:hAnsi="宋体"/>
          <w:b/>
          <w:sz w:val="24"/>
          <w:szCs w:val="24"/>
        </w:rPr>
      </w:r>
      <w:r/>
    </w:p>
    <w:p>
      <w:pPr>
        <w:ind w:right="480" w:firstLine="482"/>
        <w:rPr>
          <w:rFonts w:hint="eastAsia" w:ascii="宋体" w:hAnsi="宋体"/>
          <w:b/>
          <w:sz w:val="24"/>
          <w:szCs w:val="24"/>
        </w:rPr>
      </w:pPr>
      <w:r>
        <w:rPr>
          <w:rFonts w:hint="eastAsia" w:ascii="宋体" w:hAnsi="宋体"/>
          <w:b/>
          <w:sz w:val="24"/>
          <w:szCs w:val="24"/>
        </w:rPr>
      </w:r>
      <w:r/>
    </w:p>
    <w:p>
      <w:pPr>
        <w:ind w:right="480" w:firstLine="482"/>
        <w:rPr>
          <w:rFonts w:hint="eastAsia" w:ascii="宋体" w:hAnsi="宋体"/>
          <w:b/>
          <w:sz w:val="24"/>
          <w:szCs w:val="24"/>
        </w:rPr>
      </w:pPr>
      <w:r>
        <w:rPr>
          <w:rFonts w:hint="eastAsia" w:ascii="宋体" w:hAnsi="宋体"/>
          <w:b/>
          <w:sz w:val="24"/>
          <w:szCs w:val="24"/>
        </w:rPr>
      </w:r>
      <w:r/>
    </w:p>
    <w:p>
      <w:pPr>
        <w:ind w:right="480" w:firstLine="482"/>
        <w:rPr>
          <w:rFonts w:hint="eastAsia" w:ascii="宋体" w:hAnsi="宋体"/>
          <w:b/>
          <w:sz w:val="24"/>
          <w:szCs w:val="24"/>
        </w:rPr>
      </w:pPr>
      <w:r>
        <w:rPr>
          <w:rFonts w:hint="eastAsia" w:ascii="宋体" w:hAnsi="宋体"/>
          <w:b/>
          <w:sz w:val="24"/>
          <w:szCs w:val="24"/>
        </w:rPr>
      </w:r>
      <w:r/>
    </w:p>
    <w:p>
      <w:pPr>
        <w:ind w:right="480" w:firstLine="482"/>
        <w:rPr>
          <w:rFonts w:hint="eastAsia" w:ascii="宋体" w:hAnsi="宋体"/>
          <w:b/>
          <w:sz w:val="24"/>
          <w:szCs w:val="24"/>
        </w:rPr>
      </w:pPr>
      <w:r>
        <w:rPr>
          <w:rFonts w:hint="eastAsia" w:ascii="宋体" w:hAnsi="宋体"/>
          <w:b/>
          <w:sz w:val="24"/>
          <w:szCs w:val="24"/>
        </w:rPr>
      </w:r>
      <w:r/>
    </w:p>
    <w:p>
      <w:pPr>
        <w:ind w:right="480" w:firstLine="482"/>
        <w:rPr>
          <w:rFonts w:hint="eastAsia" w:ascii="宋体" w:hAnsi="宋体"/>
          <w:b/>
          <w:sz w:val="24"/>
          <w:szCs w:val="24"/>
        </w:rPr>
      </w:pPr>
      <w:r>
        <w:rPr>
          <w:rFonts w:hint="eastAsia" w:ascii="宋体" w:hAnsi="宋体"/>
          <w:b/>
          <w:sz w:val="24"/>
          <w:szCs w:val="24"/>
        </w:rPr>
      </w:r>
      <w:r/>
    </w:p>
    <w:p>
      <w:pPr>
        <w:ind w:right="480" w:firstLine="482"/>
        <w:rPr>
          <w:rFonts w:hint="eastAsia" w:ascii="宋体" w:hAnsi="宋体"/>
          <w:b/>
          <w:sz w:val="24"/>
          <w:szCs w:val="24"/>
        </w:rPr>
      </w:pPr>
      <w:r>
        <w:rPr>
          <w:rFonts w:hint="eastAsia" w:ascii="宋体" w:hAnsi="宋体"/>
          <w:b/>
          <w:sz w:val="24"/>
          <w:szCs w:val="24"/>
        </w:rPr>
      </w:r>
      <w:r/>
    </w:p>
    <w:p>
      <w:pPr>
        <w:ind w:right="480" w:firstLine="482"/>
        <w:rPr>
          <w:rFonts w:hint="eastAsia" w:ascii="宋体" w:hAnsi="宋体"/>
          <w:b/>
          <w:sz w:val="24"/>
          <w:szCs w:val="24"/>
        </w:rPr>
      </w:pPr>
      <w:r>
        <w:rPr>
          <w:rFonts w:hint="eastAsia" w:ascii="宋体" w:hAnsi="宋体"/>
          <w:b/>
          <w:sz w:val="24"/>
          <w:szCs w:val="24"/>
        </w:rPr>
      </w:r>
      <w:r/>
    </w:p>
    <w:p>
      <w:pPr>
        <w:ind w:right="480" w:firstLine="0"/>
        <w:rPr>
          <w:rFonts w:hint="eastAsia" w:ascii="宋体" w:hAnsi="宋体"/>
          <w:b/>
          <w:sz w:val="24"/>
          <w:szCs w:val="24"/>
        </w:rPr>
      </w:pPr>
      <w:r>
        <w:rPr>
          <w:rFonts w:hint="eastAsia" w:ascii="宋体" w:hAnsi="宋体"/>
          <w:b/>
          <w:sz w:val="24"/>
          <w:szCs w:val="24"/>
        </w:rPr>
      </w:r>
      <w:r/>
    </w:p>
    <w:p>
      <w:pPr>
        <w:ind w:right="480" w:firstLine="482"/>
        <w:rPr>
          <w:rFonts w:hint="eastAsia" w:ascii="宋体" w:hAnsi="宋体"/>
          <w:b/>
          <w:sz w:val="24"/>
          <w:szCs w:val="24"/>
        </w:rPr>
      </w:pPr>
      <w:r>
        <w:rPr>
          <w:rFonts w:hint="eastAsia" w:ascii="宋体" w:hAnsi="宋体"/>
          <w:b/>
          <w:sz w:val="24"/>
          <w:szCs w:val="24"/>
        </w:rPr>
      </w:r>
      <w:r/>
    </w:p>
    <w:p>
      <w:pPr>
        <w:ind w:right="480" w:firstLine="482"/>
        <w:rPr>
          <w:rFonts w:hint="eastAsia" w:ascii="宋体" w:hAnsi="宋体"/>
          <w:b/>
          <w:sz w:val="24"/>
          <w:szCs w:val="24"/>
        </w:rPr>
      </w:pPr>
      <w:r>
        <w:rPr>
          <w:rFonts w:hint="eastAsia" w:ascii="宋体" w:hAnsi="宋体"/>
          <w:b/>
          <w:sz w:val="24"/>
          <w:szCs w:val="24"/>
        </w:rPr>
      </w:r>
      <w:r/>
    </w:p>
    <w:p>
      <w:pPr>
        <w:ind w:right="480" w:firstLine="482"/>
        <w:rPr>
          <w:rFonts w:hint="eastAsia" w:ascii="宋体" w:hAnsi="宋体"/>
          <w:b/>
          <w:sz w:val="24"/>
          <w:szCs w:val="24"/>
        </w:rPr>
      </w:pPr>
      <w:r>
        <w:rPr>
          <w:rFonts w:hint="eastAsia" w:ascii="宋体" w:hAnsi="宋体"/>
          <w:b/>
          <w:sz w:val="24"/>
          <w:szCs w:val="24"/>
        </w:rPr>
        <w:t xml:space="preserve">填报说明：</w:t>
      </w:r>
      <w:r/>
    </w:p>
    <w:p>
      <w:pPr>
        <w:pStyle w:val="1246"/>
        <w:ind w:firstLine="480"/>
        <w:rPr>
          <w:rFonts w:hint="eastAsia" w:ascii="宋体" w:hAnsi="宋体"/>
          <w:sz w:val="24"/>
          <w:szCs w:val="24"/>
        </w:rPr>
      </w:pPr>
      <w:r>
        <w:rPr>
          <w:rFonts w:hint="eastAsia" w:ascii="宋体" w:hAnsi="宋体"/>
          <w:sz w:val="24"/>
          <w:szCs w:val="24"/>
        </w:rPr>
        <w:t xml:space="preserve">1、请供应商如实填写，所填内容将作为评审的依据。如填写不完整，将不享受扶持政策。</w:t>
      </w:r>
      <w:r/>
    </w:p>
    <w:p>
      <w:pPr>
        <w:ind w:firstLine="480"/>
        <w:rPr>
          <w:rFonts w:hint="eastAsia" w:ascii="宋体" w:hAnsi="宋体"/>
          <w:sz w:val="24"/>
          <w:szCs w:val="21"/>
        </w:rPr>
      </w:pPr>
      <w:r>
        <w:rPr>
          <w:rFonts w:hint="eastAsia" w:ascii="宋体" w:hAnsi="宋体"/>
          <w:sz w:val="24"/>
          <w:szCs w:val="24"/>
        </w:rPr>
        <w:t xml:space="preserve">2、成交供应商的《残疾人福利性单位声明函》随成交结果公开。</w:t>
      </w:r>
      <w:r/>
    </w:p>
    <w:p>
      <w:pPr>
        <w:ind w:firstLine="482"/>
        <w:rPr>
          <w:rFonts w:hint="eastAsia" w:ascii="宋体" w:hAnsi="宋体"/>
          <w:b/>
          <w:sz w:val="24"/>
          <w:szCs w:val="24"/>
        </w:rPr>
      </w:pPr>
      <w:r>
        <w:rPr>
          <w:rFonts w:hint="eastAsia" w:ascii="宋体" w:hAnsi="宋体"/>
          <w:b/>
          <w:sz w:val="24"/>
          <w:szCs w:val="24"/>
        </w:rPr>
      </w:r>
      <w:r/>
    </w:p>
    <w:p>
      <w:pPr>
        <w:pStyle w:val="1155"/>
        <w:ind w:left="0" w:firstLine="643"/>
        <w:rPr>
          <w:rFonts w:hint="eastAsia" w:ascii="宋体" w:hAnsi="宋体"/>
          <w:sz w:val="21"/>
          <w:szCs w:val="20"/>
        </w:rPr>
      </w:pPr>
      <w:r>
        <w:rPr>
          <w:rFonts w:hint="eastAsia" w:ascii="宋体" w:hAnsi="宋体"/>
          <w:b/>
          <w:sz w:val="32"/>
          <w:szCs w:val="32"/>
        </w:rPr>
        <w:br w:type="page" w:clear="all"/>
      </w:r>
      <w:r/>
    </w:p>
    <w:p>
      <w:pPr>
        <w:ind w:firstLine="0"/>
        <w:jc w:val="center"/>
        <w:spacing w:before="50" w:after="50" w:line="560" w:lineRule="exact"/>
        <w:rPr>
          <w:rFonts w:hint="eastAsia" w:ascii="宋体" w:hAnsi="宋体"/>
          <w:sz w:val="32"/>
          <w:szCs w:val="32"/>
        </w:rPr>
        <w:outlineLvl w:val="1"/>
      </w:pPr>
      <w:r>
        <w:rPr>
          <w:rFonts w:hint="eastAsia" w:ascii="宋体" w:hAnsi="宋体"/>
          <w:b/>
          <w:sz w:val="32"/>
          <w:szCs w:val="32"/>
          <w:lang w:val="en-US" w:eastAsia="zh-CN"/>
        </w:rPr>
        <w:t xml:space="preserve">五</w:t>
      </w:r>
      <w:r>
        <w:rPr>
          <w:rFonts w:hint="eastAsia" w:ascii="宋体" w:hAnsi="宋体"/>
          <w:b/>
          <w:sz w:val="32"/>
          <w:szCs w:val="32"/>
        </w:rPr>
        <w:t xml:space="preserve">、资格证明文件</w:t>
      </w:r>
      <w:r/>
    </w:p>
    <w:p>
      <w:pPr>
        <w:ind w:firstLine="482"/>
        <w:spacing w:line="560" w:lineRule="exact"/>
        <w:rPr>
          <w:rFonts w:hint="eastAsia" w:ascii="宋体" w:hAnsi="宋体"/>
          <w:b/>
          <w:sz w:val="24"/>
          <w:szCs w:val="24"/>
        </w:rPr>
      </w:pPr>
      <w:r>
        <w:rPr>
          <w:rFonts w:hint="eastAsia" w:ascii="宋体" w:hAnsi="宋体"/>
          <w:b/>
          <w:sz w:val="24"/>
          <w:szCs w:val="24"/>
        </w:rPr>
        <w:t xml:space="preserve">请根据磋商文件对磋商供应商的资格要求（第一章 竞争性磋商采购邀请 三、合格磋商供应商资格要求），提供资格证明文件，格式自定。</w:t>
      </w:r>
      <w:r/>
    </w:p>
    <w:p>
      <w:pPr>
        <w:ind w:firstLine="0"/>
        <w:jc w:val="center"/>
        <w:rPr>
          <w:rFonts w:hint="eastAsia" w:ascii="宋体" w:hAnsi="宋体"/>
          <w:b/>
          <w:sz w:val="30"/>
          <w:szCs w:val="30"/>
        </w:rPr>
      </w:pPr>
      <w:r>
        <w:rPr>
          <w:rFonts w:hint="eastAsia" w:ascii="宋体" w:hAnsi="宋体"/>
          <w:b/>
          <w:sz w:val="30"/>
          <w:szCs w:val="30"/>
        </w:rPr>
      </w:r>
      <w:r/>
    </w:p>
    <w:p>
      <w:pPr>
        <w:ind w:firstLine="643"/>
        <w:jc w:val="center"/>
        <w:rPr>
          <w:rFonts w:hint="eastAsia" w:ascii="宋体" w:hAnsi="宋体"/>
          <w:b/>
          <w:sz w:val="32"/>
          <w:szCs w:val="32"/>
        </w:rPr>
      </w:pPr>
      <w:r>
        <w:rPr>
          <w:rFonts w:hint="eastAsia" w:ascii="宋体" w:hAnsi="宋体"/>
          <w:b/>
          <w:sz w:val="32"/>
          <w:szCs w:val="32"/>
        </w:rPr>
      </w:r>
      <w:r/>
    </w:p>
    <w:p>
      <w:pPr>
        <w:ind w:firstLine="643"/>
        <w:jc w:val="center"/>
        <w:rPr>
          <w:rFonts w:hint="eastAsia" w:ascii="宋体" w:hAnsi="宋体"/>
          <w:b/>
          <w:sz w:val="32"/>
          <w:szCs w:val="32"/>
        </w:rPr>
      </w:pPr>
      <w:r>
        <w:rPr>
          <w:rFonts w:hint="eastAsia" w:ascii="宋体" w:hAnsi="宋体"/>
          <w:b/>
          <w:sz w:val="32"/>
          <w:szCs w:val="32"/>
        </w:rPr>
      </w:r>
      <w:r/>
    </w:p>
    <w:p>
      <w:pPr>
        <w:ind w:firstLine="643"/>
        <w:jc w:val="center"/>
        <w:rPr>
          <w:rFonts w:hint="eastAsia" w:ascii="宋体" w:hAnsi="宋体"/>
          <w:b/>
          <w:sz w:val="32"/>
          <w:szCs w:val="32"/>
        </w:rPr>
      </w:pPr>
      <w:r>
        <w:rPr>
          <w:rFonts w:hint="eastAsia" w:ascii="宋体" w:hAnsi="宋体"/>
          <w:b/>
          <w:sz w:val="32"/>
          <w:szCs w:val="32"/>
        </w:rPr>
      </w:r>
      <w:r/>
    </w:p>
    <w:p>
      <w:pPr>
        <w:ind w:firstLine="0"/>
        <w:rPr>
          <w:rFonts w:hint="eastAsia" w:ascii="宋体" w:hAnsi="宋体"/>
          <w:b/>
          <w:sz w:val="32"/>
          <w:szCs w:val="32"/>
        </w:rPr>
      </w:pPr>
      <w:r>
        <w:rPr>
          <w:rFonts w:hint="eastAsia" w:ascii="宋体" w:hAnsi="宋体"/>
          <w:b/>
          <w:sz w:val="32"/>
          <w:szCs w:val="32"/>
        </w:rPr>
      </w:r>
      <w:r/>
    </w:p>
    <w:p>
      <w:pPr>
        <w:ind w:firstLine="643"/>
        <w:rPr>
          <w:rFonts w:hint="eastAsia" w:ascii="宋体" w:hAnsi="宋体"/>
          <w:b/>
          <w:sz w:val="32"/>
          <w:szCs w:val="32"/>
        </w:rPr>
      </w:pPr>
      <w:r>
        <w:rPr>
          <w:rFonts w:hint="eastAsia" w:ascii="宋体" w:hAnsi="宋体"/>
          <w:b/>
          <w:sz w:val="32"/>
          <w:szCs w:val="32"/>
        </w:rPr>
      </w:r>
      <w:r/>
    </w:p>
    <w:p>
      <w:pPr>
        <w:ind w:firstLine="643"/>
        <w:jc w:val="center"/>
        <w:rPr>
          <w:rFonts w:hint="eastAsia" w:ascii="宋体" w:hAnsi="宋体"/>
          <w:b/>
          <w:sz w:val="28"/>
          <w:szCs w:val="28"/>
        </w:rPr>
      </w:pPr>
      <w:r>
        <w:rPr>
          <w:rFonts w:hint="eastAsia" w:ascii="宋体" w:hAnsi="宋体"/>
          <w:b/>
          <w:sz w:val="32"/>
          <w:szCs w:val="32"/>
        </w:rPr>
        <w:br w:type="page" w:clear="all"/>
      </w:r>
      <w:r/>
    </w:p>
    <w:p>
      <w:pPr>
        <w:ind w:firstLine="0"/>
        <w:jc w:val="center"/>
        <w:rPr>
          <w:rFonts w:hint="eastAsia" w:ascii="宋体" w:hAnsi="宋体"/>
          <w:sz w:val="28"/>
          <w:szCs w:val="28"/>
        </w:rPr>
      </w:pPr>
      <w:r>
        <w:rPr>
          <w:rFonts w:hint="eastAsia" w:ascii="宋体" w:hAnsi="宋体"/>
          <w:b/>
          <w:sz w:val="28"/>
          <w:szCs w:val="28"/>
        </w:rPr>
        <w:t xml:space="preserve">参加政府采购活动前 3 年内在经营活动中没有重大违法记录的书面声明(格式)</w:t>
      </w:r>
      <w:r/>
    </w:p>
    <w:p>
      <w:pPr>
        <w:ind w:firstLine="0"/>
        <w:jc w:val="center"/>
        <w:spacing w:line="560" w:lineRule="exact"/>
        <w:rPr>
          <w:rFonts w:hint="eastAsia" w:ascii="宋体" w:hAnsi="宋体"/>
          <w:b/>
          <w:sz w:val="24"/>
          <w:szCs w:val="24"/>
        </w:rPr>
      </w:pPr>
      <w:r>
        <w:rPr>
          <w:rFonts w:hint="eastAsia" w:ascii="宋体" w:hAnsi="宋体"/>
          <w:b/>
          <w:sz w:val="24"/>
          <w:szCs w:val="24"/>
        </w:rPr>
        <w:t xml:space="preserve">声  明</w:t>
      </w:r>
      <w:r/>
    </w:p>
    <w:p>
      <w:pPr>
        <w:ind w:firstLine="480"/>
        <w:spacing w:line="560" w:lineRule="exact"/>
        <w:rPr>
          <w:rFonts w:hint="eastAsia" w:ascii="宋体" w:hAnsi="宋体"/>
          <w:sz w:val="24"/>
          <w:szCs w:val="24"/>
        </w:rPr>
      </w:pPr>
      <w:r>
        <w:rPr>
          <w:rFonts w:hint="eastAsia" w:ascii="宋体" w:hAnsi="宋体"/>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0"/>
        <w:spacing w:line="560" w:lineRule="exact"/>
        <w:rPr>
          <w:rFonts w:hint="eastAsia" w:ascii="宋体" w:hAnsi="宋体"/>
          <w:sz w:val="24"/>
          <w:szCs w:val="24"/>
        </w:rPr>
      </w:pPr>
      <w:r>
        <w:rPr>
          <w:rFonts w:hint="eastAsia" w:ascii="宋体" w:hAnsi="宋体"/>
          <w:sz w:val="24"/>
          <w:szCs w:val="24"/>
        </w:rPr>
      </w:r>
      <w:r/>
    </w:p>
    <w:p>
      <w:pPr>
        <w:ind w:firstLine="4800"/>
        <w:spacing w:line="560" w:lineRule="exact"/>
        <w:rPr>
          <w:rFonts w:hint="eastAsia" w:ascii="宋体" w:hAnsi="宋体"/>
          <w:sz w:val="24"/>
          <w:szCs w:val="24"/>
        </w:rPr>
      </w:pPr>
      <w:r>
        <w:rPr>
          <w:rFonts w:hint="eastAsia" w:ascii="宋体" w:hAnsi="宋体"/>
          <w:sz w:val="24"/>
          <w:szCs w:val="24"/>
        </w:rPr>
        <w:t xml:space="preserve">供应商名称(公章)：</w:t>
      </w:r>
      <w:r/>
    </w:p>
    <w:p>
      <w:pPr>
        <w:ind w:firstLine="4800"/>
        <w:spacing w:line="560" w:lineRule="exact"/>
        <w:rPr>
          <w:rFonts w:hint="eastAsia" w:ascii="宋体" w:hAnsi="宋体"/>
          <w:sz w:val="24"/>
          <w:szCs w:val="24"/>
        </w:rPr>
      </w:pPr>
      <w:r>
        <w:rPr>
          <w:rFonts w:hint="eastAsia" w:ascii="宋体" w:hAnsi="宋体"/>
          <w:sz w:val="24"/>
          <w:szCs w:val="24"/>
        </w:rPr>
        <w:t xml:space="preserve">法定代表人或授权代表签字：</w:t>
      </w:r>
      <w:r>
        <w:rPr>
          <w:rFonts w:hint="eastAsia" w:ascii="宋体" w:hAnsi="宋体"/>
          <w:sz w:val="24"/>
          <w:szCs w:val="24"/>
          <w:u w:val="single"/>
        </w:rPr>
        <w:t xml:space="preserve">______</w:t>
      </w:r>
      <w:r/>
    </w:p>
    <w:p>
      <w:pPr>
        <w:ind w:firstLine="4800"/>
        <w:spacing w:line="560" w:lineRule="exact"/>
        <w:rPr>
          <w:rFonts w:hint="eastAsia" w:ascii="宋体" w:hAnsi="宋体"/>
          <w:sz w:val="24"/>
          <w:szCs w:val="24"/>
        </w:rPr>
      </w:pPr>
      <w:r>
        <w:rPr>
          <w:rFonts w:hint="eastAsia" w:ascii="宋体" w:hAnsi="宋体"/>
          <w:sz w:val="24"/>
          <w:szCs w:val="24"/>
        </w:rPr>
        <w:t xml:space="preserve">日期：</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0"/>
        <w:rPr>
          <w:rFonts w:hint="eastAsia" w:ascii="宋体" w:hAnsi="宋体"/>
          <w:b/>
          <w:sz w:val="24"/>
          <w:szCs w:val="24"/>
        </w:rPr>
      </w:pPr>
      <w:r>
        <w:rPr>
          <w:rFonts w:hint="eastAsia" w:ascii="宋体" w:hAnsi="宋体"/>
          <w:b/>
          <w:sz w:val="24"/>
          <w:szCs w:val="24"/>
        </w:rPr>
      </w:r>
      <w:r/>
    </w:p>
    <w:p>
      <w:pPr>
        <w:ind w:firstLine="0"/>
        <w:jc w:val="left"/>
        <w:rPr>
          <w:rFonts w:hint="eastAsia" w:ascii="宋体" w:hAnsi="宋体"/>
          <w:b/>
          <w:sz w:val="24"/>
          <w:szCs w:val="24"/>
        </w:rPr>
      </w:pPr>
      <w:r>
        <w:rPr>
          <w:rFonts w:hint="eastAsia" w:ascii="宋体" w:hAnsi="宋体"/>
          <w:b/>
          <w:sz w:val="24"/>
          <w:szCs w:val="24"/>
        </w:rPr>
      </w:r>
      <w:r/>
    </w:p>
    <w:p>
      <w:pPr>
        <w:ind w:firstLine="0"/>
        <w:jc w:val="center"/>
        <w:rPr>
          <w:rFonts w:hint="eastAsia" w:ascii="宋体" w:hAnsi="宋体"/>
          <w:sz w:val="32"/>
          <w:szCs w:val="32"/>
        </w:rPr>
      </w:pPr>
      <w:r>
        <w:rPr>
          <w:rFonts w:hint="eastAsia" w:ascii="宋体" w:hAnsi="宋体"/>
          <w:sz w:val="32"/>
          <w:szCs w:val="32"/>
        </w:rPr>
        <w:br w:type="page" w:clear="all"/>
      </w:r>
      <w:r/>
    </w:p>
    <w:p>
      <w:pPr>
        <w:ind w:firstLine="0"/>
        <w:jc w:val="center"/>
        <w:rPr>
          <w:rFonts w:hint="eastAsia" w:ascii="宋体" w:hAnsi="宋体"/>
          <w:sz w:val="32"/>
          <w:szCs w:val="32"/>
        </w:rPr>
      </w:pPr>
      <w:r>
        <w:rPr>
          <w:rFonts w:hint="eastAsia" w:ascii="宋体" w:hAnsi="宋体"/>
          <w:b/>
          <w:sz w:val="28"/>
          <w:szCs w:val="28"/>
        </w:rPr>
        <w:t xml:space="preserve">具备履行合同所必需的设备和专业技术能力的声明(格式)</w:t>
      </w:r>
      <w:r/>
    </w:p>
    <w:p>
      <w:pPr>
        <w:ind w:firstLine="0"/>
        <w:spacing w:line="460" w:lineRule="exact"/>
        <w:rPr>
          <w:rFonts w:hint="eastAsia" w:ascii="宋体" w:hAnsi="宋体"/>
          <w:sz w:val="24"/>
          <w:szCs w:val="24"/>
        </w:rPr>
      </w:pPr>
      <w:r>
        <w:rPr>
          <w:rFonts w:hint="eastAsia" w:ascii="宋体" w:hAnsi="宋体"/>
          <w:sz w:val="24"/>
          <w:szCs w:val="24"/>
        </w:rPr>
      </w:r>
      <w:r/>
    </w:p>
    <w:p>
      <w:pPr>
        <w:ind w:firstLine="480"/>
        <w:spacing w:line="460" w:lineRule="exact"/>
        <w:rPr>
          <w:rFonts w:hint="eastAsia"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(供应商名称)郑重声明：我单位具备履行本项采购合同所必需的设备和专业技术能力，为履行本项采购合同我单位具备如下主要设备和主要专业技术能力：</w:t>
      </w:r>
      <w:r/>
    </w:p>
    <w:p>
      <w:pPr>
        <w:ind w:firstLine="480"/>
        <w:spacing w:line="460" w:lineRule="exact"/>
        <w:rPr>
          <w:rFonts w:hint="eastAsia" w:ascii="宋体" w:hAnsi="宋体"/>
          <w:sz w:val="24"/>
          <w:szCs w:val="24"/>
        </w:rPr>
      </w:pPr>
      <w:r>
        <w:rPr>
          <w:rFonts w:hint="eastAsia" w:ascii="宋体" w:hAnsi="宋体"/>
          <w:sz w:val="24"/>
          <w:szCs w:val="24"/>
        </w:rPr>
        <w:t xml:space="preserve">主要设备有：</w:t>
      </w:r>
      <w:r>
        <w:rPr>
          <w:rFonts w:hint="eastAsia" w:ascii="宋体" w:hAnsi="宋体"/>
          <w:sz w:val="24"/>
          <w:szCs w:val="24"/>
          <w:u w:val="single"/>
        </w:rPr>
        <w:t xml:space="preserve">                          </w:t>
      </w:r>
      <w:r>
        <w:rPr>
          <w:rFonts w:hint="eastAsia" w:ascii="宋体" w:hAnsi="宋体"/>
          <w:sz w:val="24"/>
          <w:szCs w:val="24"/>
        </w:rPr>
        <w:t xml:space="preserve">。</w:t>
      </w:r>
      <w:r/>
    </w:p>
    <w:p>
      <w:pPr>
        <w:ind w:firstLine="480"/>
        <w:spacing w:line="460" w:lineRule="exact"/>
        <w:rPr>
          <w:rFonts w:hint="eastAsia" w:ascii="宋体" w:hAnsi="宋体"/>
          <w:sz w:val="24"/>
          <w:szCs w:val="24"/>
        </w:rPr>
      </w:pPr>
      <w:r>
        <w:rPr>
          <w:rFonts w:hint="eastAsia" w:ascii="宋体" w:hAnsi="宋体"/>
          <w:sz w:val="24"/>
          <w:szCs w:val="24"/>
        </w:rPr>
        <w:t xml:space="preserve">主要专业技术能力有：</w:t>
      </w:r>
      <w:r>
        <w:rPr>
          <w:rFonts w:hint="eastAsia" w:ascii="宋体" w:hAnsi="宋体"/>
          <w:sz w:val="24"/>
          <w:szCs w:val="24"/>
          <w:u w:val="single"/>
        </w:rPr>
        <w:t xml:space="preserve">                  </w:t>
      </w:r>
      <w:r>
        <w:rPr>
          <w:rFonts w:hint="eastAsia" w:ascii="宋体" w:hAnsi="宋体"/>
          <w:sz w:val="24"/>
          <w:szCs w:val="24"/>
        </w:rPr>
        <w:t xml:space="preserve">。</w:t>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6000"/>
        <w:rPr>
          <w:rFonts w:hint="eastAsia" w:ascii="宋体" w:hAnsi="宋体"/>
          <w:sz w:val="24"/>
          <w:szCs w:val="24"/>
        </w:rPr>
      </w:pPr>
      <w:r>
        <w:rPr>
          <w:rFonts w:hint="eastAsia" w:ascii="宋体" w:hAnsi="宋体"/>
          <w:sz w:val="24"/>
          <w:szCs w:val="24"/>
        </w:rPr>
        <w:t xml:space="preserve">声明人(公章)：</w:t>
      </w:r>
      <w:r/>
    </w:p>
    <w:p>
      <w:pPr>
        <w:ind w:firstLine="6000"/>
        <w:rPr>
          <w:rFonts w:hint="eastAsia" w:ascii="宋体" w:hAnsi="宋体"/>
          <w:sz w:val="24"/>
          <w:szCs w:val="24"/>
        </w:rPr>
      </w:pPr>
      <w:r>
        <w:rPr>
          <w:rFonts w:hint="eastAsia" w:ascii="宋体" w:hAnsi="宋体"/>
          <w:sz w:val="24"/>
          <w:szCs w:val="24"/>
        </w:rPr>
        <w:t xml:space="preserve">日期：   年     月    日</w:t>
      </w:r>
      <w:r/>
    </w:p>
    <w:p>
      <w:pPr>
        <w:ind w:firstLine="480"/>
        <w:rPr>
          <w:rFonts w:hint="eastAsia" w:ascii="宋体" w:hAnsi="宋体"/>
          <w:sz w:val="24"/>
          <w:szCs w:val="24"/>
        </w:rPr>
      </w:pPr>
      <w:r>
        <w:rPr>
          <w:rFonts w:hint="eastAsia" w:ascii="宋体" w:hAnsi="宋体"/>
          <w:sz w:val="24"/>
          <w:szCs w:val="24"/>
        </w:rPr>
      </w:r>
      <w:r/>
    </w:p>
    <w:p>
      <w:pPr>
        <w:ind w:firstLine="482"/>
        <w:spacing w:line="460" w:lineRule="exact"/>
        <w:rPr>
          <w:rFonts w:hint="eastAsia" w:ascii="宋体" w:hAnsi="宋体"/>
          <w:b/>
          <w:sz w:val="24"/>
          <w:szCs w:val="24"/>
        </w:rPr>
      </w:pPr>
      <w:r>
        <w:rPr>
          <w:rFonts w:hint="eastAsia" w:ascii="宋体" w:hAnsi="宋体"/>
          <w:b/>
          <w:sz w:val="24"/>
          <w:szCs w:val="24"/>
        </w:rPr>
      </w:r>
      <w:r/>
    </w:p>
    <w:p>
      <w:pPr>
        <w:ind w:firstLine="482"/>
        <w:spacing w:line="460" w:lineRule="exact"/>
        <w:rPr>
          <w:rFonts w:hint="eastAsia" w:ascii="宋体" w:hAnsi="宋体"/>
          <w:b/>
          <w:sz w:val="24"/>
          <w:szCs w:val="24"/>
        </w:rPr>
      </w:pPr>
      <w:r>
        <w:rPr>
          <w:rFonts w:hint="eastAsia" w:ascii="宋体" w:hAnsi="宋体"/>
          <w:b/>
          <w:sz w:val="24"/>
          <w:szCs w:val="24"/>
        </w:rPr>
      </w:r>
      <w:r/>
    </w:p>
    <w:p>
      <w:pPr>
        <w:ind w:firstLine="482"/>
        <w:spacing w:line="460" w:lineRule="exact"/>
        <w:rPr>
          <w:rFonts w:hint="eastAsia" w:ascii="宋体" w:hAnsi="宋体"/>
          <w:b/>
          <w:sz w:val="24"/>
          <w:szCs w:val="24"/>
        </w:rPr>
      </w:pPr>
      <w:r>
        <w:rPr>
          <w:rFonts w:hint="eastAsia" w:ascii="宋体" w:hAnsi="宋体"/>
          <w:b/>
          <w:sz w:val="24"/>
          <w:szCs w:val="24"/>
        </w:rPr>
        <w:t xml:space="preserve">注：必须附证明材料。</w:t>
      </w:r>
      <w:r/>
    </w:p>
    <w:p>
      <w:pPr>
        <w:ind w:firstLine="0"/>
        <w:rPr>
          <w:rFonts w:hint="eastAsia" w:ascii="宋体" w:hAnsi="宋体"/>
          <w:b/>
          <w:sz w:val="30"/>
          <w:szCs w:val="30"/>
        </w:rPr>
      </w:pPr>
      <w:r>
        <w:rPr>
          <w:rFonts w:hint="eastAsia" w:ascii="宋体" w:hAnsi="宋体"/>
          <w:b/>
          <w:sz w:val="30"/>
          <w:szCs w:val="30"/>
        </w:rPr>
      </w:r>
      <w:r/>
    </w:p>
    <w:p>
      <w:pPr>
        <w:ind w:firstLine="0"/>
        <w:jc w:val="center"/>
        <w:keepNext/>
        <w:rPr>
          <w:rFonts w:hint="eastAsia" w:ascii="宋体" w:hAnsi="宋体"/>
          <w:sz w:val="24"/>
          <w:szCs w:val="24"/>
        </w:rPr>
      </w:pPr>
      <w:r>
        <w:rPr>
          <w:rFonts w:hint="eastAsia" w:ascii="宋体" w:hAnsi="宋体"/>
          <w:b/>
          <w:sz w:val="30"/>
          <w:szCs w:val="30"/>
        </w:rPr>
        <w:br w:type="page" w:clear="all"/>
      </w:r>
      <w:r>
        <w:rPr>
          <w:rFonts w:hint="eastAsia" w:ascii="宋体" w:hAnsi="宋体" w:cs="宋体"/>
          <w:b/>
          <w:sz w:val="32"/>
          <w:szCs w:val="32"/>
        </w:rPr>
        <w:t xml:space="preserve">财务状况报告及税收、社会保障资金缴纳情况承诺函</w:t>
      </w:r>
      <w:r/>
    </w:p>
    <w:p>
      <w:pPr>
        <w:ind w:firstLine="0"/>
        <w:jc w:val="center"/>
        <w:rPr>
          <w:rFonts w:hint="eastAsia" w:ascii="黑体" w:hAnsi="黑体" w:eastAsia="黑体" w:cs="宋体"/>
          <w:sz w:val="36"/>
          <w:szCs w:val="28"/>
        </w:rPr>
      </w:pPr>
      <w:r>
        <w:rPr>
          <w:rFonts w:hint="eastAsia" w:ascii="黑体" w:hAnsi="黑体" w:eastAsia="黑体" w:cs="宋体"/>
          <w:sz w:val="36"/>
          <w:szCs w:val="28"/>
        </w:rPr>
        <w:t xml:space="preserve">财务状况报告及税收、社会保障资金</w:t>
      </w:r>
      <w:r/>
    </w:p>
    <w:p>
      <w:pPr>
        <w:ind w:firstLine="0"/>
        <w:jc w:val="center"/>
        <w:rPr>
          <w:rFonts w:hint="eastAsia" w:ascii="黑体" w:hAnsi="黑体" w:eastAsia="黑体" w:cs="宋体"/>
          <w:sz w:val="36"/>
          <w:szCs w:val="28"/>
        </w:rPr>
      </w:pPr>
      <w:r>
        <w:rPr>
          <w:rFonts w:hint="eastAsia" w:ascii="黑体" w:hAnsi="黑体" w:eastAsia="黑体" w:cs="宋体"/>
          <w:sz w:val="36"/>
          <w:szCs w:val="28"/>
        </w:rPr>
        <w:t xml:space="preserve">缴纳情况承诺函</w:t>
      </w:r>
      <w:r/>
    </w:p>
    <w:p>
      <w:pPr>
        <w:ind w:firstLine="480"/>
        <w:keepNext/>
        <w:rPr>
          <w:rFonts w:hint="eastAsia" w:ascii="宋体" w:hAnsi="宋体"/>
          <w:sz w:val="24"/>
          <w:szCs w:val="21"/>
        </w:rPr>
      </w:pPr>
      <w:r>
        <w:rPr>
          <w:rFonts w:hint="eastAsia" w:ascii="宋体" w:hAnsi="宋体"/>
          <w:sz w:val="24"/>
          <w:szCs w:val="21"/>
        </w:rPr>
        <w:t xml:space="preserve">致：</w:t>
      </w:r>
      <w:r>
        <w:rPr>
          <w:rFonts w:hint="eastAsia" w:ascii="宋体" w:hAnsi="宋体"/>
          <w:sz w:val="24"/>
          <w:szCs w:val="21"/>
          <w:u w:val="single"/>
        </w:rPr>
        <w:t xml:space="preserve">采购人名称</w:t>
      </w:r>
      <w:r/>
    </w:p>
    <w:p>
      <w:pPr>
        <w:ind w:firstLine="480"/>
        <w:spacing w:line="560" w:lineRule="exact"/>
        <w:rPr>
          <w:rFonts w:hint="eastAsia" w:ascii="宋体" w:hAnsi="宋体"/>
          <w:sz w:val="24"/>
          <w:szCs w:val="21"/>
        </w:rPr>
      </w:pPr>
      <w:r>
        <w:rPr>
          <w:rFonts w:hint="eastAsia" w:ascii="宋体" w:hAnsi="宋体"/>
          <w:sz w:val="24"/>
          <w:szCs w:val="21"/>
        </w:rPr>
        <w:t xml:space="preserve">我方</w:t>
      </w:r>
      <w:r>
        <w:rPr>
          <w:rFonts w:hint="eastAsia" w:ascii="宋体" w:hAnsi="宋体"/>
          <w:sz w:val="24"/>
          <w:szCs w:val="21"/>
          <w:u w:val="single"/>
        </w:rPr>
        <w:t xml:space="preserve">供应商名称</w:t>
      </w:r>
      <w:r>
        <w:rPr>
          <w:rFonts w:hint="eastAsia" w:ascii="宋体" w:hAnsi="宋体"/>
          <w:sz w:val="24"/>
          <w:szCs w:val="21"/>
        </w:rPr>
        <w:t xml:space="preserve">参加</w:t>
      </w:r>
      <w:r>
        <w:rPr>
          <w:rFonts w:hint="eastAsia" w:ascii="宋体" w:hAnsi="宋体"/>
          <w:sz w:val="24"/>
          <w:szCs w:val="21"/>
          <w:u w:val="single"/>
        </w:rPr>
        <w:t xml:space="preserve">项目名称</w:t>
      </w:r>
      <w:r>
        <w:rPr>
          <w:rFonts w:hint="eastAsia" w:ascii="宋体" w:hAnsi="宋体"/>
          <w:sz w:val="24"/>
          <w:szCs w:val="21"/>
        </w:rPr>
        <w:t xml:space="preserve">（项目编号：</w:t>
      </w:r>
      <w:r>
        <w:rPr>
          <w:rFonts w:hint="eastAsia" w:ascii="宋体" w:hAnsi="宋体"/>
          <w:sz w:val="24"/>
          <w:szCs w:val="21"/>
          <w:u w:val="single"/>
        </w:rPr>
        <w:t xml:space="preserve">项目编号</w:t>
      </w:r>
      <w:r>
        <w:rPr>
          <w:rFonts w:hint="eastAsia" w:ascii="宋体" w:hAnsi="宋体"/>
          <w:sz w:val="24"/>
          <w:szCs w:val="21"/>
        </w:rPr>
        <w:t xml:space="preserve">）采购，根据《</w:t>
      </w:r>
      <w:r>
        <w:rPr>
          <w:rFonts w:hint="eastAsia" w:ascii="宋体" w:hAnsi="宋体" w:cs="Segoe UI"/>
          <w:sz w:val="24"/>
          <w:szCs w:val="21"/>
        </w:rPr>
        <w:t xml:space="preserve">关于简化政府采购供应商资格审查有关事项的通知</w:t>
      </w:r>
      <w:r>
        <w:rPr>
          <w:rFonts w:hint="eastAsia" w:ascii="宋体" w:hAnsi="宋体"/>
          <w:sz w:val="24"/>
          <w:szCs w:val="21"/>
        </w:rPr>
        <w:t xml:space="preserve">》（连财购〔2023〕4号），我方承诺具备</w:t>
      </w:r>
      <w:r>
        <w:rPr>
          <w:rFonts w:hint="eastAsia" w:ascii="宋体" w:hAnsi="宋体" w:cs="仿宋_GB2312"/>
          <w:sz w:val="24"/>
          <w:szCs w:val="21"/>
        </w:rPr>
        <w:t xml:space="preserve">《中华人民共和国政府采购法》第二十二条第（二）、第（四）项，《中华人民共和国政府采购法实施条例》第十七条第（二）项规定条件的，</w:t>
      </w:r>
      <w:r>
        <w:rPr>
          <w:rFonts w:hint="eastAsia" w:ascii="宋体" w:hAnsi="宋体"/>
          <w:sz w:val="24"/>
          <w:szCs w:val="21"/>
        </w:rPr>
        <w:t xml:space="preserve">具体包括：</w:t>
      </w:r>
      <w:r/>
    </w:p>
    <w:p>
      <w:pPr>
        <w:ind w:left="360" w:firstLine="240"/>
        <w:spacing w:line="560" w:lineRule="exact"/>
        <w:rPr>
          <w:rFonts w:hint="eastAsia" w:ascii="宋体" w:hAnsi="宋体"/>
          <w:sz w:val="24"/>
          <w:szCs w:val="21"/>
        </w:rPr>
      </w:pPr>
      <w:r>
        <w:rPr>
          <w:rFonts w:hint="eastAsia" w:ascii="宋体" w:hAnsi="宋体"/>
          <w:sz w:val="24"/>
          <w:szCs w:val="21"/>
        </w:rPr>
        <w:t xml:space="preserve">（1）具有良好的商业信誉和健全的财务会计制度（财务状况报告）；</w:t>
      </w:r>
      <w:r/>
    </w:p>
    <w:p>
      <w:pPr>
        <w:ind w:left="360" w:firstLine="240"/>
        <w:spacing w:line="560" w:lineRule="exact"/>
        <w:rPr>
          <w:rFonts w:hint="eastAsia" w:ascii="宋体" w:hAnsi="宋体"/>
          <w:sz w:val="24"/>
          <w:szCs w:val="21"/>
        </w:rPr>
      </w:pPr>
      <w:r>
        <w:rPr>
          <w:rFonts w:hint="eastAsia" w:ascii="宋体" w:hAnsi="宋体"/>
          <w:sz w:val="24"/>
          <w:szCs w:val="21"/>
        </w:rPr>
        <w:t xml:space="preserve">（2）有依法缴纳税收和社会保障资金的良好记录。</w:t>
      </w:r>
      <w:r/>
    </w:p>
    <w:p>
      <w:pPr>
        <w:ind w:firstLine="480"/>
        <w:jc w:val="left"/>
        <w:spacing w:line="560" w:lineRule="exact"/>
        <w:widowControl/>
        <w:rPr>
          <w:rFonts w:hint="eastAsia" w:ascii="宋体" w:hAnsi="宋体" w:cs="宋体"/>
          <w:sz w:val="24"/>
          <w:szCs w:val="21"/>
        </w:rPr>
      </w:pPr>
      <w:r>
        <w:rPr>
          <w:rFonts w:hint="eastAsia" w:ascii="宋体" w:hAnsi="宋体"/>
          <w:sz w:val="24"/>
          <w:szCs w:val="21"/>
        </w:rPr>
        <w:t xml:space="preserve">我方对上述承诺的真实性负责，如有虚假，将依法承担提供虚假材料谋取中标、成交责任，同时</w:t>
      </w:r>
      <w:r>
        <w:rPr>
          <w:rFonts w:hint="eastAsia" w:ascii="宋体" w:hAnsi="宋体" w:cs="宋体"/>
          <w:sz w:val="24"/>
          <w:szCs w:val="21"/>
        </w:rPr>
        <w:t xml:space="preserve">同意有关主管部门将相关失信信息记入公共信用信息系统并在相关政府门户网站公开。</w:t>
      </w:r>
      <w:r/>
    </w:p>
    <w:p>
      <w:pPr>
        <w:ind w:firstLine="480"/>
        <w:jc w:val="left"/>
        <w:spacing w:line="560" w:lineRule="exact"/>
        <w:widowControl/>
        <w:rPr>
          <w:rFonts w:hint="eastAsia" w:ascii="宋体" w:hAnsi="宋体" w:cs="宋体"/>
          <w:sz w:val="24"/>
          <w:szCs w:val="21"/>
        </w:rPr>
      </w:pPr>
      <w:r>
        <w:rPr>
          <w:rFonts w:hint="eastAsia" w:ascii="宋体" w:hAnsi="宋体"/>
          <w:sz w:val="24"/>
          <w:szCs w:val="21"/>
        </w:rPr>
        <w:t xml:space="preserve">特此承诺</w:t>
      </w:r>
      <w:r/>
    </w:p>
    <w:p>
      <w:pPr>
        <w:ind w:left="360" w:firstLine="480"/>
        <w:spacing w:line="560" w:lineRule="exact"/>
        <w:rPr>
          <w:rFonts w:hint="eastAsia" w:ascii="宋体" w:hAnsi="宋体"/>
          <w:sz w:val="24"/>
          <w:szCs w:val="21"/>
        </w:rPr>
      </w:pPr>
      <w:r>
        <w:rPr>
          <w:rFonts w:hint="eastAsia" w:ascii="宋体" w:hAnsi="宋体"/>
          <w:sz w:val="24"/>
          <w:szCs w:val="21"/>
        </w:rPr>
      </w:r>
      <w:r/>
    </w:p>
    <w:p>
      <w:pPr>
        <w:ind w:left="360" w:firstLine="480"/>
        <w:spacing w:line="560" w:lineRule="exact"/>
        <w:rPr>
          <w:rFonts w:hint="eastAsia" w:ascii="宋体" w:hAnsi="宋体"/>
          <w:sz w:val="24"/>
          <w:szCs w:val="21"/>
        </w:rPr>
      </w:pPr>
      <w:r>
        <w:rPr>
          <w:rFonts w:hint="eastAsia" w:ascii="宋体" w:hAnsi="宋体"/>
          <w:sz w:val="24"/>
          <w:szCs w:val="21"/>
        </w:rPr>
      </w:r>
      <w:r/>
    </w:p>
    <w:p>
      <w:pPr>
        <w:ind w:firstLine="4320"/>
        <w:spacing w:line="460" w:lineRule="exact"/>
        <w:rPr>
          <w:rFonts w:hint="eastAsia" w:ascii="宋体" w:hAnsi="宋体" w:cs="宋体"/>
          <w:sz w:val="24"/>
          <w:szCs w:val="24"/>
        </w:rPr>
      </w:pPr>
      <w:r>
        <w:rPr>
          <w:rFonts w:hint="eastAsia" w:ascii="宋体" w:hAnsi="宋体" w:cs="宋体"/>
          <w:sz w:val="24"/>
          <w:szCs w:val="24"/>
        </w:rPr>
        <w:t xml:space="preserve">磋商供应商：             (盖章)</w:t>
      </w:r>
      <w:r/>
    </w:p>
    <w:p>
      <w:pPr>
        <w:ind w:firstLine="4320"/>
        <w:spacing w:line="460" w:lineRule="exact"/>
        <w:rPr>
          <w:rFonts w:hint="eastAsia" w:ascii="宋体" w:hAnsi="宋体" w:cs="宋体"/>
          <w:sz w:val="24"/>
          <w:szCs w:val="24"/>
        </w:rPr>
      </w:pPr>
      <w:r>
        <w:rPr>
          <w:rFonts w:hint="eastAsia" w:ascii="宋体" w:hAnsi="宋体" w:cs="宋体"/>
          <w:sz w:val="24"/>
          <w:szCs w:val="24"/>
        </w:rPr>
        <w:t xml:space="preserve">法定代表人：             (签字或盖章)</w:t>
      </w:r>
      <w:r/>
    </w:p>
    <w:p>
      <w:pPr>
        <w:ind w:firstLine="4320"/>
        <w:spacing w:line="460" w:lineRule="exact"/>
        <w:rPr>
          <w:rFonts w:hint="eastAsia" w:ascii="宋体" w:hAnsi="宋体" w:cs="宋体"/>
          <w:sz w:val="24"/>
          <w:szCs w:val="24"/>
        </w:rPr>
      </w:pPr>
      <w:r>
        <w:rPr>
          <w:rFonts w:hint="eastAsia" w:ascii="宋体" w:hAnsi="宋体" w:cs="宋体"/>
          <w:sz w:val="24"/>
          <w:szCs w:val="24"/>
        </w:rPr>
        <w:t xml:space="preserve">日期：    年   月   日</w:t>
      </w:r>
      <w:r/>
    </w:p>
    <w:p>
      <w:pPr>
        <w:ind w:firstLine="0"/>
        <w:jc w:val="center"/>
        <w:rPr>
          <w:rFonts w:hint="eastAsia" w:ascii="宋体" w:hAnsi="宋体"/>
          <w:b/>
          <w:sz w:val="32"/>
          <w:szCs w:val="32"/>
        </w:rPr>
      </w:pPr>
      <w:r>
        <w:rPr>
          <w:rFonts w:hint="eastAsia" w:ascii="宋体" w:hAnsi="宋体"/>
          <w:b/>
          <w:sz w:val="32"/>
          <w:szCs w:val="32"/>
        </w:rPr>
        <w:br w:type="page" w:clear="all"/>
      </w:r>
      <w:r>
        <w:rPr>
          <w:rFonts w:hint="eastAsia" w:ascii="宋体" w:hAnsi="宋体" w:cs="宋体"/>
          <w:b/>
          <w:sz w:val="32"/>
          <w:szCs w:val="32"/>
        </w:rPr>
        <w:t xml:space="preserve">供应商承诺书</w:t>
      </w:r>
      <w:r/>
    </w:p>
    <w:p>
      <w:pPr>
        <w:ind w:firstLine="480"/>
        <w:rPr>
          <w:rFonts w:hint="eastAsia" w:ascii="宋体" w:hAnsi="宋体" w:cs="宋体"/>
          <w:sz w:val="24"/>
          <w:szCs w:val="24"/>
          <w:lang w:bidi="ar"/>
        </w:rPr>
      </w:pPr>
      <w:r>
        <w:rPr>
          <w:rFonts w:hint="eastAsia" w:ascii="宋体" w:hAnsi="宋体" w:cs="宋体"/>
          <w:sz w:val="24"/>
          <w:szCs w:val="24"/>
        </w:rPr>
        <w:t xml:space="preserve">致：</w:t>
      </w:r>
      <w:r>
        <w:rPr>
          <w:rFonts w:hint="eastAsia" w:ascii="宋体" w:hAnsi="宋体" w:cs="宋体"/>
          <w:sz w:val="24"/>
          <w:szCs w:val="24"/>
          <w:lang w:bidi="ar"/>
        </w:rPr>
        <w:t xml:space="preserve">  </w:t>
      </w:r>
      <w:r>
        <w:rPr>
          <w:rFonts w:hint="eastAsia" w:ascii="宋体" w:hAnsi="宋体" w:cs="宋体"/>
          <w:sz w:val="24"/>
          <w:szCs w:val="24"/>
          <w:u w:val="single"/>
          <w:lang w:bidi="ar"/>
        </w:rPr>
        <w:t xml:space="preserve">（采购人名称）</w:t>
      </w:r>
      <w:r/>
    </w:p>
    <w:p>
      <w:pPr>
        <w:pStyle w:val="1098"/>
        <w:ind w:firstLine="720"/>
        <w:rPr>
          <w:rFonts w:hint="eastAsia" w:ascii="宋体" w:hAnsi="宋体" w:cs="宋体"/>
          <w:sz w:val="24"/>
          <w:szCs w:val="24"/>
          <w:lang w:bidi="ar"/>
        </w:rPr>
      </w:pPr>
      <w:r>
        <w:rPr>
          <w:rFonts w:hint="eastAsia" w:ascii="宋体" w:hAnsi="宋体" w:cs="宋体"/>
          <w:sz w:val="24"/>
          <w:szCs w:val="24"/>
          <w:lang w:bidi="ar"/>
        </w:rPr>
        <w:t xml:space="preserve">我公司参与贵单位</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工程项目的投标工作，我单位郑重承诺：</w:t>
      </w:r>
      <w:r/>
    </w:p>
    <w:p>
      <w:pPr>
        <w:pStyle w:val="1098"/>
        <w:ind w:firstLine="720"/>
        <w:rPr>
          <w:rFonts w:hint="eastAsia" w:ascii="宋体" w:hAnsi="宋体" w:cs="宋体"/>
          <w:sz w:val="24"/>
          <w:szCs w:val="24"/>
          <w:lang w:bidi="ar"/>
        </w:rPr>
      </w:pPr>
      <w:r>
        <w:rPr>
          <w:rFonts w:hint="eastAsia" w:ascii="宋体" w:hAnsi="宋体" w:cs="宋体"/>
          <w:sz w:val="24"/>
          <w:szCs w:val="24"/>
          <w:lang w:bidi="ar"/>
        </w:rPr>
        <w:t xml:space="preserve">1、所报项目负责人</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同志，中标后能切实在岗履职；</w:t>
      </w:r>
      <w:r/>
    </w:p>
    <w:p>
      <w:pPr>
        <w:pStyle w:val="1098"/>
        <w:ind w:firstLine="720"/>
        <w:rPr>
          <w:rFonts w:hint="eastAsia" w:ascii="宋体" w:hAnsi="宋体" w:cs="宋体"/>
          <w:sz w:val="24"/>
          <w:szCs w:val="24"/>
          <w:lang w:bidi="ar"/>
        </w:rPr>
      </w:pPr>
      <w:r>
        <w:rPr>
          <w:rFonts w:hint="eastAsia" w:ascii="宋体" w:hAnsi="宋体" w:cs="宋体"/>
          <w:sz w:val="24"/>
          <w:szCs w:val="24"/>
          <w:lang w:bidi="ar"/>
        </w:rPr>
        <w:t xml:space="preserve">2、所报项目负责人</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同志及本单位近</w:t>
      </w:r>
      <w:r>
        <w:rPr>
          <w:rFonts w:hint="eastAsia" w:ascii="宋体" w:hAnsi="宋体" w:cs="宋体"/>
          <w:sz w:val="24"/>
          <w:szCs w:val="24"/>
          <w:u w:val="single"/>
          <w:lang w:bidi="ar"/>
        </w:rPr>
        <w:t xml:space="preserve">  3   </w:t>
      </w:r>
      <w:r>
        <w:rPr>
          <w:rFonts w:hint="eastAsia" w:ascii="宋体" w:hAnsi="宋体" w:cs="宋体"/>
          <w:sz w:val="24"/>
          <w:szCs w:val="24"/>
          <w:lang w:bidi="ar"/>
        </w:rPr>
        <w:t xml:space="preserve">年（从招标公告发布之日起</w:t>
      </w:r>
      <w:r/>
    </w:p>
    <w:p>
      <w:pPr>
        <w:pStyle w:val="1098"/>
        <w:rPr>
          <w:rFonts w:hint="eastAsia" w:ascii="宋体" w:hAnsi="宋体" w:cs="宋体"/>
          <w:sz w:val="24"/>
          <w:szCs w:val="24"/>
          <w:lang w:bidi="ar"/>
        </w:rPr>
      </w:pPr>
      <w:r>
        <w:rPr>
          <w:rFonts w:hint="eastAsia" w:ascii="宋体" w:hAnsi="宋体" w:cs="宋体"/>
          <w:sz w:val="24"/>
          <w:szCs w:val="24"/>
          <w:lang w:bidi="ar"/>
        </w:rPr>
        <w:t xml:space="preserve">倒算）以来无建筑市场不良行为；</w:t>
      </w:r>
      <w:r/>
    </w:p>
    <w:p>
      <w:pPr>
        <w:pStyle w:val="1098"/>
        <w:ind w:firstLine="720"/>
        <w:rPr>
          <w:rFonts w:hint="eastAsia" w:ascii="宋体" w:hAnsi="宋体" w:cs="宋体"/>
          <w:sz w:val="24"/>
          <w:szCs w:val="24"/>
          <w:lang w:bidi="ar"/>
        </w:rPr>
      </w:pPr>
      <w:r>
        <w:rPr>
          <w:rFonts w:hint="eastAsia" w:ascii="宋体" w:hAnsi="宋体" w:cs="宋体"/>
          <w:sz w:val="24"/>
          <w:szCs w:val="24"/>
          <w:lang w:val="en-US" w:eastAsia="zh-CN" w:bidi="ar"/>
        </w:rPr>
        <w:t xml:space="preserve">3</w:t>
      </w:r>
      <w:r>
        <w:rPr>
          <w:rFonts w:hint="eastAsia" w:ascii="宋体" w:hAnsi="宋体" w:cs="宋体"/>
          <w:sz w:val="24"/>
          <w:szCs w:val="24"/>
          <w:lang w:bidi="ar"/>
        </w:rPr>
        <w:t xml:space="preserve">、不出借挂靠资质；</w:t>
      </w:r>
      <w:r/>
    </w:p>
    <w:p>
      <w:pPr>
        <w:pStyle w:val="1098"/>
        <w:rPr>
          <w:rFonts w:hint="eastAsia" w:ascii="宋体" w:hAnsi="宋体" w:cs="宋体"/>
          <w:sz w:val="24"/>
          <w:szCs w:val="24"/>
          <w:lang w:bidi="ar"/>
        </w:rPr>
      </w:pPr>
      <w:r>
        <w:rPr>
          <w:rFonts w:hint="eastAsia" w:ascii="宋体" w:hAnsi="宋体" w:cs="宋体"/>
          <w:sz w:val="24"/>
          <w:szCs w:val="24"/>
          <w:lang w:bidi="ar"/>
        </w:rPr>
        <w:t xml:space="preserve">将委托授权项目负责人参与投标全过程（含开评标、异议、投诉环节）工作。开评 标如非该委托授权代理人参与，则视为未实质响应招标文件要求；后期如发生异议或投 诉，也将授权投标项目负责人本人参与处理，本单位法定代表人将在异议或投诉书中真实署名并实际参与招标人或监管部门的质询，否则，异议或投诉不成立；</w:t>
      </w:r>
      <w:r/>
    </w:p>
    <w:p>
      <w:pPr>
        <w:pStyle w:val="1098"/>
        <w:numPr>
          <w:ilvl w:val="0"/>
          <w:numId w:val="5"/>
        </w:numPr>
        <w:rPr>
          <w:rFonts w:hint="eastAsia" w:ascii="宋体" w:hAnsi="宋体" w:cs="宋体"/>
          <w:sz w:val="24"/>
          <w:szCs w:val="24"/>
          <w:lang w:bidi="ar"/>
        </w:rPr>
      </w:pPr>
      <w:r>
        <w:rPr>
          <w:rFonts w:hint="eastAsia" w:ascii="宋体" w:hAnsi="宋体" w:cs="宋体"/>
          <w:sz w:val="24"/>
          <w:szCs w:val="24"/>
          <w:lang w:bidi="ar"/>
        </w:rPr>
        <w:t xml:space="preserve">投标全过程（含异议、投诉环节）出示的文件资料均是真实、有效的。</w:t>
      </w:r>
      <w:r/>
    </w:p>
    <w:p>
      <w:pPr>
        <w:pStyle w:val="1098"/>
        <w:numPr>
          <w:ilvl w:val="0"/>
          <w:numId w:val="5"/>
        </w:numPr>
        <w:rPr>
          <w:rFonts w:hint="eastAsia" w:ascii="宋体" w:hAnsi="宋体" w:cs="宋体"/>
          <w:sz w:val="24"/>
          <w:szCs w:val="24"/>
          <w:lang w:bidi="ar"/>
        </w:rPr>
      </w:pPr>
      <w:r>
        <w:rPr>
          <w:rFonts w:hint="eastAsia" w:ascii="宋体" w:hAnsi="宋体" w:cs="宋体"/>
          <w:sz w:val="24"/>
          <w:szCs w:val="24"/>
          <w:lang w:bidi="ar"/>
        </w:rPr>
        <w:t xml:space="preserve">本项目成交后不分包或转包。</w:t>
      </w:r>
      <w:r/>
    </w:p>
    <w:p>
      <w:pPr>
        <w:pStyle w:val="1098"/>
        <w:rPr>
          <w:rFonts w:hint="eastAsia" w:ascii="宋体" w:hAnsi="宋体" w:cs="宋体"/>
          <w:sz w:val="24"/>
          <w:szCs w:val="24"/>
          <w:lang w:bidi="ar"/>
        </w:rPr>
      </w:pPr>
      <w:r>
        <w:rPr>
          <w:rFonts w:hint="eastAsia" w:ascii="宋体" w:hAnsi="宋体" w:cs="宋体"/>
          <w:sz w:val="24"/>
          <w:szCs w:val="24"/>
          <w:lang w:val="en-US" w:eastAsia="zh-CN" w:bidi="ar"/>
        </w:rPr>
        <w:t xml:space="preserve">6</w:t>
      </w:r>
      <w:r>
        <w:rPr>
          <w:rFonts w:hint="eastAsia" w:ascii="宋体" w:hAnsi="宋体" w:cs="宋体"/>
          <w:sz w:val="24"/>
          <w:szCs w:val="24"/>
          <w:lang w:bidi="ar"/>
        </w:rPr>
        <w:t xml:space="preserve">、无行贿犯罪记录承诺：</w:t>
      </w:r>
      <w:r/>
    </w:p>
    <w:p>
      <w:pPr>
        <w:pStyle w:val="1098"/>
        <w:rPr>
          <w:rFonts w:hint="eastAsia" w:ascii="宋体" w:hAnsi="宋体" w:cs="宋体"/>
          <w:sz w:val="24"/>
          <w:szCs w:val="24"/>
          <w:lang w:bidi="ar"/>
        </w:rPr>
      </w:pPr>
      <w:r>
        <w:rPr>
          <w:rFonts w:hint="eastAsia" w:ascii="宋体" w:hAnsi="宋体" w:cs="宋体"/>
          <w:sz w:val="24"/>
          <w:szCs w:val="24"/>
          <w:lang w:val="en-US" w:eastAsia="zh-CN" w:bidi="ar"/>
        </w:rPr>
        <w:t xml:space="preserve">6</w:t>
      </w:r>
      <w:r>
        <w:rPr>
          <w:rFonts w:hint="eastAsia" w:ascii="宋体" w:hAnsi="宋体" w:cs="宋体"/>
          <w:sz w:val="24"/>
          <w:szCs w:val="24"/>
          <w:lang w:bidi="ar"/>
        </w:rPr>
        <w:t xml:space="preserve">.1所报项目负责人</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同志无行贿犯罪行为记录；或有行贿犯罪行为记</w:t>
      </w:r>
      <w:r/>
    </w:p>
    <w:p>
      <w:pPr>
        <w:pStyle w:val="1098"/>
        <w:rPr>
          <w:rFonts w:hint="eastAsia" w:ascii="宋体" w:hAnsi="宋体" w:cs="宋体"/>
          <w:sz w:val="24"/>
          <w:szCs w:val="24"/>
          <w:lang w:bidi="ar"/>
        </w:rPr>
      </w:pPr>
      <w:r>
        <w:rPr>
          <w:rFonts w:hint="eastAsia" w:ascii="宋体" w:hAnsi="宋体" w:cs="宋体"/>
          <w:sz w:val="24"/>
          <w:szCs w:val="24"/>
          <w:lang w:bidi="ar"/>
        </w:rPr>
        <w:t xml:space="preserve">录，但自记录之日起已超过 5 年；</w:t>
      </w:r>
      <w:r/>
    </w:p>
    <w:p>
      <w:pPr>
        <w:pStyle w:val="1098"/>
        <w:rPr>
          <w:rFonts w:hint="eastAsia" w:ascii="宋体" w:hAnsi="宋体" w:cs="宋体"/>
          <w:sz w:val="24"/>
          <w:szCs w:val="24"/>
          <w:lang w:bidi="ar"/>
        </w:rPr>
      </w:pPr>
      <w:r>
        <w:rPr>
          <w:rFonts w:hint="eastAsia" w:ascii="宋体" w:hAnsi="宋体" w:cs="宋体"/>
          <w:sz w:val="24"/>
          <w:szCs w:val="24"/>
          <w:lang w:val="en-US" w:eastAsia="zh-CN" w:bidi="ar"/>
        </w:rPr>
        <w:t xml:space="preserve">6</w:t>
      </w:r>
      <w:r>
        <w:rPr>
          <w:rFonts w:hint="eastAsia" w:ascii="宋体" w:hAnsi="宋体" w:cs="宋体"/>
          <w:sz w:val="24"/>
          <w:szCs w:val="24"/>
          <w:lang w:bidi="ar"/>
        </w:rPr>
        <w:t xml:space="preserve">.2我单位不存在下列情形：</w:t>
      </w:r>
      <w:r/>
    </w:p>
    <w:p>
      <w:pPr>
        <w:pStyle w:val="1098"/>
        <w:ind w:firstLine="720"/>
        <w:rPr>
          <w:rFonts w:hint="eastAsia" w:ascii="宋体" w:hAnsi="宋体" w:cs="宋体"/>
          <w:sz w:val="24"/>
          <w:szCs w:val="24"/>
          <w:lang w:bidi="ar"/>
        </w:rPr>
      </w:pPr>
      <w:r>
        <w:rPr>
          <w:rFonts w:hint="eastAsia" w:ascii="宋体" w:hAnsi="宋体" w:cs="宋体"/>
          <w:sz w:val="24"/>
          <w:szCs w:val="24"/>
          <w:lang w:eastAsia="zh-CN" w:bidi="ar"/>
        </w:rPr>
        <w:t xml:space="preserve">供应商</w:t>
      </w:r>
      <w:r>
        <w:rPr>
          <w:rFonts w:hint="eastAsia" w:ascii="宋体" w:hAnsi="宋体" w:cs="宋体"/>
          <w:sz w:val="24"/>
          <w:szCs w:val="24"/>
          <w:lang w:bidi="ar"/>
        </w:rPr>
        <w:t xml:space="preserve">近 3 年内有行贿犯罪行为且被记录，或者法定代表人有行贿犯罪记录且自</w:t>
      </w:r>
      <w:r/>
    </w:p>
    <w:p>
      <w:pPr>
        <w:pStyle w:val="1098"/>
        <w:ind w:left="0" w:firstLine="0"/>
        <w:rPr>
          <w:rFonts w:hint="eastAsia" w:ascii="宋体" w:hAnsi="宋体" w:cs="宋体"/>
          <w:sz w:val="24"/>
          <w:szCs w:val="24"/>
          <w:lang w:bidi="ar"/>
        </w:rPr>
      </w:pPr>
      <w:r>
        <w:rPr>
          <w:rFonts w:hint="eastAsia" w:ascii="宋体" w:hAnsi="宋体" w:cs="宋体"/>
          <w:sz w:val="24"/>
          <w:szCs w:val="24"/>
          <w:lang w:bidi="ar"/>
        </w:rPr>
        <w:t xml:space="preserve">记录之日起未超过 5 年的。</w:t>
      </w:r>
      <w:r/>
    </w:p>
    <w:p>
      <w:pPr>
        <w:pStyle w:val="1098"/>
        <w:ind w:left="0" w:firstLine="720"/>
        <w:rPr>
          <w:rFonts w:hint="eastAsia" w:ascii="宋体" w:hAnsi="宋体" w:cs="宋体"/>
          <w:sz w:val="24"/>
          <w:szCs w:val="24"/>
          <w:lang w:val="en-US" w:eastAsia="zh-CN" w:bidi="ar"/>
        </w:rPr>
      </w:pPr>
      <w:r>
        <w:rPr>
          <w:rFonts w:hint="eastAsia" w:ascii="宋体" w:hAnsi="宋体" w:cs="宋体"/>
          <w:sz w:val="24"/>
          <w:szCs w:val="24"/>
          <w:lang w:val="en-US" w:eastAsia="zh-CN" w:bidi="ar"/>
        </w:rPr>
        <w:t xml:space="preserve">7、我公司资质动态核查在投标效期内为合格状态，若投标有效期内企业资质核查不合格,将主动放弃中标资格。</w:t>
      </w:r>
      <w:r/>
    </w:p>
    <w:p>
      <w:pPr>
        <w:pStyle w:val="1098"/>
        <w:rPr>
          <w:rFonts w:hint="eastAsia" w:ascii="宋体" w:hAnsi="宋体" w:cs="宋体"/>
          <w:sz w:val="24"/>
          <w:szCs w:val="24"/>
          <w:lang w:bidi="ar"/>
        </w:rPr>
      </w:pPr>
      <w:r>
        <w:rPr>
          <w:rFonts w:hint="eastAsia" w:ascii="宋体" w:hAnsi="宋体" w:cs="宋体"/>
          <w:sz w:val="24"/>
          <w:szCs w:val="24"/>
          <w:lang w:bidi="ar"/>
        </w:rPr>
        <w:t xml:space="preserve">综上，我单位承诺如有虚假，愿意无条件接受被取消预审（合格）资格、投标或中 标（候选人）资格、投标保证金不予退还、履约保证金不予退还、合同解除及清除出场，</w:t>
      </w:r>
      <w:r/>
    </w:p>
    <w:p>
      <w:pPr>
        <w:pStyle w:val="1098"/>
        <w:rPr>
          <w:rFonts w:hint="eastAsia" w:ascii="宋体" w:hAnsi="宋体" w:cs="宋体"/>
          <w:sz w:val="24"/>
          <w:szCs w:val="24"/>
          <w:lang w:bidi="ar"/>
        </w:rPr>
      </w:pPr>
      <w:r>
        <w:rPr>
          <w:rFonts w:hint="eastAsia" w:ascii="宋体" w:hAnsi="宋体" w:cs="宋体"/>
          <w:sz w:val="24"/>
          <w:szCs w:val="24"/>
          <w:lang w:bidi="ar"/>
        </w:rPr>
        <w:t xml:space="preserve">一切损失由我单位自行承担，同时愿意接受相关处罚，特此承诺！</w:t>
      </w:r>
      <w:r/>
    </w:p>
    <w:p>
      <w:pPr>
        <w:pStyle w:val="1098"/>
        <w:rPr>
          <w:rFonts w:hint="eastAsia" w:ascii="宋体" w:hAnsi="宋体" w:cs="宋体"/>
          <w:sz w:val="24"/>
          <w:szCs w:val="24"/>
          <w:lang w:bidi="ar"/>
        </w:rPr>
      </w:pPr>
      <w:r>
        <w:rPr>
          <w:rFonts w:hint="eastAsia" w:ascii="宋体" w:hAnsi="宋体" w:cs="宋体"/>
          <w:sz w:val="24"/>
          <w:szCs w:val="24"/>
          <w:lang w:bidi="ar"/>
        </w:rPr>
      </w:r>
      <w:r/>
    </w:p>
    <w:p>
      <w:pPr>
        <w:pStyle w:val="1098"/>
        <w:rPr>
          <w:rFonts w:hint="eastAsia" w:ascii="宋体" w:hAnsi="宋体" w:cs="宋体"/>
          <w:sz w:val="24"/>
          <w:szCs w:val="24"/>
          <w:lang w:bidi="ar"/>
        </w:rPr>
      </w:pPr>
      <w:r>
        <w:rPr>
          <w:rFonts w:hint="eastAsia" w:ascii="宋体" w:hAnsi="宋体" w:cs="宋体"/>
          <w:sz w:val="24"/>
          <w:szCs w:val="24"/>
          <w:lang w:eastAsia="zh-CN" w:bidi="ar"/>
        </w:rPr>
        <w:t xml:space="preserve">供应商</w:t>
      </w:r>
      <w:r>
        <w:rPr>
          <w:rFonts w:hint="eastAsia" w:ascii="宋体" w:hAnsi="宋体" w:cs="宋体"/>
          <w:sz w:val="24"/>
          <w:szCs w:val="24"/>
          <w:lang w:bidi="ar"/>
        </w:rPr>
        <w:t xml:space="preserve">：                （盖章）</w:t>
      </w:r>
      <w:r/>
    </w:p>
    <w:p>
      <w:pPr>
        <w:pStyle w:val="1098"/>
        <w:rPr>
          <w:rFonts w:hint="eastAsia" w:ascii="宋体" w:hAnsi="宋体" w:cs="宋体"/>
          <w:sz w:val="24"/>
          <w:szCs w:val="24"/>
          <w:lang w:bidi="ar"/>
        </w:rPr>
      </w:pPr>
      <w:r>
        <w:rPr>
          <w:rFonts w:hint="eastAsia" w:ascii="宋体" w:hAnsi="宋体" w:cs="宋体"/>
          <w:sz w:val="24"/>
          <w:szCs w:val="24"/>
          <w:lang w:bidi="ar"/>
        </w:rPr>
        <w:t xml:space="preserve">法定代表人：            （签字或盖章）</w:t>
      </w:r>
      <w:r/>
    </w:p>
    <w:p>
      <w:pPr>
        <w:pStyle w:val="1098"/>
        <w:rPr>
          <w:rFonts w:hint="eastAsia" w:ascii="宋体" w:hAnsi="宋体" w:cs="宋体"/>
          <w:sz w:val="24"/>
          <w:szCs w:val="24"/>
          <w:lang w:bidi="ar"/>
        </w:rPr>
      </w:pPr>
      <w:r>
        <w:rPr>
          <w:rFonts w:hint="eastAsia" w:ascii="宋体" w:hAnsi="宋体" w:cs="宋体"/>
          <w:sz w:val="24"/>
          <w:szCs w:val="24"/>
          <w:lang w:bidi="ar"/>
        </w:rPr>
        <w:t xml:space="preserve">项目负责人：            （签字）</w:t>
      </w:r>
      <w:r/>
    </w:p>
    <w:p>
      <w:pPr>
        <w:pStyle w:val="1098"/>
        <w:rPr>
          <w:rFonts w:hint="eastAsia" w:ascii="宋体" w:hAnsi="宋体" w:cs="宋体"/>
          <w:sz w:val="24"/>
          <w:szCs w:val="24"/>
          <w:lang w:bidi="ar"/>
        </w:rPr>
      </w:pPr>
      <w:r>
        <w:rPr>
          <w:rFonts w:hint="eastAsia" w:ascii="宋体" w:hAnsi="宋体" w:cs="宋体"/>
          <w:sz w:val="24"/>
          <w:szCs w:val="24"/>
          <w:lang w:bidi="ar"/>
        </w:rPr>
        <w:t xml:space="preserve">项目负责人证书编号：</w:t>
      </w:r>
      <w:r/>
    </w:p>
    <w:p>
      <w:pPr>
        <w:pStyle w:val="1098"/>
        <w:rPr>
          <w:rFonts w:hint="eastAsia" w:ascii="宋体" w:hAnsi="宋体" w:cs="宋体"/>
          <w:sz w:val="24"/>
          <w:szCs w:val="24"/>
          <w:lang w:bidi="ar"/>
        </w:rPr>
      </w:pPr>
      <w:r>
        <w:rPr>
          <w:rFonts w:hint="eastAsia" w:ascii="宋体" w:hAnsi="宋体" w:cs="宋体"/>
          <w:sz w:val="24"/>
          <w:szCs w:val="24"/>
          <w:lang w:bidi="ar"/>
        </w:rPr>
      </w:r>
      <w:r/>
    </w:p>
    <w:p>
      <w:pPr>
        <w:pStyle w:val="1098"/>
        <w:rPr>
          <w:rFonts w:hint="eastAsia" w:ascii="宋体" w:hAnsi="宋体" w:cs="宋体"/>
          <w:sz w:val="24"/>
          <w:szCs w:val="24"/>
          <w:lang w:bidi="ar"/>
        </w:rPr>
        <w:sectPr>
          <w:footnotePr/>
          <w:endnotePr/>
          <w:type w:val="nextPage"/>
          <w:pgSz w:w="11907" w:h="16840" w:orient="portrait"/>
          <w:pgMar w:top="1134" w:right="1080" w:bottom="1134" w:left="1080" w:header="720" w:footer="720" w:gutter="0"/>
          <w:lnNumType w:countBy="0" w:distance="360"/>
          <w:cols w:num="1" w:sep="0" w:space="720" w:equalWidth="1"/>
          <w:docGrid w:linePitch="360"/>
        </w:sectPr>
      </w:pPr>
      <w:r>
        <w:rPr>
          <w:rFonts w:hint="eastAsia" w:ascii="宋体" w:hAnsi="宋体" w:cs="宋体"/>
          <w:sz w:val="24"/>
          <w:szCs w:val="24"/>
          <w:lang w:bidi="ar"/>
        </w:rPr>
        <w:t xml:space="preserve">日期：       年   月   日</w:t>
      </w:r>
      <w:r/>
    </w:p>
    <w:p>
      <w:pPr>
        <w:ind w:firstLine="0"/>
        <w:jc w:val="center"/>
        <w:rPr>
          <w:rFonts w:hint="eastAsia" w:ascii="黑体" w:hAnsi="黑体" w:eastAsia="黑体" w:cs="宋体"/>
          <w:sz w:val="36"/>
          <w:szCs w:val="28"/>
          <w:lang w:val="en-US" w:eastAsia="zh-CN"/>
        </w:rPr>
        <w:outlineLvl w:val="1"/>
      </w:pPr>
      <w:r>
        <w:rPr>
          <w:rFonts w:hint="eastAsia" w:ascii="黑体" w:hAnsi="黑体" w:eastAsia="黑体" w:cs="宋体"/>
          <w:sz w:val="36"/>
          <w:szCs w:val="28"/>
          <w:lang w:val="en-US" w:eastAsia="zh-CN"/>
        </w:rPr>
        <w:t xml:space="preserve">六、</w:t>
      </w:r>
      <w:r>
        <w:rPr>
          <w:rFonts w:hint="eastAsia" w:ascii="黑体" w:hAnsi="黑体" w:eastAsia="黑体" w:cs="宋体"/>
          <w:sz w:val="36"/>
          <w:szCs w:val="28"/>
        </w:rPr>
        <w:t xml:space="preserve">法定代表人身份证明书</w:t>
      </w:r>
      <w:r>
        <w:rPr>
          <w:rFonts w:hint="eastAsia" w:ascii="黑体" w:hAnsi="黑体" w:eastAsia="黑体" w:cs="宋体"/>
          <w:sz w:val="36"/>
          <w:szCs w:val="28"/>
          <w:lang w:val="en-US" w:eastAsia="zh-CN"/>
        </w:rPr>
        <w:t xml:space="preserve">及</w:t>
      </w:r>
      <w:r>
        <w:rPr>
          <w:rFonts w:hint="eastAsia" w:ascii="黑体" w:hAnsi="黑体" w:eastAsia="黑体" w:cs="宋体"/>
          <w:sz w:val="36"/>
          <w:szCs w:val="28"/>
        </w:rPr>
        <w:t xml:space="preserve">授权委托书</w:t>
      </w:r>
      <w:r/>
    </w:p>
    <w:p>
      <w:pPr>
        <w:ind w:firstLine="0"/>
        <w:jc w:val="center"/>
        <w:rPr>
          <w:rFonts w:hint="eastAsia" w:ascii="宋体" w:hAnsi="宋体"/>
          <w:b/>
          <w:sz w:val="28"/>
          <w:szCs w:val="28"/>
        </w:rPr>
      </w:pPr>
      <w:r>
        <w:rPr>
          <w:rFonts w:hint="eastAsia" w:ascii="宋体" w:hAnsi="宋体"/>
          <w:b/>
          <w:sz w:val="28"/>
          <w:szCs w:val="28"/>
        </w:rPr>
        <w:t xml:space="preserve">法定代表人身份证明书(格式)</w:t>
      </w:r>
      <w:r/>
    </w:p>
    <w:p>
      <w:pPr>
        <w:ind w:firstLine="600"/>
        <w:spacing w:line="560" w:lineRule="exact"/>
        <w:rPr>
          <w:rFonts w:hint="eastAsia" w:ascii="宋体" w:hAnsi="宋体"/>
          <w:sz w:val="24"/>
          <w:szCs w:val="21"/>
        </w:rPr>
      </w:pPr>
      <w:r>
        <w:rPr>
          <w:rFonts w:hint="eastAsia" w:ascii="宋体" w:hAnsi="宋体"/>
          <w:sz w:val="24"/>
          <w:szCs w:val="21"/>
        </w:rPr>
        <w:t xml:space="preserve">磋商供应商名称：</w:t>
      </w:r>
      <w:r/>
    </w:p>
    <w:p>
      <w:pPr>
        <w:ind w:firstLine="600"/>
        <w:spacing w:line="560" w:lineRule="exact"/>
        <w:rPr>
          <w:rFonts w:hint="eastAsia" w:ascii="宋体" w:hAnsi="宋体"/>
          <w:sz w:val="24"/>
          <w:szCs w:val="21"/>
        </w:rPr>
      </w:pPr>
      <w:r>
        <w:rPr>
          <w:rFonts w:hint="eastAsia" w:ascii="宋体" w:hAnsi="宋体"/>
          <w:sz w:val="24"/>
          <w:szCs w:val="21"/>
        </w:rPr>
        <w:t xml:space="preserve">单位性质：</w:t>
      </w:r>
      <w:r/>
    </w:p>
    <w:p>
      <w:pPr>
        <w:ind w:firstLine="600"/>
        <w:spacing w:line="56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u w:val="single"/>
        </w:rPr>
        <w:t xml:space="preserve">                                                        </w:t>
      </w:r>
      <w:r/>
    </w:p>
    <w:p>
      <w:pPr>
        <w:ind w:firstLine="600"/>
        <w:spacing w:line="560" w:lineRule="exact"/>
        <w:rPr>
          <w:rFonts w:hint="eastAsia" w:ascii="宋体" w:hAnsi="宋体"/>
          <w:sz w:val="24"/>
          <w:szCs w:val="21"/>
        </w:rPr>
      </w:pPr>
      <w:r>
        <w:rPr>
          <w:rFonts w:hint="eastAsia" w:ascii="宋体" w:hAnsi="宋体"/>
          <w:sz w:val="24"/>
          <w:szCs w:val="21"/>
        </w:rPr>
        <w:t xml:space="preserve">成立时间：</w:t>
      </w:r>
      <w:r>
        <w:rPr>
          <w:rFonts w:hint="eastAsia" w:ascii="宋体" w:hAnsi="宋体"/>
          <w:sz w:val="24"/>
          <w:szCs w:val="21"/>
          <w:u w:val="single"/>
        </w:rPr>
        <w:t xml:space="preserve">                 </w:t>
      </w:r>
      <w:r>
        <w:rPr>
          <w:rFonts w:hint="eastAsia" w:ascii="宋体" w:hAnsi="宋体"/>
          <w:sz w:val="24"/>
          <w:szCs w:val="21"/>
        </w:rPr>
        <w:t xml:space="preserve">年</w:t>
      </w:r>
      <w:r>
        <w:rPr>
          <w:rFonts w:hint="eastAsia" w:ascii="宋体" w:hAnsi="宋体"/>
          <w:sz w:val="24"/>
          <w:szCs w:val="21"/>
          <w:u w:val="single"/>
        </w:rPr>
        <w:t xml:space="preserve">              </w:t>
      </w:r>
      <w:r>
        <w:rPr>
          <w:rFonts w:hint="eastAsia" w:ascii="宋体" w:hAnsi="宋体"/>
          <w:sz w:val="24"/>
          <w:szCs w:val="21"/>
        </w:rPr>
        <w:t xml:space="preserve">月</w:t>
      </w:r>
      <w:r>
        <w:rPr>
          <w:rFonts w:hint="eastAsia" w:ascii="宋体" w:hAnsi="宋体"/>
          <w:sz w:val="24"/>
          <w:szCs w:val="21"/>
          <w:u w:val="single"/>
        </w:rPr>
        <w:t xml:space="preserve">              </w:t>
      </w:r>
      <w:r>
        <w:rPr>
          <w:rFonts w:hint="eastAsia" w:ascii="宋体" w:hAnsi="宋体"/>
          <w:sz w:val="24"/>
          <w:szCs w:val="21"/>
        </w:rPr>
        <w:t xml:space="preserve">日</w:t>
      </w:r>
      <w:r/>
    </w:p>
    <w:p>
      <w:pPr>
        <w:ind w:firstLine="600"/>
        <w:spacing w:line="560" w:lineRule="exact"/>
        <w:rPr>
          <w:rFonts w:hint="eastAsia" w:ascii="宋体" w:hAnsi="宋体"/>
          <w:sz w:val="24"/>
          <w:szCs w:val="21"/>
        </w:rPr>
      </w:pPr>
      <w:r>
        <w:rPr>
          <w:rFonts w:hint="eastAsia" w:ascii="宋体" w:hAnsi="宋体"/>
          <w:sz w:val="24"/>
          <w:szCs w:val="21"/>
        </w:rPr>
        <w:t xml:space="preserve">经营期限：</w:t>
      </w:r>
      <w:r>
        <w:rPr>
          <w:rFonts w:hint="eastAsia" w:ascii="宋体" w:hAnsi="宋体"/>
          <w:sz w:val="24"/>
          <w:szCs w:val="21"/>
          <w:u w:val="single"/>
        </w:rPr>
        <w:t xml:space="preserve">                                                        </w:t>
      </w:r>
      <w:r/>
    </w:p>
    <w:p>
      <w:pPr>
        <w:ind w:firstLine="600"/>
        <w:spacing w:line="560" w:lineRule="exact"/>
        <w:rPr>
          <w:rFonts w:hint="eastAsia" w:ascii="宋体" w:hAnsi="宋体"/>
          <w:sz w:val="24"/>
          <w:szCs w:val="21"/>
        </w:rPr>
      </w:pPr>
      <w:r>
        <w:rPr>
          <w:rFonts w:hint="eastAsia" w:ascii="宋体" w:hAnsi="宋体"/>
          <w:sz w:val="24"/>
          <w:szCs w:val="21"/>
        </w:rPr>
        <w:t xml:space="preserve">姓    名：</w:t>
      </w:r>
      <w:r>
        <w:rPr>
          <w:rFonts w:hint="eastAsia" w:ascii="宋体" w:hAnsi="宋体"/>
          <w:sz w:val="24"/>
          <w:szCs w:val="21"/>
          <w:u w:val="single"/>
        </w:rPr>
        <w:t xml:space="preserve">                          </w:t>
      </w:r>
      <w:r>
        <w:rPr>
          <w:rFonts w:hint="eastAsia" w:ascii="宋体" w:hAnsi="宋体"/>
          <w:sz w:val="24"/>
          <w:szCs w:val="21"/>
        </w:rPr>
        <w:t xml:space="preserve">性     别：</w:t>
      </w:r>
      <w:r>
        <w:rPr>
          <w:rFonts w:hint="eastAsia" w:ascii="宋体" w:hAnsi="宋体"/>
          <w:sz w:val="24"/>
          <w:szCs w:val="21"/>
          <w:u w:val="single"/>
        </w:rPr>
        <w:t xml:space="preserve">                   </w:t>
      </w:r>
      <w:r/>
    </w:p>
    <w:p>
      <w:pPr>
        <w:ind w:firstLine="600"/>
        <w:spacing w:line="560" w:lineRule="exact"/>
        <w:rPr>
          <w:rFonts w:hint="eastAsia" w:ascii="宋体" w:hAnsi="宋体"/>
          <w:sz w:val="24"/>
          <w:szCs w:val="21"/>
        </w:rPr>
      </w:pPr>
      <w:r>
        <w:rPr>
          <w:rFonts w:hint="eastAsia" w:ascii="宋体" w:hAnsi="宋体"/>
          <w:sz w:val="24"/>
          <w:szCs w:val="21"/>
        </w:rPr>
        <w:t xml:space="preserve">年    龄：</w:t>
      </w:r>
      <w:r>
        <w:rPr>
          <w:rFonts w:hint="eastAsia" w:ascii="宋体" w:hAnsi="宋体"/>
          <w:sz w:val="24"/>
          <w:szCs w:val="21"/>
          <w:u w:val="single"/>
        </w:rPr>
        <w:t xml:space="preserve">                          </w:t>
      </w:r>
      <w:r>
        <w:rPr>
          <w:rFonts w:hint="eastAsia" w:ascii="宋体" w:hAnsi="宋体"/>
          <w:sz w:val="24"/>
          <w:szCs w:val="21"/>
        </w:rPr>
        <w:t xml:space="preserve">职     务：  </w:t>
      </w:r>
      <w:r>
        <w:rPr>
          <w:rFonts w:hint="eastAsia" w:ascii="宋体" w:hAnsi="宋体"/>
          <w:sz w:val="24"/>
          <w:szCs w:val="21"/>
          <w:u w:val="single"/>
        </w:rPr>
        <w:t xml:space="preserve">                 </w:t>
      </w:r>
      <w:r/>
    </w:p>
    <w:p>
      <w:pPr>
        <w:ind w:firstLine="600"/>
        <w:spacing w:line="560" w:lineRule="exact"/>
        <w:rPr>
          <w:rFonts w:hint="eastAsia" w:ascii="宋体" w:hAnsi="宋体"/>
          <w:sz w:val="24"/>
          <w:szCs w:val="21"/>
        </w:rPr>
      </w:pPr>
      <w:r>
        <w:rPr>
          <w:rFonts w:hint="eastAsia" w:ascii="宋体" w:hAnsi="宋体"/>
          <w:sz w:val="24"/>
          <w:szCs w:val="21"/>
        </w:rPr>
        <w:t xml:space="preserve">系</w:t>
      </w:r>
      <w:r>
        <w:rPr>
          <w:rFonts w:hint="eastAsia" w:ascii="宋体" w:hAnsi="宋体"/>
          <w:sz w:val="24"/>
          <w:szCs w:val="21"/>
          <w:u w:val="single"/>
        </w:rPr>
        <w:t xml:space="preserve">                              </w:t>
      </w:r>
      <w:r>
        <w:rPr>
          <w:rFonts w:hint="eastAsia" w:ascii="宋体" w:hAnsi="宋体"/>
          <w:sz w:val="24"/>
          <w:szCs w:val="21"/>
        </w:rPr>
        <w:t xml:space="preserve">(磋商供应商名称)的法定代表人。</w:t>
      </w:r>
      <w:r/>
    </w:p>
    <w:p>
      <w:pPr>
        <w:ind w:firstLine="600"/>
        <w:spacing w:line="560" w:lineRule="exact"/>
        <w:rPr>
          <w:rFonts w:hint="eastAsia" w:ascii="宋体" w:hAnsi="宋体"/>
          <w:sz w:val="24"/>
          <w:szCs w:val="21"/>
        </w:rPr>
      </w:pPr>
      <w:r>
        <w:rPr>
          <w:rFonts w:hint="eastAsia" w:ascii="宋体" w:hAnsi="宋体"/>
          <w:sz w:val="24"/>
          <w:szCs w:val="21"/>
        </w:rPr>
        <w:t xml:space="preserve">特此证明。</w:t>
      </w:r>
      <w:r/>
    </w:p>
    <w:p>
      <w:pPr>
        <w:ind w:firstLine="480"/>
        <w:spacing w:line="500" w:lineRule="exact"/>
        <w:rPr>
          <w:rFonts w:hint="eastAsia" w:ascii="宋体" w:hAnsi="宋体"/>
          <w:sz w:val="24"/>
          <w:szCs w:val="21"/>
        </w:rPr>
      </w:pPr>
      <w:r>
        <w:rPr>
          <w:rFonts w:hint="eastAsia" w:ascii="宋体" w:hAnsi="宋体"/>
          <w:sz w:val="24"/>
          <w:szCs w:val="21"/>
        </w:rPr>
      </w:r>
      <w:r/>
    </w:p>
    <w:p>
      <w:pPr>
        <w:ind w:firstLine="480"/>
        <w:spacing w:line="500" w:lineRule="exact"/>
        <w:rPr>
          <w:rFonts w:hint="eastAsia" w:ascii="宋体" w:hAnsi="宋体"/>
          <w:sz w:val="24"/>
          <w:szCs w:val="21"/>
        </w:rPr>
      </w:pPr>
      <w:r>
        <w:rPr>
          <w:rFonts w:hint="eastAsia" w:ascii="宋体" w:hAnsi="宋体"/>
          <w:sz w:val="24"/>
          <w:szCs w:val="21"/>
        </w:rPr>
      </w:r>
      <w:r/>
    </w:p>
    <w:p>
      <w:pPr>
        <w:ind w:firstLine="480"/>
        <w:jc w:val="right"/>
        <w:spacing w:line="500" w:lineRule="exact"/>
        <w:rPr>
          <w:rFonts w:hint="eastAsia" w:ascii="宋体" w:hAnsi="宋体"/>
          <w:sz w:val="24"/>
          <w:szCs w:val="21"/>
        </w:rPr>
      </w:pPr>
      <w:r>
        <w:rPr>
          <w:rFonts w:hint="eastAsia" w:ascii="宋体" w:hAnsi="宋体"/>
          <w:sz w:val="24"/>
          <w:szCs w:val="21"/>
        </w:rPr>
        <w:t xml:space="preserve">磋商供应商：</w:t>
      </w:r>
      <w:r>
        <w:rPr>
          <w:rFonts w:hint="eastAsia" w:ascii="宋体" w:hAnsi="宋体"/>
          <w:sz w:val="24"/>
          <w:szCs w:val="21"/>
          <w:u w:val="single"/>
        </w:rPr>
        <w:t xml:space="preserve">                          </w:t>
      </w:r>
      <w:r>
        <w:rPr>
          <w:rFonts w:hint="eastAsia" w:ascii="宋体" w:hAnsi="宋体"/>
          <w:sz w:val="24"/>
          <w:szCs w:val="21"/>
        </w:rPr>
        <w:t xml:space="preserve">(盖单位章)</w:t>
      </w:r>
      <w:r/>
    </w:p>
    <w:p>
      <w:pPr>
        <w:ind w:firstLine="480"/>
        <w:jc w:val="right"/>
        <w:spacing w:line="500" w:lineRule="exact"/>
        <w:rPr>
          <w:rFonts w:hint="eastAsia" w:ascii="宋体" w:hAnsi="宋体"/>
          <w:sz w:val="24"/>
          <w:szCs w:val="21"/>
        </w:rPr>
      </w:pPr>
      <w:r>
        <w:rPr>
          <w:rFonts w:hint="eastAsia" w:ascii="宋体" w:hAnsi="宋体"/>
          <w:sz w:val="24"/>
          <w:szCs w:val="21"/>
          <w:u w:val="single"/>
        </w:rPr>
        <w:t xml:space="preserve">                </w:t>
      </w:r>
      <w:r>
        <w:rPr>
          <w:rFonts w:hint="eastAsia" w:ascii="宋体" w:hAnsi="宋体"/>
          <w:sz w:val="24"/>
          <w:szCs w:val="21"/>
        </w:rPr>
        <w:t xml:space="preserve">年</w:t>
      </w:r>
      <w:r>
        <w:rPr>
          <w:rFonts w:hint="eastAsia" w:ascii="宋体" w:hAnsi="宋体"/>
          <w:sz w:val="24"/>
          <w:szCs w:val="21"/>
          <w:u w:val="single"/>
        </w:rPr>
        <w:t xml:space="preserve">        </w:t>
      </w:r>
      <w:r>
        <w:rPr>
          <w:rFonts w:hint="eastAsia" w:ascii="宋体" w:hAnsi="宋体"/>
          <w:sz w:val="24"/>
          <w:szCs w:val="21"/>
        </w:rPr>
        <w:t xml:space="preserve">月</w:t>
      </w:r>
      <w:r>
        <w:rPr>
          <w:rFonts w:hint="eastAsia" w:ascii="宋体" w:hAnsi="宋体"/>
          <w:sz w:val="24"/>
          <w:szCs w:val="21"/>
          <w:u w:val="single"/>
        </w:rPr>
        <w:t xml:space="preserve">        </w:t>
      </w:r>
      <w:r>
        <w:rPr>
          <w:rFonts w:hint="eastAsia" w:ascii="宋体" w:hAnsi="宋体"/>
          <w:sz w:val="24"/>
          <w:szCs w:val="21"/>
        </w:rPr>
        <w:t xml:space="preserve">日</w:t>
      </w:r>
      <w:r/>
    </w:p>
    <w:p>
      <w:pPr>
        <w:ind w:firstLine="0"/>
        <w:rPr>
          <w:rFonts w:hint="eastAsia" w:ascii="宋体" w:hAnsi="宋体"/>
          <w:b/>
          <w:sz w:val="24"/>
          <w:szCs w:val="24"/>
        </w:rPr>
      </w:pPr>
      <w:r>
        <w:rPr>
          <w:rFonts w:hint="eastAsia" w:ascii="宋体" w:hAnsi="宋体"/>
          <w:b/>
          <w:sz w:val="24"/>
          <w:szCs w:val="24"/>
        </w:rPr>
      </w:r>
      <w:r/>
    </w:p>
    <w:p>
      <w:pPr>
        <w:pStyle w:val="1155"/>
        <w:ind w:left="0" w:firstLine="0"/>
        <w:rPr>
          <w:rFonts w:hint="eastAsia" w:ascii="宋体" w:hAnsi="宋体"/>
          <w:b/>
          <w:sz w:val="32"/>
          <w:szCs w:val="32"/>
        </w:rPr>
      </w:pPr>
      <w:r>
        <w:rPr>
          <w:rFonts w:hint="eastAsia" w:ascii="宋体" w:hAnsi="宋体"/>
          <w:b/>
          <w:sz w:val="32"/>
          <w:szCs w:val="32"/>
        </w:rPr>
      </w:r>
      <w:r/>
    </w:p>
    <w:p>
      <w:pPr>
        <w:pStyle w:val="1155"/>
        <w:ind w:left="0" w:firstLine="0"/>
        <w:jc w:val="center"/>
        <w:rPr>
          <w:rFonts w:hint="eastAsia" w:ascii="宋体" w:hAnsi="宋体"/>
          <w:b/>
          <w:sz w:val="32"/>
          <w:szCs w:val="32"/>
        </w:rPr>
      </w:pPr>
      <w:r>
        <w:rPr>
          <w:rFonts w:hint="eastAsia" w:ascii="宋体" w:hAnsi="宋体"/>
          <w:b/>
          <w:sz w:val="32"/>
          <w:szCs w:val="32"/>
        </w:rPr>
        <w:br w:type="page" w:clear="all"/>
      </w:r>
      <w:r/>
    </w:p>
    <w:p>
      <w:pPr>
        <w:pStyle w:val="1155"/>
        <w:ind w:left="0" w:firstLine="0"/>
        <w:jc w:val="center"/>
        <w:rPr>
          <w:rFonts w:hint="eastAsia" w:ascii="宋体" w:hAnsi="宋体"/>
          <w:b/>
          <w:sz w:val="32"/>
          <w:szCs w:val="32"/>
        </w:rPr>
      </w:pPr>
      <w:r>
        <w:rPr>
          <w:rFonts w:hint="eastAsia" w:ascii="宋体" w:hAnsi="宋体"/>
          <w:b/>
          <w:sz w:val="32"/>
          <w:szCs w:val="32"/>
        </w:rPr>
        <w:t xml:space="preserve">授权委托书(格式)</w:t>
      </w:r>
      <w:r/>
    </w:p>
    <w:p>
      <w:pPr>
        <w:pStyle w:val="1155"/>
        <w:ind w:left="0" w:firstLine="0"/>
        <w:spacing w:line="480" w:lineRule="auto"/>
        <w:rPr>
          <w:rFonts w:hint="eastAsia" w:ascii="宋体" w:hAnsi="宋体"/>
          <w:sz w:val="21"/>
          <w:szCs w:val="20"/>
        </w:rPr>
      </w:pPr>
      <w:r>
        <w:rPr>
          <w:rFonts w:hint="eastAsia" w:ascii="宋体" w:hAnsi="宋体"/>
          <w:sz w:val="21"/>
          <w:szCs w:val="20"/>
        </w:rPr>
      </w:r>
      <w:r/>
    </w:p>
    <w:p>
      <w:pPr>
        <w:ind w:firstLine="480"/>
        <w:rPr>
          <w:rFonts w:hint="eastAsia" w:ascii="宋体" w:hAnsi="宋体"/>
          <w:sz w:val="24"/>
          <w:szCs w:val="24"/>
        </w:rPr>
      </w:pPr>
      <w:r>
        <w:rPr>
          <w:rFonts w:hint="eastAsia" w:ascii="宋体" w:hAnsi="宋体"/>
          <w:sz w:val="24"/>
          <w:szCs w:val="24"/>
        </w:rPr>
        <w:t xml:space="preserve">本授权委托书声明：我</w:t>
      </w:r>
      <w:r>
        <w:rPr>
          <w:rFonts w:hint="eastAsia" w:ascii="宋体" w:hAnsi="宋体"/>
          <w:sz w:val="24"/>
          <w:szCs w:val="24"/>
          <w:u w:val="single"/>
        </w:rPr>
        <w:t xml:space="preserve">        (姓名)       </w:t>
      </w:r>
      <w:r>
        <w:rPr>
          <w:rFonts w:hint="eastAsia" w:ascii="宋体" w:hAnsi="宋体"/>
          <w:sz w:val="24"/>
          <w:szCs w:val="24"/>
        </w:rPr>
        <w:t xml:space="preserve">系</w:t>
      </w:r>
      <w:r>
        <w:rPr>
          <w:rFonts w:hint="eastAsia" w:ascii="宋体" w:hAnsi="宋体"/>
          <w:sz w:val="24"/>
          <w:szCs w:val="24"/>
          <w:u w:val="single"/>
        </w:rPr>
        <w:t xml:space="preserve">        (磋商供应商名称)       </w:t>
      </w:r>
      <w:r>
        <w:rPr>
          <w:rFonts w:hint="eastAsia" w:ascii="宋体" w:hAnsi="宋体"/>
          <w:sz w:val="24"/>
          <w:szCs w:val="24"/>
        </w:rPr>
        <w:t xml:space="preserve">的法定代表人，现授权委托</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    (姓名)    </w:t>
      </w:r>
      <w:r>
        <w:rPr>
          <w:rFonts w:hint="eastAsia" w:ascii="宋体" w:hAnsi="宋体"/>
          <w:sz w:val="24"/>
          <w:szCs w:val="24"/>
        </w:rPr>
        <w:t xml:space="preserve">为我公司代理人，参加</w:t>
      </w:r>
      <w:r>
        <w:rPr>
          <w:rFonts w:hint="eastAsia" w:ascii="宋体" w:hAnsi="宋体"/>
          <w:sz w:val="24"/>
          <w:szCs w:val="24"/>
          <w:u w:val="single"/>
        </w:rPr>
        <w:t xml:space="preserve">      (采购人)       </w:t>
      </w:r>
      <w:r>
        <w:rPr>
          <w:rFonts w:hint="eastAsia" w:ascii="宋体" w:hAnsi="宋体"/>
          <w:sz w:val="24"/>
          <w:szCs w:val="24"/>
        </w:rPr>
        <w:t xml:space="preserve">的</w:t>
      </w:r>
      <w:r>
        <w:rPr>
          <w:rFonts w:hint="eastAsia" w:ascii="宋体" w:hAnsi="宋体"/>
          <w:sz w:val="24"/>
          <w:szCs w:val="24"/>
          <w:u w:val="single"/>
        </w:rPr>
        <w:t xml:space="preserve">             </w:t>
      </w:r>
      <w:r>
        <w:rPr>
          <w:rFonts w:hint="eastAsia" w:ascii="宋体" w:hAnsi="宋体"/>
          <w:sz w:val="24"/>
          <w:szCs w:val="24"/>
        </w:rPr>
        <w:t xml:space="preserve">工程项目的采购活动。代理人在磋商、评审、合同磋商过程中所签署的一切文件和处理与之有关的一切事务，我均予以承认。</w:t>
      </w:r>
      <w:r/>
    </w:p>
    <w:p>
      <w:pPr>
        <w:ind w:firstLine="480"/>
        <w:rPr>
          <w:rFonts w:hint="eastAsia" w:ascii="宋体" w:hAnsi="宋体"/>
          <w:sz w:val="24"/>
          <w:szCs w:val="24"/>
        </w:rPr>
      </w:pPr>
      <w:r>
        <w:rPr>
          <w:rFonts w:hint="eastAsia" w:ascii="宋体" w:hAnsi="宋体"/>
          <w:sz w:val="24"/>
          <w:szCs w:val="24"/>
        </w:rPr>
        <w:t xml:space="preserve">代理人无转委权。特此委托。</w:t>
      </w:r>
      <w:r/>
    </w:p>
    <w:p>
      <w:pPr>
        <w:ind w:firstLine="482"/>
        <w:spacing w:line="440" w:lineRule="exact"/>
        <w:rPr>
          <w:rFonts w:hint="eastAsia" w:ascii="宋体" w:hAnsi="宋体"/>
          <w:b/>
          <w:sz w:val="24"/>
          <w:szCs w:val="24"/>
        </w:rPr>
      </w:pPr>
      <w:r>
        <w:rPr>
          <w:rFonts w:hint="eastAsia" w:ascii="宋体" w:hAnsi="宋体"/>
          <w:b/>
          <w:sz w:val="24"/>
          <w:szCs w:val="24"/>
        </w:rPr>
        <w:t xml:space="preserve">附：法定代表人和委托代理人身份证复印件</w:t>
      </w:r>
      <w:r/>
    </w:p>
    <w:p>
      <w:pPr>
        <w:pStyle w:val="1155"/>
        <w:ind w:left="410" w:firstLine="420"/>
        <w:spacing w:line="480" w:lineRule="auto"/>
        <w:rPr>
          <w:rFonts w:hint="eastAsia" w:ascii="宋体" w:hAnsi="宋体"/>
          <w:sz w:val="21"/>
          <w:szCs w:val="20"/>
        </w:rPr>
      </w:pPr>
      <w:r>
        <w:rPr>
          <w:rFonts w:hint="eastAsia" w:ascii="宋体" w:hAnsi="宋体"/>
          <w:sz w:val="21"/>
          <w:szCs w:val="20"/>
        </w:rPr>
      </w:r>
      <w:r/>
    </w:p>
    <w:p>
      <w:pPr>
        <w:ind w:firstLine="480"/>
        <w:rPr>
          <w:rFonts w:hint="eastAsia" w:ascii="宋体" w:hAnsi="宋体"/>
          <w:sz w:val="24"/>
          <w:szCs w:val="24"/>
        </w:rPr>
      </w:pPr>
      <w:r>
        <w:rPr>
          <w:rFonts w:hint="eastAsia" w:ascii="宋体" w:hAnsi="宋体"/>
          <w:sz w:val="24"/>
          <w:szCs w:val="24"/>
        </w:rPr>
        <w:t xml:space="preserve">代理人：               性别：                 年龄：</w:t>
      </w:r>
      <w:r/>
    </w:p>
    <w:p>
      <w:pPr>
        <w:ind w:firstLine="480"/>
        <w:rPr>
          <w:rFonts w:hint="eastAsia" w:ascii="宋体" w:hAnsi="宋体"/>
          <w:sz w:val="24"/>
          <w:szCs w:val="24"/>
        </w:rPr>
      </w:pPr>
      <w:r>
        <w:rPr>
          <w:rFonts w:hint="eastAsia" w:ascii="宋体" w:hAnsi="宋体"/>
          <w:sz w:val="24"/>
          <w:szCs w:val="24"/>
        </w:rPr>
        <w:t xml:space="preserve">单位：                 部门：                 职务：</w:t>
      </w:r>
      <w:r/>
    </w:p>
    <w:p>
      <w:pPr>
        <w:ind w:firstLine="480"/>
        <w:rPr>
          <w:rFonts w:hint="eastAsia" w:ascii="宋体" w:hAnsi="宋体"/>
          <w:sz w:val="24"/>
          <w:szCs w:val="24"/>
        </w:rPr>
      </w:pPr>
      <w:r>
        <w:rPr>
          <w:rFonts w:hint="eastAsia" w:ascii="宋体" w:hAnsi="宋体"/>
          <w:sz w:val="24"/>
          <w:szCs w:val="24"/>
        </w:rPr>
        <w:t xml:space="preserve">磋商供应商：(盖章)</w:t>
      </w:r>
      <w:r/>
    </w:p>
    <w:p>
      <w:pPr>
        <w:ind w:firstLine="480"/>
        <w:rPr>
          <w:rFonts w:hint="eastAsia" w:ascii="宋体" w:hAnsi="宋体"/>
          <w:sz w:val="24"/>
          <w:szCs w:val="24"/>
        </w:rPr>
      </w:pPr>
      <w:r>
        <w:rPr>
          <w:rFonts w:hint="eastAsia" w:ascii="宋体" w:hAnsi="宋体"/>
          <w:sz w:val="24"/>
          <w:szCs w:val="24"/>
        </w:rPr>
        <w:t xml:space="preserve">法定代表人：(签字或盖章)</w:t>
      </w:r>
      <w:r/>
    </w:p>
    <w:p>
      <w:pPr>
        <w:pStyle w:val="1155"/>
        <w:ind w:left="410" w:firstLine="420"/>
        <w:spacing w:line="480" w:lineRule="auto"/>
        <w:rPr>
          <w:rFonts w:hint="eastAsia" w:ascii="宋体" w:hAnsi="宋体"/>
          <w:sz w:val="21"/>
          <w:szCs w:val="20"/>
        </w:rPr>
      </w:pPr>
      <w:r>
        <w:rPr>
          <w:rFonts w:hint="eastAsia" w:ascii="宋体" w:hAnsi="宋体"/>
          <w:sz w:val="21"/>
          <w:szCs w:val="20"/>
        </w:rPr>
      </w:r>
      <w:r/>
    </w:p>
    <w:p>
      <w:pPr>
        <w:pStyle w:val="1155"/>
        <w:ind w:firstLine="480"/>
        <w:jc w:val="right"/>
        <w:spacing w:line="480" w:lineRule="auto"/>
        <w:rPr>
          <w:rFonts w:hint="eastAsia" w:ascii="宋体" w:hAnsi="宋体"/>
          <w:sz w:val="24"/>
          <w:szCs w:val="24"/>
        </w:rPr>
      </w:pPr>
      <w:r>
        <w:rPr>
          <w:rFonts w:hint="eastAsia" w:ascii="宋体" w:hAnsi="宋体"/>
          <w:sz w:val="24"/>
          <w:szCs w:val="24"/>
        </w:rPr>
        <w:t xml:space="preserve">日期：      年     月    日</w:t>
      </w:r>
      <w:r/>
    </w:p>
    <w:p>
      <w:pPr>
        <w:ind w:firstLine="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0"/>
        <w:jc w:val="center"/>
        <w:rPr>
          <w:rFonts w:hint="eastAsia" w:ascii="宋体" w:hAnsi="宋体"/>
          <w:sz w:val="28"/>
          <w:szCs w:val="28"/>
        </w:rPr>
      </w:pPr>
      <w:r>
        <w:rPr>
          <w:rFonts w:hint="eastAsia" w:ascii="宋体" w:hAnsi="宋体"/>
          <w:sz w:val="28"/>
          <w:szCs w:val="28"/>
        </w:rPr>
        <w:br w:type="page" w:clear="all"/>
      </w:r>
      <w:r/>
    </w:p>
    <w:p>
      <w:pPr>
        <w:pStyle w:val="1098"/>
        <w:rPr>
          <w:rFonts w:hint="eastAsia" w:ascii="宋体" w:hAnsi="宋体" w:cs="宋体"/>
          <w:sz w:val="24"/>
          <w:szCs w:val="24"/>
          <w:lang w:bidi="ar"/>
        </w:rPr>
        <w:sectPr>
          <w:footnotePr/>
          <w:endnotePr/>
          <w:type w:val="nextPage"/>
          <w:pgSz w:w="11907" w:h="16840" w:orient="portrait"/>
          <w:pgMar w:top="1134" w:right="1080" w:bottom="1134" w:left="1080" w:header="720" w:footer="720" w:gutter="0"/>
          <w:lnNumType w:countBy="0" w:distance="360"/>
          <w:cols w:num="1" w:sep="0" w:space="720" w:equalWidth="1"/>
          <w:docGrid w:linePitch="360"/>
        </w:sectPr>
      </w:pPr>
      <w:r>
        <w:rPr>
          <w:rFonts w:hint="eastAsia" w:ascii="宋体" w:hAnsi="宋体" w:cs="宋体"/>
          <w:sz w:val="24"/>
          <w:szCs w:val="24"/>
          <w:lang w:bidi="ar"/>
        </w:rPr>
      </w:r>
      <w:r/>
    </w:p>
    <w:p>
      <w:pPr>
        <w:ind w:firstLine="0"/>
        <w:jc w:val="center"/>
        <w:rPr>
          <w:rFonts w:hint="eastAsia" w:ascii="黑体" w:hAnsi="黑体" w:eastAsia="黑体" w:cs="宋体"/>
          <w:sz w:val="36"/>
          <w:szCs w:val="28"/>
        </w:rPr>
        <w:outlineLvl w:val="1"/>
      </w:pPr>
      <w:r/>
      <w:bookmarkStart w:id="652" w:name="_Toc29233"/>
      <w:r/>
      <w:bookmarkStart w:id="653" w:name="_Toc465856615"/>
      <w:r>
        <w:rPr>
          <w:rFonts w:hint="eastAsia" w:ascii="黑体" w:hAnsi="黑体" w:eastAsia="黑体" w:cs="宋体"/>
          <w:sz w:val="36"/>
          <w:szCs w:val="28"/>
          <w:lang w:val="en-US" w:eastAsia="zh-CN"/>
        </w:rPr>
        <w:t xml:space="preserve">七</w:t>
      </w:r>
      <w:r>
        <w:rPr>
          <w:rFonts w:hint="eastAsia" w:ascii="黑体" w:hAnsi="黑体" w:eastAsia="黑体" w:cs="宋体"/>
          <w:sz w:val="36"/>
          <w:szCs w:val="28"/>
        </w:rPr>
        <w:t xml:space="preserve">、商务条款偏离表</w:t>
      </w:r>
      <w:r/>
    </w:p>
    <w:p>
      <w:pPr>
        <w:ind w:firstLine="0"/>
        <w:jc w:val="center"/>
        <w:rPr>
          <w:rFonts w:hint="eastAsia" w:ascii="宋体" w:hAnsi="宋体"/>
          <w:b/>
          <w:sz w:val="24"/>
          <w:szCs w:val="24"/>
        </w:rPr>
      </w:pPr>
      <w:r>
        <w:rPr>
          <w:rFonts w:hint="eastAsia" w:ascii="宋体" w:hAnsi="宋体"/>
          <w:sz w:val="24"/>
          <w:szCs w:val="24"/>
        </w:rPr>
        <w:t xml:space="preserve">请逐条对应采购文件中的商务条件，填写该表。</w:t>
      </w:r>
      <w:r/>
    </w:p>
    <w:tbl>
      <w:tblPr>
        <w:tblStyle w:val="85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t xml:space="preserve">项号</w:t>
            </w:r>
            <w:r/>
          </w:p>
        </w:tc>
        <w:tc>
          <w:tcPr>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t xml:space="preserve">采购文件的商务条款</w:t>
            </w:r>
            <w:r/>
          </w:p>
        </w:tc>
        <w:tc>
          <w:tcPr>
            <w:tcBorders>
              <w:top w:val="single" w:color="000000" w:sz="4" w:space="0"/>
              <w:left w:val="single" w:color="000000" w:sz="4" w:space="0"/>
              <w:bottom w:val="single" w:color="000000" w:sz="4" w:space="0"/>
              <w:right w:val="single" w:color="000000" w:sz="4" w:space="0"/>
            </w:tcBorders>
            <w:tcW w:w="2927"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t xml:space="preserve">响应文件的商务条款</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t xml:space="preserve">偏离说明</w:t>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sz w:val="24"/>
                <w:szCs w:val="24"/>
                <w:lang w:val="en-US" w:eastAsia="zh-CN"/>
              </w:rPr>
              <w:suppressLineNumbers w:val="0"/>
            </w:pPr>
            <w:r>
              <w:rPr>
                <w:rFonts w:hint="eastAsia" w:ascii="宋体" w:hAnsi="宋体"/>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Times New Roman"/>
                <w:sz w:val="24"/>
                <w:szCs w:val="24"/>
                <w:lang w:val="en-US" w:eastAsia="zh-CN" w:bidi="ar-SA"/>
              </w:rPr>
              <w:suppressLineNumbers w:val="0"/>
            </w:pPr>
            <w:r>
              <w:rPr>
                <w:rFonts w:hint="eastAsia" w:ascii="宋体" w:hAnsi="宋体"/>
                <w:sz w:val="24"/>
                <w:szCs w:val="24"/>
                <w:lang w:val="en-US" w:eastAsia="zh-CN"/>
              </w:rPr>
              <w:t xml:space="preserve">★4、</w:t>
            </w:r>
            <w:r>
              <w:rPr>
                <w:rFonts w:hint="eastAsia" w:ascii="宋体" w:hAnsi="宋体"/>
                <w:sz w:val="24"/>
                <w:szCs w:val="24"/>
              </w:rPr>
              <w:t xml:space="preserve">合同履行期限（工期）：</w:t>
            </w:r>
            <w:r>
              <w:rPr>
                <w:rFonts w:hint="eastAsia" w:ascii="宋体" w:hAnsi="宋体"/>
                <w:sz w:val="24"/>
                <w:szCs w:val="24"/>
                <w:lang w:val="en-US" w:eastAsia="zh-CN"/>
              </w:rPr>
              <w:t xml:space="preserve">60日历天</w:t>
            </w:r>
            <w:r/>
          </w:p>
        </w:tc>
        <w:tc>
          <w:tcPr>
            <w:tcBorders>
              <w:top w:val="single" w:color="000000" w:sz="4" w:space="0"/>
              <w:left w:val="single" w:color="000000" w:sz="4" w:space="0"/>
              <w:bottom w:val="single" w:color="000000" w:sz="4" w:space="0"/>
              <w:right w:val="single" w:color="000000" w:sz="4" w:space="0"/>
            </w:tcBorders>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sz w:val="24"/>
                <w:szCs w:val="24"/>
                <w:lang w:val="en-US" w:eastAsia="zh-CN"/>
              </w:rPr>
              <w:suppressLineNumbers w:val="0"/>
            </w:pPr>
            <w:r>
              <w:rPr>
                <w:rFonts w:hint="eastAsia" w:ascii="宋体" w:hAnsi="宋体"/>
                <w:sz w:val="24"/>
                <w:szCs w:val="24"/>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Times New Roman"/>
                <w:sz w:val="24"/>
                <w:szCs w:val="24"/>
                <w:lang w:val="en-US" w:eastAsia="zh-CN" w:bidi="ar-SA"/>
              </w:rPr>
              <w:suppressLineNumbers w:val="0"/>
            </w:pPr>
            <w:r>
              <w:rPr>
                <w:rFonts w:hint="eastAsia" w:ascii="宋体" w:hAnsi="宋体"/>
                <w:sz w:val="24"/>
                <w:szCs w:val="24"/>
                <w:lang w:val="en-US" w:eastAsia="zh-CN"/>
              </w:rPr>
              <w:t xml:space="preserve">★5、</w:t>
            </w:r>
            <w:r>
              <w:rPr>
                <w:rFonts w:hint="eastAsia" w:ascii="宋体" w:hAnsi="宋体"/>
                <w:sz w:val="24"/>
                <w:szCs w:val="24"/>
              </w:rPr>
              <w:t xml:space="preserve">质量标准：合格</w:t>
            </w:r>
            <w:r/>
          </w:p>
        </w:tc>
        <w:tc>
          <w:tcPr>
            <w:tcBorders>
              <w:top w:val="single" w:color="000000" w:sz="4" w:space="0"/>
              <w:left w:val="single" w:color="000000" w:sz="4" w:space="0"/>
              <w:bottom w:val="single" w:color="000000" w:sz="4" w:space="0"/>
              <w:right w:val="single" w:color="000000" w:sz="4" w:space="0"/>
            </w:tcBorders>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sz w:val="24"/>
                <w:szCs w:val="24"/>
                <w:lang w:val="en-US" w:eastAsia="zh-CN"/>
              </w:rPr>
              <w:suppressLineNumbers w:val="0"/>
            </w:pPr>
            <w:r>
              <w:rPr>
                <w:rFonts w:hint="eastAsia" w:ascii="宋体" w:hAnsi="宋体"/>
                <w:sz w:val="24"/>
                <w:szCs w:val="24"/>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Times New Roman"/>
                <w:sz w:val="24"/>
                <w:szCs w:val="24"/>
                <w:lang w:val="en-US" w:eastAsia="zh-CN" w:bidi="ar-SA"/>
              </w:rPr>
              <w:suppressLineNumbers w:val="0"/>
            </w:pPr>
            <w:r>
              <w:rPr>
                <w:rFonts w:hint="eastAsia" w:ascii="宋体" w:hAnsi="宋体"/>
                <w:sz w:val="24"/>
                <w:szCs w:val="24"/>
                <w:lang w:val="en-US" w:eastAsia="zh-CN"/>
              </w:rPr>
              <w:t xml:space="preserve">★6、付款方式：合同签订后支付合同总价的10%预付款，工程验收合格后付至已完工程量的80%，结算审核结束后付至审定价的97%，质保期满后付清余款（无息）。</w:t>
            </w:r>
            <w:r/>
          </w:p>
        </w:tc>
        <w:tc>
          <w:tcPr>
            <w:tcBorders>
              <w:top w:val="single" w:color="000000" w:sz="4" w:space="0"/>
              <w:left w:val="single" w:color="000000" w:sz="4" w:space="0"/>
              <w:bottom w:val="single" w:color="000000" w:sz="4" w:space="0"/>
              <w:right w:val="single" w:color="000000" w:sz="4" w:space="0"/>
            </w:tcBorders>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sz w:val="24"/>
                <w:szCs w:val="24"/>
                <w:lang w:val="en-US" w:eastAsia="zh-CN"/>
              </w:rPr>
              <w:suppressLineNumbers w:val="0"/>
            </w:pPr>
            <w:r>
              <w:rPr>
                <w:rFonts w:hint="eastAsia" w:ascii="宋体" w:hAnsi="宋体" w:eastAsia="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277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77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77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77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77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77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77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r>
            <w:r/>
          </w:p>
        </w:tc>
      </w:tr>
    </w:tbl>
    <w:p>
      <w:pPr>
        <w:ind w:firstLine="480"/>
        <w:spacing w:line="400" w:lineRule="exact"/>
        <w:rPr>
          <w:rFonts w:hint="eastAsia" w:ascii="宋体" w:hAnsi="宋体"/>
          <w:sz w:val="21"/>
          <w:szCs w:val="20"/>
        </w:rPr>
      </w:pPr>
      <w:r>
        <w:rPr>
          <w:rFonts w:hint="eastAsia" w:ascii="宋体" w:hAnsi="宋体"/>
          <w:sz w:val="24"/>
          <w:szCs w:val="24"/>
        </w:rPr>
        <w:t xml:space="preserve">注：“偏离说明”填写“正偏离”“负偏离”或“无偏离”。</w:t>
      </w:r>
      <w:r/>
    </w:p>
    <w:p>
      <w:pPr>
        <w:ind w:firstLine="480"/>
        <w:rPr>
          <w:rFonts w:hint="eastAsia" w:ascii="宋体" w:hAnsi="宋体"/>
          <w:sz w:val="24"/>
          <w:szCs w:val="24"/>
        </w:rPr>
      </w:pPr>
      <w:r>
        <w:rPr>
          <w:rFonts w:hint="eastAsia" w:ascii="宋体" w:hAnsi="宋体"/>
          <w:sz w:val="24"/>
          <w:szCs w:val="24"/>
        </w:rPr>
      </w:r>
      <w:r/>
    </w:p>
    <w:p>
      <w:pPr>
        <w:ind w:firstLine="480"/>
        <w:rPr>
          <w:rFonts w:hint="default"/>
          <w:sz w:val="24"/>
          <w:szCs w:val="24"/>
        </w:rPr>
      </w:pPr>
      <w:r>
        <w:rPr>
          <w:rFonts w:hint="eastAsia"/>
          <w:sz w:val="24"/>
          <w:szCs w:val="24"/>
          <w:lang w:eastAsia="zh-CN"/>
        </w:rPr>
        <w:t xml:space="preserve">供应商</w:t>
      </w:r>
      <w:r>
        <w:rPr>
          <w:rFonts w:hint="eastAsia"/>
          <w:sz w:val="24"/>
          <w:szCs w:val="24"/>
        </w:rPr>
        <w:t xml:space="preserve">（盖章）：</w:t>
      </w:r>
      <w:r/>
    </w:p>
    <w:p>
      <w:pPr>
        <w:pStyle w:val="1098"/>
        <w:ind w:firstLine="420"/>
        <w:rPr>
          <w:rFonts w:hint="default"/>
          <w:sz w:val="21"/>
          <w:szCs w:val="24"/>
        </w:rPr>
      </w:pPr>
      <w:r>
        <w:rPr>
          <w:rFonts w:hint="default"/>
          <w:sz w:val="21"/>
          <w:szCs w:val="24"/>
        </w:rPr>
      </w:r>
      <w:r/>
    </w:p>
    <w:p>
      <w:pPr>
        <w:ind w:firstLine="480"/>
        <w:rPr>
          <w:rFonts w:hint="default"/>
          <w:sz w:val="24"/>
          <w:szCs w:val="24"/>
        </w:rPr>
      </w:pPr>
      <w:r>
        <w:rPr>
          <w:rFonts w:hint="eastAsia"/>
          <w:sz w:val="24"/>
          <w:szCs w:val="24"/>
        </w:rPr>
        <w:t xml:space="preserve">法定代表人或委托代理人（签字或盖章）：</w:t>
      </w:r>
      <w:r/>
    </w:p>
    <w:p>
      <w:pPr>
        <w:pStyle w:val="1098"/>
        <w:ind w:firstLine="420"/>
        <w:rPr>
          <w:rFonts w:hint="default"/>
          <w:sz w:val="21"/>
          <w:szCs w:val="24"/>
        </w:rPr>
      </w:pPr>
      <w:r>
        <w:rPr>
          <w:rFonts w:hint="default"/>
          <w:sz w:val="21"/>
          <w:szCs w:val="24"/>
        </w:rPr>
      </w:r>
      <w:r/>
    </w:p>
    <w:p>
      <w:pPr>
        <w:ind w:firstLine="480"/>
        <w:rPr>
          <w:rFonts w:hint="default"/>
          <w:sz w:val="24"/>
          <w:szCs w:val="24"/>
        </w:rPr>
        <w:sectPr>
          <w:footnotePr/>
          <w:endnotePr/>
          <w:type w:val="nextPage"/>
          <w:pgSz w:w="11907" w:h="16840" w:orient="portrait"/>
          <w:pgMar w:top="1134" w:right="1080" w:bottom="1134" w:left="1080" w:header="720" w:footer="720" w:gutter="0"/>
          <w:lnNumType w:countBy="0" w:distance="360"/>
          <w:cols w:num="1" w:sep="0" w:space="720" w:equalWidth="1"/>
          <w:docGrid w:linePitch="360"/>
        </w:sectPr>
      </w:pPr>
      <w:r>
        <w:rPr>
          <w:rFonts w:hint="eastAsia"/>
          <w:sz w:val="24"/>
          <w:szCs w:val="24"/>
        </w:rPr>
        <w:t xml:space="preserve">日期：    年     月     日</w:t>
      </w:r>
      <w:bookmarkEnd w:id="652"/>
      <w:r/>
      <w:bookmarkEnd w:id="653"/>
      <w:r/>
      <w:r/>
    </w:p>
    <w:p>
      <w:pPr>
        <w:numPr>
          <w:ilvl w:val="0"/>
          <w:numId w:val="6"/>
        </w:numPr>
        <w:ind w:left="0" w:firstLine="0"/>
        <w:jc w:val="center"/>
        <w:spacing w:before="91" w:line="220" w:lineRule="auto"/>
        <w:rPr>
          <w:rFonts w:hint="eastAsia" w:ascii="黑体" w:hAnsi="黑体" w:eastAsia="黑体" w:cs="宋体"/>
          <w:sz w:val="36"/>
          <w:szCs w:val="28"/>
        </w:rPr>
        <w:outlineLvl w:val="1"/>
      </w:pPr>
      <w:r>
        <w:rPr>
          <w:rFonts w:hint="eastAsia" w:ascii="黑体" w:hAnsi="黑体" w:eastAsia="黑体" w:cs="宋体"/>
          <w:sz w:val="36"/>
          <w:szCs w:val="28"/>
        </w:rPr>
        <w:t xml:space="preserve">类似业绩一览表</w:t>
      </w:r>
      <w:r/>
    </w:p>
    <w:p>
      <w:pPr>
        <w:rPr>
          <w:rFonts w:hint="eastAsia"/>
        </w:rPr>
      </w:pPr>
      <w:r>
        <w:rPr>
          <w:rFonts w:hint="eastAsia"/>
        </w:rPr>
      </w:r>
      <w:r/>
    </w:p>
    <w:tbl>
      <w:tblPr>
        <w:tblStyle w:val="853"/>
        <w:tblW w:w="93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049"/>
        <w:gridCol w:w="2333"/>
        <w:gridCol w:w="1684"/>
        <w:gridCol w:w="2284"/>
      </w:tblGrid>
      <w:tr>
        <w:trPr>
          <w:jc w:val="center"/>
          <w:trHeight w:val="753"/>
        </w:trPr>
        <w:tc>
          <w:tcPr>
            <w:tcW w:w="1014" w:type="dxa"/>
            <w:vAlign w:val="center"/>
            <w:textDirection w:val="lrTb"/>
            <w:noWrap/>
          </w:tcPr>
          <w:p>
            <w:pPr>
              <w:ind w:left="0" w:right="0" w:firstLine="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t xml:space="preserve">序号</w:t>
            </w:r>
            <w:r/>
          </w:p>
        </w:tc>
        <w:tc>
          <w:tcPr>
            <w:tcW w:w="2049" w:type="dxa"/>
            <w:vAlign w:val="center"/>
            <w:textDirection w:val="lrTb"/>
            <w:noWrap/>
          </w:tcPr>
          <w:p>
            <w:pPr>
              <w:ind w:left="0" w:right="0" w:firstLine="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t xml:space="preserve">项目名称</w:t>
            </w:r>
            <w:r/>
          </w:p>
        </w:tc>
        <w:tc>
          <w:tcPr>
            <w:tcW w:w="2333" w:type="dxa"/>
            <w:vAlign w:val="center"/>
            <w:textDirection w:val="lrTb"/>
            <w:noWrap/>
          </w:tcPr>
          <w:p>
            <w:pPr>
              <w:ind w:left="0" w:right="0" w:firstLine="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t xml:space="preserve">签订时间</w:t>
            </w:r>
            <w:r/>
          </w:p>
        </w:tc>
        <w:tc>
          <w:tcPr>
            <w:tcW w:w="1684" w:type="dxa"/>
            <w:vAlign w:val="center"/>
            <w:textDirection w:val="lrTb"/>
            <w:noWrap/>
          </w:tcPr>
          <w:p>
            <w:pPr>
              <w:ind w:left="0" w:right="0" w:firstLine="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t xml:space="preserve">采购单位</w:t>
            </w:r>
            <w:r/>
          </w:p>
        </w:tc>
        <w:tc>
          <w:tcPr>
            <w:tcW w:w="2284" w:type="dxa"/>
            <w:vAlign w:val="center"/>
            <w:textDirection w:val="lrTb"/>
            <w:noWrap/>
          </w:tcPr>
          <w:p>
            <w:pPr>
              <w:ind w:left="0" w:right="0" w:firstLine="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t xml:space="preserve">合同金额</w:t>
            </w:r>
            <w:r/>
          </w:p>
        </w:tc>
      </w:tr>
      <w:tr>
        <w:trPr>
          <w:jc w:val="center"/>
          <w:trHeight w:val="753"/>
        </w:trPr>
        <w:tc>
          <w:tcPr>
            <w:tcW w:w="1014" w:type="dxa"/>
            <w:vAlign w:val="center"/>
            <w:textDirection w:val="lrTb"/>
            <w:noWrap/>
          </w:tcPr>
          <w:p>
            <w:pPr>
              <w:ind w:left="0" w:right="0" w:firstLine="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2049" w:type="dxa"/>
            <w:vAlign w:val="center"/>
            <w:textDirection w:val="lrTb"/>
            <w:noWrap/>
          </w:tcPr>
          <w:p>
            <w:pPr>
              <w:ind w:left="0" w:right="0" w:firstLine="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2333" w:type="dxa"/>
            <w:vAlign w:val="center"/>
            <w:textDirection w:val="lrTb"/>
            <w:noWrap/>
          </w:tcPr>
          <w:p>
            <w:pPr>
              <w:ind w:left="0" w:right="0" w:firstLine="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1684" w:type="dxa"/>
            <w:vAlign w:val="center"/>
            <w:textDirection w:val="lrTb"/>
            <w:noWrap/>
          </w:tcPr>
          <w:p>
            <w:pPr>
              <w:ind w:left="0" w:right="0" w:firstLine="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2284" w:type="dxa"/>
            <w:vAlign w:val="center"/>
            <w:textDirection w:val="lrTb"/>
            <w:noWrap/>
          </w:tcPr>
          <w:p>
            <w:pPr>
              <w:ind w:left="0" w:right="0" w:firstLine="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r>
      <w:tr>
        <w:trPr>
          <w:jc w:val="center"/>
          <w:trHeight w:val="753"/>
        </w:trPr>
        <w:tc>
          <w:tcPr>
            <w:tcW w:w="1014" w:type="dxa"/>
            <w:vAlign w:val="center"/>
            <w:textDirection w:val="lrTb"/>
            <w:noWrap/>
          </w:tcPr>
          <w:p>
            <w:pPr>
              <w:ind w:left="0" w:right="0" w:firstLine="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2049" w:type="dxa"/>
            <w:vAlign w:val="center"/>
            <w:textDirection w:val="lrTb"/>
            <w:noWrap/>
          </w:tcPr>
          <w:p>
            <w:pPr>
              <w:ind w:left="0" w:right="0" w:firstLine="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2333" w:type="dxa"/>
            <w:vAlign w:val="center"/>
            <w:textDirection w:val="lrTb"/>
            <w:noWrap/>
          </w:tcPr>
          <w:p>
            <w:pPr>
              <w:ind w:left="0" w:right="0" w:firstLine="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1684" w:type="dxa"/>
            <w:vAlign w:val="center"/>
            <w:textDirection w:val="lrTb"/>
            <w:noWrap/>
          </w:tcPr>
          <w:p>
            <w:pPr>
              <w:ind w:left="0" w:right="0" w:firstLine="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2284" w:type="dxa"/>
            <w:vAlign w:val="center"/>
            <w:textDirection w:val="lrTb"/>
            <w:noWrap/>
          </w:tcPr>
          <w:p>
            <w:pPr>
              <w:ind w:left="0" w:right="0" w:firstLine="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r>
      <w:tr>
        <w:trPr>
          <w:jc w:val="center"/>
          <w:trHeight w:val="753"/>
        </w:trPr>
        <w:tc>
          <w:tcPr>
            <w:tcW w:w="101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049"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333"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168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28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r>
      <w:tr>
        <w:trPr>
          <w:jc w:val="center"/>
          <w:trHeight w:val="753"/>
        </w:trPr>
        <w:tc>
          <w:tcPr>
            <w:tcW w:w="101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049"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333"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168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28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r>
      <w:tr>
        <w:trPr>
          <w:jc w:val="center"/>
          <w:trHeight w:val="753"/>
        </w:trPr>
        <w:tc>
          <w:tcPr>
            <w:tcW w:w="101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049"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333"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168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28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r>
      <w:tr>
        <w:trPr>
          <w:jc w:val="center"/>
          <w:trHeight w:val="753"/>
        </w:trPr>
        <w:tc>
          <w:tcPr>
            <w:tcW w:w="101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049"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333"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168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28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r>
      <w:tr>
        <w:trPr>
          <w:jc w:val="center"/>
          <w:trHeight w:val="753"/>
        </w:trPr>
        <w:tc>
          <w:tcPr>
            <w:tcW w:w="101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049"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333"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168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28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r>
      <w:tr>
        <w:trPr>
          <w:jc w:val="center"/>
          <w:trHeight w:val="753"/>
        </w:trPr>
        <w:tc>
          <w:tcPr>
            <w:tcW w:w="101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049"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333"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168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28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r>
      <w:tr>
        <w:trPr>
          <w:jc w:val="center"/>
          <w:trHeight w:val="753"/>
        </w:trPr>
        <w:tc>
          <w:tcPr>
            <w:tcW w:w="101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049"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333"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168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28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r>
      <w:tr>
        <w:trPr>
          <w:jc w:val="center"/>
          <w:trHeight w:val="772"/>
        </w:trPr>
        <w:tc>
          <w:tcPr>
            <w:tcW w:w="101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049"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333"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168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c>
          <w:tcPr>
            <w:tcW w:w="2284" w:type="dxa"/>
            <w:vAlign w:val="center"/>
            <w:textDirection w:val="lrTb"/>
            <w:noWrap/>
          </w:tcPr>
          <w:p>
            <w:pPr>
              <w:numPr>
                <w:ilvl w:val="0"/>
                <w:numId w:val="0"/>
              </w:numPr>
              <w:ind w:left="0" w:right="0"/>
              <w:jc w:val="center"/>
              <w:keepLines w:val="0"/>
              <w:keepNext w:val="0"/>
              <w:spacing w:before="91" w:beforeAutospacing="0" w:after="0" w:afterAutospacing="0" w:line="220" w:lineRule="auto"/>
              <w:widowControl w:val="off"/>
              <w:rPr>
                <w:rFonts w:hint="default" w:ascii="黑体" w:hAnsi="黑体" w:eastAsia="黑体" w:cs="宋体"/>
                <w:sz w:val="24"/>
                <w:szCs w:val="21"/>
              </w:rPr>
              <w:outlineLvl w:val="1"/>
              <w:suppressLineNumbers w:val="0"/>
            </w:pPr>
            <w:r>
              <w:rPr>
                <w:rFonts w:hint="default" w:ascii="黑体" w:hAnsi="黑体" w:eastAsia="黑体" w:cs="宋体"/>
                <w:sz w:val="24"/>
                <w:szCs w:val="21"/>
              </w:rPr>
            </w:r>
            <w:r/>
          </w:p>
        </w:tc>
      </w:tr>
    </w:tbl>
    <w:p>
      <w:pPr>
        <w:rPr>
          <w:rFonts w:hint="eastAsia" w:eastAsia="宋体"/>
          <w:lang w:eastAsia="zh-CN"/>
        </w:rPr>
      </w:pPr>
      <w:r>
        <w:rPr>
          <w:rFonts w:hint="default"/>
        </w:rPr>
        <w:t xml:space="preserve">后附相关证明材料扫描件</w:t>
      </w:r>
      <w:r>
        <w:rPr>
          <w:rFonts w:hint="eastAsia"/>
          <w:lang w:eastAsia="zh-CN"/>
        </w:rPr>
        <w:t xml:space="preserve">。</w:t>
      </w:r>
      <w:r/>
    </w:p>
    <w:p>
      <w:pPr>
        <w:rPr>
          <w:rFonts w:hint="default"/>
        </w:rPr>
      </w:pPr>
      <w:r>
        <w:rPr>
          <w:rFonts w:hint="default"/>
        </w:rPr>
      </w:r>
      <w:r/>
    </w:p>
    <w:p>
      <w:pPr>
        <w:rPr>
          <w:rFonts w:hint="eastAsia"/>
          <w:lang w:val="en-US" w:eastAsia="zh-CN"/>
        </w:rPr>
        <w:sectPr>
          <w:footnotePr/>
          <w:endnotePr/>
          <w:type w:val="nextPage"/>
          <w:pgSz w:w="11907" w:h="16840" w:orient="portrait"/>
          <w:pgMar w:top="1134" w:right="1080" w:bottom="1134" w:left="1080" w:header="720" w:footer="720" w:gutter="0"/>
          <w:cols w:num="1" w:sep="0" w:space="1701" w:equalWidth="1"/>
          <w:docGrid w:linePitch="360"/>
        </w:sectPr>
      </w:pPr>
      <w:r>
        <w:rPr>
          <w:rFonts w:hint="eastAsia"/>
          <w:lang w:val="en-US" w:eastAsia="zh-CN"/>
        </w:rPr>
      </w:r>
      <w:r/>
    </w:p>
    <w:p>
      <w:pPr>
        <w:ind w:left="0" w:right="0"/>
        <w:jc w:val="center"/>
        <w:keepLines/>
        <w:keepNext/>
        <w:spacing w:before="0" w:beforeAutospacing="0" w:after="0" w:afterAutospacing="0"/>
        <w:widowControl w:val="off"/>
        <w:rPr>
          <w:rFonts w:hint="eastAsia" w:ascii="黑体" w:hAnsi="黑体" w:eastAsia="黑体" w:cs="宋体"/>
          <w:sz w:val="36"/>
          <w:szCs w:val="28"/>
          <w:lang w:val="en-US" w:eastAsia="zh-CN" w:bidi="ar-SA"/>
        </w:rPr>
        <w:outlineLvl w:val="1"/>
        <w:suppressLineNumbers w:val="0"/>
      </w:pPr>
      <w:r>
        <w:rPr>
          <w:rFonts w:hint="eastAsia" w:ascii="黑体" w:hAnsi="黑体" w:eastAsia="黑体" w:cs="宋体"/>
          <w:sz w:val="36"/>
          <w:szCs w:val="28"/>
          <w:lang w:val="en-US" w:eastAsia="zh-CN" w:bidi="ar-SA"/>
        </w:rPr>
        <w:t xml:space="preserve">九、项目组成员一览表</w:t>
      </w:r>
      <w:r/>
    </w:p>
    <w:p>
      <w:pPr>
        <w:ind w:left="0" w:right="0"/>
        <w:jc w:val="both"/>
        <w:keepLines w:val="0"/>
        <w:keepNext w:val="0"/>
        <w:spacing w:before="0" w:beforeAutospacing="0" w:after="0" w:afterAutospacing="0"/>
        <w:widowControl w:val="off"/>
        <w:rPr>
          <w:rFonts w:hint="eastAsia" w:ascii="黑体" w:hAnsi="宋体" w:eastAsia="黑体" w:cs="宋体"/>
          <w:bCs/>
          <w:sz w:val="21"/>
          <w:szCs w:val="21"/>
        </w:rPr>
        <w:suppressLineNumbers w:val="0"/>
      </w:pPr>
      <w:r>
        <w:rPr>
          <w:rFonts w:hint="default" w:ascii="Times New Roman" w:hAnsi="Times New Roman" w:eastAsia="宋体" w:cs="Times New Roman"/>
          <w:sz w:val="21"/>
          <w:szCs w:val="21"/>
          <w:lang w:val="en-US" w:eastAsia="zh-CN" w:bidi="ar"/>
        </w:rPr>
        <w:t xml:space="preserve"> </w:t>
      </w:r>
      <w:r>
        <w:rPr>
          <w:rFonts w:hint="eastAsia" w:ascii="黑体" w:hAnsi="宋体" w:eastAsia="黑体" w:cs="黑体"/>
          <w:bCs/>
          <w:sz w:val="21"/>
          <w:szCs w:val="21"/>
          <w:lang w:val="en-US" w:eastAsia="zh-CN" w:bidi="ar"/>
        </w:rPr>
        <w:t xml:space="preserve"> </w:t>
      </w:r>
      <w:r/>
    </w:p>
    <w:tbl>
      <w:tblPr>
        <w:tblStyle w:val="8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526"/>
        <w:gridCol w:w="1917"/>
        <w:gridCol w:w="2125"/>
        <w:gridCol w:w="2755"/>
      </w:tblGrid>
      <w:tr>
        <w:trPr>
          <w:jc w:val="center"/>
          <w:trHeight w:val="940"/>
        </w:trPr>
        <w:tc>
          <w:tcPr>
            <w:shd w:val="clear" w:color="auto" w:fill="auto"/>
            <w:tcBorders>
              <w:top w:val="single" w:color="auto" w:sz="4" w:space="0"/>
              <w:left w:val="single" w:color="auto" w:sz="4" w:space="0"/>
              <w:bottom w:val="single" w:color="auto" w:sz="4" w:space="0"/>
              <w:right w:val="single" w:color="auto" w:sz="4" w:space="0"/>
            </w:tcBorders>
            <w:tcW w:w="1526" w:type="dxa"/>
            <w:vAlign w:val="center"/>
            <w:textDirection w:val="lrTb"/>
            <w:noWrap/>
          </w:tcPr>
          <w:p>
            <w:pPr>
              <w:ind w:left="0" w:right="0" w:firstLine="0"/>
              <w:jc w:val="center"/>
              <w:keepLines w:val="0"/>
              <w:keepNext w:val="0"/>
              <w:pageBreakBefore w:val="0"/>
              <w:spacing w:before="0" w:beforeAutospacing="0" w:after="0" w:afterAutospacing="0" w:line="24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姓</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 名</w:t>
            </w:r>
            <w:r/>
          </w:p>
        </w:tc>
        <w:tc>
          <w:tcPr>
            <w:shd w:val="clear" w:color="auto" w:fill="auto"/>
            <w:tcBorders>
              <w:top w:val="single" w:color="auto" w:sz="4" w:space="0"/>
              <w:left w:val="single" w:color="auto" w:sz="4" w:space="0"/>
              <w:bottom w:val="single" w:color="auto" w:sz="4" w:space="0"/>
              <w:right w:val="single" w:color="auto" w:sz="4" w:space="0"/>
            </w:tcBorders>
            <w:tcW w:w="1917" w:type="dxa"/>
            <w:vAlign w:val="center"/>
            <w:textDirection w:val="lrTb"/>
            <w:noWrap/>
          </w:tcPr>
          <w:p>
            <w:pPr>
              <w:ind w:left="0" w:right="0" w:firstLine="0"/>
              <w:jc w:val="center"/>
              <w:keepLines w:val="0"/>
              <w:keepNext w:val="0"/>
              <w:pageBreakBefore w:val="0"/>
              <w:spacing w:before="0" w:beforeAutospacing="0" w:after="0" w:afterAutospacing="0" w:line="24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本项目拟任</w:t>
            </w:r>
            <w:r/>
          </w:p>
          <w:p>
            <w:pPr>
              <w:ind w:left="0" w:right="0" w:firstLine="0"/>
              <w:jc w:val="center"/>
              <w:keepLines w:val="0"/>
              <w:keepNext w:val="0"/>
              <w:pageBreakBefore w:val="0"/>
              <w:spacing w:before="0" w:beforeAutospacing="0" w:after="0" w:afterAutospacing="0" w:line="24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职</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 务</w:t>
            </w:r>
            <w:r/>
          </w:p>
        </w:tc>
        <w:tc>
          <w:tcPr>
            <w:shd w:val="clear" w:color="auto" w:fill="auto"/>
            <w:tcBorders>
              <w:top w:val="single" w:color="auto" w:sz="4" w:space="0"/>
              <w:left w:val="single" w:color="auto" w:sz="4" w:space="0"/>
              <w:bottom w:val="single" w:color="auto" w:sz="4" w:space="0"/>
              <w:right w:val="single" w:color="auto" w:sz="4" w:space="0"/>
            </w:tcBorders>
            <w:tcW w:w="2125" w:type="dxa"/>
            <w:vAlign w:val="center"/>
            <w:textDirection w:val="lrTb"/>
            <w:noWrap/>
          </w:tcPr>
          <w:p>
            <w:pPr>
              <w:ind w:left="0" w:right="0" w:firstLine="0"/>
              <w:jc w:val="center"/>
              <w:keepLines w:val="0"/>
              <w:keepNext w:val="0"/>
              <w:pageBreakBefore w:val="0"/>
              <w:spacing w:before="0" w:beforeAutospacing="0" w:after="0" w:afterAutospacing="0" w:line="24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技术职称、专业资质</w:t>
            </w:r>
            <w:r/>
          </w:p>
        </w:tc>
        <w:tc>
          <w:tcPr>
            <w:shd w:val="clear" w:color="auto" w:fill="auto"/>
            <w:tcBorders>
              <w:top w:val="single" w:color="auto" w:sz="4" w:space="0"/>
              <w:left w:val="single" w:color="auto" w:sz="4" w:space="0"/>
              <w:bottom w:val="single" w:color="auto" w:sz="4" w:space="0"/>
              <w:right w:val="single" w:color="auto" w:sz="4" w:space="0"/>
            </w:tcBorders>
            <w:tcW w:w="2755" w:type="dxa"/>
            <w:vAlign w:val="center"/>
            <w:textDirection w:val="lrTb"/>
            <w:noWrap/>
          </w:tcPr>
          <w:p>
            <w:pPr>
              <w:ind w:left="0" w:right="0" w:firstLine="0"/>
              <w:jc w:val="center"/>
              <w:keepLines w:val="0"/>
              <w:keepNext w:val="0"/>
              <w:pageBreakBefore w:val="0"/>
              <w:spacing w:before="0" w:beforeAutospacing="0" w:after="0" w:afterAutospacing="0" w:line="24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主要资历及担任过的职务</w:t>
            </w:r>
            <w:r/>
          </w:p>
        </w:tc>
      </w:tr>
      <w:tr>
        <w:trPr>
          <w:jc w:val="center"/>
          <w:trHeight w:val="729"/>
        </w:trPr>
        <w:tc>
          <w:tcPr>
            <w:shd w:val="clear" w:color="auto" w:fill="auto"/>
            <w:tcBorders>
              <w:top w:val="single" w:color="auto" w:sz="4" w:space="0"/>
              <w:left w:val="single" w:color="auto" w:sz="4" w:space="0"/>
              <w:bottom w:val="single" w:color="auto" w:sz="4" w:space="0"/>
              <w:right w:val="single" w:color="auto" w:sz="4" w:space="0"/>
            </w:tcBorders>
            <w:tcW w:w="1526"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917"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125"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755"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r>
      <w:tr>
        <w:trPr>
          <w:jc w:val="center"/>
          <w:trHeight w:val="729"/>
        </w:trPr>
        <w:tc>
          <w:tcPr>
            <w:shd w:val="clear" w:color="auto" w:fill="auto"/>
            <w:tcBorders>
              <w:top w:val="single" w:color="auto" w:sz="4" w:space="0"/>
              <w:left w:val="single" w:color="auto" w:sz="4" w:space="0"/>
              <w:bottom w:val="single" w:color="auto" w:sz="4" w:space="0"/>
              <w:right w:val="single" w:color="auto" w:sz="4" w:space="0"/>
            </w:tcBorders>
            <w:tcW w:w="1526"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917"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125"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755"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r>
      <w:tr>
        <w:trPr>
          <w:jc w:val="center"/>
          <w:trHeight w:val="729"/>
        </w:trPr>
        <w:tc>
          <w:tcPr>
            <w:shd w:val="clear" w:color="auto" w:fill="auto"/>
            <w:tcBorders>
              <w:top w:val="single" w:color="auto" w:sz="4" w:space="0"/>
              <w:left w:val="single" w:color="auto" w:sz="4" w:space="0"/>
              <w:bottom w:val="single" w:color="auto" w:sz="4" w:space="0"/>
              <w:right w:val="single" w:color="auto" w:sz="4" w:space="0"/>
            </w:tcBorders>
            <w:tcW w:w="1526"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917"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125"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755"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r>
      <w:tr>
        <w:trPr>
          <w:jc w:val="center"/>
          <w:trHeight w:val="729"/>
        </w:trPr>
        <w:tc>
          <w:tcPr>
            <w:shd w:val="clear" w:color="auto" w:fill="auto"/>
            <w:tcBorders>
              <w:top w:val="single" w:color="auto" w:sz="4" w:space="0"/>
              <w:left w:val="single" w:color="auto" w:sz="4" w:space="0"/>
              <w:bottom w:val="single" w:color="auto" w:sz="4" w:space="0"/>
              <w:right w:val="single" w:color="auto" w:sz="4" w:space="0"/>
            </w:tcBorders>
            <w:tcW w:w="1526"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917"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125"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755"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r>
      <w:tr>
        <w:trPr>
          <w:jc w:val="center"/>
          <w:trHeight w:val="729"/>
        </w:trPr>
        <w:tc>
          <w:tcPr>
            <w:shd w:val="clear" w:color="auto" w:fill="auto"/>
            <w:tcBorders>
              <w:top w:val="single" w:color="auto" w:sz="4" w:space="0"/>
              <w:left w:val="single" w:color="auto" w:sz="4" w:space="0"/>
              <w:bottom w:val="single" w:color="auto" w:sz="4" w:space="0"/>
              <w:right w:val="single" w:color="auto" w:sz="4" w:space="0"/>
            </w:tcBorders>
            <w:tcW w:w="1526"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917"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125"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755"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r>
      <w:tr>
        <w:trPr>
          <w:jc w:val="center"/>
          <w:trHeight w:val="729"/>
        </w:trPr>
        <w:tc>
          <w:tcPr>
            <w:shd w:val="clear" w:color="auto" w:fill="auto"/>
            <w:tcBorders>
              <w:top w:val="single" w:color="auto" w:sz="4" w:space="0"/>
              <w:left w:val="single" w:color="auto" w:sz="4" w:space="0"/>
              <w:bottom w:val="single" w:color="auto" w:sz="4" w:space="0"/>
              <w:right w:val="single" w:color="auto" w:sz="4" w:space="0"/>
            </w:tcBorders>
            <w:tcW w:w="1526"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917"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125"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755"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r>
      <w:tr>
        <w:trPr>
          <w:jc w:val="center"/>
          <w:trHeight w:val="729"/>
        </w:trPr>
        <w:tc>
          <w:tcPr>
            <w:shd w:val="clear" w:color="auto" w:fill="auto"/>
            <w:tcBorders>
              <w:top w:val="single" w:color="auto" w:sz="4" w:space="0"/>
              <w:left w:val="single" w:color="auto" w:sz="4" w:space="0"/>
              <w:bottom w:val="single" w:color="auto" w:sz="4" w:space="0"/>
              <w:right w:val="single" w:color="auto" w:sz="4" w:space="0"/>
            </w:tcBorders>
            <w:tcW w:w="1526"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917"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125"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755"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r>
      <w:tr>
        <w:trPr>
          <w:jc w:val="center"/>
          <w:trHeight w:val="729"/>
        </w:trPr>
        <w:tc>
          <w:tcPr>
            <w:shd w:val="clear" w:color="auto" w:fill="auto"/>
            <w:tcBorders>
              <w:top w:val="single" w:color="auto" w:sz="4" w:space="0"/>
              <w:left w:val="single" w:color="auto" w:sz="4" w:space="0"/>
              <w:bottom w:val="single" w:color="auto" w:sz="4" w:space="0"/>
              <w:right w:val="single" w:color="auto" w:sz="4" w:space="0"/>
            </w:tcBorders>
            <w:tcW w:w="1526"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917"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125"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755"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r>
      <w:tr>
        <w:trPr>
          <w:jc w:val="center"/>
          <w:trHeight w:val="729"/>
        </w:trPr>
        <w:tc>
          <w:tcPr>
            <w:shd w:val="clear" w:color="auto" w:fill="auto"/>
            <w:tcBorders>
              <w:top w:val="single" w:color="auto" w:sz="4" w:space="0"/>
              <w:left w:val="single" w:color="auto" w:sz="4" w:space="0"/>
              <w:bottom w:val="single" w:color="auto" w:sz="4" w:space="0"/>
              <w:right w:val="single" w:color="auto" w:sz="4" w:space="0"/>
            </w:tcBorders>
            <w:tcW w:w="1526"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917"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125"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755" w:type="dxa"/>
            <w:vAlign w:val="center"/>
            <w:textDirection w:val="lrTb"/>
            <w:noWrap/>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r>
    </w:tbl>
    <w:p>
      <w:pPr>
        <w:ind w:left="0" w:right="0"/>
        <w:jc w:val="both"/>
        <w:keepLines w:val="0"/>
        <w:keepNext w:val="0"/>
        <w:spacing w:before="0" w:beforeAutospacing="0" w:after="0" w:afterAutospacing="0" w:line="400" w:lineRule="exact"/>
        <w:widowControl w:val="off"/>
        <w:rPr>
          <w:rFonts w:hint="eastAsia" w:ascii="宋体" w:hAnsi="宋体" w:eastAsia="宋体" w:cs="Times New Roman"/>
          <w:b/>
          <w:bCs w:val="0"/>
          <w:sz w:val="21"/>
          <w:szCs w:val="21"/>
        </w:rPr>
        <w:suppressLineNumbers w:val="0"/>
      </w:pPr>
      <w:r>
        <w:rPr>
          <w:rFonts w:hint="eastAsia" w:ascii="宋体" w:hAnsi="宋体" w:eastAsia="宋体" w:cs="Times New Roman"/>
          <w:b/>
          <w:bCs w:val="0"/>
          <w:sz w:val="21"/>
          <w:szCs w:val="21"/>
          <w:lang w:val="en-US" w:eastAsia="zh-CN" w:bidi="ar"/>
        </w:rPr>
        <w:t xml:space="preserve"> </w:t>
      </w:r>
      <w:r/>
    </w:p>
    <w:p>
      <w:pPr>
        <w:rPr>
          <w:rFonts w:hint="eastAsia"/>
        </w:rPr>
      </w:pPr>
      <w:r>
        <w:rPr>
          <w:rFonts w:hint="eastAsia"/>
          <w:lang w:val="en-US" w:eastAsia="zh-CN"/>
        </w:rPr>
        <w:t xml:space="preserve">后附人员证书原件扫描件。</w:t>
      </w:r>
      <w:r/>
    </w:p>
    <w:p>
      <w:pPr>
        <w:ind w:left="0" w:right="0"/>
        <w:jc w:val="center"/>
        <w:keepLines w:val="0"/>
        <w:keepNext w:val="0"/>
        <w:spacing w:before="0" w:beforeAutospacing="0" w:after="0" w:afterAutospacing="0" w:line="400" w:lineRule="exact"/>
        <w:widowControl w:val="off"/>
        <w:rPr>
          <w:rFonts w:hint="eastAsia" w:ascii="宋体" w:hAnsi="宋体" w:eastAsia="宋体" w:cs="Times New Roman"/>
          <w:b/>
          <w:bCs w:val="0"/>
          <w:sz w:val="21"/>
          <w:szCs w:val="21"/>
        </w:rPr>
        <w:suppressLineNumbers w:val="0"/>
      </w:pPr>
      <w:r>
        <w:rPr>
          <w:rFonts w:hint="eastAsia" w:ascii="宋体" w:hAnsi="宋体" w:eastAsia="宋体" w:cs="Times New Roman"/>
          <w:b/>
          <w:bCs w:val="0"/>
          <w:sz w:val="21"/>
          <w:szCs w:val="21"/>
          <w:lang w:val="en-US" w:eastAsia="zh-CN" w:bidi="ar"/>
        </w:rPr>
        <w:t xml:space="preserve"> </w:t>
      </w:r>
      <w:r/>
    </w:p>
    <w:p>
      <w:pPr>
        <w:ind w:left="0" w:right="0" w:firstLine="480"/>
        <w:jc w:val="both"/>
        <w:keepLines w:val="0"/>
        <w:keepNext w:val="0"/>
        <w:spacing w:before="0" w:beforeAutospacing="0" w:after="0" w:afterAutospacing="0" w:line="360" w:lineRule="auto"/>
        <w:widowControl w:val="off"/>
        <w:rPr>
          <w:rFonts w:hint="eastAsia" w:ascii="宋体" w:hAnsi="Courier New" w:eastAsia="宋体" w:cs="Times New Roman"/>
          <w:sz w:val="24"/>
          <w:szCs w:val="24"/>
        </w:rPr>
        <w:suppressLineNumbers w:val="0"/>
      </w:pPr>
      <w:r>
        <w:rPr>
          <w:rFonts w:hint="eastAsia" w:ascii="宋体" w:hAnsi="宋体" w:eastAsia="宋体" w:cs="宋体"/>
          <w:sz w:val="21"/>
          <w:szCs w:val="21"/>
          <w:lang w:val="en-US" w:eastAsia="zh-CN" w:bidi="ar"/>
        </w:rPr>
        <w:t xml:space="preserve"> </w:t>
      </w:r>
      <w:r>
        <w:rPr>
          <w:rFonts w:hint="eastAsia" w:ascii="宋体" w:hAnsi="Courier New" w:eastAsia="宋体" w:cs="Times New Roman"/>
          <w:sz w:val="24"/>
          <w:szCs w:val="24"/>
          <w:lang w:val="en-US" w:eastAsia="zh-CN" w:bidi="ar"/>
        </w:rPr>
        <w:t xml:space="preserve"> </w:t>
      </w:r>
      <w:r/>
    </w:p>
    <w:p>
      <w:pPr>
        <w:pStyle w:val="1098"/>
        <w:ind w:firstLine="0"/>
        <w:jc w:val="center"/>
        <w:rPr>
          <w:rFonts w:hint="eastAsia" w:ascii="黑体" w:hAnsi="黑体" w:eastAsia="黑体" w:cs="宋体"/>
          <w:sz w:val="36"/>
          <w:szCs w:val="28"/>
          <w:lang w:val="en-US" w:eastAsia="zh-CN"/>
        </w:rPr>
        <w:sectPr>
          <w:footnotePr/>
          <w:endnotePr/>
          <w:type w:val="nextPage"/>
          <w:pgSz w:w="11907" w:h="16840" w:orient="portrait"/>
          <w:pgMar w:top="1134" w:right="1080" w:bottom="1134" w:left="1080" w:header="720" w:footer="720" w:gutter="0"/>
          <w:cols w:num="1" w:sep="0" w:space="1701" w:equalWidth="1"/>
          <w:docGrid w:linePitch="360"/>
        </w:sectPr>
        <w:outlineLvl w:val="1"/>
      </w:pPr>
      <w:r>
        <w:rPr>
          <w:rFonts w:hint="eastAsia" w:ascii="黑体" w:hAnsi="黑体" w:eastAsia="黑体" w:cs="宋体"/>
          <w:sz w:val="36"/>
          <w:szCs w:val="28"/>
          <w:lang w:val="en-US" w:eastAsia="zh-CN"/>
        </w:rPr>
      </w:r>
      <w:r/>
    </w:p>
    <w:p>
      <w:pPr>
        <w:pStyle w:val="877"/>
        <w:ind w:left="0" w:right="0" w:firstLine="0"/>
        <w:jc w:val="center"/>
        <w:keepLines w:val="0"/>
        <w:keepNext w:val="0"/>
        <w:spacing w:before="0" w:beforeAutospacing="0" w:after="0" w:afterAutospacing="0" w:line="360" w:lineRule="auto"/>
        <w:widowControl w:val="off"/>
        <w:rPr>
          <w:rFonts w:hint="eastAsia" w:ascii="黑体" w:hAnsi="宋体" w:eastAsia="黑体" w:cs="宋体"/>
          <w:sz w:val="36"/>
          <w:szCs w:val="36"/>
        </w:rPr>
        <w:outlineLvl w:val="1"/>
        <w:suppressLineNumbers w:val="0"/>
      </w:pPr>
      <w:r>
        <w:rPr>
          <w:rFonts w:hint="eastAsia" w:ascii="黑体" w:hAnsi="宋体" w:eastAsia="黑体" w:cs="黑体"/>
          <w:sz w:val="36"/>
          <w:szCs w:val="36"/>
          <w:lang w:val="en-US" w:eastAsia="zh-CN" w:bidi="ar"/>
        </w:rPr>
        <w:t xml:space="preserve">十、投标人自购主要材料一览表</w:t>
      </w:r>
      <w:r/>
    </w:p>
    <w:p>
      <w:pPr>
        <w:pStyle w:val="877"/>
        <w:ind w:left="0" w:right="0" w:firstLine="0"/>
        <w:jc w:val="center"/>
        <w:keepLines w:val="0"/>
        <w:keepNext w:val="0"/>
        <w:spacing w:before="0" w:beforeAutospacing="0" w:after="0" w:afterAutospacing="0" w:line="360" w:lineRule="auto"/>
        <w:widowControl w:val="off"/>
        <w:rPr>
          <w:rFonts w:hint="eastAsia" w:ascii="黑体" w:hAnsi="宋体" w:eastAsia="黑体" w:cs="宋体"/>
          <w:sz w:val="36"/>
          <w:szCs w:val="36"/>
        </w:rPr>
        <w:suppressLineNumbers w:val="0"/>
      </w:pPr>
      <w:r>
        <w:rPr>
          <w:rFonts w:hint="eastAsia" w:ascii="黑体" w:hAnsi="宋体" w:eastAsia="黑体" w:cs="宋体"/>
          <w:sz w:val="36"/>
          <w:szCs w:val="36"/>
          <w:lang w:val="en-US" w:eastAsia="zh-CN" w:bidi="ar"/>
        </w:rPr>
        <w:t xml:space="preserve"> </w:t>
      </w:r>
      <w:r/>
    </w:p>
    <w:tbl>
      <w:tblPr>
        <w:tblStyle w:val="880"/>
        <w:tblW w:w="0" w:type="auto"/>
        <w:tblInd w:w="-1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18"/>
        <w:gridCol w:w="1642"/>
        <w:gridCol w:w="1106"/>
        <w:gridCol w:w="1107"/>
        <w:gridCol w:w="1107"/>
        <w:gridCol w:w="1107"/>
        <w:gridCol w:w="1107"/>
        <w:gridCol w:w="1107"/>
        <w:gridCol w:w="1107"/>
      </w:tblGrid>
      <w:tr>
        <w:trPr/>
        <w:tc>
          <w:tcPr>
            <w:shd w:val="clear" w:color="auto" w:fill="auto"/>
            <w:tcBorders>
              <w:top w:val="single" w:color="auto" w:sz="4" w:space="0"/>
              <w:left w:val="single" w:color="auto" w:sz="4" w:space="0"/>
              <w:bottom w:val="single" w:color="auto" w:sz="4" w:space="0"/>
              <w:right w:val="single" w:color="auto" w:sz="4" w:space="0"/>
            </w:tcBorders>
            <w:tcW w:w="718"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642" w:type="dxa"/>
            <w:vAlign w:val="center"/>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产品名称</w:t>
            </w:r>
            <w:r/>
          </w:p>
        </w:tc>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品牌</w:t>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规格</w:t>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型号</w:t>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产地</w:t>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单价</w:t>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合价</w:t>
            </w:r>
            <w:r/>
          </w:p>
        </w:tc>
      </w:tr>
      <w:tr>
        <w:trPr/>
        <w:tc>
          <w:tcPr>
            <w:shd w:val="clear" w:color="auto" w:fill="auto"/>
            <w:tcBorders>
              <w:top w:val="single" w:color="auto" w:sz="4" w:space="0"/>
              <w:left w:val="single" w:color="auto" w:sz="4" w:space="0"/>
              <w:bottom w:val="single" w:color="auto" w:sz="4" w:space="0"/>
              <w:right w:val="single" w:color="auto" w:sz="4" w:space="0"/>
            </w:tcBorders>
            <w:tcW w:w="718"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42"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6"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718"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42"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6"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718"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42"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6"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718"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42"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6"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718"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42"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6"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W w:w="718"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42"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6"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07" w:type="dxa"/>
            <w:vAlign w:val="top"/>
            <w:textDirection w:val="lrTb"/>
            <w:noWrap w:val="false"/>
          </w:tcPr>
          <w:p>
            <w:pPr>
              <w:pStyle w:val="877"/>
              <w:ind w:left="0" w:right="0" w:firstLine="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bl>
    <w:p>
      <w:pPr>
        <w:pStyle w:val="877"/>
        <w:ind w:left="0" w:right="0" w:firstLine="0"/>
        <w:jc w:val="center"/>
        <w:keepLines w:val="0"/>
        <w:keepNext w:val="0"/>
        <w:spacing w:before="0" w:beforeAutospacing="0" w:after="0" w:afterAutospacing="0" w:line="360" w:lineRule="auto"/>
        <w:widowControl w:val="off"/>
        <w:rPr>
          <w:rFonts w:hint="eastAsia" w:ascii="黑体" w:hAnsi="宋体" w:eastAsia="黑体" w:cs="宋体"/>
          <w:sz w:val="36"/>
          <w:szCs w:val="36"/>
        </w:rPr>
        <w:suppressLineNumbers w:val="0"/>
      </w:pPr>
      <w:r>
        <w:rPr>
          <w:rFonts w:hint="eastAsia" w:ascii="黑体" w:hAnsi="宋体" w:eastAsia="黑体" w:cs="宋体"/>
          <w:sz w:val="36"/>
          <w:szCs w:val="36"/>
          <w:lang w:val="en-US" w:eastAsia="zh-CN" w:bidi="ar"/>
        </w:rPr>
        <w:t xml:space="preserve"> </w:t>
      </w:r>
      <w:r/>
    </w:p>
    <w:p>
      <w:pPr>
        <w:ind w:left="0" w:right="0" w:firstLine="480"/>
        <w:jc w:val="both"/>
        <w:keepLines w:val="0"/>
        <w:keepNext w:val="0"/>
        <w:spacing w:before="0" w:beforeAutospacing="0" w:after="0" w:afterAutospacing="0" w:line="360" w:lineRule="auto"/>
        <w:widowControl w:val="off"/>
        <w:rPr>
          <w:rFonts w:hint="default"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供应商（盖章）：</w:t>
      </w:r>
      <w:r/>
    </w:p>
    <w:p>
      <w:pPr>
        <w:pStyle w:val="877"/>
        <w:ind w:left="0" w:right="0" w:firstLine="420"/>
        <w:jc w:val="left"/>
        <w:keepLines w:val="0"/>
        <w:keepNext w:val="0"/>
        <w:spacing w:before="0" w:beforeAutospacing="0" w:after="0" w:afterAutospacing="0" w:line="360" w:lineRule="auto"/>
        <w:widowControl/>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 </w:t>
      </w:r>
      <w:r/>
    </w:p>
    <w:p>
      <w:pPr>
        <w:ind w:left="0" w:right="0" w:firstLine="480"/>
        <w:jc w:val="both"/>
        <w:keepLines w:val="0"/>
        <w:keepNext w:val="0"/>
        <w:spacing w:before="0" w:beforeAutospacing="0" w:after="0" w:afterAutospacing="0" w:line="360" w:lineRule="auto"/>
        <w:widowControl w:val="off"/>
        <w:rPr>
          <w:rFonts w:hint="default"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法定代表人或委托代理人（签字或盖章）：</w:t>
      </w:r>
      <w:r/>
    </w:p>
    <w:p>
      <w:pPr>
        <w:pStyle w:val="877"/>
        <w:ind w:left="0" w:right="0" w:firstLine="420"/>
        <w:jc w:val="left"/>
        <w:keepLines w:val="0"/>
        <w:keepNext w:val="0"/>
        <w:spacing w:before="0" w:beforeAutospacing="0" w:after="0" w:afterAutospacing="0" w:line="360" w:lineRule="auto"/>
        <w:widowControl/>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 </w:t>
      </w:r>
      <w:r/>
    </w:p>
    <w:p>
      <w:pPr>
        <w:ind w:left="0" w:right="0" w:firstLine="480"/>
        <w:jc w:val="both"/>
        <w:keepLines w:val="0"/>
        <w:keepNext w:val="0"/>
        <w:spacing w:before="0" w:beforeAutospacing="0" w:after="0" w:afterAutospacing="0" w:line="360" w:lineRule="auto"/>
        <w:widowControl w:val="off"/>
        <w:rPr>
          <w:rFonts w:hint="eastAsia"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日期：</w:t>
      </w:r>
      <w:r>
        <w:rPr>
          <w:rFonts w:hint="eastAsia" w:ascii="Times New Roman" w:hAnsi="Times New Roman" w:eastAsia="宋体" w:cs="Times New Roman"/>
          <w:sz w:val="24"/>
          <w:szCs w:val="24"/>
          <w:lang w:val="en-US" w:eastAsia="zh-CN" w:bidi="ar"/>
        </w:rPr>
        <w:t xml:space="preserve">    </w:t>
      </w:r>
      <w:r>
        <w:rPr>
          <w:rFonts w:hint="eastAsia" w:ascii="宋体" w:hAnsi="宋体" w:eastAsia="宋体" w:cs="宋体"/>
          <w:sz w:val="24"/>
          <w:szCs w:val="24"/>
          <w:lang w:val="en-US" w:eastAsia="zh-CN" w:bidi="ar"/>
        </w:rPr>
        <w:t xml:space="preserve">年</w:t>
      </w:r>
      <w:r>
        <w:rPr>
          <w:rFonts w:hint="eastAsia" w:ascii="Times New Roman" w:hAnsi="Times New Roman" w:eastAsia="宋体" w:cs="Times New Roman"/>
          <w:sz w:val="24"/>
          <w:szCs w:val="24"/>
          <w:lang w:val="en-US" w:eastAsia="zh-CN" w:bidi="ar"/>
        </w:rPr>
        <w:t xml:space="preserve">     </w:t>
      </w:r>
      <w:r>
        <w:rPr>
          <w:rFonts w:hint="eastAsia" w:ascii="宋体" w:hAnsi="宋体" w:eastAsia="宋体" w:cs="宋体"/>
          <w:sz w:val="24"/>
          <w:szCs w:val="24"/>
          <w:lang w:val="en-US" w:eastAsia="zh-CN" w:bidi="ar"/>
        </w:rPr>
        <w:t xml:space="preserve">月</w:t>
      </w:r>
      <w:r>
        <w:rPr>
          <w:rFonts w:hint="eastAsia" w:ascii="Times New Roman" w:hAnsi="Times New Roman" w:eastAsia="宋体" w:cs="Times New Roman"/>
          <w:sz w:val="24"/>
          <w:szCs w:val="24"/>
          <w:lang w:val="en-US" w:eastAsia="zh-CN" w:bidi="ar"/>
        </w:rPr>
        <w:t xml:space="preserve">     </w:t>
      </w:r>
      <w:r>
        <w:rPr>
          <w:rFonts w:hint="eastAsia" w:ascii="宋体" w:hAnsi="宋体" w:eastAsia="宋体" w:cs="宋体"/>
          <w:sz w:val="24"/>
          <w:szCs w:val="24"/>
          <w:lang w:val="en-US" w:eastAsia="zh-CN" w:bidi="ar"/>
        </w:rPr>
        <w:t xml:space="preserve">日</w:t>
      </w:r>
      <w:r/>
    </w:p>
    <w:p>
      <w:pPr>
        <w:pStyle w:val="1098"/>
        <w:ind w:firstLine="0"/>
        <w:jc w:val="center"/>
        <w:rPr>
          <w:rFonts w:hint="eastAsia" w:ascii="黑体" w:hAnsi="黑体" w:eastAsia="黑体" w:cs="宋体"/>
          <w:sz w:val="36"/>
          <w:szCs w:val="28"/>
          <w:lang w:val="en-US" w:eastAsia="zh-CN"/>
        </w:rPr>
        <w:sectPr>
          <w:footnotePr/>
          <w:endnotePr/>
          <w:type w:val="nextPage"/>
          <w:pgSz w:w="11907" w:h="16840" w:orient="portrait"/>
          <w:pgMar w:top="1134" w:right="1080" w:bottom="1134" w:left="1080" w:header="720" w:footer="720" w:gutter="0"/>
          <w:cols w:num="1" w:sep="0" w:space="1701" w:equalWidth="1"/>
          <w:docGrid w:linePitch="360"/>
        </w:sectPr>
        <w:outlineLvl w:val="1"/>
      </w:pPr>
      <w:r>
        <w:rPr>
          <w:rFonts w:hint="eastAsia" w:ascii="黑体" w:hAnsi="黑体" w:eastAsia="黑体" w:cs="宋体"/>
          <w:sz w:val="36"/>
          <w:szCs w:val="28"/>
          <w:lang w:val="en-US" w:eastAsia="zh-CN"/>
        </w:rPr>
      </w:r>
      <w:r/>
    </w:p>
    <w:p>
      <w:pPr>
        <w:pStyle w:val="1098"/>
        <w:ind w:firstLine="0"/>
        <w:jc w:val="center"/>
        <w:rPr>
          <w:rFonts w:hint="default"/>
          <w:sz w:val="21"/>
          <w:szCs w:val="24"/>
        </w:rPr>
        <w:outlineLvl w:val="1"/>
      </w:pPr>
      <w:r>
        <w:rPr>
          <w:rFonts w:hint="eastAsia" w:ascii="黑体" w:hAnsi="黑体" w:eastAsia="黑体" w:cs="宋体"/>
          <w:sz w:val="36"/>
          <w:szCs w:val="28"/>
          <w:lang w:val="en-US" w:eastAsia="zh-CN"/>
        </w:rPr>
        <w:t xml:space="preserve">十一</w:t>
      </w:r>
      <w:r>
        <w:rPr>
          <w:rFonts w:hint="eastAsia" w:ascii="黑体" w:hAnsi="黑体" w:eastAsia="黑体" w:cs="宋体"/>
          <w:sz w:val="36"/>
          <w:szCs w:val="28"/>
        </w:rPr>
        <w:t xml:space="preserve">、其他材料</w:t>
      </w:r>
      <w:r/>
    </w:p>
    <w:p>
      <w:pPr>
        <w:pStyle w:val="1098"/>
        <w:ind w:firstLine="480"/>
        <w:rPr>
          <w:rFonts w:hint="default"/>
          <w:sz w:val="24"/>
          <w:szCs w:val="24"/>
        </w:rPr>
      </w:pPr>
      <w:r>
        <w:rPr>
          <w:rFonts w:hint="eastAsia"/>
          <w:sz w:val="24"/>
          <w:szCs w:val="24"/>
        </w:rPr>
        <w:t xml:space="preserve">初步评审及评分细则中需要提供的材料或供应商认为编制响应文件有必要提供的材料</w:t>
      </w:r>
      <w:r/>
    </w:p>
    <w:p>
      <w:pPr>
        <w:pStyle w:val="1098"/>
        <w:ind w:firstLine="0"/>
        <w:rPr>
          <w:rFonts w:hint="default"/>
          <w:sz w:val="24"/>
          <w:szCs w:val="24"/>
        </w:rPr>
      </w:pPr>
      <w:r>
        <w:rPr>
          <w:rFonts w:hint="eastAsia"/>
          <w:sz w:val="24"/>
          <w:szCs w:val="24"/>
        </w:rPr>
        <w:t xml:space="preserve">注：本采购项目与初步评审及评标相关的证明文件均需提供原件扫描件（采购文件另有要求除外）， 证明材料需齐全并能清晰辨认并在有效期，且必须能清晰的表明需要明示的内容，否则由此引起后果自行承担。</w:t>
      </w:r>
      <w:r/>
    </w:p>
    <w:p>
      <w:pPr>
        <w:ind w:firstLine="480"/>
        <w:jc w:val="center"/>
        <w:rPr>
          <w:rFonts w:ascii="宋体" w:hAnsi="宋体"/>
          <w:b/>
          <w:bCs/>
          <w:sz w:val="36"/>
          <w:szCs w:val="44"/>
        </w:rPr>
        <w:sectPr>
          <w:footnotePr/>
          <w:endnotePr/>
          <w:type w:val="nextPage"/>
          <w:pgSz w:w="11907" w:h="16840" w:orient="portrait"/>
          <w:pgMar w:top="1134" w:right="1080" w:bottom="1134" w:left="1080" w:header="720" w:footer="720" w:gutter="0"/>
          <w:cols w:num="1" w:sep="0" w:space="1701" w:equalWidth="1"/>
          <w:docGrid w:linePitch="360"/>
        </w:sectPr>
        <w:outlineLvl w:val="0"/>
      </w:pPr>
      <w:r>
        <w:rPr>
          <w:rFonts w:ascii="宋体" w:hAnsi="宋体"/>
          <w:b/>
          <w:bCs/>
          <w:sz w:val="36"/>
          <w:szCs w:val="44"/>
        </w:rPr>
      </w:r>
      <w:r/>
    </w:p>
    <w:p>
      <w:pPr>
        <w:ind w:firstLine="480"/>
        <w:jc w:val="center"/>
        <w:outlineLvl w:val="0"/>
      </w:pPr>
      <w:r>
        <w:rPr>
          <w:rFonts w:hint="eastAsia" w:ascii="宋体" w:hAnsi="宋体"/>
          <w:b/>
          <w:bCs/>
          <w:sz w:val="36"/>
          <w:szCs w:val="44"/>
          <w:lang w:val="en-US" w:eastAsia="zh-CN"/>
        </w:rPr>
        <w:t xml:space="preserve">第七章 </w:t>
      </w:r>
      <w:r>
        <w:rPr>
          <w:rFonts w:ascii="宋体" w:hAnsi="宋体"/>
          <w:b/>
          <w:bCs/>
          <w:sz w:val="36"/>
          <w:szCs w:val="44"/>
        </w:rPr>
        <w:t xml:space="preserve"> 评审方法和评审标准</w:t>
      </w:r>
      <w:bookmarkEnd w:id="648"/>
      <w:r/>
      <w:bookmarkEnd w:id="649"/>
      <w:r/>
      <w:r/>
    </w:p>
    <w:p>
      <w:pPr>
        <w:pStyle w:val="1250"/>
        <w:ind w:firstLine="482"/>
        <w:spacing w:line="400" w:lineRule="exact"/>
        <w:rPr>
          <w:rFonts w:ascii="宋体" w:hAnsi="宋体"/>
          <w:b/>
          <w:bCs/>
        </w:rPr>
      </w:pPr>
      <w:r>
        <w:rPr>
          <w:rFonts w:ascii="宋体" w:hAnsi="宋体"/>
          <w:b/>
          <w:bCs/>
        </w:rPr>
        <w:t xml:space="preserve">一、</w:t>
      </w:r>
      <w:r>
        <w:rPr>
          <w:rFonts w:ascii="宋体" w:hAnsi="宋体"/>
          <w:b/>
        </w:rPr>
        <w:t xml:space="preserve">磋商小组：</w:t>
      </w:r>
      <w:r/>
    </w:p>
    <w:p>
      <w:pPr>
        <w:pStyle w:val="1250"/>
        <w:spacing w:line="400" w:lineRule="exact"/>
        <w:rPr>
          <w:rFonts w:ascii="宋体" w:hAnsi="宋体"/>
          <w:bCs/>
        </w:rPr>
      </w:pPr>
      <w:r>
        <w:rPr>
          <w:rFonts w:ascii="宋体" w:hAnsi="宋体"/>
          <w:bCs/>
        </w:rPr>
        <w:t xml:space="preserve">本采购项目磋商小组由采购人代表和评审专家组成。</w:t>
      </w:r>
      <w:r/>
    </w:p>
    <w:p>
      <w:pPr>
        <w:pStyle w:val="1250"/>
        <w:ind w:firstLine="482"/>
        <w:spacing w:line="400" w:lineRule="exact"/>
        <w:rPr>
          <w:rFonts w:ascii="宋体" w:hAnsi="宋体"/>
          <w:b/>
          <w:bCs/>
        </w:rPr>
      </w:pPr>
      <w:r>
        <w:rPr>
          <w:rFonts w:ascii="宋体" w:hAnsi="宋体"/>
          <w:b/>
          <w:bCs/>
        </w:rPr>
        <w:t xml:space="preserve">二</w:t>
      </w:r>
      <w:r>
        <w:rPr>
          <w:rFonts w:ascii="宋体" w:hAnsi="宋体"/>
          <w:b/>
        </w:rPr>
        <w:t xml:space="preserve">、评审方法：</w:t>
      </w:r>
      <w:r>
        <w:rPr>
          <w:rFonts w:ascii="宋体" w:hAnsi="宋体"/>
          <w:b/>
          <w:bCs/>
        </w:rPr>
        <w:t xml:space="preserve">综合评分法</w:t>
      </w:r>
      <w:r/>
    </w:p>
    <w:p>
      <w:pPr>
        <w:pStyle w:val="1250"/>
        <w:spacing w:line="400" w:lineRule="exact"/>
        <w:rPr>
          <w:rFonts w:ascii="宋体" w:hAnsi="宋体"/>
        </w:rPr>
      </w:pPr>
      <w:r>
        <w:rPr>
          <w:rFonts w:ascii="宋体" w:hAnsi="宋体"/>
        </w:rPr>
        <w:t xml:space="preserve">经磋商确定最终采购需求和提交最后报价的供应商后，由磋商小组采用综合评分法对提交最后报价的供应商的响应文件和最后报价进行综合评分。</w:t>
      </w:r>
      <w:r/>
    </w:p>
    <w:p>
      <w:pPr>
        <w:pStyle w:val="1250"/>
        <w:spacing w:line="400" w:lineRule="exact"/>
        <w:rPr>
          <w:rFonts w:ascii="宋体" w:hAnsi="宋体"/>
        </w:rPr>
      </w:pPr>
      <w:r>
        <w:rPr>
          <w:rFonts w:ascii="宋体" w:hAnsi="宋体"/>
        </w:rPr>
        <w:t xml:space="preserve">综合评分法，是指响应文件满足磋商文件全部实质性要求且按评审因素的量化指标评审得分最高的供应商为成交候选供应商的评审方法。</w:t>
      </w:r>
      <w:r/>
    </w:p>
    <w:p>
      <w:pPr>
        <w:pStyle w:val="1250"/>
        <w:ind w:firstLine="482"/>
        <w:spacing w:line="400" w:lineRule="exact"/>
        <w:rPr>
          <w:rFonts w:ascii="宋体" w:hAnsi="宋体"/>
          <w:b/>
          <w:bCs/>
        </w:rPr>
      </w:pPr>
      <w:r>
        <w:rPr>
          <w:rFonts w:ascii="宋体" w:hAnsi="宋体"/>
          <w:b/>
          <w:bCs/>
        </w:rPr>
        <w:t xml:space="preserve">三、</w:t>
      </w:r>
      <w:r>
        <w:rPr>
          <w:rFonts w:ascii="宋体" w:hAnsi="宋体"/>
          <w:b/>
        </w:rPr>
        <w:t xml:space="preserve">评审</w:t>
      </w:r>
      <w:r>
        <w:rPr>
          <w:rFonts w:ascii="宋体" w:hAnsi="宋体"/>
          <w:b/>
          <w:bCs/>
        </w:rPr>
        <w:t xml:space="preserve">原则：</w:t>
      </w:r>
      <w:r/>
    </w:p>
    <w:p>
      <w:pPr>
        <w:pStyle w:val="1250"/>
        <w:spacing w:line="400" w:lineRule="exact"/>
        <w:rPr>
          <w:rFonts w:ascii="宋体" w:hAnsi="宋体"/>
          <w:bCs/>
        </w:rPr>
      </w:pPr>
      <w:r>
        <w:rPr>
          <w:rFonts w:ascii="宋体" w:hAnsi="宋体"/>
        </w:rPr>
        <w:t xml:space="preserve">磋商小组</w:t>
      </w:r>
      <w:r>
        <w:rPr>
          <w:rFonts w:ascii="宋体" w:hAnsi="宋体"/>
          <w:bCs/>
        </w:rPr>
        <w:t xml:space="preserve">必须客观、公正、审慎，不带任何倾向性和启发性；不得向外界透露任何与评审有关的内容；任何单位和个人不得干扰、影响评审的正常进行；磋商小组及有关工作人员不得私下与供应商接触。</w:t>
      </w:r>
      <w:r/>
    </w:p>
    <w:p>
      <w:pPr>
        <w:pStyle w:val="1250"/>
        <w:ind w:firstLine="482"/>
        <w:spacing w:line="400" w:lineRule="exact"/>
        <w:rPr>
          <w:rFonts w:ascii="宋体" w:hAnsi="宋体"/>
          <w:b/>
          <w:bCs/>
        </w:rPr>
      </w:pPr>
      <w:r>
        <w:rPr>
          <w:rFonts w:ascii="宋体" w:hAnsi="宋体"/>
          <w:b/>
          <w:bCs/>
        </w:rPr>
        <w:t xml:space="preserve">四、评审标准： </w:t>
      </w:r>
      <w:r/>
    </w:p>
    <w:p>
      <w:pPr>
        <w:pStyle w:val="1250"/>
        <w:spacing w:line="400" w:lineRule="exact"/>
        <w:rPr>
          <w:rFonts w:ascii="宋体" w:hAnsi="宋体"/>
          <w:bCs/>
        </w:rPr>
      </w:pPr>
      <w:r>
        <w:rPr>
          <w:rFonts w:ascii="宋体" w:hAnsi="宋体"/>
          <w:bCs/>
        </w:rPr>
        <w:t xml:space="preserve">(一)评审时，磋商小组以磋商文件为评审依据，磋商小组各成员独立对每个有效响应的文件进行评价、打分，然后汇总每个供应商每项评分因素的得分。</w:t>
      </w:r>
      <w:r/>
    </w:p>
    <w:p>
      <w:pPr>
        <w:pStyle w:val="1168"/>
        <w:ind w:firstLine="480"/>
        <w:spacing w:line="400" w:lineRule="exact"/>
        <w:tabs>
          <w:tab w:val="left" w:pos="720" w:leader="none"/>
        </w:tabs>
        <w:rPr>
          <w:bCs/>
        </w:rPr>
      </w:pPr>
      <w:r>
        <w:rPr>
          <w:bCs/>
        </w:rPr>
        <w:t xml:space="preserve">(二)本项目评分总分为100分，按四舍五入取至小数点后两位。</w:t>
      </w:r>
      <w:r/>
    </w:p>
    <w:p>
      <w:pPr>
        <w:pStyle w:val="1250"/>
        <w:ind w:firstLine="643"/>
        <w:jc w:val="center"/>
        <w:spacing w:line="400" w:lineRule="exact"/>
        <w:rPr>
          <w:rFonts w:ascii="宋体" w:hAnsi="宋体"/>
          <w:b/>
          <w:bCs/>
          <w:sz w:val="32"/>
          <w:szCs w:val="32"/>
        </w:rPr>
      </w:pPr>
      <w:r>
        <w:rPr>
          <w:rFonts w:ascii="宋体" w:hAnsi="宋体"/>
          <w:b/>
          <w:bCs/>
          <w:sz w:val="32"/>
          <w:szCs w:val="32"/>
        </w:rPr>
      </w:r>
      <w:r/>
    </w:p>
    <w:p>
      <w:pPr>
        <w:pStyle w:val="1250"/>
        <w:ind w:firstLine="643"/>
        <w:jc w:val="center"/>
        <w:spacing w:line="400" w:lineRule="exact"/>
        <w:rPr>
          <w:rFonts w:ascii="宋体" w:hAnsi="宋体"/>
          <w:b/>
          <w:bCs/>
          <w:sz w:val="32"/>
          <w:szCs w:val="32"/>
        </w:rPr>
      </w:pPr>
      <w:r>
        <w:rPr>
          <w:rFonts w:ascii="宋体" w:hAnsi="宋体"/>
          <w:b/>
          <w:bCs/>
          <w:sz w:val="32"/>
          <w:szCs w:val="32"/>
        </w:rPr>
        <w:t xml:space="preserve">综合评分法</w:t>
      </w:r>
      <w:r/>
    </w:p>
    <w:p>
      <w:pPr>
        <w:ind w:firstLine="482"/>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Courier New"/>
          <w:b/>
          <w:bCs/>
        </w:rPr>
      </w:pPr>
      <w:r>
        <w:rPr>
          <w:rFonts w:hint="eastAsia" w:ascii="宋体" w:hAnsi="Courier New"/>
          <w:b/>
          <w:bCs/>
        </w:rPr>
        <w:t xml:space="preserve">1、价格分：</w:t>
      </w:r>
      <w:r>
        <w:rPr>
          <w:rFonts w:hint="eastAsia" w:ascii="宋体" w:hAnsi="Courier New"/>
          <w:b/>
          <w:bCs/>
          <w:lang w:val="en-US" w:eastAsia="zh-CN"/>
        </w:rPr>
        <w:t xml:space="preserve">3</w:t>
      </w:r>
      <w:r>
        <w:rPr>
          <w:rFonts w:hint="eastAsia" w:ascii="宋体" w:hAnsi="Courier New"/>
          <w:b/>
          <w:bCs/>
        </w:rPr>
        <w:t xml:space="preserve">0分</w:t>
      </w:r>
      <w:r/>
    </w:p>
    <w:p>
      <w:pPr>
        <w:ind w:firstLine="482"/>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Courier New"/>
          <w:b w:val="0"/>
          <w:bCs w:val="0"/>
        </w:rPr>
      </w:pPr>
      <w:r>
        <w:rPr>
          <w:rFonts w:hint="eastAsia" w:ascii="宋体" w:hAnsi="Courier New"/>
          <w:b w:val="0"/>
          <w:bCs w:val="0"/>
        </w:rPr>
        <w:t xml:space="preserve">价格分统一采用低价优先法计算，即满足磋商文件要求且最后报价最低的供应商的价格为磋商基准价，其价格分为满分。其他供应商的价格分统一按照下列公式计算：</w:t>
      </w:r>
      <w:r/>
    </w:p>
    <w:p>
      <w:pPr>
        <w:ind w:firstLine="482"/>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Courier New"/>
          <w:b w:val="0"/>
          <w:bCs w:val="0"/>
        </w:rPr>
      </w:pPr>
      <w:r>
        <w:rPr>
          <w:rFonts w:hint="eastAsia" w:ascii="宋体" w:hAnsi="Courier New"/>
          <w:b w:val="0"/>
          <w:bCs w:val="0"/>
        </w:rPr>
        <w:t xml:space="preserve">磋商报价得分=(磋商基准价/最后磋商报价)×</w:t>
      </w:r>
      <w:r>
        <w:rPr>
          <w:rFonts w:hint="eastAsia" w:ascii="宋体" w:hAnsi="Courier New"/>
          <w:b w:val="0"/>
          <w:bCs w:val="0"/>
          <w:lang w:val="en-US" w:eastAsia="zh-CN"/>
        </w:rPr>
        <w:t xml:space="preserve">3</w:t>
      </w:r>
      <w:r>
        <w:rPr>
          <w:rFonts w:hint="eastAsia" w:ascii="宋体" w:hAnsi="Courier New"/>
          <w:b w:val="0"/>
          <w:bCs w:val="0"/>
        </w:rPr>
        <w:t xml:space="preserve">0分</w:t>
      </w:r>
      <w:r/>
    </w:p>
    <w:p>
      <w:pPr>
        <w:ind w:firstLine="482"/>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Courier New"/>
          <w:b w:val="0"/>
          <w:bCs w:val="0"/>
        </w:rPr>
      </w:pPr>
      <w:r>
        <w:rPr>
          <w:rFonts w:hint="eastAsia" w:ascii="宋体" w:hAnsi="Courier New"/>
          <w:b w:val="0"/>
          <w:bCs w:val="0"/>
        </w:rPr>
        <w:t xml:space="preserve">项目评审过程中，不得去掉最后报价中的最高报价和最低报价</w:t>
      </w:r>
      <w:r/>
    </w:p>
    <w:p>
      <w:pPr>
        <w:ind w:firstLine="482"/>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Courier New"/>
          <w:b/>
          <w:bCs/>
        </w:rPr>
      </w:pPr>
      <w:r>
        <w:rPr>
          <w:rFonts w:hint="eastAsia" w:ascii="宋体" w:hAnsi="Courier New"/>
          <w:b/>
          <w:bCs/>
          <w:lang w:val="en-US" w:eastAsia="zh-CN"/>
        </w:rPr>
        <w:t xml:space="preserve">2、</w:t>
      </w:r>
      <w:r>
        <w:rPr>
          <w:rFonts w:hint="eastAsia" w:ascii="宋体" w:hAnsi="Courier New"/>
          <w:b/>
          <w:bCs/>
        </w:rPr>
        <w:t xml:space="preserve">商务技术分：</w:t>
      </w:r>
      <w:r>
        <w:rPr>
          <w:rFonts w:hint="eastAsia" w:ascii="宋体" w:hAnsi="Courier New"/>
          <w:b/>
          <w:bCs/>
          <w:lang w:val="en-US" w:eastAsia="zh-CN"/>
        </w:rPr>
        <w:t xml:space="preserve">7</w:t>
      </w:r>
      <w:r>
        <w:rPr>
          <w:rFonts w:hint="eastAsia" w:ascii="宋体" w:hAnsi="Courier New"/>
          <w:b/>
          <w:bCs/>
        </w:rPr>
        <w:t xml:space="preserve">0分</w:t>
      </w:r>
      <w:r/>
    </w:p>
    <w:tbl>
      <w:tblPr>
        <w:tblStyle w:val="8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54"/>
        <w:gridCol w:w="7704"/>
      </w:tblGrid>
      <w:tr>
        <w:trPr>
          <w:jc w:val="center"/>
          <w:trHeight w:val="471"/>
        </w:trPr>
        <w:tc>
          <w:tcPr>
            <w:tcBorders>
              <w:top w:val="single" w:color="auto" w:sz="4" w:space="0"/>
              <w:left w:val="single" w:color="auto" w:sz="4" w:space="0"/>
              <w:bottom w:val="single" w:color="auto" w:sz="4" w:space="0"/>
              <w:right w:val="single" w:color="auto" w:sz="4" w:space="0"/>
            </w:tcBorders>
            <w:tcW w:w="1954" w:type="dxa"/>
            <w:vAlign w:val="bottom"/>
            <w:textDirection w:val="lrTb"/>
            <w:noWrap w:val="false"/>
          </w:tcPr>
          <w:p>
            <w:pPr>
              <w:ind w:left="0" w:right="0" w:firstLine="0"/>
              <w:jc w:val="center"/>
              <w:keepLines w:val="0"/>
              <w:keepNext w:val="0"/>
              <w:spacing w:before="0" w:beforeAutospacing="0" w:after="0" w:afterAutospacing="0"/>
              <w:rPr>
                <w:rFonts w:hint="default" w:ascii="宋体" w:hAnsi="宋体" w:eastAsia="宋体"/>
                <w:color w:val="000000"/>
                <w:sz w:val="24"/>
                <w:szCs w:val="24"/>
              </w:rPr>
              <w:suppressLineNumbers w:val="0"/>
            </w:pPr>
            <w:r>
              <w:rPr>
                <w:rFonts w:hint="default" w:ascii="宋体" w:hAnsi="宋体" w:eastAsia="宋体"/>
                <w:color w:val="000000"/>
                <w:sz w:val="24"/>
                <w:szCs w:val="24"/>
              </w:rPr>
              <w:t xml:space="preserve">评分内容</w:t>
            </w:r>
            <w:r/>
          </w:p>
        </w:tc>
        <w:tc>
          <w:tcPr>
            <w:tcBorders>
              <w:top w:val="single" w:color="auto" w:sz="4" w:space="0"/>
              <w:left w:val="single" w:color="auto" w:sz="4" w:space="0"/>
              <w:bottom w:val="single" w:color="auto" w:sz="4" w:space="0"/>
              <w:right w:val="single" w:color="auto" w:sz="4" w:space="0"/>
            </w:tcBorders>
            <w:tcW w:w="7704" w:type="dxa"/>
            <w:vAlign w:val="bottom"/>
            <w:textDirection w:val="lrTb"/>
            <w:noWrap w:val="false"/>
          </w:tcPr>
          <w:p>
            <w:pPr>
              <w:ind w:left="0" w:right="0" w:firstLine="48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default" w:ascii="宋体" w:hAnsi="宋体" w:eastAsia="宋体"/>
                <w:color w:val="000000"/>
                <w:sz w:val="24"/>
                <w:szCs w:val="24"/>
              </w:rPr>
              <w:t xml:space="preserve">评分标准</w:t>
            </w:r>
            <w:r/>
          </w:p>
        </w:tc>
      </w:tr>
      <w:tr>
        <w:trPr>
          <w:jc w:val="center"/>
          <w:trHeight w:val="790"/>
        </w:trPr>
        <w:tc>
          <w:tcPr>
            <w:tcBorders>
              <w:top w:val="single" w:color="auto" w:sz="4" w:space="0"/>
              <w:left w:val="single" w:color="auto" w:sz="4" w:space="0"/>
              <w:bottom w:val="single" w:color="auto" w:sz="4" w:space="0"/>
              <w:right w:val="single" w:color="auto" w:sz="4" w:space="0"/>
            </w:tcBorders>
            <w:tcW w:w="1954" w:type="dxa"/>
            <w:vAlign w:val="center"/>
            <w:textDirection w:val="lrTb"/>
            <w:noWrap w:val="false"/>
          </w:tcPr>
          <w:p>
            <w:pPr>
              <w:pStyle w:val="863"/>
              <w:ind w:left="0" w:right="0" w:firstLine="0"/>
              <w:jc w:val="center"/>
              <w:keepLines w:val="0"/>
              <w:keepNext w:val="0"/>
              <w:pageBreakBefore w:val="0"/>
              <w:spacing w:before="0" w:beforeAutospacing="0" w:after="0" w:afterAutospacing="0" w:line="440" w:lineRule="exact"/>
              <w:widowControl w:val="off"/>
              <w:rPr>
                <w:b/>
                <w:bCs/>
              </w:rPr>
              <w:suppressLineNumbers w:val="0"/>
            </w:pPr>
            <w:r>
              <w:rPr>
                <w:b/>
                <w:bCs/>
              </w:rPr>
            </w:r>
            <w:r/>
          </w:p>
          <w:p>
            <w:pPr>
              <w:pStyle w:val="863"/>
              <w:ind w:left="0" w:right="0" w:firstLine="0"/>
              <w:jc w:val="center"/>
              <w:keepLines w:val="0"/>
              <w:keepNext w:val="0"/>
              <w:pageBreakBefore w:val="0"/>
              <w:spacing w:before="0" w:beforeAutospacing="0" w:after="0" w:afterAutospacing="0" w:line="440" w:lineRule="exact"/>
              <w:widowControl w:val="off"/>
              <w:rPr>
                <w:b/>
                <w:bCs/>
              </w:rPr>
              <w:suppressLineNumbers w:val="0"/>
            </w:pPr>
            <w:r>
              <w:rPr>
                <w:rFonts w:hint="eastAsia"/>
                <w:b/>
                <w:bCs/>
              </w:rPr>
              <w:t xml:space="preserve">投标人业绩</w:t>
            </w:r>
            <w:r/>
          </w:p>
          <w:p>
            <w:pPr>
              <w:pStyle w:val="863"/>
              <w:ind w:left="0" w:right="0" w:firstLine="0"/>
              <w:jc w:val="center"/>
              <w:keepLines w:val="0"/>
              <w:keepNext w:val="0"/>
              <w:pageBreakBefore w:val="0"/>
              <w:spacing w:before="0" w:beforeAutospacing="0" w:after="0" w:afterAutospacing="0" w:line="440" w:lineRule="exact"/>
              <w:widowControl w:val="off"/>
              <w:rPr>
                <w:b/>
                <w:bCs/>
              </w:rPr>
              <w:suppressLineNumbers w:val="0"/>
            </w:pPr>
            <w:r>
              <w:rPr>
                <w:rFonts w:hint="eastAsia"/>
                <w:b/>
                <w:bCs/>
                <w:lang w:val="en-US" w:eastAsia="zh-CN"/>
              </w:rPr>
              <w:t xml:space="preserve">10</w:t>
            </w:r>
            <w:r>
              <w:rPr>
                <w:rFonts w:hint="eastAsia"/>
                <w:b/>
                <w:bCs/>
              </w:rPr>
              <w:t xml:space="preserve">分</w:t>
            </w:r>
            <w:r/>
          </w:p>
          <w:p>
            <w:pPr>
              <w:ind w:left="0" w:right="0" w:firstLine="0"/>
              <w:jc w:val="center"/>
              <w:keepLines w:val="0"/>
              <w:keepNext w:val="0"/>
              <w:pageBreakBefore w:val="0"/>
              <w:spacing w:before="0" w:beforeAutospacing="0" w:after="0" w:afterAutospacing="0"/>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
                <w:color w:val="000000"/>
                <w:sz w:val="24"/>
                <w:szCs w:val="24"/>
                <w:lang w:val="en-US" w:eastAsia="zh-CN" w:bidi="ar-SA"/>
              </w:rPr>
              <w:suppressLineNumbers w:val="0"/>
            </w:pPr>
            <w:r>
              <w:rPr>
                <w:rFonts w:hint="default" w:ascii="Times New Roman" w:hAnsi="Times New Roman" w:eastAsia="宋体" w:cs="Times New Roman"/>
                <w:b/>
                <w:color w:val="000000"/>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7704" w:type="dxa"/>
            <w:vAlign w:val="top"/>
            <w:textDirection w:val="lrTb"/>
            <w:noWrap w:val="false"/>
          </w:tcPr>
          <w:p>
            <w:pPr>
              <w:pStyle w:val="863"/>
              <w:ind w:left="0" w:right="0" w:firstLine="0"/>
              <w:keepLines w:val="0"/>
              <w:keepNext w:val="0"/>
              <w:pageBreakBefore w:val="0"/>
              <w:spacing w:before="0" w:beforeAutospacing="0" w:after="0" w:afterAutospacing="0" w:line="360" w:lineRule="auto"/>
              <w:widowControl w:val="off"/>
              <w:rPr>
                <w:rFonts w:ascii="Times New Roman"/>
                <w:color w:val="000000" w:themeColor="text1"/>
                <w:szCs w:val="21"/>
                <w14:textFill>
                  <w14:solidFill>
                    <w14:schemeClr w14:val="tx1"/>
                  </w14:solidFill>
                </w14:textFill>
              </w:rPr>
              <w:suppressLineNumbers w:val="0"/>
            </w:pPr>
            <w:r>
              <w:rPr>
                <w:rFonts w:hint="eastAsia" w:ascii="Times New Roman"/>
                <w:color w:val="000000" w:themeColor="text1"/>
                <w:szCs w:val="21"/>
                <w:lang w:val="en-US" w:eastAsia="zh-CN"/>
                <w14:textFill>
                  <w14:solidFill>
                    <w14:schemeClr w14:val="tx1"/>
                  </w14:solidFill>
                </w14:textFill>
              </w:rPr>
              <w:t xml:space="preserve">自</w:t>
            </w:r>
            <w:r>
              <w:rPr>
                <w:rFonts w:hint="eastAsia" w:ascii="Times New Roman"/>
                <w:color w:val="000000" w:themeColor="text1"/>
                <w:szCs w:val="21"/>
                <w14:textFill>
                  <w14:solidFill>
                    <w14:schemeClr w14:val="tx1"/>
                  </w14:solidFill>
                </w14:textFill>
              </w:rPr>
              <w:t xml:space="preserve">2023年</w:t>
            </w:r>
            <w:r>
              <w:rPr>
                <w:rFonts w:hint="eastAsia" w:ascii="Times New Roman"/>
                <w:color w:val="000000" w:themeColor="text1"/>
                <w:szCs w:val="21"/>
                <w:lang w:val="en-US" w:eastAsia="zh-CN"/>
                <w14:textFill>
                  <w14:solidFill>
                    <w14:schemeClr w14:val="tx1"/>
                  </w14:solidFill>
                </w14:textFill>
              </w:rPr>
              <w:t xml:space="preserve">1月1日以来，</w:t>
            </w:r>
            <w:r>
              <w:rPr>
                <w:rFonts w:hint="eastAsia" w:ascii="Times New Roman"/>
                <w:color w:val="000000" w:themeColor="text1"/>
                <w:szCs w:val="21"/>
                <w14:textFill>
                  <w14:solidFill>
                    <w14:schemeClr w14:val="tx1"/>
                  </w14:solidFill>
                </w14:textFill>
              </w:rPr>
              <w:t xml:space="preserve">供应商承担过类似</w:t>
            </w:r>
            <w:r>
              <w:rPr>
                <w:rFonts w:hint="eastAsia" w:ascii="Times New Roman"/>
                <w:color w:val="000000" w:themeColor="text1"/>
                <w:szCs w:val="21"/>
                <w:lang w:val="en-US" w:eastAsia="zh-CN"/>
                <w14:textFill>
                  <w14:solidFill>
                    <w14:schemeClr w14:val="tx1"/>
                  </w14:solidFill>
                </w14:textFill>
              </w:rPr>
              <w:t xml:space="preserve">道路工程</w:t>
            </w:r>
            <w:r>
              <w:rPr>
                <w:rFonts w:hint="eastAsia" w:ascii="Times New Roman"/>
                <w:color w:val="000000" w:themeColor="text1"/>
                <w:szCs w:val="21"/>
                <w14:textFill>
                  <w14:solidFill>
                    <w14:schemeClr w14:val="tx1"/>
                  </w14:solidFill>
                </w14:textFill>
              </w:rPr>
              <w:t xml:space="preserve">业绩的，每有一个得</w:t>
            </w:r>
            <w:r>
              <w:rPr>
                <w:rFonts w:hint="eastAsia" w:ascii="Times New Roman"/>
                <w:color w:val="000000" w:themeColor="text1"/>
                <w:szCs w:val="21"/>
                <w:lang w:val="en-US" w:eastAsia="zh-CN"/>
                <w14:textFill>
                  <w14:solidFill>
                    <w14:schemeClr w14:val="tx1"/>
                  </w14:solidFill>
                </w14:textFill>
              </w:rPr>
              <w:t xml:space="preserve">5</w:t>
            </w:r>
            <w:r>
              <w:rPr>
                <w:rFonts w:hint="eastAsia" w:ascii="Times New Roman"/>
                <w:color w:val="000000" w:themeColor="text1"/>
                <w:szCs w:val="21"/>
                <w14:textFill>
                  <w14:solidFill>
                    <w14:schemeClr w14:val="tx1"/>
                  </w14:solidFill>
                </w14:textFill>
              </w:rPr>
              <w:t xml:space="preserve">分，</w:t>
            </w:r>
            <w:r>
              <w:rPr>
                <w:rFonts w:hint="eastAsia" w:ascii="Times New Roman"/>
                <w:color w:val="000000" w:themeColor="text1"/>
                <w:szCs w:val="21"/>
                <w:lang w:val="en-US" w:eastAsia="zh-CN"/>
                <w14:textFill>
                  <w14:solidFill>
                    <w14:schemeClr w14:val="tx1"/>
                  </w14:solidFill>
                </w14:textFill>
              </w:rPr>
              <w:t xml:space="preserve">本项</w:t>
            </w:r>
            <w:r>
              <w:rPr>
                <w:rFonts w:hint="eastAsia" w:ascii="Times New Roman"/>
                <w:color w:val="000000" w:themeColor="text1"/>
                <w:szCs w:val="21"/>
                <w14:textFill>
                  <w14:solidFill>
                    <w14:schemeClr w14:val="tx1"/>
                  </w14:solidFill>
                </w14:textFill>
              </w:rPr>
              <w:t xml:space="preserve">最高</w:t>
            </w:r>
            <w:r>
              <w:rPr>
                <w:rFonts w:hint="eastAsia" w:ascii="Times New Roman"/>
                <w:color w:val="000000" w:themeColor="text1"/>
                <w:szCs w:val="21"/>
                <w:lang w:val="en-US" w:eastAsia="zh-CN"/>
                <w14:textFill>
                  <w14:solidFill>
                    <w14:schemeClr w14:val="tx1"/>
                  </w14:solidFill>
                </w14:textFill>
              </w:rPr>
              <w:t xml:space="preserve">10</w:t>
            </w:r>
            <w:r>
              <w:rPr>
                <w:rFonts w:hint="eastAsia" w:ascii="Times New Roman"/>
                <w:color w:val="000000" w:themeColor="text1"/>
                <w:szCs w:val="21"/>
                <w14:textFill>
                  <w14:solidFill>
                    <w14:schemeClr w14:val="tx1"/>
                  </w14:solidFill>
                </w14:textFill>
              </w:rPr>
              <w:t xml:space="preserve">分。</w:t>
            </w:r>
            <w:r/>
          </w:p>
          <w:p>
            <w:pPr>
              <w:pStyle w:val="863"/>
              <w:ind w:left="0" w:right="0" w:firstLine="0"/>
              <w:keepLines w:val="0"/>
              <w:keepNext w:val="0"/>
              <w:pageBreakBefore w:val="0"/>
              <w:spacing w:before="0" w:beforeAutospacing="0" w:after="0" w:afterAutospacing="0" w:line="360" w:lineRule="auto"/>
              <w:widowControl w:val="off"/>
              <w:rPr>
                <w:rFonts w:hint="default" w:ascii="Times New Roman" w:hAnsi="Times New Roman" w:eastAsia="宋体" w:cs="Times New Roman"/>
                <w:color w:val="000000" w:themeColor="text1"/>
                <w:sz w:val="24"/>
                <w:szCs w:val="24"/>
                <w:lang w:val="en-US" w:eastAsia="zh-CN" w:bidi="ar-SA"/>
                <w14:textFill>
                  <w14:solidFill>
                    <w14:schemeClr w14:val="tx1"/>
                  </w14:solidFill>
                </w14:textFill>
              </w:rPr>
              <w:suppressLineNumbers w:val="0"/>
            </w:pPr>
            <w:r>
              <w:rPr>
                <w:rFonts w:hint="eastAsia" w:ascii="Times New Roman"/>
                <w:b/>
                <w:bCs/>
                <w:color w:val="000000" w:themeColor="text1"/>
                <w:szCs w:val="21"/>
                <w14:textFill>
                  <w14:solidFill>
                    <w14:schemeClr w14:val="tx1"/>
                  </w14:solidFill>
                </w14:textFill>
              </w:rPr>
              <w:t xml:space="preserve">注：时间以合同签订时间为准，证明材料提供合同</w:t>
            </w:r>
            <w:r>
              <w:rPr>
                <w:rFonts w:hint="eastAsia" w:ascii="Times New Roman"/>
                <w:b/>
                <w:bCs/>
                <w:color w:val="000000" w:themeColor="text1"/>
                <w:szCs w:val="21"/>
                <w:lang w:val="en-US" w:eastAsia="zh-CN"/>
                <w14:textFill>
                  <w14:solidFill>
                    <w14:schemeClr w14:val="tx1"/>
                  </w14:solidFill>
                </w14:textFill>
              </w:rPr>
              <w:t xml:space="preserve">及竣工验收证明</w:t>
            </w:r>
            <w:r>
              <w:rPr>
                <w:rFonts w:hint="eastAsia" w:ascii="Times New Roman"/>
                <w:b/>
                <w:bCs/>
                <w:color w:val="000000" w:themeColor="text1"/>
                <w:szCs w:val="21"/>
                <w14:textFill>
                  <w14:solidFill>
                    <w14:schemeClr w14:val="tx1"/>
                  </w14:solidFill>
                </w14:textFill>
              </w:rPr>
              <w:t xml:space="preserve">原件扫描件加盖供应商公章。合同需反映相关信息，未提供或未按要求提供此项不得分。</w:t>
            </w:r>
            <w:r>
              <w:rPr>
                <w:rFonts w:hint="eastAsia" w:ascii="Times New Roman"/>
                <w:b/>
                <w:bCs/>
                <w:color w:val="000000" w:themeColor="text1"/>
                <w:szCs w:val="21"/>
                <w:lang w:val="zh-CN"/>
                <w14:textFill>
                  <w14:solidFill>
                    <w14:schemeClr w14:val="tx1"/>
                  </w14:solidFill>
                </w14:textFill>
              </w:rPr>
              <w:t xml:space="preserve">合同</w:t>
            </w:r>
            <w:r>
              <w:rPr>
                <w:rFonts w:hint="eastAsia" w:ascii="Times New Roman"/>
                <w:b/>
                <w:bCs/>
                <w:color w:val="000000" w:themeColor="text1"/>
                <w:szCs w:val="21"/>
                <w14:textFill>
                  <w14:solidFill>
                    <w14:schemeClr w14:val="tx1"/>
                  </w14:solidFill>
                </w14:textFill>
              </w:rPr>
              <w:t xml:space="preserve">类似，由评审委员会统一认定后给予得分。                                                                                                                                                                                             </w:t>
            </w:r>
            <w:r>
              <w:rPr>
                <w:rFonts w:hint="eastAsia" w:ascii="Times New Roman"/>
                <w:b/>
                <w:bCs/>
                <w:color w:val="000000" w:themeColor="text1"/>
                <w:szCs w:val="21"/>
                <w14:textFill>
                  <w14:solidFill>
                    <w14:schemeClr w14:val="tx1"/>
                  </w14:solidFill>
                </w14:textFill>
              </w:rPr>
              <w:t xml:space="preserve">                                                                                                                                                                                                                                                                </w:t>
            </w:r>
            <w:r>
              <w:rPr>
                <w:rFonts w:hint="eastAsia" w:ascii="Times New Roman"/>
                <w:b/>
                <w:bCs/>
                <w:color w:val="000000" w:themeColor="text1"/>
                <w:szCs w:val="21"/>
                <w14:textFill>
                  <w14:solidFill>
                    <w14:schemeClr w14:val="tx1"/>
                  </w14:solidFill>
                </w14:textFill>
              </w:rPr>
              <w:t xml:space="preserve">                                                                                                                                                                                                                                                                </w:t>
            </w:r>
            <w:r>
              <w:rPr>
                <w:rFonts w:hint="eastAsia" w:ascii="Times New Roman"/>
                <w:b/>
                <w:bCs/>
                <w:color w:val="000000" w:themeColor="text1"/>
                <w:szCs w:val="21"/>
                <w14:textFill>
                  <w14:solidFill>
                    <w14:schemeClr w14:val="tx1"/>
                  </w14:solidFill>
                </w14:textFill>
              </w:rPr>
              <w:t xml:space="preserve">                                                                                                                                                                                                                                                                </w:t>
            </w:r>
            <w:r>
              <w:rPr>
                <w:rFonts w:hint="eastAsia" w:ascii="Times New Roman"/>
                <w:b/>
                <w:bCs/>
                <w:color w:val="000000" w:themeColor="text1"/>
                <w:szCs w:val="21"/>
                <w14:textFill>
                  <w14:solidFill>
                    <w14:schemeClr w14:val="tx1"/>
                  </w14:solidFill>
                </w14:textFill>
              </w:rPr>
              <w:t xml:space="preserve">                                                                                                                                                                                                                                                                </w:t>
            </w:r>
            <w:r>
              <w:rPr>
                <w:rFonts w:hint="eastAsia" w:ascii="Times New Roman"/>
                <w:b/>
                <w:bCs/>
                <w:color w:val="000000" w:themeColor="text1"/>
                <w:szCs w:val="21"/>
                <w14:textFill>
                  <w14:solidFill>
                    <w14:schemeClr w14:val="tx1"/>
                  </w14:solidFill>
                </w14:textFill>
              </w:rPr>
              <w:t xml:space="preserve">                                                                                                                                                                                                                                                                </w:t>
            </w:r>
            <w:r>
              <w:rPr>
                <w:rFonts w:hint="eastAsia" w:ascii="Times New Roman"/>
                <w:b/>
                <w:bCs/>
                <w:color w:val="000000" w:themeColor="text1"/>
                <w:szCs w:val="21"/>
                <w14:textFill>
                  <w14:solidFill>
                    <w14:schemeClr w14:val="tx1"/>
                  </w14:solidFill>
                </w14:textFill>
              </w:rPr>
              <w:t xml:space="preserve">                                                                                                                                                                                                                                                                </w:t>
            </w:r>
            <w:r>
              <w:rPr>
                <w:rFonts w:hint="eastAsia" w:ascii="Times New Roman"/>
                <w:b/>
                <w:bCs/>
                <w:color w:val="000000" w:themeColor="text1"/>
                <w:szCs w:val="21"/>
                <w14:textFill>
                  <w14:solidFill>
                    <w14:schemeClr w14:val="tx1"/>
                  </w14:solidFill>
                </w14:textFill>
              </w:rPr>
              <w:t xml:space="preserve">                                                                                                                                                                                                                                                                </w:t>
            </w:r>
            <w:r>
              <w:rPr>
                <w:rFonts w:hint="eastAsia" w:ascii="Times New Roman"/>
                <w:b/>
                <w:bCs/>
                <w:color w:val="000000" w:themeColor="text1"/>
                <w:szCs w:val="21"/>
                <w14:textFill>
                  <w14:solidFill>
                    <w14:schemeClr w14:val="tx1"/>
                  </w14:solidFill>
                </w14:textFill>
              </w:rPr>
              <w:t xml:space="preserve">                                                                                                                                                                                                                                                                </w:t>
            </w:r>
            <w:r>
              <w:rPr>
                <w:rFonts w:hint="eastAsia" w:ascii="Times New Roman"/>
                <w:b/>
                <w:bCs/>
                <w:color w:val="000000" w:themeColor="text1"/>
                <w:szCs w:val="21"/>
                <w14:textFill>
                  <w14:solidFill>
                    <w14:schemeClr w14:val="tx1"/>
                  </w14:solidFill>
                </w14:textFill>
              </w:rPr>
              <w:t xml:space="preserve">                                                                                                                                                                                                                                                                </w:t>
            </w:r>
            <w:r>
              <w:rPr>
                <w:rFonts w:hint="eastAsia" w:ascii="Times New Roman"/>
                <w:b/>
                <w:bCs/>
                <w:color w:val="000000" w:themeColor="text1"/>
                <w:szCs w:val="21"/>
                <w14:textFill>
                  <w14:solidFill>
                    <w14:schemeClr w14:val="tx1"/>
                  </w14:solidFill>
                </w14:textFill>
              </w:rPr>
              <w:t xml:space="preserve">                                                                                                                                                                                                                                                                </w:t>
            </w:r>
            <w:r>
              <w:rPr>
                <w:rFonts w:hint="eastAsia" w:ascii="Times New Roman"/>
                <w:b/>
                <w:bCs/>
                <w:color w:val="000000" w:themeColor="text1"/>
                <w:szCs w:val="21"/>
                <w14:textFill>
                  <w14:solidFill>
                    <w14:schemeClr w14:val="tx1"/>
                  </w14:solidFill>
                </w14:textFill>
              </w:rPr>
              <w:t xml:space="preserve">                                                                                                                                                                                                                                                                </w:t>
            </w:r>
            <w:r>
              <w:rPr>
                <w:rFonts w:hint="eastAsia" w:ascii="Times New Roman"/>
                <w:b/>
                <w:bCs/>
                <w:color w:val="000000" w:themeColor="text1"/>
                <w:szCs w:val="21"/>
                <w14:textFill>
                  <w14:solidFill>
                    <w14:schemeClr w14:val="tx1"/>
                  </w14:solidFill>
                </w14:textFill>
              </w:rPr>
              <w:t xml:space="preserve">                                                                                                                                                                                                                                                                </w:t>
            </w:r>
            <w:r>
              <w:rPr>
                <w:rFonts w:hint="eastAsia" w:ascii="Times New Roman"/>
                <w:b/>
                <w:bCs/>
                <w:color w:val="000000" w:themeColor="text1"/>
                <w:szCs w:val="21"/>
                <w14:textFill>
                  <w14:solidFill>
                    <w14:schemeClr w14:val="tx1"/>
                  </w14:solidFill>
                </w14:textFill>
              </w:rPr>
              <w:t xml:space="preserve">                                                                                                                                                                                                                                                                </w:t>
            </w:r>
            <w:r>
              <w:rPr>
                <w:rFonts w:hint="eastAsia" w:ascii="Times New Roman"/>
                <w:b/>
                <w:bCs/>
                <w:color w:val="000000" w:themeColor="text1"/>
                <w:szCs w:val="21"/>
                <w14:textFill>
                  <w14:solidFill>
                    <w14:schemeClr w14:val="tx1"/>
                  </w14:solidFill>
                </w14:textFill>
              </w:rPr>
              <w:t xml:space="preserve">                                                                                                                                                                                                                                                                </w:t>
            </w:r>
            <w:r>
              <w:rPr>
                <w:rFonts w:hint="eastAsia" w:ascii="Times New Roman"/>
                <w:b/>
                <w:bCs/>
                <w:color w:val="000000" w:themeColor="text1"/>
                <w:szCs w:val="21"/>
                <w14:textFill>
                  <w14:solidFill>
                    <w14:schemeClr w14:val="tx1"/>
                  </w14:solidFill>
                </w14:textFill>
              </w:rPr>
              <w:t xml:space="preserve">                                                                                                                                                                                                                                                                </w:t>
            </w:r>
            <w:r/>
          </w:p>
        </w:tc>
      </w:tr>
      <w:tr>
        <w:trPr>
          <w:jc w:val="center"/>
          <w:trHeight w:val="1189"/>
        </w:trPr>
        <w:tc>
          <w:tcPr>
            <w:tcBorders>
              <w:top w:val="single" w:color="auto" w:sz="4" w:space="0"/>
              <w:left w:val="single" w:color="auto" w:sz="4" w:space="0"/>
              <w:bottom w:val="single" w:color="auto" w:sz="4" w:space="0"/>
              <w:right w:val="single" w:color="auto" w:sz="4" w:space="0"/>
            </w:tcBorders>
            <w:tcW w:w="1954" w:type="dxa"/>
            <w:vAlign w:val="center"/>
            <w:textDirection w:val="lrTb"/>
            <w:noWrap w:val="false"/>
          </w:tcPr>
          <w:p>
            <w:pPr>
              <w:pStyle w:val="857"/>
              <w:ind w:left="0" w:right="0" w:firstLine="0"/>
              <w:jc w:val="center"/>
              <w:keepLines w:val="0"/>
              <w:keepNext w:val="0"/>
              <w:pageBreakBefore w:val="0"/>
              <w:spacing w:before="0" w:beforeAutospacing="0" w:after="0" w:afterAutospacing="0" w:line="360" w:lineRule="auto"/>
              <w:rPr>
                <w:rFonts w:hint="default" w:ascii="宋体" w:hAnsi="Times New Roman" w:eastAsia="宋体" w:cs="Times New Roman"/>
                <w:b/>
                <w:color w:val="000000"/>
                <w:sz w:val="24"/>
                <w:szCs w:val="24"/>
              </w:rPr>
              <w:suppressLineNumbers w:val="0"/>
            </w:pPr>
            <w:r>
              <w:rPr>
                <w:rFonts w:hint="eastAsia" w:ascii="宋体" w:hAnsi="宋体" w:cs="宋体"/>
                <w:b/>
                <w:color w:val="000000"/>
                <w:sz w:val="24"/>
                <w:szCs w:val="24"/>
                <w:lang w:bidi="ar"/>
              </w:rPr>
              <w:t xml:space="preserve">项目</w:t>
            </w:r>
            <w:r>
              <w:rPr>
                <w:rFonts w:hint="eastAsia" w:ascii="宋体" w:hAnsi="宋体" w:cs="宋体"/>
                <w:b/>
                <w:color w:val="000000"/>
                <w:sz w:val="24"/>
                <w:szCs w:val="24"/>
                <w:lang w:val="en-US" w:eastAsia="zh-CN" w:bidi="ar"/>
              </w:rPr>
              <w:t xml:space="preserve">组人员</w:t>
            </w:r>
            <w:r>
              <w:rPr>
                <w:rFonts w:hint="eastAsia" w:ascii="宋体" w:hAnsi="宋体" w:cs="宋体"/>
                <w:b/>
                <w:color w:val="000000"/>
                <w:sz w:val="24"/>
                <w:szCs w:val="24"/>
                <w:lang w:bidi="ar"/>
              </w:rPr>
              <w:t xml:space="preserve">（</w:t>
            </w:r>
            <w:r>
              <w:rPr>
                <w:rFonts w:hint="eastAsia" w:ascii="宋体" w:hAnsi="宋体" w:cs="宋体"/>
                <w:b/>
                <w:color w:val="000000"/>
                <w:sz w:val="24"/>
                <w:szCs w:val="24"/>
                <w:lang w:val="en-US" w:eastAsia="zh-CN" w:bidi="ar"/>
              </w:rPr>
              <w:t xml:space="preserve">12</w:t>
            </w:r>
            <w:r>
              <w:rPr>
                <w:rFonts w:hint="eastAsia" w:ascii="宋体" w:hAnsi="宋体" w:cs="宋体"/>
                <w:b/>
                <w:color w:val="000000"/>
                <w:sz w:val="24"/>
                <w:szCs w:val="24"/>
                <w:lang w:bidi="ar"/>
              </w:rPr>
              <w:t xml:space="preserve">分）</w:t>
            </w:r>
            <w:r/>
          </w:p>
        </w:tc>
        <w:tc>
          <w:tcPr>
            <w:tcBorders>
              <w:top w:val="single" w:color="auto" w:sz="4" w:space="0"/>
              <w:left w:val="single" w:color="auto" w:sz="4" w:space="0"/>
              <w:bottom w:val="single" w:color="auto" w:sz="4" w:space="0"/>
              <w:right w:val="single" w:color="auto" w:sz="4" w:space="0"/>
            </w:tcBorders>
            <w:tcW w:w="7704" w:type="dxa"/>
            <w:vAlign w:val="center"/>
            <w:textDirection w:val="lrTb"/>
            <w:noWrap w:val="false"/>
          </w:tcPr>
          <w:p>
            <w:pPr>
              <w:ind w:left="0" w:right="0" w:firstLine="0"/>
              <w:jc w:val="left"/>
              <w:keepLines w:val="0"/>
              <w:keepNext w:val="0"/>
              <w:pageBreakBefore w:val="0"/>
              <w:spacing w:before="0" w:beforeAutospacing="0" w:after="0" w:afterAutospacing="0" w:line="360" w:lineRule="auto"/>
              <w:rPr>
                <w:rFonts w:hint="eastAsia" w:ascii="宋体" w:hAnsi="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拟</w:t>
            </w:r>
            <w:r>
              <w:rPr>
                <w:rFonts w:hint="eastAsia" w:ascii="宋体" w:hAnsi="宋体" w:cs="宋体"/>
                <w:color w:val="auto"/>
                <w:sz w:val="24"/>
                <w:szCs w:val="24"/>
                <w:highlight w:val="none"/>
                <w:lang w:val="en-US" w:eastAsia="zh-CN"/>
              </w:rPr>
              <w:t xml:space="preserve">派项目组人员中（不含项目负责人）具有</w:t>
            </w:r>
            <w:r>
              <w:rPr>
                <w:rFonts w:hint="eastAsia" w:ascii="宋体" w:hAnsi="宋体" w:eastAsia="宋体" w:cs="宋体"/>
                <w:b/>
                <w:color w:val="auto"/>
                <w:sz w:val="24"/>
                <w:szCs w:val="24"/>
                <w:highlight w:val="none"/>
                <w:lang w:val="en-US" w:eastAsia="zh-CN"/>
              </w:rPr>
              <w:t xml:space="preserve">技术负责人（具备</w:t>
            </w:r>
            <w:r>
              <w:rPr>
                <w:rFonts w:hint="eastAsia" w:ascii="宋体" w:hAnsi="宋体" w:cs="宋体"/>
                <w:b/>
                <w:color w:val="auto"/>
                <w:sz w:val="24"/>
                <w:szCs w:val="24"/>
                <w:highlight w:val="none"/>
                <w:lang w:val="en-US" w:eastAsia="zh-CN"/>
              </w:rPr>
              <w:t xml:space="preserve">建设工程或公路工程</w:t>
            </w:r>
            <w:r>
              <w:rPr>
                <w:rFonts w:hint="eastAsia" w:ascii="宋体" w:hAnsi="宋体" w:eastAsia="宋体" w:cs="宋体"/>
                <w:b/>
                <w:color w:val="auto"/>
                <w:sz w:val="24"/>
                <w:szCs w:val="24"/>
                <w:highlight w:val="none"/>
                <w:lang w:val="en-US" w:eastAsia="zh-CN"/>
              </w:rPr>
              <w:t xml:space="preserve">中级工程师</w:t>
            </w:r>
            <w:r>
              <w:rPr>
                <w:rFonts w:hint="eastAsia" w:ascii="宋体" w:hAnsi="宋体" w:cs="宋体"/>
                <w:b/>
                <w:color w:val="auto"/>
                <w:sz w:val="24"/>
                <w:szCs w:val="24"/>
                <w:highlight w:val="none"/>
                <w:lang w:val="en-US" w:eastAsia="zh-CN"/>
              </w:rPr>
              <w:t xml:space="preserve">及以上</w:t>
            </w:r>
            <w:r>
              <w:rPr>
                <w:rFonts w:hint="eastAsia" w:ascii="宋体" w:hAnsi="宋体" w:eastAsia="宋体" w:cs="宋体"/>
                <w:b/>
                <w:color w:val="auto"/>
                <w:sz w:val="24"/>
                <w:szCs w:val="24"/>
                <w:highlight w:val="none"/>
                <w:lang w:val="en-US" w:eastAsia="zh-CN"/>
              </w:rPr>
              <w:t xml:space="preserve">资格）、安全员、质量员、施工员、资料员、材料员</w:t>
            </w:r>
            <w:r>
              <w:rPr>
                <w:rFonts w:hint="eastAsia" w:ascii="宋体" w:hAnsi="宋体" w:cs="宋体"/>
                <w:color w:val="auto"/>
                <w:sz w:val="24"/>
                <w:szCs w:val="24"/>
                <w:highlight w:val="none"/>
                <w:lang w:val="en-US" w:eastAsia="zh-CN"/>
              </w:rPr>
              <w:t xml:space="preserve">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每提供一种人员得2分，最高得 12分，一人多证不累计加分。</w:t>
            </w:r>
            <w:r/>
          </w:p>
          <w:p>
            <w:pPr>
              <w:numPr>
                <w:ilvl w:val="0"/>
                <w:numId w:val="0"/>
              </w:numPr>
              <w:ind w:left="0" w:right="0" w:firstLine="0"/>
              <w:jc w:val="left"/>
              <w:keepLines w:val="0"/>
              <w:keepNext w:val="0"/>
              <w:pageBreakBefore w:val="0"/>
              <w:spacing w:before="0" w:beforeAutospacing="0" w:after="0" w:afterAutospacing="0" w:line="360" w:lineRule="auto"/>
              <w:rPr>
                <w:rFonts w:hint="default" w:ascii="宋体" w:hAnsi="宋体" w:eastAsia="宋体" w:cs="宋体"/>
                <w:color w:val="000000" w:themeColor="text1"/>
                <w:sz w:val="24"/>
                <w:szCs w:val="24"/>
                <w14:textFill>
                  <w14:solidFill>
                    <w14:schemeClr w14:val="tx1"/>
                  </w14:solidFill>
                </w14:textFill>
              </w:rPr>
              <w:suppressLineNumbers w:val="0"/>
            </w:pPr>
            <w:r>
              <w:rPr>
                <w:rFonts w:hint="eastAsia" w:ascii="宋体" w:hAnsi="宋体" w:cs="宋体"/>
                <w:b/>
                <w:color w:val="000000" w:themeColor="text1"/>
                <w:sz w:val="24"/>
                <w:szCs w:val="24"/>
                <w:highlight w:val="none"/>
                <w14:textFill>
                  <w14:solidFill>
                    <w14:schemeClr w14:val="tx1"/>
                  </w14:solidFill>
                </w14:textFill>
              </w:rPr>
              <w:t xml:space="preserve">注：</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上述人员须提供相关证书原件扫描件及供应商为其缴纳的2026年1月至今任意1个月由社保部门出具并加盖社保机构章或社保机构参保缴费证明电子专用章的社会保险缴纳证明文件，未提供或未按要求提供此项不得分。</w:t>
            </w:r>
            <w:r/>
          </w:p>
        </w:tc>
      </w:tr>
      <w:tr>
        <w:trPr>
          <w:jc w:val="center"/>
          <w:trHeight w:val="734"/>
        </w:trPr>
        <w:tc>
          <w:tcPr>
            <w:tcBorders>
              <w:top w:val="single" w:color="auto" w:sz="4" w:space="0"/>
              <w:left w:val="single" w:color="auto" w:sz="4" w:space="0"/>
              <w:bottom w:val="single" w:color="auto" w:sz="4" w:space="0"/>
              <w:right w:val="single" w:color="auto" w:sz="4" w:space="0"/>
            </w:tcBorders>
            <w:tcW w:w="1954" w:type="dxa"/>
            <w:vAlign w:val="center"/>
            <w:textDirection w:val="lrTb"/>
            <w:noWrap w:val="false"/>
          </w:tcPr>
          <w:p>
            <w:pPr>
              <w:ind w:left="0" w:right="0" w:firstLine="0"/>
              <w:jc w:val="center"/>
              <w:keepLines w:val="0"/>
              <w:keepNext w:val="0"/>
              <w:spacing w:before="0" w:beforeAutospacing="0" w:after="0" w:afterAutospacing="0"/>
              <w:rPr>
                <w:rFonts w:hint="eastAsia"/>
                <w:b/>
                <w:sz w:val="24"/>
                <w:szCs w:val="24"/>
              </w:rPr>
              <w:suppressLineNumbers w:val="0"/>
            </w:pPr>
            <w:r>
              <w:rPr>
                <w:rFonts w:hint="eastAsia"/>
                <w:b/>
                <w:sz w:val="24"/>
                <w:szCs w:val="24"/>
              </w:rPr>
              <w:t xml:space="preserve">企业资信</w:t>
            </w:r>
            <w:r/>
          </w:p>
          <w:p>
            <w:pPr>
              <w:ind w:left="0" w:right="0" w:firstLine="482"/>
              <w:jc w:val="both"/>
              <w:keepLines w:val="0"/>
              <w:keepNext w:val="0"/>
              <w:spacing w:before="0" w:beforeAutospacing="0" w:after="0" w:afterAutospacing="0"/>
              <w:rPr>
                <w:rFonts w:hint="default"/>
                <w:color w:val="000000"/>
                <w:sz w:val="24"/>
                <w:szCs w:val="24"/>
              </w:rPr>
              <w:suppressLineNumbers w:val="0"/>
            </w:pPr>
            <w:r>
              <w:rPr>
                <w:rFonts w:hint="eastAsia"/>
                <w:b/>
                <w:sz w:val="24"/>
                <w:szCs w:val="24"/>
              </w:rPr>
              <w:t xml:space="preserve">（6分）</w:t>
            </w:r>
            <w:r/>
          </w:p>
        </w:tc>
        <w:tc>
          <w:tcPr>
            <w:tcBorders>
              <w:top w:val="single" w:color="auto" w:sz="4" w:space="0"/>
              <w:left w:val="single" w:color="auto" w:sz="4" w:space="0"/>
              <w:bottom w:val="single" w:color="auto" w:sz="4" w:space="0"/>
              <w:right w:val="single" w:color="auto" w:sz="4" w:space="0"/>
            </w:tcBorders>
            <w:tcW w:w="7704" w:type="dxa"/>
            <w:vAlign w:val="top"/>
            <w:textDirection w:val="lrTb"/>
            <w:noWrap w:val="false"/>
          </w:tcPr>
          <w:p>
            <w:pPr>
              <w:ind w:left="0" w:right="0" w:firstLine="0"/>
              <w:keepLines w:val="0"/>
              <w:keepNext w:val="0"/>
              <w:spacing w:before="0" w:beforeAutospacing="0" w:after="0" w:afterAutospacing="0"/>
              <w:rPr>
                <w:rFonts w:hint="eastAsia"/>
                <w:color w:val="000000"/>
                <w:sz w:val="24"/>
                <w:szCs w:val="24"/>
              </w:rPr>
              <w:suppressLineNumbers w:val="0"/>
            </w:pPr>
            <w:r>
              <w:rPr>
                <w:rFonts w:hint="eastAsia"/>
                <w:sz w:val="24"/>
                <w:szCs w:val="24"/>
              </w:rPr>
              <w:t xml:space="preserve">供应商提供有效的质量管理体系认证、环境管理体系认证、职业健康安全管理</w:t>
            </w:r>
            <w:r>
              <w:rPr>
                <w:rFonts w:hint="eastAsia"/>
                <w:color w:val="000000"/>
                <w:sz w:val="24"/>
                <w:szCs w:val="24"/>
              </w:rPr>
              <w:t xml:space="preserve">体系认证，有一个得2分，最高6分。</w:t>
            </w:r>
            <w:r/>
          </w:p>
          <w:p>
            <w:pPr>
              <w:ind w:left="0" w:right="0" w:firstLine="482"/>
              <w:keepLines w:val="0"/>
              <w:keepNext w:val="0"/>
              <w:spacing w:before="0" w:beforeAutospacing="0" w:after="0" w:afterAutospacing="0"/>
              <w:rPr>
                <w:rFonts w:hint="default"/>
                <w:color w:val="000000"/>
                <w:sz w:val="24"/>
                <w:szCs w:val="24"/>
              </w:rPr>
              <w:suppressLineNumbers w:val="0"/>
            </w:pPr>
            <w:r>
              <w:rPr>
                <w:rFonts w:hint="eastAsia"/>
                <w:b/>
                <w:color w:val="000000"/>
                <w:sz w:val="24"/>
                <w:szCs w:val="24"/>
              </w:rPr>
              <w:t xml:space="preserve">注：提供证书查询网站截图（国家市场监督总局，网址http://cx.cnca.cn/CertECloud/index/index/page）及相关证书扫描件上传响应文件，未提供或提供不全不得分。</w:t>
            </w:r>
            <w:r/>
          </w:p>
        </w:tc>
      </w:tr>
      <w:tr>
        <w:trPr>
          <w:jc w:val="center"/>
          <w:trHeight w:val="609"/>
        </w:trPr>
        <w:tc>
          <w:tcPr>
            <w:tcBorders>
              <w:top w:val="single" w:color="auto" w:sz="4" w:space="0"/>
              <w:left w:val="single" w:color="auto" w:sz="4" w:space="0"/>
              <w:bottom w:val="single" w:color="auto" w:sz="4" w:space="0"/>
              <w:right w:val="single" w:color="auto" w:sz="4" w:space="0"/>
            </w:tcBorders>
            <w:tcW w:w="1954" w:type="dxa"/>
            <w:vAlign w:val="center"/>
            <w:textDirection w:val="lrTb"/>
            <w:noWrap w:val="false"/>
          </w:tcPr>
          <w:p>
            <w:pPr>
              <w:pStyle w:val="876"/>
              <w:ind w:left="0" w:right="0" w:firstLine="0"/>
              <w:jc w:val="center"/>
              <w:keepLines w:val="0"/>
              <w:keepNext w:val="0"/>
              <w:pageBreakBefore w:val="0"/>
              <w:spacing w:before="0" w:beforeAutospacing="0" w:after="0" w:afterAutospacing="0" w:line="360" w:lineRule="auto"/>
              <w:tabs>
                <w:tab w:val="left" w:pos="720" w:leader="none"/>
                <w:tab w:val="clear" w:pos="916" w:leader="none"/>
              </w:tabs>
              <w:rPr>
                <w:rFonts w:hint="eastAsia" w:cs="宋体"/>
                <w:b/>
                <w:color w:val="000000"/>
                <w:sz w:val="24"/>
                <w:szCs w:val="24"/>
              </w:rPr>
              <w:suppressLineNumbers w:val="0"/>
            </w:pPr>
            <w:r>
              <w:rPr>
                <w:rFonts w:hint="eastAsia" w:cs="宋体"/>
                <w:b/>
                <w:color w:val="000000"/>
                <w:sz w:val="24"/>
                <w:szCs w:val="24"/>
              </w:rPr>
              <w:t xml:space="preserve">施工组织总体设想</w:t>
            </w:r>
            <w:r/>
          </w:p>
          <w:p>
            <w:pPr>
              <w:pStyle w:val="876"/>
              <w:ind w:left="0" w:right="0" w:firstLine="0"/>
              <w:jc w:val="center"/>
              <w:keepLines w:val="0"/>
              <w:keepNext w:val="0"/>
              <w:pageBreakBefore w:val="0"/>
              <w:spacing w:before="0" w:beforeAutospacing="0" w:after="0" w:afterAutospacing="0" w:line="360" w:lineRule="auto"/>
              <w:tabs>
                <w:tab w:val="left" w:pos="720" w:leader="none"/>
                <w:tab w:val="clear" w:pos="916" w:leader="none"/>
              </w:tabs>
              <w:rPr>
                <w:rFonts w:hint="default"/>
                <w:szCs w:val="21"/>
              </w:rPr>
              <w:suppressLineNumbers w:val="0"/>
            </w:pPr>
            <w:r>
              <w:rPr>
                <w:rFonts w:hint="eastAsia" w:cs="宋体"/>
                <w:b/>
                <w:color w:val="000000"/>
                <w:sz w:val="24"/>
                <w:szCs w:val="24"/>
              </w:rPr>
              <w:t xml:space="preserve">（</w:t>
            </w:r>
            <w:r>
              <w:rPr>
                <w:rFonts w:hint="eastAsia" w:cs="宋体"/>
                <w:b/>
                <w:color w:val="000000"/>
                <w:sz w:val="24"/>
                <w:szCs w:val="24"/>
                <w:lang w:val="en-US" w:eastAsia="zh-CN"/>
              </w:rPr>
              <w:t xml:space="preserve">8</w:t>
            </w:r>
            <w:r>
              <w:rPr>
                <w:rFonts w:hint="eastAsia" w:cs="宋体"/>
                <w:b/>
                <w:color w:val="000000"/>
                <w:sz w:val="24"/>
                <w:szCs w:val="24"/>
              </w:rPr>
              <w:t xml:space="preserve">分）</w:t>
            </w:r>
            <w:r/>
          </w:p>
        </w:tc>
        <w:tc>
          <w:tcPr>
            <w:tcBorders>
              <w:top w:val="single" w:color="auto" w:sz="4" w:space="0"/>
              <w:left w:val="single" w:color="auto" w:sz="4" w:space="0"/>
              <w:bottom w:val="single" w:color="auto" w:sz="4" w:space="0"/>
              <w:right w:val="single" w:color="auto" w:sz="4" w:space="0"/>
            </w:tcBorders>
            <w:tcW w:w="7704" w:type="dxa"/>
            <w:vAlign w:val="center"/>
            <w:textDirection w:val="lrTb"/>
            <w:noWrap w:val="false"/>
          </w:tcPr>
          <w:p>
            <w:pPr>
              <w:ind w:left="0" w:right="0" w:firstLine="0"/>
              <w:jc w:val="left"/>
              <w:keepLines w:val="0"/>
              <w:keepNext w:val="0"/>
              <w:pageBreakBefore w:val="0"/>
              <w:spacing w:before="0" w:beforeAutospacing="0" w:after="0" w:afterAutospacing="0" w:line="360" w:lineRule="auto"/>
              <w:rPr>
                <w:rFonts w:hint="default"/>
                <w:color w:val="000000"/>
                <w:sz w:val="24"/>
                <w:szCs w:val="24"/>
              </w:rPr>
              <w:suppressLineNumbers w:val="0"/>
            </w:pPr>
            <w:r>
              <w:rPr>
                <w:rFonts w:hint="eastAsia" w:ascii="宋体"/>
                <w:color w:val="000000"/>
                <w:sz w:val="24"/>
                <w:szCs w:val="24"/>
              </w:rPr>
              <w:t xml:space="preserve">施工组织总体设想。</w:t>
            </w:r>
            <w:r/>
          </w:p>
          <w:p>
            <w:pPr>
              <w:ind w:left="0" w:right="0" w:firstLine="0"/>
              <w:jc w:val="left"/>
              <w:keepLines w:val="0"/>
              <w:keepNext w:val="0"/>
              <w:pageBreakBefore w:val="0"/>
              <w:spacing w:before="0" w:beforeAutospacing="0" w:after="0" w:afterAutospacing="0" w:line="360" w:lineRule="auto"/>
              <w:rPr>
                <w:rFonts w:hint="default"/>
                <w:color w:val="000000"/>
                <w:sz w:val="24"/>
                <w:szCs w:val="24"/>
              </w:rPr>
              <w:suppressLineNumbers w:val="0"/>
            </w:pPr>
            <w:r>
              <w:rPr>
                <w:rFonts w:hint="eastAsia" w:ascii="宋体"/>
                <w:color w:val="000000"/>
                <w:sz w:val="24"/>
                <w:szCs w:val="24"/>
              </w:rPr>
              <w:t xml:space="preserve">内容全面，可行性强，针对性强的：</w:t>
            </w:r>
            <w:r>
              <w:rPr>
                <w:rFonts w:hint="eastAsia" w:ascii="宋体" w:hAnsi="宋体" w:cs="宋体"/>
                <w:color w:val="000000"/>
                <w:sz w:val="24"/>
                <w:szCs w:val="24"/>
                <w:lang w:val="en-US" w:eastAsia="zh-CN"/>
              </w:rPr>
              <w:t xml:space="preserve">8</w:t>
            </w:r>
            <w:r>
              <w:rPr>
                <w:rFonts w:hint="eastAsia" w:ascii="宋体" w:hAnsi="宋体" w:cs="宋体"/>
                <w:color w:val="000000"/>
                <w:sz w:val="24"/>
                <w:szCs w:val="24"/>
              </w:rPr>
              <w:t xml:space="preserve">分</w:t>
            </w:r>
            <w:r>
              <w:rPr>
                <w:rFonts w:hint="eastAsia" w:ascii="宋体"/>
                <w:color w:val="000000"/>
                <w:sz w:val="24"/>
                <w:szCs w:val="24"/>
              </w:rPr>
              <w:t xml:space="preserve">；</w:t>
            </w:r>
            <w:r/>
          </w:p>
          <w:p>
            <w:pPr>
              <w:ind w:left="0" w:right="0" w:firstLine="0"/>
              <w:jc w:val="left"/>
              <w:keepLines w:val="0"/>
              <w:keepNext w:val="0"/>
              <w:pageBreakBefore w:val="0"/>
              <w:spacing w:before="0" w:beforeAutospacing="0" w:after="0" w:afterAutospacing="0" w:line="360" w:lineRule="auto"/>
              <w:rPr>
                <w:rFonts w:hint="default"/>
                <w:color w:val="000000"/>
                <w:sz w:val="24"/>
                <w:szCs w:val="24"/>
              </w:rPr>
              <w:suppressLineNumbers w:val="0"/>
            </w:pPr>
            <w:r>
              <w:rPr>
                <w:rFonts w:hint="eastAsia" w:ascii="宋体"/>
                <w:color w:val="000000"/>
                <w:sz w:val="24"/>
                <w:szCs w:val="24"/>
              </w:rPr>
              <w:t xml:space="preserve">内容有缺失，可行性较强，针对性较强的：</w:t>
            </w:r>
            <w:r>
              <w:rPr>
                <w:rFonts w:hint="eastAsia"/>
                <w:color w:val="000000"/>
                <w:sz w:val="24"/>
                <w:szCs w:val="24"/>
                <w:lang w:val="en-US" w:eastAsia="zh-CN"/>
              </w:rPr>
              <w:t xml:space="preserve">6</w:t>
            </w:r>
            <w:r>
              <w:rPr>
                <w:rFonts w:hint="eastAsia" w:ascii="宋体"/>
                <w:color w:val="000000"/>
                <w:sz w:val="24"/>
                <w:szCs w:val="24"/>
              </w:rPr>
              <w:t xml:space="preserve">分；</w:t>
            </w:r>
            <w:r/>
          </w:p>
          <w:p>
            <w:pPr>
              <w:ind w:left="0" w:right="0" w:firstLine="0"/>
              <w:jc w:val="left"/>
              <w:keepLines w:val="0"/>
              <w:keepNext w:val="0"/>
              <w:pageBreakBefore w:val="0"/>
              <w:spacing w:before="0" w:beforeAutospacing="0" w:after="0" w:afterAutospacing="0" w:line="360" w:lineRule="auto"/>
              <w:rPr>
                <w:rFonts w:hint="default"/>
                <w:color w:val="000000"/>
                <w:sz w:val="24"/>
                <w:szCs w:val="24"/>
              </w:rPr>
              <w:suppressLineNumbers w:val="0"/>
            </w:pPr>
            <w:r>
              <w:rPr>
                <w:rFonts w:hint="eastAsia" w:ascii="宋体"/>
                <w:color w:val="000000"/>
                <w:sz w:val="24"/>
                <w:szCs w:val="24"/>
              </w:rPr>
              <w:t xml:space="preserve">内容缺失较多，可行性一般，针对性一般的：3分。</w:t>
            </w:r>
            <w:r/>
          </w:p>
          <w:p>
            <w:pPr>
              <w:ind w:left="0" w:right="0" w:firstLine="0"/>
              <w:jc w:val="left"/>
              <w:keepLines w:val="0"/>
              <w:keepNext w:val="0"/>
              <w:pageBreakBefore w:val="0"/>
              <w:spacing w:before="0" w:beforeAutospacing="0" w:after="0" w:afterAutospacing="0" w:line="360" w:lineRule="auto"/>
              <w:rPr>
                <w:rFonts w:hint="default"/>
                <w:szCs w:val="21"/>
              </w:rPr>
              <w:suppressLineNumbers w:val="0"/>
            </w:pPr>
            <w:r>
              <w:rPr>
                <w:rFonts w:hint="eastAsia" w:ascii="宋体"/>
                <w:color w:val="000000"/>
                <w:sz w:val="24"/>
                <w:szCs w:val="24"/>
              </w:rPr>
              <w:t xml:space="preserve">未提供不得分。</w:t>
            </w:r>
            <w:r/>
          </w:p>
        </w:tc>
      </w:tr>
      <w:tr>
        <w:trPr>
          <w:jc w:val="center"/>
          <w:trHeight w:val="754"/>
        </w:trPr>
        <w:tc>
          <w:tcPr>
            <w:tcBorders>
              <w:top w:val="single" w:color="auto" w:sz="4" w:space="0"/>
              <w:left w:val="single" w:color="auto" w:sz="4" w:space="0"/>
              <w:bottom w:val="single" w:color="auto" w:sz="4" w:space="0"/>
              <w:right w:val="single" w:color="auto" w:sz="4" w:space="0"/>
            </w:tcBorders>
            <w:tcW w:w="1954" w:type="dxa"/>
            <w:vAlign w:val="center"/>
            <w:textDirection w:val="lrTb"/>
            <w:noWrap w:val="false"/>
          </w:tcPr>
          <w:p>
            <w:pPr>
              <w:pStyle w:val="876"/>
              <w:ind w:left="0" w:right="0" w:firstLine="0"/>
              <w:jc w:val="center"/>
              <w:keepLines w:val="0"/>
              <w:keepNext w:val="0"/>
              <w:pageBreakBefore w:val="0"/>
              <w:spacing w:before="0" w:beforeAutospacing="0" w:after="0" w:afterAutospacing="0" w:line="360" w:lineRule="auto"/>
              <w:tabs>
                <w:tab w:val="left" w:pos="720" w:leader="none"/>
                <w:tab w:val="clear" w:pos="916" w:leader="none"/>
              </w:tabs>
              <w:rPr>
                <w:rFonts w:hint="eastAsia" w:cs="宋体"/>
                <w:b/>
                <w:color w:val="000000"/>
                <w:sz w:val="24"/>
                <w:szCs w:val="24"/>
              </w:rPr>
              <w:suppressLineNumbers w:val="0"/>
            </w:pPr>
            <w:r>
              <w:rPr>
                <w:rFonts w:hint="eastAsia" w:cs="宋体"/>
                <w:b/>
                <w:color w:val="000000"/>
                <w:sz w:val="24"/>
                <w:szCs w:val="24"/>
              </w:rPr>
              <w:t xml:space="preserve">关键施工难点、重点及合理化建议</w:t>
            </w:r>
            <w:r/>
          </w:p>
          <w:p>
            <w:pPr>
              <w:pStyle w:val="876"/>
              <w:ind w:left="0" w:right="0" w:firstLine="0"/>
              <w:jc w:val="center"/>
              <w:keepLines w:val="0"/>
              <w:keepNext w:val="0"/>
              <w:pageBreakBefore w:val="0"/>
              <w:spacing w:before="0" w:beforeAutospacing="0" w:after="0" w:afterAutospacing="0" w:line="360" w:lineRule="auto"/>
              <w:tabs>
                <w:tab w:val="left" w:pos="720" w:leader="none"/>
                <w:tab w:val="clear" w:pos="916" w:leader="none"/>
              </w:tabs>
              <w:rPr>
                <w:rFonts w:hint="default" w:cs="宋体"/>
                <w:b/>
                <w:color w:val="000000"/>
                <w:sz w:val="24"/>
                <w:szCs w:val="24"/>
              </w:rPr>
              <w:suppressLineNumbers w:val="0"/>
            </w:pPr>
            <w:r>
              <w:rPr>
                <w:rFonts w:hint="eastAsia" w:cs="宋体"/>
                <w:b/>
                <w:color w:val="000000"/>
                <w:sz w:val="24"/>
                <w:szCs w:val="24"/>
              </w:rPr>
              <w:t xml:space="preserve">（</w:t>
            </w:r>
            <w:r>
              <w:rPr>
                <w:rFonts w:hint="eastAsia" w:cs="宋体"/>
                <w:b/>
                <w:color w:val="000000"/>
                <w:sz w:val="24"/>
                <w:szCs w:val="24"/>
                <w:lang w:val="en-US" w:eastAsia="zh-CN"/>
              </w:rPr>
              <w:t xml:space="preserve">8</w:t>
            </w:r>
            <w:r>
              <w:rPr>
                <w:rFonts w:hint="eastAsia" w:cs="宋体"/>
                <w:b/>
                <w:color w:val="000000"/>
                <w:sz w:val="24"/>
                <w:szCs w:val="24"/>
              </w:rPr>
              <w:t xml:space="preserve">分）</w:t>
            </w:r>
            <w:r/>
          </w:p>
        </w:tc>
        <w:tc>
          <w:tcPr>
            <w:tcBorders>
              <w:top w:val="single" w:color="auto" w:sz="4" w:space="0"/>
              <w:left w:val="single" w:color="auto" w:sz="4" w:space="0"/>
              <w:bottom w:val="single" w:color="auto" w:sz="4" w:space="0"/>
              <w:right w:val="single" w:color="auto" w:sz="4" w:space="0"/>
            </w:tcBorders>
            <w:tcW w:w="7704" w:type="dxa"/>
            <w:vAlign w:val="center"/>
            <w:textDirection w:val="lrTb"/>
            <w:noWrap w:val="false"/>
          </w:tcPr>
          <w:p>
            <w:pPr>
              <w:pStyle w:val="1255"/>
              <w:ind w:left="0" w:right="0" w:firstLine="0"/>
              <w:jc w:val="left"/>
              <w:keepLines w:val="0"/>
              <w:keepNext w:val="0"/>
              <w:pageBreakBefore w:val="0"/>
              <w:spacing w:before="0" w:beforeAutospacing="0" w:after="0" w:afterAutospacing="0" w:line="360" w:lineRule="auto"/>
              <w:rPr>
                <w:rFonts w:hint="eastAsia" w:ascii="宋体" w:hAnsi="宋体"/>
                <w:sz w:val="24"/>
                <w:szCs w:val="24"/>
              </w:rPr>
              <w:suppressLineNumbers w:val="0"/>
            </w:pPr>
            <w:r>
              <w:rPr>
                <w:rFonts w:hint="eastAsia" w:ascii="宋体" w:hAnsi="宋体"/>
                <w:sz w:val="24"/>
                <w:szCs w:val="24"/>
              </w:rPr>
              <w:t xml:space="preserve">供应商针对本项目关键施工技术的难点、重点的分析及针对性合理化建议(措施)的科学性、可行性、全面性、针对性及有效性等。</w:t>
            </w:r>
            <w:r/>
          </w:p>
          <w:p>
            <w:pPr>
              <w:pStyle w:val="1255"/>
              <w:ind w:left="0" w:right="0" w:firstLine="0"/>
              <w:jc w:val="left"/>
              <w:keepLines w:val="0"/>
              <w:keepNext w:val="0"/>
              <w:pageBreakBefore w:val="0"/>
              <w:spacing w:before="0" w:beforeAutospacing="0" w:after="0" w:afterAutospacing="0" w:line="360" w:lineRule="auto"/>
              <w:rPr>
                <w:rFonts w:hint="eastAsia" w:ascii="宋体" w:hAnsi="宋体"/>
                <w:sz w:val="24"/>
                <w:szCs w:val="24"/>
              </w:rPr>
              <w:suppressLineNumbers w:val="0"/>
            </w:pPr>
            <w:r>
              <w:rPr>
                <w:rFonts w:hint="eastAsia" w:ascii="宋体" w:hAnsi="宋体"/>
                <w:sz w:val="24"/>
                <w:szCs w:val="24"/>
              </w:rPr>
              <w:t xml:space="preserve">重难点描述全面，提出的解决方案科学、可操作性强：</w:t>
            </w:r>
            <w:r>
              <w:rPr>
                <w:rFonts w:hint="eastAsia" w:ascii="宋体" w:hAnsi="宋体"/>
                <w:sz w:val="24"/>
                <w:szCs w:val="24"/>
                <w:lang w:val="en-US" w:eastAsia="zh-CN"/>
              </w:rPr>
              <w:t xml:space="preserve">8</w:t>
            </w:r>
            <w:r>
              <w:rPr>
                <w:rFonts w:hint="eastAsia" w:ascii="宋体" w:hAnsi="宋体"/>
                <w:sz w:val="24"/>
                <w:szCs w:val="24"/>
              </w:rPr>
              <w:t xml:space="preserve">分；</w:t>
            </w:r>
            <w:r/>
          </w:p>
          <w:p>
            <w:pPr>
              <w:pStyle w:val="1255"/>
              <w:ind w:left="0" w:right="0" w:firstLine="0"/>
              <w:jc w:val="left"/>
              <w:keepLines w:val="0"/>
              <w:keepNext w:val="0"/>
              <w:pageBreakBefore w:val="0"/>
              <w:spacing w:before="0" w:beforeAutospacing="0" w:after="0" w:afterAutospacing="0" w:line="360" w:lineRule="auto"/>
              <w:rPr>
                <w:rFonts w:hint="eastAsia" w:ascii="宋体" w:hAnsi="宋体"/>
                <w:sz w:val="24"/>
                <w:szCs w:val="24"/>
              </w:rPr>
              <w:suppressLineNumbers w:val="0"/>
            </w:pPr>
            <w:r>
              <w:rPr>
                <w:rFonts w:hint="eastAsia" w:ascii="宋体" w:hAnsi="宋体"/>
                <w:sz w:val="24"/>
                <w:szCs w:val="24"/>
              </w:rPr>
              <w:t xml:space="preserve">重难点描述基本完整，解决方案基本科学可操作：</w:t>
            </w:r>
            <w:r>
              <w:rPr>
                <w:rFonts w:hint="eastAsia" w:ascii="宋体" w:hAnsi="宋体"/>
                <w:sz w:val="24"/>
                <w:szCs w:val="24"/>
                <w:lang w:val="en-US" w:eastAsia="zh-CN"/>
              </w:rPr>
              <w:t xml:space="preserve">6</w:t>
            </w:r>
            <w:r>
              <w:rPr>
                <w:rFonts w:hint="eastAsia" w:ascii="宋体" w:hAnsi="宋体"/>
                <w:sz w:val="24"/>
                <w:szCs w:val="24"/>
              </w:rPr>
              <w:t xml:space="preserve">分；</w:t>
            </w:r>
            <w:r/>
          </w:p>
          <w:p>
            <w:pPr>
              <w:pStyle w:val="1255"/>
              <w:ind w:left="0" w:right="0" w:firstLine="0"/>
              <w:jc w:val="left"/>
              <w:keepLines w:val="0"/>
              <w:keepNext w:val="0"/>
              <w:pageBreakBefore w:val="0"/>
              <w:spacing w:before="0" w:beforeAutospacing="0" w:after="0" w:afterAutospacing="0" w:line="360" w:lineRule="auto"/>
              <w:rPr>
                <w:rFonts w:hint="eastAsia" w:ascii="宋体" w:hAnsi="宋体"/>
                <w:sz w:val="24"/>
                <w:szCs w:val="24"/>
              </w:rPr>
              <w:suppressLineNumbers w:val="0"/>
            </w:pPr>
            <w:r>
              <w:rPr>
                <w:rFonts w:hint="eastAsia" w:ascii="宋体" w:hAnsi="宋体"/>
                <w:sz w:val="24"/>
                <w:szCs w:val="24"/>
              </w:rPr>
              <w:t xml:space="preserve">重难点描述一般，提出解决方案一般的：3分。</w:t>
            </w:r>
            <w:r/>
          </w:p>
          <w:p>
            <w:pPr>
              <w:ind w:left="0" w:right="0" w:firstLine="0"/>
              <w:jc w:val="left"/>
              <w:keepLines w:val="0"/>
              <w:keepNext w:val="0"/>
              <w:pageBreakBefore w:val="0"/>
              <w:spacing w:before="0" w:beforeAutospacing="0" w:after="0" w:afterAutospacing="0" w:line="360" w:lineRule="auto"/>
              <w:rPr>
                <w:rFonts w:hint="default"/>
                <w:szCs w:val="21"/>
              </w:rPr>
              <w:suppressLineNumbers w:val="0"/>
            </w:pPr>
            <w:r>
              <w:rPr>
                <w:rFonts w:hint="eastAsia" w:ascii="宋体"/>
                <w:color w:val="000000"/>
                <w:sz w:val="24"/>
                <w:szCs w:val="24"/>
              </w:rPr>
              <w:t xml:space="preserve">未提供不得分</w:t>
            </w:r>
            <w:r>
              <w:rPr>
                <w:rFonts w:hint="eastAsia" w:ascii="宋体" w:hAnsi="宋体"/>
                <w:sz w:val="24"/>
                <w:szCs w:val="24"/>
              </w:rPr>
              <w:t xml:space="preserve">。</w:t>
            </w:r>
            <w:r/>
          </w:p>
        </w:tc>
      </w:tr>
      <w:tr>
        <w:trPr>
          <w:jc w:val="center"/>
          <w:trHeight w:val="754"/>
        </w:trPr>
        <w:tc>
          <w:tcPr>
            <w:tcBorders>
              <w:top w:val="single" w:color="auto" w:sz="4" w:space="0"/>
              <w:left w:val="single" w:color="auto" w:sz="4" w:space="0"/>
              <w:bottom w:val="single" w:color="auto" w:sz="4" w:space="0"/>
              <w:right w:val="single" w:color="auto" w:sz="4" w:space="0"/>
            </w:tcBorders>
            <w:tcW w:w="1954" w:type="dxa"/>
            <w:vAlign w:val="center"/>
            <w:textDirection w:val="lrTb"/>
            <w:noWrap w:val="false"/>
          </w:tcPr>
          <w:p>
            <w:pPr>
              <w:pStyle w:val="876"/>
              <w:ind w:left="0" w:right="0" w:firstLine="0"/>
              <w:jc w:val="center"/>
              <w:keepLines w:val="0"/>
              <w:keepNext w:val="0"/>
              <w:pageBreakBefore w:val="0"/>
              <w:spacing w:before="0" w:beforeAutospacing="0" w:after="0" w:afterAutospacing="0" w:line="360" w:lineRule="auto"/>
              <w:tabs>
                <w:tab w:val="left" w:pos="720" w:leader="none"/>
                <w:tab w:val="clear" w:pos="916" w:leader="none"/>
              </w:tabs>
              <w:rPr>
                <w:rFonts w:hint="eastAsia" w:cs="宋体"/>
                <w:b/>
                <w:color w:val="000000"/>
                <w:sz w:val="24"/>
                <w:szCs w:val="24"/>
              </w:rPr>
              <w:suppressLineNumbers w:val="0"/>
            </w:pPr>
            <w:r>
              <w:rPr>
                <w:rFonts w:hint="eastAsia" w:cs="宋体"/>
                <w:b/>
                <w:color w:val="000000"/>
                <w:sz w:val="24"/>
                <w:szCs w:val="24"/>
              </w:rPr>
              <w:t xml:space="preserve">施工质量保证措施</w:t>
            </w:r>
            <w:r/>
          </w:p>
          <w:p>
            <w:pPr>
              <w:pStyle w:val="876"/>
              <w:ind w:left="0" w:right="0" w:firstLine="0"/>
              <w:jc w:val="center"/>
              <w:keepLines w:val="0"/>
              <w:keepNext w:val="0"/>
              <w:pageBreakBefore w:val="0"/>
              <w:spacing w:before="0" w:beforeAutospacing="0" w:after="0" w:afterAutospacing="0" w:line="360" w:lineRule="auto"/>
              <w:tabs>
                <w:tab w:val="left" w:pos="720" w:leader="none"/>
                <w:tab w:val="clear" w:pos="916" w:leader="none"/>
              </w:tabs>
              <w:rPr>
                <w:rFonts w:hint="default" w:cs="宋体"/>
                <w:b/>
                <w:color w:val="000000"/>
                <w:sz w:val="24"/>
                <w:szCs w:val="24"/>
              </w:rPr>
              <w:suppressLineNumbers w:val="0"/>
            </w:pPr>
            <w:r>
              <w:rPr>
                <w:rFonts w:hint="eastAsia" w:cs="宋体"/>
                <w:b/>
                <w:color w:val="000000"/>
                <w:sz w:val="24"/>
                <w:szCs w:val="24"/>
              </w:rPr>
              <w:t xml:space="preserve">（</w:t>
            </w:r>
            <w:r>
              <w:rPr>
                <w:rFonts w:hint="eastAsia" w:cs="宋体"/>
                <w:b/>
                <w:color w:val="000000"/>
                <w:sz w:val="24"/>
                <w:szCs w:val="24"/>
                <w:lang w:val="en-US" w:eastAsia="zh-CN"/>
              </w:rPr>
              <w:t xml:space="preserve">8</w:t>
            </w:r>
            <w:r>
              <w:rPr>
                <w:rFonts w:hint="eastAsia" w:cs="宋体"/>
                <w:b/>
                <w:color w:val="000000"/>
                <w:sz w:val="24"/>
                <w:szCs w:val="24"/>
              </w:rPr>
              <w:t xml:space="preserve">分）</w:t>
            </w:r>
            <w:r/>
          </w:p>
        </w:tc>
        <w:tc>
          <w:tcPr>
            <w:tcBorders>
              <w:top w:val="single" w:color="auto" w:sz="4" w:space="0"/>
              <w:left w:val="single" w:color="auto" w:sz="4" w:space="0"/>
              <w:bottom w:val="single" w:color="auto" w:sz="4" w:space="0"/>
              <w:right w:val="single" w:color="auto" w:sz="4" w:space="0"/>
            </w:tcBorders>
            <w:tcW w:w="7704" w:type="dxa"/>
            <w:vAlign w:val="center"/>
            <w:textDirection w:val="lrTb"/>
            <w:noWrap w:val="false"/>
          </w:tcPr>
          <w:p>
            <w:pPr>
              <w:ind w:left="0" w:right="0" w:firstLine="0"/>
              <w:jc w:val="left"/>
              <w:keepLines w:val="0"/>
              <w:keepNext w:val="0"/>
              <w:pageBreakBefore w:val="0"/>
              <w:spacing w:before="0" w:beforeAutospacing="0" w:after="0" w:afterAutospacing="0" w:line="360" w:lineRule="auto"/>
              <w:rPr>
                <w:rFonts w:hint="default"/>
                <w:color w:val="000000"/>
                <w:sz w:val="24"/>
                <w:szCs w:val="24"/>
              </w:rPr>
              <w:suppressLineNumbers w:val="0"/>
            </w:pPr>
            <w:r>
              <w:rPr>
                <w:rFonts w:hint="eastAsia" w:ascii="宋体"/>
                <w:color w:val="000000"/>
                <w:sz w:val="24"/>
                <w:szCs w:val="24"/>
              </w:rPr>
              <w:t xml:space="preserve">各分部分项工程的施工方案及质量保证措施。</w:t>
            </w:r>
            <w:r/>
          </w:p>
          <w:p>
            <w:pPr>
              <w:ind w:left="0" w:right="0" w:firstLine="0"/>
              <w:jc w:val="left"/>
              <w:keepLines w:val="0"/>
              <w:keepNext w:val="0"/>
              <w:pageBreakBefore w:val="0"/>
              <w:spacing w:before="0" w:beforeAutospacing="0" w:after="0" w:afterAutospacing="0" w:line="360" w:lineRule="auto"/>
              <w:rPr>
                <w:rFonts w:hint="default"/>
                <w:color w:val="000000"/>
                <w:sz w:val="24"/>
                <w:szCs w:val="24"/>
              </w:rPr>
              <w:suppressLineNumbers w:val="0"/>
            </w:pPr>
            <w:r>
              <w:rPr>
                <w:rFonts w:hint="eastAsia" w:ascii="宋体"/>
                <w:color w:val="000000"/>
                <w:sz w:val="24"/>
                <w:szCs w:val="24"/>
              </w:rPr>
              <w:t xml:space="preserve">施工方案清晰、全面，质保措施可行的</w:t>
            </w:r>
            <w:r>
              <w:rPr>
                <w:rFonts w:hint="eastAsia" w:ascii="宋体"/>
                <w:color w:val="000000"/>
                <w:sz w:val="24"/>
                <w:szCs w:val="24"/>
                <w:lang w:val="en-US" w:eastAsia="zh-CN"/>
              </w:rPr>
              <w:t xml:space="preserve">8</w:t>
            </w:r>
            <w:r>
              <w:rPr>
                <w:rFonts w:hint="eastAsia" w:ascii="宋体"/>
                <w:color w:val="000000"/>
                <w:sz w:val="24"/>
                <w:szCs w:val="24"/>
              </w:rPr>
              <w:t xml:space="preserve">分；</w:t>
            </w:r>
            <w:r/>
          </w:p>
          <w:p>
            <w:pPr>
              <w:ind w:left="0" w:right="0" w:firstLine="0"/>
              <w:jc w:val="left"/>
              <w:keepLines w:val="0"/>
              <w:keepNext w:val="0"/>
              <w:pageBreakBefore w:val="0"/>
              <w:spacing w:before="0" w:beforeAutospacing="0" w:after="0" w:afterAutospacing="0" w:line="360" w:lineRule="auto"/>
              <w:rPr>
                <w:rFonts w:hint="default"/>
                <w:color w:val="000000"/>
                <w:sz w:val="24"/>
                <w:szCs w:val="24"/>
              </w:rPr>
              <w:suppressLineNumbers w:val="0"/>
            </w:pPr>
            <w:r>
              <w:rPr>
                <w:rFonts w:hint="eastAsia" w:ascii="宋体"/>
                <w:color w:val="000000"/>
                <w:sz w:val="24"/>
                <w:szCs w:val="24"/>
              </w:rPr>
              <w:t xml:space="preserve">施工方案、质保措施一般的：</w:t>
            </w:r>
            <w:r>
              <w:rPr>
                <w:rFonts w:hint="eastAsia"/>
                <w:color w:val="000000"/>
                <w:sz w:val="24"/>
                <w:szCs w:val="24"/>
                <w:lang w:val="en-US" w:eastAsia="zh-CN"/>
              </w:rPr>
              <w:t xml:space="preserve">6</w:t>
            </w:r>
            <w:r>
              <w:rPr>
                <w:rFonts w:hint="eastAsia" w:ascii="宋体"/>
                <w:color w:val="000000"/>
                <w:sz w:val="24"/>
                <w:szCs w:val="24"/>
              </w:rPr>
              <w:t xml:space="preserve">分；</w:t>
            </w:r>
            <w:r/>
          </w:p>
          <w:p>
            <w:pPr>
              <w:ind w:left="0" w:right="0" w:firstLine="0"/>
              <w:jc w:val="left"/>
              <w:keepLines w:val="0"/>
              <w:keepNext w:val="0"/>
              <w:pageBreakBefore w:val="0"/>
              <w:spacing w:before="0" w:beforeAutospacing="0" w:after="0" w:afterAutospacing="0" w:line="360" w:lineRule="auto"/>
              <w:rPr>
                <w:rFonts w:hint="default"/>
                <w:color w:val="000000"/>
                <w:sz w:val="24"/>
                <w:szCs w:val="24"/>
              </w:rPr>
              <w:suppressLineNumbers w:val="0"/>
            </w:pPr>
            <w:r>
              <w:rPr>
                <w:rFonts w:hint="eastAsia" w:ascii="宋体"/>
                <w:color w:val="000000"/>
                <w:sz w:val="24"/>
                <w:szCs w:val="24"/>
              </w:rPr>
              <w:t xml:space="preserve">不合理，内容缺失较多，可行性一般，针对性一般的：3分。</w:t>
            </w:r>
            <w:r/>
          </w:p>
          <w:p>
            <w:pPr>
              <w:ind w:left="0" w:right="0" w:firstLine="0"/>
              <w:jc w:val="left"/>
              <w:keepLines w:val="0"/>
              <w:keepNext w:val="0"/>
              <w:pageBreakBefore w:val="0"/>
              <w:spacing w:before="0" w:beforeAutospacing="0" w:after="0" w:afterAutospacing="0" w:line="360" w:lineRule="auto"/>
              <w:rPr>
                <w:rFonts w:hint="default"/>
                <w:szCs w:val="21"/>
              </w:rPr>
              <w:suppressLineNumbers w:val="0"/>
            </w:pPr>
            <w:r>
              <w:rPr>
                <w:rFonts w:hint="eastAsia" w:ascii="宋体"/>
                <w:color w:val="000000"/>
                <w:sz w:val="24"/>
                <w:szCs w:val="24"/>
              </w:rPr>
              <w:t xml:space="preserve">未提供不得分。</w:t>
            </w:r>
            <w:r/>
          </w:p>
        </w:tc>
      </w:tr>
      <w:tr>
        <w:trPr>
          <w:jc w:val="center"/>
          <w:trHeight w:val="754"/>
        </w:trPr>
        <w:tc>
          <w:tcPr>
            <w:tcBorders>
              <w:top w:val="single" w:color="auto" w:sz="4" w:space="0"/>
              <w:left w:val="single" w:color="auto" w:sz="4" w:space="0"/>
              <w:bottom w:val="single" w:color="auto" w:sz="4" w:space="0"/>
              <w:right w:val="single" w:color="auto" w:sz="4" w:space="0"/>
            </w:tcBorders>
            <w:tcW w:w="1954" w:type="dxa"/>
            <w:vAlign w:val="center"/>
            <w:textDirection w:val="lrTb"/>
            <w:noWrap w:val="false"/>
          </w:tcPr>
          <w:p>
            <w:pPr>
              <w:pStyle w:val="876"/>
              <w:ind w:left="0" w:right="0" w:firstLine="0"/>
              <w:jc w:val="center"/>
              <w:keepLines w:val="0"/>
              <w:keepNext w:val="0"/>
              <w:pageBreakBefore w:val="0"/>
              <w:spacing w:before="0" w:beforeAutospacing="0" w:after="0" w:afterAutospacing="0" w:line="360" w:lineRule="auto"/>
              <w:tabs>
                <w:tab w:val="left" w:pos="720" w:leader="none"/>
                <w:tab w:val="clear" w:pos="916" w:leader="none"/>
              </w:tabs>
              <w:rPr>
                <w:rFonts w:hint="eastAsia" w:cs="宋体"/>
                <w:b/>
                <w:color w:val="000000"/>
                <w:sz w:val="24"/>
                <w:szCs w:val="24"/>
              </w:rPr>
              <w:suppressLineNumbers w:val="0"/>
            </w:pPr>
            <w:r>
              <w:rPr>
                <w:rFonts w:hint="eastAsia" w:cs="宋体"/>
                <w:b/>
                <w:color w:val="000000"/>
                <w:sz w:val="24"/>
                <w:szCs w:val="24"/>
              </w:rPr>
              <w:t xml:space="preserve">施工进度计划和各阶段进度的保证措施</w:t>
            </w:r>
            <w:r/>
          </w:p>
          <w:p>
            <w:pPr>
              <w:pStyle w:val="876"/>
              <w:ind w:left="0" w:right="0" w:firstLine="0"/>
              <w:jc w:val="center"/>
              <w:keepLines w:val="0"/>
              <w:keepNext w:val="0"/>
              <w:pageBreakBefore w:val="0"/>
              <w:spacing w:before="0" w:beforeAutospacing="0" w:after="0" w:afterAutospacing="0" w:line="360" w:lineRule="auto"/>
              <w:tabs>
                <w:tab w:val="left" w:pos="720" w:leader="none"/>
                <w:tab w:val="clear" w:pos="916" w:leader="none"/>
              </w:tabs>
              <w:rPr>
                <w:rFonts w:hint="default" w:cs="宋体"/>
                <w:b/>
                <w:color w:val="000000"/>
                <w:sz w:val="24"/>
                <w:szCs w:val="24"/>
              </w:rPr>
              <w:suppressLineNumbers w:val="0"/>
            </w:pPr>
            <w:r>
              <w:rPr>
                <w:rFonts w:hint="eastAsia" w:cs="宋体"/>
                <w:b/>
                <w:color w:val="000000"/>
                <w:sz w:val="24"/>
                <w:szCs w:val="24"/>
              </w:rPr>
              <w:t xml:space="preserve">（</w:t>
            </w:r>
            <w:r>
              <w:rPr>
                <w:rFonts w:hint="eastAsia" w:cs="宋体"/>
                <w:b/>
                <w:color w:val="000000"/>
                <w:sz w:val="24"/>
                <w:szCs w:val="24"/>
                <w:lang w:val="en-US" w:eastAsia="zh-CN"/>
              </w:rPr>
              <w:t xml:space="preserve">8</w:t>
            </w:r>
            <w:r>
              <w:rPr>
                <w:rFonts w:hint="eastAsia" w:cs="宋体"/>
                <w:b/>
                <w:color w:val="000000"/>
                <w:sz w:val="24"/>
                <w:szCs w:val="24"/>
              </w:rPr>
              <w:t xml:space="preserve">分）</w:t>
            </w:r>
            <w:r/>
          </w:p>
        </w:tc>
        <w:tc>
          <w:tcPr>
            <w:tcBorders>
              <w:top w:val="single" w:color="auto" w:sz="4" w:space="0"/>
              <w:left w:val="single" w:color="auto" w:sz="4" w:space="0"/>
              <w:bottom w:val="single" w:color="auto" w:sz="4" w:space="0"/>
              <w:right w:val="single" w:color="auto" w:sz="4" w:space="0"/>
            </w:tcBorders>
            <w:tcW w:w="7704" w:type="dxa"/>
            <w:vAlign w:val="center"/>
            <w:textDirection w:val="lrTb"/>
            <w:noWrap w:val="false"/>
          </w:tcPr>
          <w:p>
            <w:pPr>
              <w:ind w:left="0" w:right="0" w:firstLine="0"/>
              <w:jc w:val="left"/>
              <w:keepLines w:val="0"/>
              <w:keepNext w:val="0"/>
              <w:pageBreakBefore w:val="0"/>
              <w:spacing w:before="0" w:beforeAutospacing="0" w:after="0" w:afterAutospacing="0" w:line="360" w:lineRule="auto"/>
              <w:rPr>
                <w:rFonts w:hint="default"/>
                <w:color w:val="000000"/>
                <w:sz w:val="24"/>
                <w:szCs w:val="24"/>
              </w:rPr>
              <w:suppressLineNumbers w:val="0"/>
            </w:pPr>
            <w:r>
              <w:rPr>
                <w:rFonts w:hint="eastAsia" w:ascii="宋体"/>
                <w:color w:val="000000"/>
                <w:sz w:val="24"/>
                <w:szCs w:val="24"/>
              </w:rPr>
              <w:t xml:space="preserve">施工进度计划和各阶段进度的保证措施。</w:t>
            </w:r>
            <w:r/>
          </w:p>
          <w:p>
            <w:pPr>
              <w:ind w:left="0" w:right="0" w:firstLine="0"/>
              <w:jc w:val="left"/>
              <w:keepLines w:val="0"/>
              <w:keepNext w:val="0"/>
              <w:pageBreakBefore w:val="0"/>
              <w:spacing w:before="0" w:beforeAutospacing="0" w:after="0" w:afterAutospacing="0" w:line="360" w:lineRule="auto"/>
              <w:rPr>
                <w:rFonts w:hint="default"/>
                <w:color w:val="000000"/>
                <w:sz w:val="24"/>
                <w:szCs w:val="24"/>
              </w:rPr>
              <w:suppressLineNumbers w:val="0"/>
            </w:pPr>
            <w:r>
              <w:rPr>
                <w:rFonts w:hint="eastAsia" w:ascii="宋体"/>
                <w:color w:val="000000"/>
                <w:sz w:val="24"/>
                <w:szCs w:val="24"/>
              </w:rPr>
              <w:t xml:space="preserve">合理，内容全面，可行性强，针对性强的：</w:t>
            </w:r>
            <w:r>
              <w:rPr>
                <w:rFonts w:hint="eastAsia"/>
                <w:color w:val="000000"/>
                <w:sz w:val="24"/>
                <w:szCs w:val="24"/>
                <w:lang w:val="en-US" w:eastAsia="zh-CN"/>
              </w:rPr>
              <w:t xml:space="preserve">8</w:t>
            </w:r>
            <w:r>
              <w:rPr>
                <w:rFonts w:hint="eastAsia" w:ascii="宋体"/>
                <w:color w:val="000000"/>
                <w:sz w:val="24"/>
                <w:szCs w:val="24"/>
              </w:rPr>
              <w:t xml:space="preserve">分；</w:t>
            </w:r>
            <w:r/>
          </w:p>
          <w:p>
            <w:pPr>
              <w:ind w:left="0" w:right="0" w:firstLine="0"/>
              <w:jc w:val="left"/>
              <w:keepLines w:val="0"/>
              <w:keepNext w:val="0"/>
              <w:pageBreakBefore w:val="0"/>
              <w:spacing w:before="0" w:beforeAutospacing="0" w:after="0" w:afterAutospacing="0" w:line="360" w:lineRule="auto"/>
              <w:rPr>
                <w:rFonts w:hint="default"/>
                <w:color w:val="000000"/>
                <w:sz w:val="24"/>
                <w:szCs w:val="24"/>
              </w:rPr>
              <w:suppressLineNumbers w:val="0"/>
            </w:pPr>
            <w:r>
              <w:rPr>
                <w:rFonts w:hint="eastAsia" w:ascii="宋体"/>
                <w:color w:val="000000"/>
                <w:sz w:val="24"/>
                <w:szCs w:val="24"/>
              </w:rPr>
              <w:t xml:space="preserve">合理，内容有缺失，可行性较强，针对性较强的：</w:t>
            </w:r>
            <w:r>
              <w:rPr>
                <w:rFonts w:hint="eastAsia"/>
                <w:color w:val="000000"/>
                <w:sz w:val="24"/>
                <w:szCs w:val="24"/>
                <w:lang w:val="en-US" w:eastAsia="zh-CN"/>
              </w:rPr>
              <w:t xml:space="preserve">6</w:t>
            </w:r>
            <w:r>
              <w:rPr>
                <w:rFonts w:hint="eastAsia" w:ascii="宋体"/>
                <w:color w:val="000000"/>
                <w:sz w:val="24"/>
                <w:szCs w:val="24"/>
              </w:rPr>
              <w:t xml:space="preserve">分；</w:t>
            </w:r>
            <w:r/>
          </w:p>
          <w:p>
            <w:pPr>
              <w:ind w:left="0" w:right="0" w:firstLine="0"/>
              <w:jc w:val="left"/>
              <w:keepLines w:val="0"/>
              <w:keepNext w:val="0"/>
              <w:pageBreakBefore w:val="0"/>
              <w:spacing w:before="0" w:beforeAutospacing="0" w:after="0" w:afterAutospacing="0" w:line="360" w:lineRule="auto"/>
              <w:rPr>
                <w:rFonts w:hint="default"/>
                <w:color w:val="000000"/>
                <w:sz w:val="24"/>
                <w:szCs w:val="24"/>
              </w:rPr>
              <w:suppressLineNumbers w:val="0"/>
            </w:pPr>
            <w:r>
              <w:rPr>
                <w:rFonts w:hint="eastAsia" w:ascii="宋体"/>
                <w:color w:val="000000"/>
                <w:sz w:val="24"/>
                <w:szCs w:val="24"/>
              </w:rPr>
              <w:t xml:space="preserve">不合理，内容缺失较多，可行性一般，针对性一般的：</w:t>
            </w:r>
            <w:r>
              <w:rPr>
                <w:rFonts w:hint="eastAsia" w:ascii="宋体"/>
                <w:color w:val="000000"/>
                <w:sz w:val="24"/>
                <w:szCs w:val="24"/>
                <w:lang w:val="en-US" w:eastAsia="zh-CN"/>
              </w:rPr>
              <w:t xml:space="preserve">3</w:t>
            </w:r>
            <w:r>
              <w:rPr>
                <w:rFonts w:hint="eastAsia" w:ascii="宋体"/>
                <w:color w:val="000000"/>
                <w:sz w:val="24"/>
                <w:szCs w:val="24"/>
              </w:rPr>
              <w:t xml:space="preserve">分。</w:t>
            </w:r>
            <w:r/>
          </w:p>
          <w:p>
            <w:pPr>
              <w:ind w:left="0" w:right="0" w:firstLine="0"/>
              <w:jc w:val="left"/>
              <w:keepLines w:val="0"/>
              <w:keepNext w:val="0"/>
              <w:pageBreakBefore w:val="0"/>
              <w:spacing w:before="0" w:beforeAutospacing="0" w:after="0" w:afterAutospacing="0" w:line="360" w:lineRule="auto"/>
              <w:rPr>
                <w:rFonts w:hint="default"/>
                <w:szCs w:val="21"/>
              </w:rPr>
              <w:suppressLineNumbers w:val="0"/>
            </w:pPr>
            <w:r>
              <w:rPr>
                <w:rFonts w:hint="eastAsia" w:ascii="宋体"/>
                <w:color w:val="000000"/>
                <w:sz w:val="24"/>
                <w:szCs w:val="24"/>
              </w:rPr>
              <w:t xml:space="preserve">未提供不得分。</w:t>
            </w:r>
            <w:r/>
          </w:p>
        </w:tc>
      </w:tr>
      <w:tr>
        <w:trPr>
          <w:jc w:val="center"/>
          <w:trHeight w:val="754"/>
        </w:trPr>
        <w:tc>
          <w:tcPr>
            <w:tcBorders>
              <w:top w:val="single" w:color="auto" w:sz="4" w:space="0"/>
              <w:left w:val="single" w:color="auto" w:sz="4" w:space="0"/>
              <w:bottom w:val="single" w:color="auto" w:sz="4" w:space="0"/>
              <w:right w:val="single" w:color="auto" w:sz="4" w:space="0"/>
            </w:tcBorders>
            <w:tcW w:w="1954" w:type="dxa"/>
            <w:vAlign w:val="center"/>
            <w:textDirection w:val="lrTb"/>
            <w:noWrap w:val="false"/>
          </w:tcPr>
          <w:p>
            <w:pPr>
              <w:pStyle w:val="876"/>
              <w:ind w:left="0" w:right="0" w:firstLine="0"/>
              <w:jc w:val="center"/>
              <w:keepLines w:val="0"/>
              <w:keepNext w:val="0"/>
              <w:pageBreakBefore w:val="0"/>
              <w:spacing w:before="0" w:beforeAutospacing="0" w:after="0" w:afterAutospacing="0" w:line="360" w:lineRule="auto"/>
              <w:tabs>
                <w:tab w:val="left" w:pos="720" w:leader="none"/>
                <w:tab w:val="clear" w:pos="916" w:leader="none"/>
              </w:tabs>
              <w:rPr>
                <w:rFonts w:hint="default" w:cs="宋体"/>
                <w:b/>
                <w:color w:val="000000"/>
                <w:sz w:val="24"/>
                <w:szCs w:val="24"/>
              </w:rPr>
              <w:suppressLineNumbers w:val="0"/>
            </w:pPr>
            <w:r>
              <w:rPr>
                <w:rFonts w:hint="eastAsia" w:cs="宋体"/>
                <w:b/>
                <w:color w:val="000000"/>
                <w:sz w:val="24"/>
                <w:szCs w:val="24"/>
              </w:rPr>
              <w:t xml:space="preserve">现场管理（</w:t>
            </w:r>
            <w:r>
              <w:rPr>
                <w:rFonts w:hint="eastAsia" w:cs="宋体"/>
                <w:b/>
                <w:color w:val="000000"/>
                <w:sz w:val="24"/>
                <w:szCs w:val="24"/>
                <w:lang w:val="en-US" w:eastAsia="zh-CN"/>
              </w:rPr>
              <w:t xml:space="preserve">5</w:t>
            </w:r>
            <w:r>
              <w:rPr>
                <w:rFonts w:hint="eastAsia" w:cs="宋体"/>
                <w:b/>
                <w:color w:val="000000"/>
                <w:sz w:val="24"/>
                <w:szCs w:val="24"/>
              </w:rPr>
              <w:t xml:space="preserve">分）</w:t>
            </w:r>
            <w:r/>
          </w:p>
        </w:tc>
        <w:tc>
          <w:tcPr>
            <w:tcBorders>
              <w:top w:val="single" w:color="auto" w:sz="4" w:space="0"/>
              <w:left w:val="single" w:color="auto" w:sz="4" w:space="0"/>
              <w:bottom w:val="single" w:color="auto" w:sz="4" w:space="0"/>
              <w:right w:val="single" w:color="auto" w:sz="4" w:space="0"/>
            </w:tcBorders>
            <w:tcW w:w="7704" w:type="dxa"/>
            <w:vAlign w:val="center"/>
            <w:textDirection w:val="lrTb"/>
            <w:noWrap w:val="false"/>
          </w:tcPr>
          <w:p>
            <w:pPr>
              <w:pStyle w:val="1255"/>
              <w:ind w:left="0" w:right="0" w:firstLine="0"/>
              <w:keepLines w:val="0"/>
              <w:keepNext w:val="0"/>
              <w:pageBreakBefore w:val="0"/>
              <w:spacing w:before="0" w:beforeAutospacing="0" w:after="0" w:afterAutospacing="0" w:line="360" w:lineRule="auto"/>
              <w:rPr>
                <w:rFonts w:hint="eastAsia" w:ascii="宋体" w:hAnsi="宋体"/>
                <w:sz w:val="24"/>
                <w:szCs w:val="24"/>
              </w:rPr>
              <w:suppressLineNumbers w:val="0"/>
            </w:pPr>
            <w:r>
              <w:rPr>
                <w:rFonts w:hint="eastAsia" w:ascii="宋体" w:hAnsi="宋体"/>
                <w:sz w:val="24"/>
                <w:szCs w:val="24"/>
              </w:rPr>
              <w:t xml:space="preserve">供应商提供针对本项目现场管理的科学性、规范性、全面性、可行性及合理性等。</w:t>
            </w:r>
            <w:r/>
          </w:p>
          <w:p>
            <w:pPr>
              <w:pStyle w:val="1255"/>
              <w:ind w:left="0" w:right="0" w:firstLine="0"/>
              <w:keepLines w:val="0"/>
              <w:keepNext w:val="0"/>
              <w:pageBreakBefore w:val="0"/>
              <w:spacing w:before="0" w:beforeAutospacing="0" w:after="0" w:afterAutospacing="0" w:line="360" w:lineRule="auto"/>
              <w:rPr>
                <w:rFonts w:hint="eastAsia" w:ascii="宋体" w:hAnsi="宋体"/>
                <w:sz w:val="24"/>
                <w:szCs w:val="24"/>
              </w:rPr>
              <w:suppressLineNumbers w:val="0"/>
            </w:pPr>
            <w:r>
              <w:rPr>
                <w:rFonts w:hint="eastAsia" w:ascii="宋体" w:hAnsi="宋体"/>
                <w:sz w:val="24"/>
                <w:szCs w:val="24"/>
              </w:rPr>
              <w:t xml:space="preserve">措施方案科学合理、全面可操作的：</w:t>
            </w:r>
            <w:r>
              <w:rPr>
                <w:rFonts w:hint="eastAsia" w:ascii="宋体" w:hAnsi="宋体"/>
                <w:sz w:val="24"/>
                <w:szCs w:val="24"/>
                <w:lang w:val="en-US" w:eastAsia="zh-CN"/>
              </w:rPr>
              <w:t xml:space="preserve">5</w:t>
            </w:r>
            <w:r>
              <w:rPr>
                <w:rFonts w:hint="eastAsia" w:ascii="宋体" w:hAnsi="宋体"/>
                <w:sz w:val="24"/>
                <w:szCs w:val="24"/>
              </w:rPr>
              <w:t xml:space="preserve">分；</w:t>
            </w:r>
            <w:r/>
          </w:p>
          <w:p>
            <w:pPr>
              <w:pStyle w:val="1255"/>
              <w:ind w:left="0" w:right="0" w:firstLine="0"/>
              <w:keepLines w:val="0"/>
              <w:keepNext w:val="0"/>
              <w:pageBreakBefore w:val="0"/>
              <w:spacing w:before="0" w:beforeAutospacing="0" w:after="0" w:afterAutospacing="0" w:line="360" w:lineRule="auto"/>
              <w:rPr>
                <w:rFonts w:hint="eastAsia" w:ascii="宋体" w:hAnsi="宋体"/>
                <w:sz w:val="24"/>
                <w:szCs w:val="24"/>
              </w:rPr>
              <w:suppressLineNumbers w:val="0"/>
            </w:pPr>
            <w:r>
              <w:rPr>
                <w:rFonts w:hint="eastAsia" w:ascii="宋体" w:hAnsi="宋体"/>
                <w:sz w:val="24"/>
                <w:szCs w:val="24"/>
              </w:rPr>
              <w:t xml:space="preserve">措施方案科学合理性一般、基本可操作的</w:t>
            </w:r>
            <w:r>
              <w:rPr>
                <w:rFonts w:hint="eastAsia" w:ascii="宋体" w:hAnsi="宋体"/>
                <w:sz w:val="24"/>
                <w:szCs w:val="24"/>
                <w:lang w:val="en-US" w:eastAsia="zh-CN"/>
              </w:rPr>
              <w:t xml:space="preserve">3</w:t>
            </w:r>
            <w:r>
              <w:rPr>
                <w:rFonts w:hint="eastAsia" w:ascii="宋体" w:hAnsi="宋体"/>
                <w:sz w:val="24"/>
                <w:szCs w:val="24"/>
              </w:rPr>
              <w:t xml:space="preserve">分；</w:t>
            </w:r>
            <w:r/>
          </w:p>
          <w:p>
            <w:pPr>
              <w:pStyle w:val="1255"/>
              <w:ind w:left="0" w:right="0" w:firstLine="0"/>
              <w:jc w:val="left"/>
              <w:keepLines w:val="0"/>
              <w:keepNext w:val="0"/>
              <w:pageBreakBefore w:val="0"/>
              <w:spacing w:before="0" w:beforeAutospacing="0" w:after="0" w:afterAutospacing="0" w:line="360" w:lineRule="auto"/>
              <w:rPr>
                <w:rFonts w:hint="eastAsia" w:ascii="宋体" w:hAnsi="宋体"/>
                <w:sz w:val="24"/>
                <w:szCs w:val="24"/>
              </w:rPr>
              <w:suppressLineNumbers w:val="0"/>
            </w:pPr>
            <w:r>
              <w:rPr>
                <w:rFonts w:hint="eastAsia" w:ascii="宋体" w:hAnsi="宋体"/>
                <w:sz w:val="24"/>
                <w:szCs w:val="24"/>
              </w:rPr>
              <w:t xml:space="preserve">措施方案合理性一般，可操作性较差的：</w:t>
            </w:r>
            <w:r>
              <w:rPr>
                <w:rFonts w:hint="eastAsia" w:ascii="宋体" w:hAnsi="宋体"/>
                <w:sz w:val="24"/>
                <w:szCs w:val="24"/>
                <w:lang w:val="en-US" w:eastAsia="zh-CN"/>
              </w:rPr>
              <w:t xml:space="preserve">2</w:t>
            </w:r>
            <w:r>
              <w:rPr>
                <w:rFonts w:hint="eastAsia" w:ascii="宋体" w:hAnsi="宋体"/>
                <w:sz w:val="24"/>
                <w:szCs w:val="24"/>
              </w:rPr>
              <w:t xml:space="preserve">分。</w:t>
            </w:r>
            <w:r/>
          </w:p>
          <w:p>
            <w:pPr>
              <w:ind w:left="0" w:right="0" w:firstLine="0"/>
              <w:jc w:val="left"/>
              <w:keepLines w:val="0"/>
              <w:keepNext w:val="0"/>
              <w:pageBreakBefore w:val="0"/>
              <w:spacing w:before="0" w:beforeAutospacing="0" w:after="0" w:afterAutospacing="0" w:line="360" w:lineRule="auto"/>
              <w:rPr>
                <w:rFonts w:hint="default"/>
                <w:szCs w:val="21"/>
              </w:rPr>
              <w:suppressLineNumbers w:val="0"/>
            </w:pPr>
            <w:r>
              <w:rPr>
                <w:rFonts w:hint="eastAsia" w:ascii="宋体"/>
                <w:color w:val="000000"/>
                <w:sz w:val="24"/>
                <w:szCs w:val="24"/>
              </w:rPr>
              <w:t xml:space="preserve">未提供不得分</w:t>
            </w:r>
            <w:r>
              <w:rPr>
                <w:rFonts w:hint="eastAsia" w:ascii="宋体" w:hAnsi="宋体"/>
                <w:sz w:val="24"/>
                <w:szCs w:val="24"/>
              </w:rPr>
              <w:t xml:space="preserve">。</w:t>
            </w:r>
            <w:r/>
          </w:p>
        </w:tc>
      </w:tr>
      <w:tr>
        <w:trPr>
          <w:jc w:val="center"/>
          <w:trHeight w:val="754"/>
        </w:trPr>
        <w:tc>
          <w:tcPr>
            <w:tcBorders>
              <w:top w:val="single" w:color="auto" w:sz="4" w:space="0"/>
              <w:left w:val="single" w:color="auto" w:sz="4" w:space="0"/>
              <w:bottom w:val="single" w:color="auto" w:sz="4" w:space="0"/>
              <w:right w:val="single" w:color="auto" w:sz="4" w:space="0"/>
            </w:tcBorders>
            <w:tcW w:w="1954" w:type="dxa"/>
            <w:vAlign w:val="center"/>
            <w:textDirection w:val="lrTb"/>
            <w:noWrap w:val="false"/>
          </w:tcPr>
          <w:p>
            <w:pPr>
              <w:pStyle w:val="876"/>
              <w:ind w:left="0" w:right="0" w:firstLine="0"/>
              <w:jc w:val="center"/>
              <w:keepLines w:val="0"/>
              <w:keepNext w:val="0"/>
              <w:pageBreakBefore w:val="0"/>
              <w:spacing w:before="0" w:beforeAutospacing="0" w:after="0" w:afterAutospacing="0" w:line="360" w:lineRule="auto"/>
              <w:tabs>
                <w:tab w:val="left" w:pos="720" w:leader="none"/>
                <w:tab w:val="clear" w:pos="916" w:leader="none"/>
              </w:tabs>
              <w:rPr>
                <w:rFonts w:hint="eastAsia" w:cs="宋体"/>
                <w:b/>
                <w:color w:val="000000"/>
                <w:sz w:val="24"/>
                <w:szCs w:val="24"/>
              </w:rPr>
              <w:suppressLineNumbers w:val="0"/>
            </w:pPr>
            <w:r>
              <w:rPr>
                <w:rFonts w:hint="eastAsia" w:cs="宋体"/>
                <w:b/>
                <w:color w:val="000000"/>
                <w:sz w:val="24"/>
                <w:szCs w:val="24"/>
              </w:rPr>
              <w:t xml:space="preserve">安全文明施工及环境保护措施</w:t>
            </w:r>
            <w:r/>
          </w:p>
          <w:p>
            <w:pPr>
              <w:pStyle w:val="876"/>
              <w:ind w:left="0" w:right="0" w:firstLine="0"/>
              <w:jc w:val="center"/>
              <w:keepLines w:val="0"/>
              <w:keepNext w:val="0"/>
              <w:pageBreakBefore w:val="0"/>
              <w:spacing w:before="0" w:beforeAutospacing="0" w:after="0" w:afterAutospacing="0" w:line="360" w:lineRule="auto"/>
              <w:tabs>
                <w:tab w:val="left" w:pos="720" w:leader="none"/>
                <w:tab w:val="clear" w:pos="916" w:leader="none"/>
              </w:tabs>
              <w:rPr>
                <w:rFonts w:hint="default" w:cs="宋体"/>
                <w:b/>
                <w:color w:val="000000"/>
                <w:sz w:val="24"/>
                <w:szCs w:val="24"/>
              </w:rPr>
              <w:suppressLineNumbers w:val="0"/>
            </w:pPr>
            <w:r>
              <w:rPr>
                <w:rFonts w:hint="eastAsia" w:cs="宋体"/>
                <w:b/>
                <w:color w:val="000000"/>
                <w:sz w:val="24"/>
                <w:szCs w:val="24"/>
              </w:rPr>
              <w:t xml:space="preserve">（</w:t>
            </w:r>
            <w:r>
              <w:rPr>
                <w:rFonts w:hint="eastAsia" w:cs="宋体"/>
                <w:b/>
                <w:color w:val="000000"/>
                <w:sz w:val="24"/>
                <w:szCs w:val="24"/>
                <w:lang w:val="en-US" w:eastAsia="zh-CN"/>
              </w:rPr>
              <w:t xml:space="preserve">5</w:t>
            </w:r>
            <w:r>
              <w:rPr>
                <w:rFonts w:hint="eastAsia" w:cs="宋体"/>
                <w:b/>
                <w:color w:val="000000"/>
                <w:sz w:val="24"/>
                <w:szCs w:val="24"/>
              </w:rPr>
              <w:t xml:space="preserve">分）</w:t>
            </w:r>
            <w:r/>
          </w:p>
        </w:tc>
        <w:tc>
          <w:tcPr>
            <w:tcBorders>
              <w:top w:val="single" w:color="auto" w:sz="4" w:space="0"/>
              <w:left w:val="single" w:color="auto" w:sz="4" w:space="0"/>
              <w:bottom w:val="single" w:color="auto" w:sz="4" w:space="0"/>
              <w:right w:val="single" w:color="auto" w:sz="4" w:space="0"/>
            </w:tcBorders>
            <w:tcW w:w="7704" w:type="dxa"/>
            <w:vAlign w:val="center"/>
            <w:textDirection w:val="lrTb"/>
            <w:noWrap w:val="false"/>
          </w:tcPr>
          <w:p>
            <w:pPr>
              <w:pStyle w:val="1255"/>
              <w:ind w:left="0" w:right="0" w:firstLine="0"/>
              <w:jc w:val="left"/>
              <w:keepLines w:val="0"/>
              <w:keepNext w:val="0"/>
              <w:pageBreakBefore w:val="0"/>
              <w:spacing w:before="0" w:beforeAutospacing="0" w:after="0" w:afterAutospacing="0" w:line="360" w:lineRule="auto"/>
              <w:rPr>
                <w:rFonts w:hint="eastAsia" w:ascii="宋体" w:hAnsi="宋体"/>
                <w:sz w:val="24"/>
                <w:szCs w:val="24"/>
              </w:rPr>
              <w:suppressLineNumbers w:val="0"/>
            </w:pPr>
            <w:r>
              <w:rPr>
                <w:rFonts w:hint="eastAsia" w:ascii="宋体" w:hAnsi="宋体"/>
                <w:sz w:val="24"/>
                <w:szCs w:val="24"/>
              </w:rPr>
              <w:t xml:space="preserve">供应商提供针对本项目安全文明施工、环境保护采取措施的规范性、全面性、合理性、针对性、具体性、可靠性、及操作规程科学性等。</w:t>
            </w:r>
            <w:r/>
          </w:p>
          <w:p>
            <w:pPr>
              <w:pStyle w:val="1255"/>
              <w:ind w:left="0" w:right="0" w:firstLine="0"/>
              <w:jc w:val="left"/>
              <w:keepLines w:val="0"/>
              <w:keepNext w:val="0"/>
              <w:pageBreakBefore w:val="0"/>
              <w:spacing w:before="0" w:beforeAutospacing="0" w:after="0" w:afterAutospacing="0" w:line="360" w:lineRule="auto"/>
              <w:rPr>
                <w:rFonts w:hint="eastAsia" w:ascii="宋体" w:hAnsi="宋体"/>
                <w:sz w:val="24"/>
                <w:szCs w:val="24"/>
              </w:rPr>
              <w:suppressLineNumbers w:val="0"/>
            </w:pPr>
            <w:r>
              <w:rPr>
                <w:rFonts w:hint="eastAsia" w:ascii="宋体" w:hAnsi="宋体"/>
                <w:sz w:val="24"/>
                <w:szCs w:val="24"/>
              </w:rPr>
              <w:t xml:space="preserve">保证措施可操作性强科学合理，切实可行，质量控制点明确的：</w:t>
            </w:r>
            <w:r>
              <w:rPr>
                <w:rFonts w:hint="eastAsia" w:ascii="宋体" w:hAnsi="宋体"/>
                <w:sz w:val="24"/>
                <w:szCs w:val="24"/>
                <w:lang w:val="en-US" w:eastAsia="zh-CN"/>
              </w:rPr>
              <w:t xml:space="preserve">5</w:t>
            </w:r>
            <w:r>
              <w:rPr>
                <w:rFonts w:hint="eastAsia" w:ascii="宋体" w:hAnsi="宋体"/>
                <w:sz w:val="24"/>
                <w:szCs w:val="24"/>
              </w:rPr>
              <w:t xml:space="preserve">分；</w:t>
            </w:r>
            <w:r/>
          </w:p>
          <w:p>
            <w:pPr>
              <w:pStyle w:val="1255"/>
              <w:ind w:left="0" w:right="0" w:firstLine="0"/>
              <w:jc w:val="left"/>
              <w:keepLines w:val="0"/>
              <w:keepNext w:val="0"/>
              <w:pageBreakBefore w:val="0"/>
              <w:spacing w:before="0" w:beforeAutospacing="0" w:after="0" w:afterAutospacing="0" w:line="360" w:lineRule="auto"/>
              <w:rPr>
                <w:rFonts w:hint="eastAsia" w:ascii="宋体" w:hAnsi="宋体"/>
                <w:sz w:val="24"/>
                <w:szCs w:val="24"/>
              </w:rPr>
              <w:suppressLineNumbers w:val="0"/>
            </w:pPr>
            <w:r>
              <w:rPr>
                <w:rFonts w:hint="eastAsia" w:ascii="宋体" w:hAnsi="宋体"/>
                <w:sz w:val="24"/>
                <w:szCs w:val="24"/>
              </w:rPr>
              <w:t xml:space="preserve">保证措施可操作性基本可行</w:t>
            </w:r>
            <w:r>
              <w:rPr>
                <w:rFonts w:hint="eastAsia" w:ascii="宋体" w:hAnsi="宋体"/>
                <w:sz w:val="24"/>
                <w:szCs w:val="24"/>
                <w:lang w:val="en-US" w:eastAsia="zh-CN"/>
              </w:rPr>
              <w:t xml:space="preserve">3</w:t>
            </w:r>
            <w:r>
              <w:rPr>
                <w:rFonts w:hint="eastAsia" w:ascii="宋体" w:hAnsi="宋体"/>
                <w:sz w:val="24"/>
                <w:szCs w:val="24"/>
              </w:rPr>
              <w:t xml:space="preserve">分；</w:t>
            </w:r>
            <w:r/>
          </w:p>
          <w:p>
            <w:pPr>
              <w:pStyle w:val="1255"/>
              <w:ind w:left="0" w:right="0" w:firstLine="0"/>
              <w:jc w:val="left"/>
              <w:keepLines w:val="0"/>
              <w:keepNext w:val="0"/>
              <w:pageBreakBefore w:val="0"/>
              <w:spacing w:before="0" w:beforeAutospacing="0" w:after="0" w:afterAutospacing="0" w:line="360" w:lineRule="auto"/>
              <w:rPr>
                <w:rFonts w:hint="eastAsia" w:ascii="宋体" w:hAnsi="宋体"/>
                <w:sz w:val="24"/>
                <w:szCs w:val="24"/>
              </w:rPr>
              <w:suppressLineNumbers w:val="0"/>
            </w:pPr>
            <w:r>
              <w:rPr>
                <w:rFonts w:hint="eastAsia" w:ascii="宋体" w:hAnsi="宋体"/>
                <w:sz w:val="24"/>
                <w:szCs w:val="24"/>
              </w:rPr>
              <w:t xml:space="preserve">保证措施可操作性一般：</w:t>
            </w:r>
            <w:r>
              <w:rPr>
                <w:rFonts w:hint="eastAsia" w:ascii="宋体" w:hAnsi="宋体"/>
                <w:sz w:val="24"/>
                <w:szCs w:val="24"/>
                <w:lang w:val="en-US" w:eastAsia="zh-CN"/>
              </w:rPr>
              <w:t xml:space="preserve">2</w:t>
            </w:r>
            <w:r>
              <w:rPr>
                <w:rFonts w:hint="eastAsia" w:ascii="宋体" w:hAnsi="宋体"/>
                <w:sz w:val="24"/>
                <w:szCs w:val="24"/>
              </w:rPr>
              <w:t xml:space="preserve">分。</w:t>
            </w:r>
            <w:r/>
          </w:p>
          <w:p>
            <w:pPr>
              <w:ind w:left="0" w:right="0" w:firstLine="0"/>
              <w:jc w:val="left"/>
              <w:keepLines w:val="0"/>
              <w:keepNext w:val="0"/>
              <w:pageBreakBefore w:val="0"/>
              <w:spacing w:before="0" w:beforeAutospacing="0" w:after="0" w:afterAutospacing="0" w:line="360" w:lineRule="auto"/>
              <w:rPr>
                <w:rFonts w:hint="default"/>
                <w:szCs w:val="21"/>
              </w:rPr>
              <w:suppressLineNumbers w:val="0"/>
            </w:pPr>
            <w:r>
              <w:rPr>
                <w:rFonts w:hint="eastAsia" w:ascii="宋体"/>
                <w:color w:val="000000"/>
                <w:sz w:val="24"/>
                <w:szCs w:val="24"/>
              </w:rPr>
              <w:t xml:space="preserve">未提供不得分</w:t>
            </w:r>
            <w:r>
              <w:rPr>
                <w:rFonts w:hint="eastAsia" w:ascii="宋体" w:hAnsi="宋体"/>
                <w:sz w:val="24"/>
                <w:szCs w:val="24"/>
              </w:rPr>
              <w:t xml:space="preserve">。</w:t>
            </w:r>
            <w:r/>
          </w:p>
        </w:tc>
      </w:tr>
    </w:tbl>
    <w:p>
      <w:pPr>
        <w:pStyle w:val="1098"/>
        <w:rPr>
          <w:rFonts w:ascii="宋体"/>
          <w:bCs/>
        </w:rPr>
      </w:pPr>
      <w:r>
        <w:rPr>
          <w:rFonts w:ascii="宋体"/>
          <w:bCs/>
        </w:rPr>
      </w:r>
      <w:r/>
    </w:p>
    <w:p>
      <w:pPr>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Courier New"/>
          <w:b/>
          <w:sz w:val="24"/>
          <w:szCs w:val="24"/>
        </w:rPr>
      </w:pPr>
      <w:r>
        <w:rPr>
          <w:rFonts w:hint="default" w:ascii="宋体" w:hAnsi="Courier New"/>
          <w:b/>
          <w:sz w:val="24"/>
          <w:szCs w:val="24"/>
        </w:rPr>
        <w:t xml:space="preserve">五、成交标准：</w:t>
      </w:r>
      <w:r/>
    </w:p>
    <w:p>
      <w:pPr>
        <w:ind w:firstLine="480"/>
        <w:jc w:val="left"/>
        <w:spacing w:line="56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bCs/>
        </w:rPr>
      </w:pPr>
      <w:r>
        <w:rPr>
          <w:rFonts w:hint="default" w:ascii="宋体" w:hAnsi="Courier New"/>
          <w:sz w:val="24"/>
          <w:szCs w:val="24"/>
        </w:rPr>
        <w:t xml:space="preserve">磋商小组根据综合评分情况，按照评审得分由高到低顺序推荐3名以上成交候选供应商，符合《政府采购竞争性磋商采购方式管理暂行办法》第二十一条第三款情形的，可以推荐2名成交候选供应商。评审得分相同的，按照最后报价由低到高的顺序推荐。评审得分且最后报价相同的，按照商务技术总分由高到低顺序推荐。</w:t>
      </w:r>
      <w:r/>
    </w:p>
    <w:p>
      <w:pPr>
        <w:pStyle w:val="1098"/>
        <w:rPr>
          <w:rFonts w:ascii="宋体"/>
          <w:bCs/>
        </w:rPr>
      </w:pPr>
      <w:r>
        <w:rPr>
          <w:rFonts w:ascii="宋体"/>
          <w:bCs/>
        </w:rPr>
      </w:r>
      <w:bookmarkEnd w:id="645"/>
      <w:bookmarkEnd w:id="646"/>
      <w:bookmarkEnd w:id="647"/>
      <w:bookmarkEnd w:id="650"/>
      <w:bookmarkEnd w:id="651"/>
      <w:r/>
    </w:p>
    <w:p>
      <w:pPr>
        <w:pStyle w:val="1098"/>
        <w:rPr>
          <w:rFonts w:ascii="宋体"/>
          <w:bCs/>
        </w:rPr>
      </w:pPr>
      <w:r>
        <w:rPr>
          <w:rFonts w:ascii="宋体"/>
          <w:bCs/>
        </w:rPr>
      </w:r>
      <w:r/>
    </w:p>
    <w:sectPr>
      <w:footnotePr/>
      <w:endnotePr/>
      <w:type w:val="nextPage"/>
      <w:pgSz w:w="11907" w:h="16840" w:orient="portrait"/>
      <w:pgMar w:top="1134" w:right="1080" w:bottom="1134" w:left="1080"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ngLiU_HKSCS">
    <w:panose1 w:val="02020500000000000000"/>
  </w:font>
  <w:font w:name="Segoe UI">
    <w:panose1 w:val="020B0502040204020203"/>
  </w:font>
  <w:font w:name="Wingdings">
    <w:panose1 w:val="05000000000000000000"/>
  </w:font>
  <w:font w:name="溘冼_GB2312">
    <w:panose1 w:val="020B0503020202020204"/>
  </w:font>
  <w:font w:name="Arial Unicode MS">
    <w:panose1 w:val="020B0604020202020204"/>
  </w:font>
  <w:font w:name="̥_GB2312">
    <w:panose1 w:val="020B0503020202020204"/>
  </w:font>
  <w:font w:name="楷体">
    <w:panose1 w:val="02010609060101010101"/>
  </w:font>
  <w:font w:name="font-weight : 400">
    <w:panose1 w:val="020B0503020202020204"/>
  </w:font>
  <w:font w:name="华文细黑">
    <w:panose1 w:val="02010600040101010101"/>
  </w:font>
  <w:font w:name="FZFSK--GBK1-0">
    <w:panose1 w:val="020B0503020202020204"/>
  </w:font>
  <w:font w:name="ˎ̥">
    <w:panose1 w:val="020B0503020202020204"/>
  </w:font>
  <w:font w:name="仿宋体">
    <w:panose1 w:val="02010609060101010101"/>
  </w:font>
  <w:font w:name="Ђˎ̥">
    <w:panose1 w:val="020B0503020202020204"/>
  </w:font>
  <w:font w:name="楷体_GB2312">
    <w:panose1 w:val="02010609060101010101"/>
  </w:font>
  <w:font w:name="仿宋">
    <w:panose1 w:val="02010609060101010101"/>
  </w:font>
  <w:font w:name="MS Mincho">
    <w:panose1 w:val="02020603050405090304"/>
  </w:font>
  <w:font w:name="Tahoma">
    <w:panose1 w:val="020B0604030504040204"/>
  </w:font>
  <w:font w:name="Calibri Light">
    <w:panose1 w:val="020F0302020204030204"/>
  </w:font>
  <w:font w:name="MingLiU">
    <w:panose1 w:val="02020500000000000000"/>
  </w:font>
  <w:font w:name="仿宋_GB2312">
    <w:panose1 w:val="02010609060101010101"/>
  </w:font>
  <w:font w:name="Verdana">
    <w:panose1 w:val="020B0604030504040204"/>
  </w:font>
  <w:font w:name="DEFPF D+ Optima">
    <w:panose1 w:val="020B0503020202020204"/>
  </w:font>
  <w:font w:name="黑体">
    <w:panose1 w:val="02010609060101010101"/>
  </w:font>
  <w:font w:name="Courier New">
    <w:panose1 w:val="02070309020205020404"/>
  </w:font>
  <w:font w:name="New York">
    <w:panose1 w:val="020B0503020202020204"/>
  </w:font>
  <w:font w:name="Calibri">
    <w:panose1 w:val="020F0502020204030204"/>
  </w:font>
  <w:font w:name="微软雅黑">
    <w:panose1 w:val="020B0503020204020204"/>
  </w:font>
  <w:font w:name="Cambria">
    <w:panose1 w:val="02040503050406030204"/>
  </w:font>
  <w:font w:name="Symbol">
    <w:panose1 w:val="05050102010706020507"/>
  </w:font>
  <w:font w:name="新宋体">
    <w:panose1 w:val="02010609030101010101"/>
  </w:font>
  <w:font w:name="̥">
    <w:panose1 w:val="020B0503020202020204"/>
  </w:font>
  <w:font w:name="Arial">
    <w:panose1 w:val="020B0604020202020204"/>
  </w:font>
  <w:font w:name="宋体">
    <w:panose1 w:val="02010600030101010101"/>
  </w:font>
  <w:font w:name="EPKJJF+DFPHeiW5">
    <w:panose1 w:val="020B0503020202020204"/>
  </w:font>
  <w:font w:name="冼极">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ind w:right="360"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ind w:right="360"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tabs>
        <w:tab w:val="center" w:pos="4153" w:leader="none"/>
        <w:tab w:val="clear" w:pos="7143" w:leader="none"/>
        <w:tab w:val="right" w:pos="8306" w:leader="none"/>
        <w:tab w:val="clear" w:pos="14287" w:leader="none"/>
      </w:tabs>
      <w:rPr>
        <w:rFonts w:hint="default"/>
        <w:sz w:val="18"/>
        <w:szCs w:val="2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ind w:firstLine="0"/>
      <w:jc w:val="both"/>
      <w:rPr>
        <w:sz w:val="2"/>
        <w:szCs w:val="2"/>
      </w:rPr>
    </w:pPr>
    <w:r>
      <w:rPr>
        <w:rFonts w:hint="eastAsia" w:ascii="Times New Roman" w:hAnsi="Times New Roman"/>
        <w:szCs w:val="18"/>
        <w:lang w:eastAsia="zh-CN"/>
      </w:rPr>
      <w:t xml:space="preserve">江苏云杨项目管理有限公司</w:t>
    </w:r>
    <w:r>
      <w:rPr>
        <w:rFonts w:hint="eastAsia" w:ascii="Times New Roman" w:hAnsi="Times New Roman"/>
        <w:szCs w:val="18"/>
      </w:rPr>
      <w:t xml:space="preserve">                                                          竞争性磋商</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spacing w:line="14" w:lineRule="auto"/>
      <w:rPr>
        <w:rFonts w:hint="eastAsia"/>
        <w:sz w:val="20"/>
        <w:szCs w:val="24"/>
      </w:rPr>
    </w:pPr>
    <w:r>
      <w:rPr>
        <w:rFonts w:hint="default"/>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1016000</wp:posOffset>
              </wp:positionH>
              <wp:positionV relativeFrom="page">
                <wp:posOffset>460375</wp:posOffset>
              </wp:positionV>
              <wp:extent cx="1739900" cy="1397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739900" cy="139700"/>
                      </a:xfrm>
                      <a:prstGeom prst="rect">
                        <a:avLst/>
                      </a:prstGeom>
                      <a:noFill/>
                      <a:ln>
                        <a:noFill/>
                      </a:ln>
                    </wps:spPr>
                    <wps:txbx>
                      <w:txbxContent>
                        <w:p>
                          <w:pPr>
                            <w:rPr>
                              <w:rFonts w:hint="default"/>
                              <w:sz w:val="22"/>
                              <w:szCs w:val="22"/>
                            </w:rPr>
                          </w:pPr>
                          <w:r>
                            <w:rPr>
                              <w:rFonts w:hint="default"/>
                              <w:sz w:val="22"/>
                              <w:szCs w:val="22"/>
                            </w:rPr>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80.0pt;mso-position-horizontal:absolute;mso-position-vertical-relative:page;margin-top:36.2pt;mso-position-vertical:absolute;width:137.0pt;height:11.0pt;mso-wrap-distance-left:9.0pt;mso-wrap-distance-top:0.0pt;mso-wrap-distance-right:9.0pt;mso-wrap-distance-bottom:0.0pt;visibility:visible;" filled="f" stroked="f">
              <v:textbox inset="0,0,0,0">
                <w:txbxContent>
                  <w:p>
                    <w:pPr>
                      <w:rPr>
                        <w:rFonts w:hint="default"/>
                        <w:sz w:val="22"/>
                        <w:szCs w:val="22"/>
                      </w:rPr>
                    </w:pPr>
                    <w:r>
                      <w:rPr>
                        <w:rFonts w:hint="default"/>
                        <w:sz w:val="22"/>
                        <w:szCs w:val="22"/>
                      </w:rPr>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2" w:default="1">
    <w:name w:val="Normal"/>
    <w:uiPriority w:val="0"/>
    <w:qFormat/>
    <w:pPr>
      <w:ind w:firstLine="802"/>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43">
    <w:name w:val="Heading 1"/>
    <w:basedOn w:val="854"/>
    <w:next w:val="854"/>
    <w:uiPriority w:val="9"/>
    <w:qFormat/>
    <w:pPr>
      <w:keepLines/>
      <w:keepNext/>
      <w:spacing w:before="480" w:after="200"/>
      <w:outlineLvl w:val="0"/>
    </w:pPr>
    <w:rPr>
      <w:rFonts w:ascii="Arial" w:hAnsi="Arial" w:eastAsia="Arial" w:cs="Arial"/>
      <w:sz w:val="40"/>
      <w:szCs w:val="40"/>
    </w:rPr>
  </w:style>
  <w:style w:type="paragraph" w:styleId="844">
    <w:name w:val="Heading 2"/>
    <w:basedOn w:val="842"/>
    <w:next w:val="842"/>
    <w:uiPriority w:val="9"/>
    <w:unhideWhenUsed/>
    <w:qFormat/>
    <w:pPr>
      <w:keepLines/>
      <w:keepNext/>
      <w:spacing w:before="360" w:after="200"/>
      <w:outlineLvl w:val="1"/>
    </w:pPr>
    <w:rPr>
      <w:rFonts w:ascii="Arial" w:hAnsi="Arial" w:eastAsia="Arial" w:cs="Arial"/>
      <w:sz w:val="34"/>
    </w:rPr>
  </w:style>
  <w:style w:type="paragraph" w:styleId="845">
    <w:name w:val="Heading 3"/>
    <w:basedOn w:val="842"/>
    <w:next w:val="842"/>
    <w:uiPriority w:val="9"/>
    <w:unhideWhenUsed/>
    <w:qFormat/>
    <w:pPr>
      <w:keepLines/>
      <w:keepNext/>
      <w:spacing w:before="320" w:after="200"/>
      <w:outlineLvl w:val="2"/>
    </w:pPr>
    <w:rPr>
      <w:rFonts w:ascii="Arial" w:hAnsi="Arial" w:eastAsia="Arial" w:cs="Arial"/>
      <w:sz w:val="30"/>
      <w:szCs w:val="30"/>
    </w:rPr>
  </w:style>
  <w:style w:type="paragraph" w:styleId="846">
    <w:name w:val="Heading 4"/>
    <w:basedOn w:val="842"/>
    <w:next w:val="842"/>
    <w:uiPriority w:val="9"/>
    <w:unhideWhenUsed/>
    <w:qFormat/>
    <w:pPr>
      <w:keepLines/>
      <w:keepNext/>
      <w:spacing w:before="320" w:after="200"/>
      <w:outlineLvl w:val="3"/>
    </w:pPr>
    <w:rPr>
      <w:rFonts w:ascii="Arial" w:hAnsi="Arial" w:eastAsia="Arial" w:cs="Arial"/>
      <w:b/>
      <w:bCs/>
      <w:sz w:val="26"/>
      <w:szCs w:val="26"/>
    </w:rPr>
  </w:style>
  <w:style w:type="paragraph" w:styleId="847">
    <w:name w:val="Heading 5"/>
    <w:basedOn w:val="842"/>
    <w:next w:val="842"/>
    <w:uiPriority w:val="9"/>
    <w:unhideWhenUsed/>
    <w:qFormat/>
    <w:pPr>
      <w:keepLines/>
      <w:keepNext/>
      <w:spacing w:before="320" w:after="200"/>
      <w:outlineLvl w:val="4"/>
    </w:pPr>
    <w:rPr>
      <w:rFonts w:ascii="Arial" w:hAnsi="Arial" w:eastAsia="Arial" w:cs="Arial"/>
      <w:b/>
      <w:bCs/>
    </w:rPr>
  </w:style>
  <w:style w:type="paragraph" w:styleId="848">
    <w:name w:val="Heading 6"/>
    <w:basedOn w:val="842"/>
    <w:next w:val="842"/>
    <w:link w:val="918"/>
    <w:uiPriority w:val="9"/>
    <w:unhideWhenUsed/>
    <w:qFormat/>
    <w:pPr>
      <w:keepLines/>
      <w:keepNext/>
      <w:spacing w:before="320" w:after="200"/>
      <w:outlineLvl w:val="5"/>
    </w:pPr>
    <w:rPr>
      <w:rFonts w:ascii="Arial" w:hAnsi="Arial" w:eastAsia="Arial" w:cs="Arial"/>
      <w:b/>
      <w:bCs/>
      <w:sz w:val="22"/>
      <w:szCs w:val="22"/>
    </w:rPr>
  </w:style>
  <w:style w:type="paragraph" w:styleId="849">
    <w:name w:val="Heading 7"/>
    <w:basedOn w:val="842"/>
    <w:next w:val="842"/>
    <w:link w:val="919"/>
    <w:uiPriority w:val="9"/>
    <w:unhideWhenUsed/>
    <w:qFormat/>
    <w:pPr>
      <w:keepLines/>
      <w:keepNext/>
      <w:spacing w:before="320" w:after="200"/>
      <w:outlineLvl w:val="6"/>
    </w:pPr>
    <w:rPr>
      <w:rFonts w:ascii="Arial" w:hAnsi="Arial" w:eastAsia="Arial" w:cs="Arial"/>
      <w:b/>
      <w:bCs/>
      <w:i/>
      <w:iCs/>
      <w:sz w:val="22"/>
      <w:szCs w:val="22"/>
    </w:rPr>
  </w:style>
  <w:style w:type="paragraph" w:styleId="850">
    <w:name w:val="Heading 8"/>
    <w:basedOn w:val="842"/>
    <w:next w:val="842"/>
    <w:link w:val="920"/>
    <w:uiPriority w:val="9"/>
    <w:unhideWhenUsed/>
    <w:qFormat/>
    <w:pPr>
      <w:keepLines/>
      <w:keepNext/>
      <w:spacing w:before="320" w:after="200"/>
      <w:outlineLvl w:val="7"/>
    </w:pPr>
    <w:rPr>
      <w:rFonts w:ascii="Arial" w:hAnsi="Arial" w:eastAsia="Arial" w:cs="Arial"/>
      <w:i/>
      <w:iCs/>
      <w:sz w:val="22"/>
      <w:szCs w:val="22"/>
    </w:rPr>
  </w:style>
  <w:style w:type="paragraph" w:styleId="851">
    <w:name w:val="Heading 9"/>
    <w:basedOn w:val="842"/>
    <w:next w:val="842"/>
    <w:link w:val="921"/>
    <w:uiPriority w:val="9"/>
    <w:unhideWhenUsed/>
    <w:qFormat/>
    <w:pPr>
      <w:keepLines/>
      <w:keepNext/>
      <w:spacing w:before="320" w:after="200"/>
      <w:outlineLvl w:val="8"/>
    </w:pPr>
    <w:rPr>
      <w:rFonts w:ascii="Arial" w:hAnsi="Arial" w:eastAsia="Arial" w:cs="Arial"/>
      <w:i/>
      <w:iCs/>
      <w:sz w:val="21"/>
      <w:szCs w:val="21"/>
    </w:rPr>
  </w:style>
  <w:style w:type="character" w:styleId="852" w:default="1">
    <w:name w:val="Default Paragraph Font"/>
    <w:uiPriority w:val="1"/>
    <w:semiHidden/>
    <w:unhideWhenUsed/>
    <w:qFormat/>
  </w:style>
  <w:style w:type="table" w:styleId="853"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54">
    <w:name w:val="Block Text"/>
    <w:basedOn w:val="842"/>
    <w:uiPriority w:val="0"/>
    <w:qFormat/>
    <w:pPr>
      <w:ind w:left="420" w:right="-401" w:firstLine="200"/>
      <w:jc w:val="both"/>
      <w:spacing w:line="360" w:lineRule="auto"/>
      <w:widowControl w:val="off"/>
    </w:pPr>
    <w:rPr>
      <w:rFonts w:ascii="Times New Roman" w:hAnsi="Times New Roman" w:eastAsia="宋体" w:cs="Times New Roman"/>
      <w:spacing w:val="-14"/>
      <w:sz w:val="24"/>
      <w:szCs w:val="24"/>
      <w:lang w:val="en-US" w:eastAsia="zh-CN" w:bidi="ar-SA"/>
    </w:rPr>
  </w:style>
  <w:style w:type="paragraph" w:styleId="855">
    <w:name w:val="toc 7"/>
    <w:basedOn w:val="842"/>
    <w:next w:val="842"/>
    <w:uiPriority w:val="39"/>
    <w:unhideWhenUsed/>
    <w:qFormat/>
    <w:pPr>
      <w:ind w:left="1701" w:firstLine="0"/>
      <w:spacing w:after="57"/>
    </w:pPr>
  </w:style>
  <w:style w:type="paragraph" w:styleId="856">
    <w:name w:val="Caption"/>
    <w:basedOn w:val="842"/>
    <w:next w:val="842"/>
    <w:uiPriority w:val="35"/>
    <w:semiHidden/>
    <w:unhideWhenUsed/>
    <w:qFormat/>
    <w:pPr>
      <w:spacing w:line="276" w:lineRule="auto"/>
    </w:pPr>
    <w:rPr>
      <w:b/>
      <w:bCs/>
      <w:color w:val="4f81bd"/>
      <w:sz w:val="18"/>
      <w:szCs w:val="18"/>
    </w:rPr>
  </w:style>
  <w:style w:type="paragraph" w:styleId="857">
    <w:name w:val="annotation text"/>
    <w:basedOn w:val="842"/>
    <w:link w:val="1946"/>
    <w:uiPriority w:val="99"/>
    <w:semiHidden/>
    <w:unhideWhenUsed/>
    <w:qFormat/>
    <w:pPr>
      <w:jc w:val="left"/>
    </w:pPr>
  </w:style>
  <w:style w:type="paragraph" w:styleId="858">
    <w:name w:val="Body Text"/>
    <w:basedOn w:val="842"/>
    <w:next w:val="859"/>
    <w:uiPriority w:val="1"/>
    <w:unhideWhenUsed/>
    <w:qFormat/>
    <w:pPr>
      <w:ind w:left="109"/>
      <w:spacing w:before="46"/>
    </w:pPr>
    <w:rPr>
      <w:rFonts w:hint="eastAsia" w:ascii="宋体" w:hAnsi="宋体" w:eastAsia="宋体"/>
      <w:sz w:val="21"/>
      <w:szCs w:val="21"/>
    </w:rPr>
  </w:style>
  <w:style w:type="paragraph" w:styleId="859">
    <w:name w:val="Header"/>
    <w:basedOn w:val="842"/>
    <w:next w:val="860"/>
    <w:uiPriority w:val="99"/>
    <w:unhideWhenUsed/>
    <w:qFormat/>
    <w:pPr>
      <w:spacing w:line="240" w:lineRule="auto"/>
      <w:tabs>
        <w:tab w:val="center" w:pos="7143" w:leader="none"/>
        <w:tab w:val="right" w:pos="14287" w:leader="none"/>
      </w:tabs>
    </w:pPr>
  </w:style>
  <w:style w:type="paragraph" w:styleId="860" w:customStyle="1">
    <w:name w:val="引用1"/>
    <w:basedOn w:val="842"/>
    <w:next w:val="842"/>
    <w:link w:val="1320"/>
    <w:uiPriority w:val="0"/>
    <w:qFormat/>
    <w:pPr>
      <w:ind w:firstLine="0"/>
      <w:spacing w:line="240" w:lineRule="auto"/>
    </w:pPr>
    <w:rPr>
      <w:i/>
      <w:iCs/>
      <w:color w:val="000000"/>
      <w:sz w:val="20"/>
      <w:szCs w:val="20"/>
    </w:rPr>
  </w:style>
  <w:style w:type="paragraph" w:styleId="861">
    <w:name w:val="toc 5"/>
    <w:basedOn w:val="842"/>
    <w:next w:val="842"/>
    <w:uiPriority w:val="39"/>
    <w:unhideWhenUsed/>
    <w:qFormat/>
    <w:pPr>
      <w:ind w:left="1134" w:firstLine="0"/>
      <w:spacing w:after="57"/>
    </w:pPr>
  </w:style>
  <w:style w:type="paragraph" w:styleId="862">
    <w:name w:val="toc 3"/>
    <w:basedOn w:val="842"/>
    <w:next w:val="842"/>
    <w:uiPriority w:val="39"/>
    <w:unhideWhenUsed/>
    <w:qFormat/>
    <w:pPr>
      <w:ind w:left="567" w:firstLine="0"/>
      <w:spacing w:after="57"/>
    </w:pPr>
  </w:style>
  <w:style w:type="paragraph" w:styleId="863">
    <w:name w:val="Plain Text"/>
    <w:basedOn w:val="842"/>
    <w:uiPriority w:val="0"/>
    <w:qFormat/>
    <w:rPr>
      <w:rFonts w:ascii="宋体"/>
      <w:szCs w:val="20"/>
    </w:rPr>
  </w:style>
  <w:style w:type="paragraph" w:styleId="864">
    <w:name w:val="toc 8"/>
    <w:basedOn w:val="842"/>
    <w:next w:val="842"/>
    <w:uiPriority w:val="39"/>
    <w:unhideWhenUsed/>
    <w:qFormat/>
    <w:pPr>
      <w:ind w:left="1984" w:firstLine="0"/>
      <w:spacing w:after="57"/>
    </w:pPr>
  </w:style>
  <w:style w:type="paragraph" w:styleId="865">
    <w:name w:val="endnote text"/>
    <w:basedOn w:val="842"/>
    <w:link w:val="1053"/>
    <w:uiPriority w:val="99"/>
    <w:semiHidden/>
    <w:unhideWhenUsed/>
    <w:qFormat/>
    <w:pPr>
      <w:spacing w:line="240" w:lineRule="auto"/>
    </w:pPr>
    <w:rPr>
      <w:sz w:val="20"/>
    </w:rPr>
  </w:style>
  <w:style w:type="paragraph" w:styleId="866">
    <w:name w:val="Balloon Text"/>
    <w:basedOn w:val="842"/>
    <w:link w:val="1948"/>
    <w:uiPriority w:val="99"/>
    <w:semiHidden/>
    <w:unhideWhenUsed/>
    <w:qFormat/>
    <w:pPr>
      <w:spacing w:line="240" w:lineRule="auto"/>
    </w:pPr>
    <w:rPr>
      <w:sz w:val="18"/>
      <w:szCs w:val="18"/>
    </w:rPr>
  </w:style>
  <w:style w:type="paragraph" w:styleId="867">
    <w:name w:val="Footer"/>
    <w:basedOn w:val="842"/>
    <w:link w:val="927"/>
    <w:uiPriority w:val="99"/>
    <w:unhideWhenUsed/>
    <w:qFormat/>
    <w:pPr>
      <w:spacing w:line="240" w:lineRule="auto"/>
      <w:tabs>
        <w:tab w:val="center" w:pos="7143" w:leader="none"/>
        <w:tab w:val="right" w:pos="14287" w:leader="none"/>
      </w:tabs>
    </w:pPr>
  </w:style>
  <w:style w:type="paragraph" w:styleId="868">
    <w:name w:val="toc 1"/>
    <w:basedOn w:val="842"/>
    <w:next w:val="842"/>
    <w:uiPriority w:val="39"/>
    <w:unhideWhenUsed/>
    <w:qFormat/>
    <w:pPr>
      <w:ind w:firstLine="0"/>
      <w:spacing w:after="57"/>
    </w:pPr>
  </w:style>
  <w:style w:type="paragraph" w:styleId="869">
    <w:name w:val="toc 4"/>
    <w:basedOn w:val="842"/>
    <w:next w:val="842"/>
    <w:uiPriority w:val="39"/>
    <w:unhideWhenUsed/>
    <w:qFormat/>
    <w:pPr>
      <w:ind w:left="850" w:firstLine="0"/>
      <w:spacing w:after="57"/>
    </w:pPr>
  </w:style>
  <w:style w:type="paragraph" w:styleId="870">
    <w:name w:val="Subtitle"/>
    <w:basedOn w:val="842"/>
    <w:next w:val="842"/>
    <w:link w:val="924"/>
    <w:uiPriority w:val="11"/>
    <w:qFormat/>
    <w:pPr>
      <w:spacing w:before="200" w:after="200"/>
    </w:pPr>
  </w:style>
  <w:style w:type="paragraph" w:styleId="871">
    <w:name w:val="footnote text"/>
    <w:basedOn w:val="842"/>
    <w:uiPriority w:val="99"/>
    <w:semiHidden/>
    <w:unhideWhenUsed/>
    <w:qFormat/>
    <w:pPr>
      <w:spacing w:after="40" w:line="240" w:lineRule="auto"/>
    </w:pPr>
    <w:rPr>
      <w:sz w:val="18"/>
    </w:rPr>
  </w:style>
  <w:style w:type="paragraph" w:styleId="872">
    <w:name w:val="toc 6"/>
    <w:basedOn w:val="842"/>
    <w:next w:val="842"/>
    <w:uiPriority w:val="39"/>
    <w:unhideWhenUsed/>
    <w:qFormat/>
    <w:pPr>
      <w:ind w:left="1417" w:firstLine="0"/>
      <w:spacing w:after="57"/>
    </w:pPr>
  </w:style>
  <w:style w:type="paragraph" w:styleId="873">
    <w:name w:val="table of figures"/>
    <w:basedOn w:val="842"/>
    <w:next w:val="842"/>
    <w:uiPriority w:val="99"/>
    <w:unhideWhenUsed/>
    <w:qFormat/>
  </w:style>
  <w:style w:type="paragraph" w:styleId="874">
    <w:name w:val="toc 2"/>
    <w:basedOn w:val="842"/>
    <w:next w:val="842"/>
    <w:uiPriority w:val="39"/>
    <w:unhideWhenUsed/>
    <w:qFormat/>
    <w:pPr>
      <w:ind w:left="283" w:firstLine="0"/>
      <w:spacing w:after="57"/>
    </w:pPr>
  </w:style>
  <w:style w:type="paragraph" w:styleId="875">
    <w:name w:val="toc 9"/>
    <w:basedOn w:val="842"/>
    <w:next w:val="842"/>
    <w:uiPriority w:val="39"/>
    <w:unhideWhenUsed/>
    <w:qFormat/>
    <w:pPr>
      <w:ind w:left="2268" w:firstLine="0"/>
      <w:spacing w:after="57"/>
    </w:pPr>
  </w:style>
  <w:style w:type="paragraph" w:styleId="876">
    <w:name w:val="HTML Preformatted"/>
    <w:basedOn w:val="842"/>
    <w:uiPriority w:val="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default" w:ascii="宋体" w:hAnsi="宋体" w:eastAsia="宋体"/>
      <w:sz w:val="24"/>
      <w:szCs w:val="24"/>
    </w:rPr>
  </w:style>
  <w:style w:type="paragraph" w:styleId="877">
    <w:name w:val="Normal (Web)"/>
    <w:basedOn w:val="842"/>
    <w:uiPriority w:val="99"/>
    <w:semiHidden/>
    <w:unhideWhenUsed/>
    <w:qFormat/>
    <w:pPr>
      <w:jc w:val="left"/>
    </w:pPr>
  </w:style>
  <w:style w:type="paragraph" w:styleId="878">
    <w:name w:val="Title"/>
    <w:basedOn w:val="842"/>
    <w:next w:val="842"/>
    <w:uiPriority w:val="10"/>
    <w:qFormat/>
    <w:pPr>
      <w:contextualSpacing/>
      <w:spacing w:before="300" w:after="200"/>
    </w:pPr>
    <w:rPr>
      <w:sz w:val="48"/>
      <w:szCs w:val="48"/>
    </w:rPr>
  </w:style>
  <w:style w:type="paragraph" w:styleId="879">
    <w:name w:val="annotation subject"/>
    <w:basedOn w:val="857"/>
    <w:next w:val="857"/>
    <w:link w:val="1947"/>
    <w:uiPriority w:val="99"/>
    <w:semiHidden/>
    <w:unhideWhenUsed/>
    <w:qFormat/>
    <w:rPr>
      <w:b/>
      <w:bCs/>
    </w:rPr>
  </w:style>
  <w:style w:type="table" w:styleId="880">
    <w:name w:val="Table Grid"/>
    <w:basedOn w:val="85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1">
    <w:name w:val="Strong"/>
    <w:uiPriority w:val="22"/>
    <w:qFormat/>
    <w:rPr>
      <w:b/>
    </w:rPr>
  </w:style>
  <w:style w:type="character" w:styleId="882">
    <w:name w:val="endnote reference"/>
    <w:uiPriority w:val="99"/>
    <w:semiHidden/>
    <w:unhideWhenUsed/>
    <w:qFormat/>
    <w:rPr>
      <w:vertAlign w:val="superscript"/>
    </w:rPr>
  </w:style>
  <w:style w:type="character" w:styleId="883">
    <w:name w:val="page number"/>
    <w:uiPriority w:val="99"/>
    <w:qFormat/>
    <w:rPr>
      <w:rFonts w:cs="Times New Roman"/>
    </w:rPr>
  </w:style>
  <w:style w:type="character" w:styleId="884">
    <w:name w:val="FollowedHyperlink"/>
    <w:uiPriority w:val="99"/>
    <w:semiHidden/>
    <w:unhideWhenUsed/>
    <w:qFormat/>
    <w:rPr>
      <w:color w:val="333333"/>
      <w:u w:val="none"/>
    </w:rPr>
  </w:style>
  <w:style w:type="character" w:styleId="885">
    <w:name w:val="Hyperlink"/>
    <w:uiPriority w:val="99"/>
    <w:unhideWhenUsed/>
    <w:qFormat/>
    <w:rPr>
      <w:color w:val="0000ff"/>
      <w:u w:val="single"/>
    </w:rPr>
  </w:style>
  <w:style w:type="character" w:styleId="886">
    <w:name w:val="annotation reference"/>
    <w:uiPriority w:val="99"/>
    <w:semiHidden/>
    <w:unhideWhenUsed/>
    <w:qFormat/>
    <w:rPr>
      <w:sz w:val="21"/>
      <w:szCs w:val="21"/>
    </w:rPr>
  </w:style>
  <w:style w:type="character" w:styleId="887">
    <w:name w:val="footnote reference"/>
    <w:uiPriority w:val="99"/>
    <w:unhideWhenUsed/>
    <w:qFormat/>
    <w:rPr>
      <w:vertAlign w:val="superscript"/>
    </w:rPr>
  </w:style>
  <w:style w:type="paragraph" w:styleId="888" w:customStyle="1">
    <w:name w:val="首行缩进"/>
    <w:basedOn w:val="842"/>
    <w:uiPriority w:val="0"/>
    <w:qFormat/>
    <w:pPr>
      <w:ind w:firstLine="480"/>
      <w:spacing w:line="240" w:lineRule="auto"/>
    </w:pPr>
    <w:rPr>
      <w:sz w:val="21"/>
      <w:lang w:val="zh-CN"/>
    </w:rPr>
  </w:style>
  <w:style w:type="paragraph" w:styleId="889" w:customStyle="1">
    <w:name w:val="正文1"/>
    <w:basedOn w:val="890"/>
    <w:uiPriority w:val="0"/>
    <w:qFormat/>
    <w:pPr>
      <w:ind w:firstLine="0"/>
      <w:spacing w:line="500" w:lineRule="exact"/>
    </w:pPr>
    <w:rPr>
      <w:rFonts w:hAnsi="新宋体"/>
    </w:rPr>
  </w:style>
  <w:style w:type="paragraph" w:styleId="890" w:customStyle="1">
    <w:name w:val="正文缩进1"/>
    <w:basedOn w:val="842"/>
    <w:link w:val="1088"/>
    <w:uiPriority w:val="0"/>
    <w:qFormat/>
    <w:pPr>
      <w:ind w:firstLine="420"/>
      <w:spacing w:line="360" w:lineRule="atLeast"/>
    </w:pPr>
    <w:rPr>
      <w:szCs w:val="20"/>
    </w:rPr>
  </w:style>
  <w:style w:type="character" w:styleId="891" w:customStyle="1">
    <w:name w:val="Heading 6 Char"/>
    <w:basedOn w:val="852"/>
    <w:uiPriority w:val="9"/>
    <w:qFormat/>
    <w:rPr>
      <w:rFonts w:ascii="Arial" w:hAnsi="Arial" w:eastAsia="Arial" w:cs="Arial"/>
      <w:b/>
      <w:bCs/>
      <w:sz w:val="22"/>
      <w:szCs w:val="22"/>
    </w:rPr>
  </w:style>
  <w:style w:type="character" w:styleId="892" w:customStyle="1">
    <w:name w:val="Heading 7 Char"/>
    <w:basedOn w:val="852"/>
    <w:uiPriority w:val="9"/>
    <w:qFormat/>
    <w:rPr>
      <w:rFonts w:ascii="Arial" w:hAnsi="Arial" w:eastAsia="Arial" w:cs="Arial"/>
      <w:b/>
      <w:bCs/>
      <w:i/>
      <w:iCs/>
      <w:sz w:val="22"/>
      <w:szCs w:val="22"/>
    </w:rPr>
  </w:style>
  <w:style w:type="character" w:styleId="893" w:customStyle="1">
    <w:name w:val="Heading 8 Char"/>
    <w:basedOn w:val="852"/>
    <w:uiPriority w:val="9"/>
    <w:qFormat/>
    <w:rPr>
      <w:rFonts w:ascii="Arial" w:hAnsi="Arial" w:eastAsia="Arial" w:cs="Arial"/>
      <w:i/>
      <w:iCs/>
      <w:sz w:val="22"/>
      <w:szCs w:val="22"/>
    </w:rPr>
  </w:style>
  <w:style w:type="character" w:styleId="894" w:customStyle="1">
    <w:name w:val="Heading 9 Char"/>
    <w:basedOn w:val="852"/>
    <w:uiPriority w:val="9"/>
    <w:qFormat/>
    <w:rPr>
      <w:rFonts w:ascii="Arial" w:hAnsi="Arial" w:eastAsia="Arial" w:cs="Arial"/>
      <w:i/>
      <w:iCs/>
      <w:sz w:val="21"/>
      <w:szCs w:val="21"/>
    </w:rPr>
  </w:style>
  <w:style w:type="character" w:styleId="895" w:customStyle="1">
    <w:name w:val="Subtitle Char"/>
    <w:basedOn w:val="852"/>
    <w:uiPriority w:val="11"/>
    <w:qFormat/>
    <w:rPr>
      <w:sz w:val="24"/>
      <w:szCs w:val="24"/>
    </w:rPr>
  </w:style>
  <w:style w:type="character" w:styleId="896" w:customStyle="1">
    <w:name w:val="Caption Char"/>
    <w:uiPriority w:val="99"/>
    <w:qFormat/>
  </w:style>
  <w:style w:type="table" w:styleId="897" w:customStyle="1">
    <w:name w:val="Plain Table 1"/>
    <w:basedOn w:val="8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8" w:customStyle="1">
    <w:name w:val="Plain Table 2"/>
    <w:basedOn w:val="85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9" w:customStyle="1">
    <w:name w:val="Plain Table 3"/>
    <w:basedOn w:val="8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0" w:customStyle="1">
    <w:name w:val="Plain Table 4"/>
    <w:basedOn w:val="8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1" w:customStyle="1">
    <w:name w:val="Plain Table 5"/>
    <w:basedOn w:val="8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2" w:customStyle="1">
    <w:name w:val="Grid Table 1 Light"/>
    <w:basedOn w:val="85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3" w:customStyle="1">
    <w:name w:val="Grid Table 2"/>
    <w:basedOn w:val="8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4" w:customStyle="1">
    <w:name w:val="Grid Table 3"/>
    <w:basedOn w:val="8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4"/>
    <w:basedOn w:val="85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6" w:customStyle="1">
    <w:name w:val="Grid Table 5 Dark"/>
    <w:basedOn w:val="8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7" w:customStyle="1">
    <w:name w:val="Grid Table 6 Colorful"/>
    <w:basedOn w:val="85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8" w:customStyle="1">
    <w:name w:val="Grid Table 7 Colorful"/>
    <w:basedOn w:val="85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9" w:customStyle="1">
    <w:name w:val="List Table 1 Light"/>
    <w:basedOn w:val="85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0" w:customStyle="1">
    <w:name w:val="List Table 2"/>
    <w:basedOn w:val="85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1" w:customStyle="1">
    <w:name w:val="List Table 3"/>
    <w:basedOn w:val="8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List Table 4"/>
    <w:basedOn w:val="8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5 Dark"/>
    <w:basedOn w:val="85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6 Colorful"/>
    <w:basedOn w:val="85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5" w:customStyle="1">
    <w:name w:val="List Table 7 Colorful"/>
    <w:basedOn w:val="85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16" w:customStyle="1">
    <w:name w:val="Endnote Text Char"/>
    <w:uiPriority w:val="99"/>
    <w:qFormat/>
    <w:rPr>
      <w:sz w:val="20"/>
    </w:rPr>
  </w:style>
  <w:style w:type="paragraph" w:styleId="917" w:customStyle="1">
    <w:name w:val="TOC Heading"/>
    <w:uiPriority w:val="39"/>
    <w:unhideWhenUsed/>
    <w:qFormat/>
    <w:rPr>
      <w:rFonts w:hint="default" w:ascii="Times New Roman" w:hAnsi="Times New Roman" w:eastAsia="宋体" w:cs="Times New Roman"/>
    </w:rPr>
  </w:style>
  <w:style w:type="character" w:styleId="918" w:customStyle="1">
    <w:name w:val="标题 6 字符"/>
    <w:link w:val="848"/>
    <w:uiPriority w:val="9"/>
    <w:qFormat/>
    <w:rPr>
      <w:rFonts w:ascii="Arial" w:hAnsi="Arial" w:eastAsia="Arial" w:cs="Arial"/>
      <w:b/>
      <w:bCs/>
      <w:sz w:val="22"/>
      <w:szCs w:val="22"/>
    </w:rPr>
  </w:style>
  <w:style w:type="character" w:styleId="919" w:customStyle="1">
    <w:name w:val="标题 7 字符"/>
    <w:link w:val="849"/>
    <w:uiPriority w:val="9"/>
    <w:qFormat/>
    <w:rPr>
      <w:rFonts w:ascii="Arial" w:hAnsi="Arial" w:eastAsia="Arial" w:cs="Arial"/>
      <w:b/>
      <w:bCs/>
      <w:i/>
      <w:iCs/>
      <w:sz w:val="22"/>
      <w:szCs w:val="22"/>
    </w:rPr>
  </w:style>
  <w:style w:type="character" w:styleId="920" w:customStyle="1">
    <w:name w:val="标题 8 字符"/>
    <w:link w:val="850"/>
    <w:uiPriority w:val="9"/>
    <w:qFormat/>
    <w:rPr>
      <w:rFonts w:ascii="Arial" w:hAnsi="Arial" w:eastAsia="Arial" w:cs="Arial"/>
      <w:i/>
      <w:iCs/>
      <w:sz w:val="22"/>
      <w:szCs w:val="22"/>
    </w:rPr>
  </w:style>
  <w:style w:type="character" w:styleId="921" w:customStyle="1">
    <w:name w:val="标题 9 字符"/>
    <w:link w:val="851"/>
    <w:uiPriority w:val="9"/>
    <w:qFormat/>
    <w:rPr>
      <w:rFonts w:ascii="Arial" w:hAnsi="Arial" w:eastAsia="Arial" w:cs="Arial"/>
      <w:i/>
      <w:iCs/>
      <w:sz w:val="21"/>
      <w:szCs w:val="21"/>
    </w:rPr>
  </w:style>
  <w:style w:type="paragraph" w:styleId="922">
    <w:name w:val="List Paragraph"/>
    <w:basedOn w:val="842"/>
    <w:uiPriority w:val="34"/>
    <w:qFormat/>
    <w:pPr>
      <w:contextualSpacing/>
      <w:ind w:left="720"/>
    </w:pPr>
  </w:style>
  <w:style w:type="paragraph" w:styleId="923">
    <w:name w:val="No Spacing"/>
    <w:uiPriority w:val="1"/>
    <w:qFormat/>
    <w:rPr>
      <w:rFonts w:hint="default" w:ascii="Times New Roman" w:hAnsi="Times New Roman" w:eastAsia="宋体" w:cs="Times New Roman"/>
      <w:lang w:val="en-US" w:eastAsia="zh-CN" w:bidi="ar-SA"/>
    </w:rPr>
  </w:style>
  <w:style w:type="character" w:styleId="924" w:customStyle="1">
    <w:name w:val="副标题 字符"/>
    <w:link w:val="870"/>
    <w:uiPriority w:val="11"/>
    <w:qFormat/>
    <w:rPr>
      <w:sz w:val="24"/>
      <w:szCs w:val="24"/>
    </w:rPr>
  </w:style>
  <w:style w:type="paragraph" w:styleId="925">
    <w:name w:val="Quote"/>
    <w:basedOn w:val="842"/>
    <w:next w:val="842"/>
    <w:uiPriority w:val="29"/>
    <w:qFormat/>
    <w:pPr>
      <w:ind w:left="720" w:right="720"/>
    </w:pPr>
    <w:rPr>
      <w:i/>
    </w:rPr>
  </w:style>
  <w:style w:type="paragraph" w:styleId="926">
    <w:name w:val="Intense Quote"/>
    <w:basedOn w:val="842"/>
    <w:next w:val="8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7" w:customStyle="1">
    <w:name w:val="页脚 字符"/>
    <w:link w:val="867"/>
    <w:uiPriority w:val="99"/>
    <w:qFormat/>
  </w:style>
  <w:style w:type="table" w:styleId="92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29"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30"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31" w:customStyle="1">
    <w:name w:val="无格式表格 31"/>
    <w:uiPriority w:val="99"/>
    <w:qFormat/>
    <w:tblPr>
      <w:tblCellMar>
        <w:left w:w="0" w:type="dxa"/>
        <w:top w:w="0" w:type="dxa"/>
        <w:right w:w="0" w:type="dxa"/>
        <w:bottom w:w="0" w:type="dxa"/>
      </w:tblCellMar>
    </w:tblPr>
  </w:style>
  <w:style w:type="table" w:styleId="932" w:customStyle="1">
    <w:name w:val="无格式表格 41"/>
    <w:uiPriority w:val="99"/>
    <w:qFormat/>
    <w:tblPr>
      <w:tblCellMar>
        <w:left w:w="0" w:type="dxa"/>
        <w:top w:w="0" w:type="dxa"/>
        <w:right w:w="0" w:type="dxa"/>
        <w:bottom w:w="0" w:type="dxa"/>
      </w:tblCellMar>
    </w:tblPr>
  </w:style>
  <w:style w:type="table" w:styleId="933" w:customStyle="1">
    <w:name w:val="无格式表格 51"/>
    <w:uiPriority w:val="99"/>
    <w:qFormat/>
    <w:tblPr>
      <w:tblCellMar>
        <w:left w:w="0" w:type="dxa"/>
        <w:top w:w="0" w:type="dxa"/>
        <w:right w:w="0" w:type="dxa"/>
        <w:bottom w:w="0" w:type="dxa"/>
      </w:tblCellMar>
    </w:tblPr>
  </w:style>
  <w:style w:type="table" w:styleId="934"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3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41"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4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4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8"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4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5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5"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5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5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5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5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6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2"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9"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7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7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6"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7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78"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9"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8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83" w:customStyle="1">
    <w:name w:val="清单表 1 浅色1"/>
    <w:uiPriority w:val="99"/>
    <w:qFormat/>
    <w:tblPr>
      <w:tblCellMar>
        <w:left w:w="0" w:type="dxa"/>
        <w:top w:w="0" w:type="dxa"/>
        <w:right w:w="0" w:type="dxa"/>
        <w:bottom w:w="0" w:type="dxa"/>
      </w:tblCellMar>
    </w:tblPr>
  </w:style>
  <w:style w:type="table" w:styleId="984" w:customStyle="1">
    <w:name w:val="List Table 1 Light - Accent 1"/>
    <w:uiPriority w:val="99"/>
    <w:qFormat/>
    <w:tblPr>
      <w:tblCellMar>
        <w:left w:w="0" w:type="dxa"/>
        <w:top w:w="0" w:type="dxa"/>
        <w:right w:w="0" w:type="dxa"/>
        <w:bottom w:w="0" w:type="dxa"/>
      </w:tblCellMar>
    </w:tblPr>
  </w:style>
  <w:style w:type="table" w:styleId="985" w:customStyle="1">
    <w:name w:val="List Table 1 Light - Accent 2"/>
    <w:uiPriority w:val="99"/>
    <w:qFormat/>
    <w:tblPr>
      <w:tblCellMar>
        <w:left w:w="0" w:type="dxa"/>
        <w:top w:w="0" w:type="dxa"/>
        <w:right w:w="0" w:type="dxa"/>
        <w:bottom w:w="0" w:type="dxa"/>
      </w:tblCellMar>
    </w:tblPr>
  </w:style>
  <w:style w:type="table" w:styleId="986" w:customStyle="1">
    <w:name w:val="List Table 1 Light - Accent 3"/>
    <w:uiPriority w:val="99"/>
    <w:qFormat/>
    <w:tblPr>
      <w:tblCellMar>
        <w:left w:w="0" w:type="dxa"/>
        <w:top w:w="0" w:type="dxa"/>
        <w:right w:w="0" w:type="dxa"/>
        <w:bottom w:w="0" w:type="dxa"/>
      </w:tblCellMar>
    </w:tblPr>
  </w:style>
  <w:style w:type="table" w:styleId="987" w:customStyle="1">
    <w:name w:val="List Table 1 Light - Accent 4"/>
    <w:uiPriority w:val="99"/>
    <w:qFormat/>
    <w:tblPr>
      <w:tblCellMar>
        <w:left w:w="0" w:type="dxa"/>
        <w:top w:w="0" w:type="dxa"/>
        <w:right w:w="0" w:type="dxa"/>
        <w:bottom w:w="0" w:type="dxa"/>
      </w:tblCellMar>
    </w:tblPr>
  </w:style>
  <w:style w:type="table" w:styleId="988" w:customStyle="1">
    <w:name w:val="List Table 1 Light - Accent 5"/>
    <w:uiPriority w:val="99"/>
    <w:qFormat/>
    <w:tblPr>
      <w:tblCellMar>
        <w:left w:w="0" w:type="dxa"/>
        <w:top w:w="0" w:type="dxa"/>
        <w:right w:w="0" w:type="dxa"/>
        <w:bottom w:w="0" w:type="dxa"/>
      </w:tblCellMar>
    </w:tblPr>
  </w:style>
  <w:style w:type="table" w:styleId="989" w:customStyle="1">
    <w:name w:val="List Table 1 Light - Accent 6"/>
    <w:uiPriority w:val="99"/>
    <w:qFormat/>
    <w:tblPr>
      <w:tblCellMar>
        <w:left w:w="0" w:type="dxa"/>
        <w:top w:w="0" w:type="dxa"/>
        <w:right w:w="0" w:type="dxa"/>
        <w:bottom w:w="0" w:type="dxa"/>
      </w:tblCellMar>
    </w:tblPr>
  </w:style>
  <w:style w:type="table" w:styleId="990"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9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9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9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9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9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9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97"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9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9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0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0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0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0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04"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0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0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0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0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0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1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11"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1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1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1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1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1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1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18"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1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2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2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2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2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2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25"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2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2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2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2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3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3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32" w:customStyle="1">
    <w:name w:val="Lined - Accent"/>
    <w:uiPriority w:val="99"/>
    <w:qFormat/>
    <w:rPr>
      <w:color w:val="404040"/>
    </w:rPr>
    <w:tblPr>
      <w:tblCellMar>
        <w:left w:w="0" w:type="dxa"/>
        <w:top w:w="0" w:type="dxa"/>
        <w:right w:w="0" w:type="dxa"/>
        <w:bottom w:w="0" w:type="dxa"/>
      </w:tblCellMar>
    </w:tblPr>
  </w:style>
  <w:style w:type="table" w:styleId="1033" w:customStyle="1">
    <w:name w:val="Lined - Accent 1"/>
    <w:uiPriority w:val="99"/>
    <w:qFormat/>
    <w:rPr>
      <w:color w:val="404040"/>
    </w:rPr>
    <w:tblPr>
      <w:tblCellMar>
        <w:left w:w="0" w:type="dxa"/>
        <w:top w:w="0" w:type="dxa"/>
        <w:right w:w="0" w:type="dxa"/>
        <w:bottom w:w="0" w:type="dxa"/>
      </w:tblCellMar>
    </w:tblPr>
  </w:style>
  <w:style w:type="table" w:styleId="1034" w:customStyle="1">
    <w:name w:val="Lined - Accent 2"/>
    <w:uiPriority w:val="99"/>
    <w:qFormat/>
    <w:rPr>
      <w:color w:val="404040"/>
    </w:rPr>
    <w:tblPr>
      <w:tblCellMar>
        <w:left w:w="0" w:type="dxa"/>
        <w:top w:w="0" w:type="dxa"/>
        <w:right w:w="0" w:type="dxa"/>
        <w:bottom w:w="0" w:type="dxa"/>
      </w:tblCellMar>
    </w:tblPr>
  </w:style>
  <w:style w:type="table" w:styleId="1035" w:customStyle="1">
    <w:name w:val="Lined - Accent 3"/>
    <w:uiPriority w:val="99"/>
    <w:qFormat/>
    <w:rPr>
      <w:color w:val="404040"/>
    </w:rPr>
    <w:tblPr>
      <w:tblCellMar>
        <w:left w:w="0" w:type="dxa"/>
        <w:top w:w="0" w:type="dxa"/>
        <w:right w:w="0" w:type="dxa"/>
        <w:bottom w:w="0" w:type="dxa"/>
      </w:tblCellMar>
    </w:tblPr>
  </w:style>
  <w:style w:type="table" w:styleId="1036" w:customStyle="1">
    <w:name w:val="Lined - Accent 4"/>
    <w:uiPriority w:val="99"/>
    <w:qFormat/>
    <w:rPr>
      <w:color w:val="404040"/>
    </w:rPr>
    <w:tblPr>
      <w:tblCellMar>
        <w:left w:w="0" w:type="dxa"/>
        <w:top w:w="0" w:type="dxa"/>
        <w:right w:w="0" w:type="dxa"/>
        <w:bottom w:w="0" w:type="dxa"/>
      </w:tblCellMar>
    </w:tblPr>
  </w:style>
  <w:style w:type="table" w:styleId="1037" w:customStyle="1">
    <w:name w:val="Lined - Accent 5"/>
    <w:uiPriority w:val="99"/>
    <w:qFormat/>
    <w:rPr>
      <w:color w:val="404040"/>
    </w:rPr>
    <w:tblPr>
      <w:tblCellMar>
        <w:left w:w="0" w:type="dxa"/>
        <w:top w:w="0" w:type="dxa"/>
        <w:right w:w="0" w:type="dxa"/>
        <w:bottom w:w="0" w:type="dxa"/>
      </w:tblCellMar>
    </w:tblPr>
  </w:style>
  <w:style w:type="table" w:styleId="1038" w:customStyle="1">
    <w:name w:val="Lined - Accent 6"/>
    <w:uiPriority w:val="99"/>
    <w:qFormat/>
    <w:rPr>
      <w:color w:val="404040"/>
    </w:rPr>
    <w:tblPr>
      <w:tblCellMar>
        <w:left w:w="0" w:type="dxa"/>
        <w:top w:w="0" w:type="dxa"/>
        <w:right w:w="0" w:type="dxa"/>
        <w:bottom w:w="0" w:type="dxa"/>
      </w:tblCellMar>
    </w:tblPr>
  </w:style>
  <w:style w:type="table" w:styleId="103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4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4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4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4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4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4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4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4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4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4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5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5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5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53" w:customStyle="1">
    <w:name w:val="尾注文本 字符"/>
    <w:link w:val="865"/>
    <w:uiPriority w:val="99"/>
    <w:qFormat/>
    <w:rPr>
      <w:sz w:val="20"/>
    </w:rPr>
  </w:style>
  <w:style w:type="paragraph" w:styleId="1054" w:customStyle="1">
    <w:name w:val="TOC 标题1"/>
    <w:uiPriority w:val="39"/>
    <w:unhideWhenUsed/>
    <w:qFormat/>
    <w:rPr>
      <w:rFonts w:hint="default" w:ascii="Times New Roman" w:hAnsi="Times New Roman" w:eastAsia="宋体" w:cs="Times New Roman"/>
      <w:lang w:val="en-US" w:eastAsia="zh-CN" w:bidi="ar-SA"/>
    </w:rPr>
  </w:style>
  <w:style w:type="paragraph" w:styleId="1055" w:customStyle="1">
    <w:name w:val="标题 11"/>
    <w:basedOn w:val="842"/>
    <w:next w:val="842"/>
    <w:link w:val="1068"/>
    <w:uiPriority w:val="0"/>
    <w:qFormat/>
    <w:pPr>
      <w:ind w:firstLine="0"/>
      <w:jc w:val="center"/>
      <w:keepLines/>
      <w:keepNext/>
      <w:tabs>
        <w:tab w:val="left" w:pos="330" w:leader="none"/>
        <w:tab w:val="left" w:pos="7020" w:leader="none"/>
      </w:tabs>
      <w:outlineLvl w:val="0"/>
    </w:pPr>
    <w:rPr>
      <w:b/>
      <w:bCs/>
      <w:sz w:val="36"/>
      <w:szCs w:val="44"/>
    </w:rPr>
  </w:style>
  <w:style w:type="paragraph" w:styleId="1056" w:customStyle="1">
    <w:name w:val="标题 21"/>
    <w:basedOn w:val="842"/>
    <w:next w:val="842"/>
    <w:link w:val="1069"/>
    <w:uiPriority w:val="0"/>
    <w:qFormat/>
    <w:pPr>
      <w:ind w:firstLine="0"/>
      <w:keepLines/>
      <w:keepNext/>
      <w:outlineLvl w:val="1"/>
    </w:pPr>
    <w:rPr>
      <w:b/>
      <w:bCs/>
      <w:szCs w:val="32"/>
    </w:rPr>
  </w:style>
  <w:style w:type="paragraph" w:styleId="1057" w:customStyle="1">
    <w:name w:val="标题 31"/>
    <w:basedOn w:val="842"/>
    <w:next w:val="842"/>
    <w:link w:val="1070"/>
    <w:uiPriority w:val="0"/>
    <w:qFormat/>
    <w:pPr>
      <w:keepLines/>
      <w:keepNext/>
      <w:spacing w:before="260" w:after="260" w:line="416" w:lineRule="auto"/>
      <w:outlineLvl w:val="2"/>
    </w:pPr>
    <w:rPr>
      <w:b/>
      <w:bCs/>
      <w:sz w:val="32"/>
      <w:szCs w:val="32"/>
    </w:rPr>
  </w:style>
  <w:style w:type="paragraph" w:styleId="1058" w:customStyle="1">
    <w:name w:val="标题 41"/>
    <w:basedOn w:val="842"/>
    <w:next w:val="842"/>
    <w:link w:val="1071"/>
    <w:uiPriority w:val="0"/>
    <w:qFormat/>
    <w:pPr>
      <w:keepLines/>
      <w:keepNext/>
      <w:spacing w:before="280" w:after="290" w:line="376" w:lineRule="auto"/>
      <w:outlineLvl w:val="3"/>
    </w:pPr>
    <w:rPr>
      <w:rFonts w:ascii="Cambria" w:hAnsi="Cambria"/>
      <w:b/>
      <w:bCs/>
      <w:sz w:val="28"/>
      <w:szCs w:val="28"/>
    </w:rPr>
  </w:style>
  <w:style w:type="paragraph" w:styleId="1059" w:customStyle="1">
    <w:name w:val="标题 51"/>
    <w:basedOn w:val="842"/>
    <w:next w:val="842"/>
    <w:link w:val="1072"/>
    <w:uiPriority w:val="0"/>
    <w:qFormat/>
    <w:pPr>
      <w:ind w:firstLine="0"/>
      <w:keepLines/>
      <w:keepNext/>
      <w:spacing w:before="280" w:after="290" w:line="376" w:lineRule="auto"/>
      <w:outlineLvl w:val="4"/>
    </w:pPr>
    <w:rPr>
      <w:b/>
      <w:bCs/>
      <w:sz w:val="28"/>
      <w:szCs w:val="28"/>
    </w:rPr>
  </w:style>
  <w:style w:type="paragraph" w:styleId="1060" w:customStyle="1">
    <w:name w:val="标题 61"/>
    <w:basedOn w:val="842"/>
    <w:next w:val="842"/>
    <w:link w:val="1073"/>
    <w:uiPriority w:val="0"/>
    <w:qFormat/>
    <w:pPr>
      <w:ind w:firstLine="0"/>
      <w:keepLines/>
      <w:keepNext/>
      <w:spacing w:before="240" w:after="64" w:line="317" w:lineRule="auto"/>
      <w:outlineLvl w:val="5"/>
    </w:pPr>
    <w:rPr>
      <w:rFonts w:ascii="Cambria" w:hAnsi="Cambria"/>
      <w:b/>
      <w:bCs/>
    </w:rPr>
  </w:style>
  <w:style w:type="paragraph" w:styleId="1061" w:customStyle="1">
    <w:name w:val="标题 71"/>
    <w:basedOn w:val="842"/>
    <w:next w:val="842"/>
    <w:link w:val="1074"/>
    <w:uiPriority w:val="0"/>
    <w:qFormat/>
    <w:pPr>
      <w:ind w:firstLine="0"/>
      <w:keepLines/>
      <w:keepNext/>
      <w:spacing w:before="240" w:after="64" w:line="317" w:lineRule="auto"/>
      <w:outlineLvl w:val="6"/>
    </w:pPr>
    <w:rPr>
      <w:rFonts w:ascii="Calibri" w:hAnsi="Calibri"/>
      <w:b/>
      <w:bCs/>
    </w:rPr>
  </w:style>
  <w:style w:type="paragraph" w:styleId="1062" w:customStyle="1">
    <w:name w:val="标题 81"/>
    <w:basedOn w:val="842"/>
    <w:next w:val="842"/>
    <w:link w:val="1075"/>
    <w:uiPriority w:val="0"/>
    <w:qFormat/>
    <w:pPr>
      <w:ind w:firstLine="0"/>
      <w:keepLines/>
      <w:keepNext/>
      <w:spacing w:before="240" w:after="64" w:line="317" w:lineRule="auto"/>
      <w:outlineLvl w:val="7"/>
    </w:pPr>
    <w:rPr>
      <w:rFonts w:ascii="Cambria" w:hAnsi="Cambria"/>
    </w:rPr>
  </w:style>
  <w:style w:type="paragraph" w:styleId="1063" w:customStyle="1">
    <w:name w:val="标题 91"/>
    <w:basedOn w:val="842"/>
    <w:next w:val="842"/>
    <w:link w:val="1076"/>
    <w:uiPriority w:val="0"/>
    <w:qFormat/>
    <w:pPr>
      <w:ind w:firstLine="0"/>
      <w:keepLines/>
      <w:keepNext/>
      <w:spacing w:before="240" w:after="64" w:line="317" w:lineRule="auto"/>
      <w:outlineLvl w:val="8"/>
    </w:pPr>
    <w:rPr>
      <w:rFonts w:ascii="Cambria" w:hAnsi="Cambria"/>
      <w:sz w:val="21"/>
      <w:szCs w:val="21"/>
    </w:rPr>
  </w:style>
  <w:style w:type="character" w:styleId="1064" w:customStyle="1">
    <w:name w:val="默认段落字体1"/>
    <w:uiPriority w:val="1"/>
    <w:unhideWhenUsed/>
    <w:qFormat/>
  </w:style>
  <w:style w:type="table" w:styleId="1065" w:customStyle="1">
    <w:name w:val="普通表格1"/>
    <w:uiPriority w:val="99"/>
    <w:unhideWhenUsed/>
    <w:qFormat/>
    <w:tblPr>
      <w:tblCellMar>
        <w:left w:w="0" w:type="dxa"/>
        <w:top w:w="0" w:type="dxa"/>
        <w:right w:w="0" w:type="dxa"/>
        <w:bottom w:w="0" w:type="dxa"/>
      </w:tblCellMar>
    </w:tblPr>
  </w:style>
  <w:style w:type="paragraph" w:styleId="1066" w:customStyle="1">
    <w:name w:val="宏文本1"/>
    <w:link w:val="1193"/>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Courier New"/>
      <w:sz w:val="24"/>
      <w:szCs w:val="24"/>
      <w:lang w:val="en-US" w:eastAsia="zh-CN" w:bidi="ar-SA"/>
    </w:rPr>
  </w:style>
  <w:style w:type="character" w:styleId="1067" w:customStyle="1">
    <w:name w:val="宏文本 Char2"/>
    <w:uiPriority w:val="0"/>
    <w:qFormat/>
    <w:rPr>
      <w:rFonts w:ascii="Courier New" w:hAnsi="Courier New" w:cs="Courier New"/>
      <w:sz w:val="24"/>
      <w:szCs w:val="24"/>
      <w:lang w:val="en-US" w:eastAsia="zh-CN" w:bidi="ar-SA"/>
    </w:rPr>
  </w:style>
  <w:style w:type="character" w:styleId="1068" w:customStyle="1">
    <w:name w:val="标题 1 Char"/>
    <w:link w:val="1055"/>
    <w:uiPriority w:val="0"/>
    <w:qFormat/>
    <w:rPr>
      <w:rFonts w:ascii="Times New Roman" w:hAnsi="Times New Roman" w:eastAsia="宋体"/>
      <w:b/>
      <w:bCs/>
      <w:sz w:val="36"/>
      <w:szCs w:val="44"/>
    </w:rPr>
  </w:style>
  <w:style w:type="character" w:styleId="1069" w:customStyle="1">
    <w:name w:val="标题 2 Char"/>
    <w:link w:val="1056"/>
    <w:uiPriority w:val="0"/>
    <w:qFormat/>
    <w:rPr>
      <w:b/>
      <w:bCs/>
      <w:sz w:val="24"/>
      <w:szCs w:val="32"/>
    </w:rPr>
  </w:style>
  <w:style w:type="character" w:styleId="1070" w:customStyle="1">
    <w:name w:val="标题 3 Char"/>
    <w:link w:val="1057"/>
    <w:uiPriority w:val="0"/>
    <w:qFormat/>
    <w:rPr>
      <w:b/>
      <w:bCs/>
      <w:sz w:val="32"/>
      <w:szCs w:val="32"/>
    </w:rPr>
  </w:style>
  <w:style w:type="character" w:styleId="1071" w:customStyle="1">
    <w:name w:val="标题 4 Char"/>
    <w:link w:val="1058"/>
    <w:uiPriority w:val="0"/>
    <w:qFormat/>
    <w:rPr>
      <w:rFonts w:ascii="Cambria" w:hAnsi="Cambria" w:eastAsia="宋体" w:cs="Times New Roman"/>
      <w:b/>
      <w:bCs/>
      <w:sz w:val="28"/>
      <w:szCs w:val="28"/>
    </w:rPr>
  </w:style>
  <w:style w:type="character" w:styleId="1072" w:customStyle="1">
    <w:name w:val="标题 5 Char"/>
    <w:link w:val="1059"/>
    <w:uiPriority w:val="0"/>
    <w:qFormat/>
    <w:rPr>
      <w:b/>
      <w:bCs/>
      <w:sz w:val="28"/>
      <w:szCs w:val="28"/>
    </w:rPr>
  </w:style>
  <w:style w:type="character" w:styleId="1073" w:customStyle="1">
    <w:name w:val="标题 6 Char"/>
    <w:link w:val="1060"/>
    <w:uiPriority w:val="0"/>
    <w:qFormat/>
    <w:rPr>
      <w:rFonts w:ascii="Cambria" w:hAnsi="Cambria"/>
      <w:b/>
      <w:bCs/>
      <w:sz w:val="24"/>
      <w:szCs w:val="24"/>
    </w:rPr>
  </w:style>
  <w:style w:type="character" w:styleId="1074" w:customStyle="1">
    <w:name w:val="标题 7 Char"/>
    <w:link w:val="1061"/>
    <w:uiPriority w:val="0"/>
    <w:qFormat/>
    <w:rPr>
      <w:rFonts w:ascii="Calibri" w:hAnsi="Calibri"/>
      <w:b/>
      <w:bCs/>
      <w:sz w:val="24"/>
      <w:szCs w:val="24"/>
    </w:rPr>
  </w:style>
  <w:style w:type="character" w:styleId="1075" w:customStyle="1">
    <w:name w:val="标题 8 Char"/>
    <w:link w:val="1062"/>
    <w:uiPriority w:val="0"/>
    <w:qFormat/>
    <w:rPr>
      <w:rFonts w:ascii="Cambria" w:hAnsi="Cambria"/>
      <w:sz w:val="24"/>
      <w:szCs w:val="24"/>
    </w:rPr>
  </w:style>
  <w:style w:type="character" w:styleId="1076" w:customStyle="1">
    <w:name w:val="标题 9 Char"/>
    <w:link w:val="1063"/>
    <w:uiPriority w:val="0"/>
    <w:qFormat/>
    <w:rPr>
      <w:rFonts w:ascii="Cambria" w:hAnsi="Cambria"/>
      <w:sz w:val="21"/>
      <w:szCs w:val="21"/>
    </w:rPr>
  </w:style>
  <w:style w:type="paragraph" w:styleId="1077" w:customStyle="1">
    <w:name w:val="列表 31"/>
    <w:basedOn w:val="842"/>
    <w:uiPriority w:val="0"/>
    <w:qFormat/>
    <w:pPr>
      <w:ind w:left="100" w:hanging="200"/>
      <w:spacing w:line="240" w:lineRule="auto"/>
    </w:pPr>
    <w:rPr>
      <w:sz w:val="21"/>
    </w:rPr>
  </w:style>
  <w:style w:type="paragraph" w:styleId="1078" w:customStyle="1">
    <w:name w:val="目录 71"/>
    <w:basedOn w:val="842"/>
    <w:next w:val="842"/>
    <w:uiPriority w:val="39"/>
    <w:unhideWhenUsed/>
    <w:qFormat/>
    <w:pPr>
      <w:ind w:left="1050"/>
      <w:jc w:val="left"/>
    </w:pPr>
    <w:rPr>
      <w:rFonts w:ascii="Calibri" w:hAnsi="Calibri" w:cs="Calibri"/>
      <w:sz w:val="20"/>
      <w:szCs w:val="20"/>
    </w:rPr>
  </w:style>
  <w:style w:type="paragraph" w:styleId="1079" w:customStyle="1">
    <w:name w:val="列表编号 21"/>
    <w:basedOn w:val="1080"/>
    <w:uiPriority w:val="0"/>
    <w:qFormat/>
    <w:pPr>
      <w:ind w:left="851" w:hanging="426"/>
      <w:keepLines/>
      <w:spacing w:before="120" w:line="280" w:lineRule="atLeast"/>
      <w:widowControl/>
      <w:tabs>
        <w:tab w:val="left" w:pos="360" w:leader="none"/>
      </w:tabs>
    </w:pPr>
    <w:rPr>
      <w:sz w:val="22"/>
      <w:lang w:val="en-GB"/>
    </w:rPr>
  </w:style>
  <w:style w:type="paragraph" w:styleId="1080" w:customStyle="1">
    <w:name w:val="列表编号1"/>
    <w:basedOn w:val="842"/>
    <w:uiPriority w:val="0"/>
    <w:qFormat/>
    <w:pPr>
      <w:ind w:left="360" w:hanging="360"/>
      <w:spacing w:line="240" w:lineRule="auto"/>
      <w:tabs>
        <w:tab w:val="left" w:pos="360" w:leader="none"/>
      </w:tabs>
    </w:pPr>
    <w:rPr>
      <w:sz w:val="21"/>
      <w:szCs w:val="20"/>
    </w:rPr>
  </w:style>
  <w:style w:type="paragraph" w:styleId="1081" w:customStyle="1">
    <w:name w:val="引文目录1"/>
    <w:basedOn w:val="842"/>
    <w:next w:val="842"/>
    <w:uiPriority w:val="0"/>
    <w:qFormat/>
    <w:pPr>
      <w:ind w:left="420" w:firstLine="480"/>
      <w:jc w:val="left"/>
      <w:spacing w:before="100" w:beforeAutospacing="1" w:after="100" w:afterAutospacing="1"/>
      <w:widowControl/>
    </w:pPr>
    <w:rPr>
      <w:rFonts w:ascii="宋体" w:hAnsi="宋体"/>
    </w:rPr>
  </w:style>
  <w:style w:type="paragraph" w:styleId="1082" w:customStyle="1">
    <w:name w:val="注释标题1"/>
    <w:basedOn w:val="842"/>
    <w:next w:val="842"/>
    <w:link w:val="1194"/>
    <w:uiPriority w:val="0"/>
    <w:qFormat/>
    <w:pPr>
      <w:ind w:firstLine="480"/>
      <w:jc w:val="left"/>
      <w:spacing w:before="100" w:beforeAutospacing="1" w:after="100" w:afterAutospacing="1"/>
      <w:widowControl/>
    </w:pPr>
    <w:rPr>
      <w:sz w:val="21"/>
    </w:rPr>
  </w:style>
  <w:style w:type="character" w:styleId="1083" w:customStyle="1">
    <w:name w:val="注释标题 Char2"/>
    <w:uiPriority w:val="0"/>
    <w:qFormat/>
    <w:rPr>
      <w:sz w:val="21"/>
      <w:szCs w:val="24"/>
    </w:rPr>
  </w:style>
  <w:style w:type="paragraph" w:styleId="1084" w:customStyle="1">
    <w:name w:val="列表项目符号 41"/>
    <w:basedOn w:val="842"/>
    <w:uiPriority w:val="0"/>
    <w:qFormat/>
    <w:pPr>
      <w:ind w:left="1620" w:hanging="360"/>
      <w:spacing w:line="240" w:lineRule="auto"/>
      <w:tabs>
        <w:tab w:val="left" w:pos="1620" w:leader="none"/>
      </w:tabs>
    </w:pPr>
    <w:rPr>
      <w:sz w:val="21"/>
      <w:szCs w:val="20"/>
    </w:rPr>
  </w:style>
  <w:style w:type="paragraph" w:styleId="1085" w:customStyle="1">
    <w:name w:val="索引 81"/>
    <w:basedOn w:val="842"/>
    <w:next w:val="842"/>
    <w:uiPriority w:val="0"/>
    <w:qFormat/>
    <w:pPr>
      <w:ind w:left="1400" w:firstLine="0"/>
      <w:spacing w:line="240" w:lineRule="auto"/>
    </w:pPr>
    <w:rPr>
      <w:sz w:val="21"/>
      <w:szCs w:val="20"/>
    </w:rPr>
  </w:style>
  <w:style w:type="paragraph" w:styleId="1086" w:customStyle="1">
    <w:name w:val="电子邮件签名1"/>
    <w:basedOn w:val="842"/>
    <w:link w:val="1195"/>
    <w:uiPriority w:val="0"/>
    <w:qFormat/>
    <w:pPr>
      <w:ind w:firstLine="480"/>
      <w:jc w:val="left"/>
      <w:spacing w:before="100" w:beforeAutospacing="1" w:after="100" w:afterAutospacing="1"/>
      <w:widowControl/>
    </w:pPr>
    <w:rPr>
      <w:sz w:val="21"/>
    </w:rPr>
  </w:style>
  <w:style w:type="character" w:styleId="1087" w:customStyle="1">
    <w:name w:val="电子邮件签名 Char2"/>
    <w:uiPriority w:val="0"/>
    <w:qFormat/>
    <w:rPr>
      <w:sz w:val="21"/>
      <w:szCs w:val="24"/>
    </w:rPr>
  </w:style>
  <w:style w:type="character" w:styleId="1088" w:customStyle="1">
    <w:name w:val="正文缩进 Char"/>
    <w:link w:val="890"/>
    <w:uiPriority w:val="0"/>
    <w:qFormat/>
    <w:rPr>
      <w:sz w:val="24"/>
    </w:rPr>
  </w:style>
  <w:style w:type="paragraph" w:styleId="1089" w:customStyle="1">
    <w:name w:val="题注1"/>
    <w:basedOn w:val="842"/>
    <w:next w:val="842"/>
    <w:uiPriority w:val="0"/>
    <w:qFormat/>
    <w:pPr>
      <w:ind w:firstLine="0"/>
      <w:spacing w:line="240" w:lineRule="auto"/>
    </w:pPr>
    <w:rPr>
      <w:rFonts w:ascii="Cambria" w:hAnsi="Cambria" w:eastAsia="黑体"/>
      <w:sz w:val="20"/>
      <w:szCs w:val="20"/>
    </w:rPr>
  </w:style>
  <w:style w:type="paragraph" w:styleId="1090" w:customStyle="1">
    <w:name w:val="索引 51"/>
    <w:basedOn w:val="842"/>
    <w:next w:val="842"/>
    <w:uiPriority w:val="0"/>
    <w:qFormat/>
    <w:pPr>
      <w:ind w:left="800" w:firstLine="0"/>
      <w:spacing w:line="240" w:lineRule="auto"/>
    </w:pPr>
    <w:rPr>
      <w:sz w:val="21"/>
      <w:szCs w:val="20"/>
    </w:rPr>
  </w:style>
  <w:style w:type="paragraph" w:styleId="1091" w:customStyle="1">
    <w:name w:val="列表项目符号1"/>
    <w:basedOn w:val="1092"/>
    <w:uiPriority w:val="0"/>
    <w:qFormat/>
    <w:pPr>
      <w:ind w:firstLine="0"/>
      <w:jc w:val="both"/>
      <w:keepLines/>
      <w:widowControl/>
    </w:pPr>
    <w:rPr>
      <w:color w:val="000000"/>
      <w:sz w:val="21"/>
      <w:szCs w:val="20"/>
      <w:lang w:val="en-GB"/>
    </w:rPr>
  </w:style>
  <w:style w:type="paragraph" w:styleId="1092" w:customStyle="1">
    <w:name w:val="正文文本1"/>
    <w:basedOn w:val="842"/>
    <w:link w:val="1093"/>
    <w:uiPriority w:val="0"/>
    <w:qFormat/>
    <w:pPr>
      <w:jc w:val="center"/>
    </w:pPr>
  </w:style>
  <w:style w:type="character" w:styleId="1093" w:customStyle="1">
    <w:name w:val="正文文本 Char3"/>
    <w:link w:val="1092"/>
    <w:uiPriority w:val="99"/>
    <w:qFormat/>
    <w:rPr>
      <w:sz w:val="24"/>
      <w:szCs w:val="24"/>
    </w:rPr>
  </w:style>
  <w:style w:type="paragraph" w:styleId="1094" w:customStyle="1">
    <w:name w:val="收信人地址1"/>
    <w:basedOn w:val="842"/>
    <w:uiPriority w:val="0"/>
    <w:qFormat/>
    <w:pPr>
      <w:ind w:left="100" w:firstLine="480"/>
      <w:jc w:val="left"/>
      <w:spacing w:before="100" w:beforeAutospacing="1" w:after="100" w:afterAutospacing="1"/>
      <w:widowControl/>
      <w:framePr w:w="7920" w:h="1980" w:hSpace="180" w:wrap="around" w:vAnchor="margin" w:hAnchor="page" w:xAlign="center" w:yAlign="bottom" w:hRule="exact"/>
    </w:pPr>
    <w:rPr>
      <w:rFonts w:ascii="Cambria" w:hAnsi="Cambria"/>
    </w:rPr>
  </w:style>
  <w:style w:type="paragraph" w:styleId="1095" w:customStyle="1">
    <w:name w:val="文档结构图1"/>
    <w:basedOn w:val="842"/>
    <w:link w:val="1096"/>
    <w:uiPriority w:val="0"/>
    <w:qFormat/>
    <w:pPr>
      <w:shd w:val="clear" w:color="auto" w:fill="000080"/>
    </w:pPr>
  </w:style>
  <w:style w:type="character" w:styleId="1096" w:customStyle="1">
    <w:name w:val="文档结构图 Char"/>
    <w:link w:val="1095"/>
    <w:uiPriority w:val="0"/>
    <w:qFormat/>
    <w:rPr>
      <w:sz w:val="24"/>
      <w:szCs w:val="24"/>
      <w:shd w:val="clear" w:color="auto" w:fill="000080"/>
    </w:rPr>
  </w:style>
  <w:style w:type="paragraph" w:styleId="1097" w:customStyle="1">
    <w:name w:val="引文目录标题1"/>
    <w:basedOn w:val="842"/>
    <w:next w:val="842"/>
    <w:uiPriority w:val="0"/>
    <w:qFormat/>
    <w:pPr>
      <w:ind w:firstLine="480"/>
      <w:jc w:val="left"/>
      <w:spacing w:before="100" w:beforeAutospacing="1" w:after="100" w:afterAutospacing="1"/>
      <w:widowControl/>
    </w:pPr>
    <w:rPr>
      <w:rFonts w:ascii="Cambria" w:hAnsi="Cambria"/>
    </w:rPr>
  </w:style>
  <w:style w:type="paragraph" w:styleId="1098" w:customStyle="1">
    <w:name w:val="批注文字1"/>
    <w:basedOn w:val="842"/>
    <w:link w:val="1099"/>
    <w:uiPriority w:val="0"/>
    <w:qFormat/>
    <w:pPr>
      <w:jc w:val="left"/>
    </w:pPr>
    <w:rPr>
      <w:sz w:val="21"/>
    </w:rPr>
  </w:style>
  <w:style w:type="character" w:styleId="1099" w:customStyle="1">
    <w:name w:val="批注文字 Char"/>
    <w:link w:val="1098"/>
    <w:uiPriority w:val="0"/>
    <w:qFormat/>
    <w:rPr>
      <w:rFonts w:eastAsia="宋体"/>
      <w:sz w:val="21"/>
      <w:szCs w:val="24"/>
      <w:lang w:val="en-US" w:eastAsia="zh-CN" w:bidi="ar-SA"/>
    </w:rPr>
  </w:style>
  <w:style w:type="paragraph" w:styleId="1100" w:customStyle="1">
    <w:name w:val="索引 61"/>
    <w:basedOn w:val="842"/>
    <w:next w:val="842"/>
    <w:uiPriority w:val="0"/>
    <w:qFormat/>
    <w:pPr>
      <w:ind w:left="1000" w:firstLine="0"/>
      <w:spacing w:line="240" w:lineRule="auto"/>
    </w:pPr>
    <w:rPr>
      <w:sz w:val="21"/>
      <w:szCs w:val="20"/>
    </w:rPr>
  </w:style>
  <w:style w:type="paragraph" w:styleId="1101" w:customStyle="1">
    <w:name w:val="称呼1"/>
    <w:basedOn w:val="842"/>
    <w:next w:val="842"/>
    <w:link w:val="1196"/>
    <w:uiPriority w:val="0"/>
    <w:qFormat/>
    <w:pPr>
      <w:ind w:firstLine="480"/>
      <w:jc w:val="left"/>
      <w:spacing w:before="100" w:beforeAutospacing="1" w:after="100" w:afterAutospacing="1"/>
      <w:widowControl/>
    </w:pPr>
    <w:rPr>
      <w:rFonts w:ascii="宋体" w:hAnsi="宋体"/>
    </w:rPr>
  </w:style>
  <w:style w:type="character" w:styleId="1102" w:customStyle="1">
    <w:name w:val="称呼 Char"/>
    <w:uiPriority w:val="0"/>
    <w:qFormat/>
    <w:rPr>
      <w:rFonts w:ascii="宋体" w:hAnsi="宋体"/>
      <w:sz w:val="24"/>
      <w:szCs w:val="24"/>
    </w:rPr>
  </w:style>
  <w:style w:type="paragraph" w:styleId="1103" w:customStyle="1">
    <w:name w:val="正文文本 31"/>
    <w:basedOn w:val="842"/>
    <w:link w:val="1104"/>
    <w:uiPriority w:val="0"/>
    <w:qFormat/>
    <w:pPr>
      <w:spacing w:after="120"/>
    </w:pPr>
    <w:rPr>
      <w:sz w:val="16"/>
      <w:szCs w:val="16"/>
    </w:rPr>
  </w:style>
  <w:style w:type="character" w:styleId="1104" w:customStyle="1">
    <w:name w:val="正文文本 3 Char"/>
    <w:link w:val="1103"/>
    <w:uiPriority w:val="0"/>
    <w:qFormat/>
    <w:rPr>
      <w:sz w:val="16"/>
      <w:szCs w:val="16"/>
    </w:rPr>
  </w:style>
  <w:style w:type="paragraph" w:styleId="1105" w:customStyle="1">
    <w:name w:val="结束语1"/>
    <w:basedOn w:val="842"/>
    <w:link w:val="1197"/>
    <w:uiPriority w:val="0"/>
    <w:qFormat/>
    <w:pPr>
      <w:ind w:left="100" w:firstLine="480"/>
      <w:jc w:val="left"/>
      <w:spacing w:before="100" w:beforeAutospacing="1" w:after="100" w:afterAutospacing="1"/>
      <w:widowControl/>
    </w:pPr>
    <w:rPr>
      <w:sz w:val="21"/>
    </w:rPr>
  </w:style>
  <w:style w:type="character" w:styleId="1106" w:customStyle="1">
    <w:name w:val="结束语 Char2"/>
    <w:uiPriority w:val="0"/>
    <w:qFormat/>
    <w:rPr>
      <w:sz w:val="21"/>
      <w:szCs w:val="24"/>
    </w:rPr>
  </w:style>
  <w:style w:type="paragraph" w:styleId="1107" w:customStyle="1">
    <w:name w:val="列表项目符号 31"/>
    <w:basedOn w:val="842"/>
    <w:uiPriority w:val="0"/>
    <w:qFormat/>
    <w:pPr>
      <w:ind w:left="1200" w:hanging="360"/>
      <w:spacing w:line="240" w:lineRule="auto"/>
      <w:tabs>
        <w:tab w:val="left" w:pos="1200" w:leader="none"/>
      </w:tabs>
    </w:pPr>
    <w:rPr>
      <w:sz w:val="21"/>
      <w:szCs w:val="20"/>
    </w:rPr>
  </w:style>
  <w:style w:type="paragraph" w:styleId="1108" w:customStyle="1">
    <w:name w:val="正文文本缩进11"/>
    <w:basedOn w:val="842"/>
    <w:next w:val="1109"/>
    <w:link w:val="1110"/>
    <w:uiPriority w:val="0"/>
    <w:qFormat/>
    <w:pPr>
      <w:ind w:firstLine="301"/>
      <w:spacing w:line="200" w:lineRule="exact"/>
    </w:pPr>
    <w:rPr>
      <w:rFonts w:ascii="宋体" w:hAnsi="Courier New"/>
      <w:spacing w:val="-4"/>
      <w:sz w:val="18"/>
      <w:szCs w:val="20"/>
    </w:rPr>
  </w:style>
  <w:style w:type="paragraph" w:styleId="1109" w:customStyle="1">
    <w:name w:val="寄信人地址1"/>
    <w:basedOn w:val="842"/>
    <w:uiPriority w:val="0"/>
    <w:qFormat/>
    <w:pPr>
      <w:ind w:firstLine="480"/>
      <w:jc w:val="left"/>
      <w:spacing w:before="100" w:beforeAutospacing="1" w:after="100" w:afterAutospacing="1"/>
      <w:widowControl/>
      <w:tabs>
        <w:tab w:val="left" w:pos="0" w:leader="none"/>
      </w:tabs>
    </w:pPr>
    <w:rPr>
      <w:rFonts w:ascii="Cambria" w:hAnsi="Cambria"/>
    </w:rPr>
  </w:style>
  <w:style w:type="character" w:styleId="1110" w:customStyle="1">
    <w:name w:val="正文文本缩进 Char"/>
    <w:link w:val="1108"/>
    <w:uiPriority w:val="0"/>
    <w:qFormat/>
    <w:rPr>
      <w:rFonts w:ascii="宋体" w:hAnsi="Courier New" w:eastAsia="宋体"/>
      <w:spacing w:val="-4"/>
      <w:sz w:val="18"/>
      <w:lang w:val="en-US" w:eastAsia="zh-CN" w:bidi="ar-SA"/>
    </w:rPr>
  </w:style>
  <w:style w:type="paragraph" w:styleId="1111" w:customStyle="1">
    <w:name w:val="列表编号 31"/>
    <w:basedOn w:val="842"/>
    <w:uiPriority w:val="0"/>
    <w:qFormat/>
    <w:pPr>
      <w:ind w:left="1200" w:hanging="360"/>
      <w:spacing w:line="240" w:lineRule="auto"/>
      <w:tabs>
        <w:tab w:val="left" w:pos="1200" w:leader="none"/>
      </w:tabs>
    </w:pPr>
    <w:rPr>
      <w:sz w:val="21"/>
      <w:szCs w:val="20"/>
    </w:rPr>
  </w:style>
  <w:style w:type="paragraph" w:styleId="1112" w:customStyle="1">
    <w:name w:val="列表 21"/>
    <w:basedOn w:val="842"/>
    <w:uiPriority w:val="0"/>
    <w:qFormat/>
    <w:pPr>
      <w:ind w:left="840" w:hanging="420"/>
    </w:pPr>
    <w:rPr>
      <w:sz w:val="21"/>
      <w:szCs w:val="20"/>
    </w:rPr>
  </w:style>
  <w:style w:type="paragraph" w:styleId="1113" w:customStyle="1">
    <w:name w:val="列表接续1"/>
    <w:basedOn w:val="842"/>
    <w:uiPriority w:val="0"/>
    <w:qFormat/>
    <w:pPr>
      <w:contextualSpacing/>
      <w:ind w:left="420" w:firstLine="480"/>
      <w:jc w:val="left"/>
      <w:spacing w:before="100" w:beforeAutospacing="1" w:after="100" w:afterAutospacing="1"/>
      <w:widowControl/>
    </w:pPr>
    <w:rPr>
      <w:rFonts w:ascii="宋体" w:hAnsi="宋体"/>
    </w:rPr>
  </w:style>
  <w:style w:type="paragraph" w:styleId="1114" w:customStyle="1">
    <w:name w:val="文本块1"/>
    <w:basedOn w:val="842"/>
    <w:uiPriority w:val="0"/>
    <w:qFormat/>
    <w:pPr>
      <w:ind w:left="-4" w:right="-108" w:firstLine="0"/>
      <w:spacing w:line="240" w:lineRule="auto"/>
    </w:pPr>
    <w:rPr>
      <w:rFonts w:ascii="宋体"/>
      <w:sz w:val="28"/>
      <w:szCs w:val="20"/>
    </w:rPr>
  </w:style>
  <w:style w:type="paragraph" w:styleId="1115" w:customStyle="1">
    <w:name w:val="列表项目符号 21"/>
    <w:basedOn w:val="842"/>
    <w:uiPriority w:val="0"/>
    <w:qFormat/>
    <w:pPr>
      <w:ind w:firstLine="0"/>
      <w:spacing w:line="440" w:lineRule="exact"/>
    </w:pPr>
    <w:rPr>
      <w:rFonts w:ascii="宋体" w:hAnsi="宋体"/>
      <w:sz w:val="21"/>
      <w:szCs w:val="20"/>
    </w:rPr>
  </w:style>
  <w:style w:type="paragraph" w:styleId="1116" w:customStyle="1">
    <w:name w:val="HTML 地址1"/>
    <w:basedOn w:val="842"/>
    <w:link w:val="1198"/>
    <w:uiPriority w:val="0"/>
    <w:qFormat/>
    <w:pPr>
      <w:ind w:firstLine="480"/>
      <w:jc w:val="left"/>
      <w:spacing w:before="100" w:beforeAutospacing="1" w:after="100" w:afterAutospacing="1"/>
      <w:widowControl/>
    </w:pPr>
    <w:rPr>
      <w:i/>
      <w:iCs/>
      <w:sz w:val="21"/>
    </w:rPr>
  </w:style>
  <w:style w:type="character" w:styleId="1117" w:customStyle="1">
    <w:name w:val="HTML 地址 Char2"/>
    <w:uiPriority w:val="0"/>
    <w:qFormat/>
    <w:rPr>
      <w:i/>
      <w:iCs/>
      <w:sz w:val="21"/>
      <w:szCs w:val="24"/>
    </w:rPr>
  </w:style>
  <w:style w:type="paragraph" w:styleId="1118" w:customStyle="1">
    <w:name w:val="索引 41"/>
    <w:basedOn w:val="842"/>
    <w:next w:val="842"/>
    <w:uiPriority w:val="0"/>
    <w:unhideWhenUsed/>
    <w:qFormat/>
    <w:pPr>
      <w:ind w:left="600"/>
    </w:pPr>
  </w:style>
  <w:style w:type="paragraph" w:styleId="1119" w:customStyle="1">
    <w:name w:val="目录 51"/>
    <w:basedOn w:val="842"/>
    <w:next w:val="842"/>
    <w:uiPriority w:val="39"/>
    <w:unhideWhenUsed/>
    <w:qFormat/>
    <w:pPr>
      <w:ind w:left="630"/>
      <w:jc w:val="left"/>
    </w:pPr>
    <w:rPr>
      <w:rFonts w:ascii="Calibri" w:hAnsi="Calibri" w:cs="Calibri"/>
      <w:sz w:val="20"/>
      <w:szCs w:val="20"/>
    </w:rPr>
  </w:style>
  <w:style w:type="paragraph" w:styleId="1120" w:customStyle="1">
    <w:name w:val="目录 31"/>
    <w:basedOn w:val="842"/>
    <w:next w:val="842"/>
    <w:uiPriority w:val="39"/>
    <w:unhideWhenUsed/>
    <w:qFormat/>
    <w:pPr>
      <w:ind w:left="210"/>
      <w:jc w:val="left"/>
    </w:pPr>
    <w:rPr>
      <w:rFonts w:ascii="Calibri" w:hAnsi="Calibri" w:cs="Calibri"/>
      <w:sz w:val="20"/>
      <w:szCs w:val="20"/>
    </w:rPr>
  </w:style>
  <w:style w:type="paragraph" w:styleId="1121" w:customStyle="1">
    <w:name w:val="纯文本11"/>
    <w:basedOn w:val="842"/>
    <w:link w:val="1122"/>
    <w:uiPriority w:val="0"/>
    <w:qFormat/>
    <w:rPr>
      <w:rFonts w:ascii="宋体" w:hAnsi="Courier New"/>
      <w:sz w:val="21"/>
      <w:szCs w:val="20"/>
    </w:rPr>
  </w:style>
  <w:style w:type="character" w:styleId="1122" w:customStyle="1">
    <w:name w:val="纯文本 Char"/>
    <w:link w:val="1121"/>
    <w:uiPriority w:val="0"/>
    <w:qFormat/>
    <w:rPr>
      <w:rFonts w:ascii="宋体" w:hAnsi="Courier New" w:eastAsia="宋体"/>
      <w:sz w:val="21"/>
      <w:lang w:val="en-US" w:eastAsia="zh-CN" w:bidi="ar-SA"/>
    </w:rPr>
  </w:style>
  <w:style w:type="paragraph" w:styleId="1123" w:customStyle="1">
    <w:name w:val="列表项目符号 51"/>
    <w:basedOn w:val="842"/>
    <w:uiPriority w:val="0"/>
    <w:qFormat/>
    <w:pPr>
      <w:ind w:firstLine="0"/>
      <w:spacing w:line="440" w:lineRule="exact"/>
    </w:pPr>
    <w:rPr>
      <w:rFonts w:ascii="宋体" w:hAnsi="宋体"/>
      <w:sz w:val="21"/>
      <w:szCs w:val="20"/>
    </w:rPr>
  </w:style>
  <w:style w:type="paragraph" w:styleId="1124" w:customStyle="1">
    <w:name w:val="列表编号 41"/>
    <w:basedOn w:val="842"/>
    <w:uiPriority w:val="0"/>
    <w:qFormat/>
    <w:pPr>
      <w:contextualSpacing/>
      <w:ind w:left="1384" w:hanging="420"/>
      <w:jc w:val="left"/>
      <w:spacing w:before="100" w:beforeAutospacing="1" w:after="100" w:afterAutospacing="1"/>
      <w:widowControl/>
    </w:pPr>
    <w:rPr>
      <w:rFonts w:ascii="宋体" w:hAnsi="宋体"/>
    </w:rPr>
  </w:style>
  <w:style w:type="paragraph" w:styleId="1125" w:customStyle="1">
    <w:name w:val="目录 81"/>
    <w:basedOn w:val="842"/>
    <w:next w:val="842"/>
    <w:uiPriority w:val="39"/>
    <w:unhideWhenUsed/>
    <w:qFormat/>
    <w:pPr>
      <w:ind w:left="1260"/>
      <w:jc w:val="left"/>
    </w:pPr>
    <w:rPr>
      <w:rFonts w:ascii="Calibri" w:hAnsi="Calibri" w:cs="Calibri"/>
      <w:sz w:val="20"/>
      <w:szCs w:val="20"/>
    </w:rPr>
  </w:style>
  <w:style w:type="paragraph" w:styleId="1126" w:customStyle="1">
    <w:name w:val="索引 31"/>
    <w:basedOn w:val="842"/>
    <w:next w:val="842"/>
    <w:uiPriority w:val="0"/>
    <w:qFormat/>
    <w:pPr>
      <w:ind w:left="400" w:firstLine="0"/>
      <w:spacing w:line="240" w:lineRule="auto"/>
    </w:pPr>
    <w:rPr>
      <w:sz w:val="21"/>
      <w:szCs w:val="20"/>
    </w:rPr>
  </w:style>
  <w:style w:type="paragraph" w:styleId="1127" w:customStyle="1">
    <w:name w:val="日期1"/>
    <w:basedOn w:val="842"/>
    <w:next w:val="842"/>
    <w:link w:val="1128"/>
    <w:uiPriority w:val="0"/>
    <w:qFormat/>
    <w:pPr>
      <w:ind w:left="100"/>
    </w:pPr>
  </w:style>
  <w:style w:type="character" w:styleId="1128" w:customStyle="1">
    <w:name w:val="日期 Char"/>
    <w:link w:val="1127"/>
    <w:uiPriority w:val="0"/>
    <w:qFormat/>
    <w:rPr>
      <w:sz w:val="24"/>
      <w:szCs w:val="24"/>
    </w:rPr>
  </w:style>
  <w:style w:type="paragraph" w:styleId="1129" w:customStyle="1">
    <w:name w:val="正文文本缩进 21"/>
    <w:basedOn w:val="842"/>
    <w:link w:val="1130"/>
    <w:uiPriority w:val="0"/>
    <w:qFormat/>
    <w:pPr>
      <w:ind w:firstLine="412"/>
    </w:pPr>
  </w:style>
  <w:style w:type="character" w:styleId="1130" w:customStyle="1">
    <w:name w:val="正文文本缩进 2 Char"/>
    <w:link w:val="1129"/>
    <w:uiPriority w:val="0"/>
    <w:qFormat/>
    <w:rPr>
      <w:sz w:val="24"/>
      <w:szCs w:val="24"/>
    </w:rPr>
  </w:style>
  <w:style w:type="paragraph" w:styleId="1131" w:customStyle="1">
    <w:name w:val="尾注文本1"/>
    <w:basedOn w:val="842"/>
    <w:link w:val="1199"/>
    <w:uiPriority w:val="0"/>
    <w:qFormat/>
    <w:pPr>
      <w:ind w:firstLine="0"/>
      <w:jc w:val="left"/>
      <w:spacing w:line="240" w:lineRule="auto"/>
    </w:pPr>
    <w:rPr>
      <w:sz w:val="21"/>
    </w:rPr>
  </w:style>
  <w:style w:type="character" w:styleId="1132" w:customStyle="1">
    <w:name w:val="尾注文本 Char3"/>
    <w:uiPriority w:val="0"/>
    <w:qFormat/>
    <w:rPr>
      <w:sz w:val="21"/>
      <w:szCs w:val="24"/>
    </w:rPr>
  </w:style>
  <w:style w:type="paragraph" w:styleId="1133" w:customStyle="1">
    <w:name w:val="列表接续 51"/>
    <w:basedOn w:val="842"/>
    <w:uiPriority w:val="0"/>
    <w:qFormat/>
    <w:pPr>
      <w:contextualSpacing/>
      <w:ind w:left="2100" w:firstLine="480"/>
      <w:jc w:val="left"/>
      <w:spacing w:before="100" w:beforeAutospacing="1" w:after="100" w:afterAutospacing="1"/>
      <w:widowControl/>
    </w:pPr>
    <w:rPr>
      <w:rFonts w:ascii="宋体" w:hAnsi="宋体"/>
    </w:rPr>
  </w:style>
  <w:style w:type="paragraph" w:styleId="1134" w:customStyle="1">
    <w:name w:val="批注框文本1"/>
    <w:basedOn w:val="842"/>
    <w:link w:val="1135"/>
    <w:uiPriority w:val="0"/>
    <w:qFormat/>
    <w:rPr>
      <w:sz w:val="18"/>
      <w:szCs w:val="18"/>
    </w:rPr>
  </w:style>
  <w:style w:type="character" w:styleId="1135" w:customStyle="1">
    <w:name w:val="批注框文本 Char"/>
    <w:link w:val="1134"/>
    <w:uiPriority w:val="0"/>
    <w:qFormat/>
    <w:rPr>
      <w:sz w:val="18"/>
      <w:szCs w:val="18"/>
    </w:rPr>
  </w:style>
  <w:style w:type="paragraph" w:styleId="1136" w:customStyle="1">
    <w:name w:val="页脚1"/>
    <w:basedOn w:val="842"/>
    <w:link w:val="1137"/>
    <w:uiPriority w:val="0"/>
    <w:qFormat/>
    <w:pPr>
      <w:jc w:val="left"/>
      <w:tabs>
        <w:tab w:val="center" w:pos="4153" w:leader="none"/>
        <w:tab w:val="right" w:pos="8306" w:leader="none"/>
      </w:tabs>
    </w:pPr>
    <w:rPr>
      <w:sz w:val="18"/>
      <w:szCs w:val="18"/>
    </w:rPr>
  </w:style>
  <w:style w:type="character" w:styleId="1137" w:customStyle="1">
    <w:name w:val="页脚 Char"/>
    <w:link w:val="1136"/>
    <w:uiPriority w:val="0"/>
    <w:qFormat/>
    <w:rPr>
      <w:sz w:val="18"/>
      <w:szCs w:val="18"/>
    </w:rPr>
  </w:style>
  <w:style w:type="paragraph" w:styleId="1138" w:customStyle="1">
    <w:name w:val="页眉1"/>
    <w:basedOn w:val="842"/>
    <w:link w:val="1139"/>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character" w:styleId="1139" w:customStyle="1">
    <w:name w:val="页眉 Char"/>
    <w:link w:val="1138"/>
    <w:uiPriority w:val="0"/>
    <w:qFormat/>
    <w:rPr>
      <w:rFonts w:ascii="宋体" w:hAnsi="Courier New"/>
      <w:sz w:val="18"/>
    </w:rPr>
  </w:style>
  <w:style w:type="paragraph" w:styleId="1140" w:customStyle="1">
    <w:name w:val="签名1"/>
    <w:basedOn w:val="842"/>
    <w:link w:val="1200"/>
    <w:uiPriority w:val="0"/>
    <w:qFormat/>
    <w:pPr>
      <w:ind w:left="100" w:firstLine="480"/>
      <w:jc w:val="left"/>
      <w:spacing w:before="100" w:beforeAutospacing="1" w:after="100" w:afterAutospacing="1"/>
      <w:widowControl/>
    </w:pPr>
    <w:rPr>
      <w:sz w:val="21"/>
    </w:rPr>
  </w:style>
  <w:style w:type="character" w:styleId="1141" w:customStyle="1">
    <w:name w:val="签名 Char2"/>
    <w:uiPriority w:val="0"/>
    <w:qFormat/>
    <w:rPr>
      <w:sz w:val="21"/>
      <w:szCs w:val="24"/>
    </w:rPr>
  </w:style>
  <w:style w:type="paragraph" w:styleId="1142" w:customStyle="1">
    <w:name w:val="目录 11"/>
    <w:basedOn w:val="842"/>
    <w:next w:val="842"/>
    <w:uiPriority w:val="39"/>
    <w:qFormat/>
    <w:pPr>
      <w:jc w:val="left"/>
      <w:spacing w:before="360"/>
    </w:pPr>
    <w:rPr>
      <w:rFonts w:ascii="Calibri Light" w:hAnsi="Calibri Light"/>
      <w:b/>
      <w:bCs/>
      <w:caps/>
    </w:rPr>
  </w:style>
  <w:style w:type="paragraph" w:styleId="1143" w:customStyle="1">
    <w:name w:val="列表接续 41"/>
    <w:basedOn w:val="842"/>
    <w:uiPriority w:val="0"/>
    <w:qFormat/>
    <w:pPr>
      <w:contextualSpacing/>
      <w:ind w:left="1680" w:firstLine="480"/>
      <w:jc w:val="left"/>
      <w:spacing w:before="100" w:beforeAutospacing="1" w:after="100" w:afterAutospacing="1"/>
      <w:widowControl/>
    </w:pPr>
    <w:rPr>
      <w:rFonts w:ascii="宋体" w:hAnsi="宋体"/>
    </w:rPr>
  </w:style>
  <w:style w:type="paragraph" w:styleId="1144" w:customStyle="1">
    <w:name w:val="目录 41"/>
    <w:basedOn w:val="842"/>
    <w:next w:val="842"/>
    <w:uiPriority w:val="39"/>
    <w:unhideWhenUsed/>
    <w:qFormat/>
    <w:pPr>
      <w:ind w:left="420"/>
      <w:jc w:val="left"/>
    </w:pPr>
    <w:rPr>
      <w:rFonts w:ascii="Calibri" w:hAnsi="Calibri" w:cs="Calibri"/>
      <w:sz w:val="20"/>
      <w:szCs w:val="20"/>
    </w:rPr>
  </w:style>
  <w:style w:type="paragraph" w:styleId="1145" w:customStyle="1">
    <w:name w:val="索引标题1"/>
    <w:basedOn w:val="842"/>
    <w:next w:val="1146"/>
    <w:uiPriority w:val="0"/>
    <w:qFormat/>
    <w:pPr>
      <w:ind w:firstLine="0"/>
      <w:spacing w:line="240" w:lineRule="auto"/>
    </w:pPr>
    <w:rPr>
      <w:sz w:val="21"/>
      <w:szCs w:val="20"/>
    </w:rPr>
  </w:style>
  <w:style w:type="paragraph" w:styleId="1146" w:customStyle="1">
    <w:name w:val="索引 11"/>
    <w:basedOn w:val="842"/>
    <w:next w:val="842"/>
    <w:uiPriority w:val="0"/>
    <w:qFormat/>
    <w:pPr>
      <w:ind w:firstLine="0"/>
      <w:spacing w:line="240" w:lineRule="auto"/>
    </w:pPr>
    <w:rPr>
      <w:sz w:val="21"/>
    </w:rPr>
  </w:style>
  <w:style w:type="paragraph" w:styleId="1147" w:customStyle="1">
    <w:name w:val="副标题1"/>
    <w:basedOn w:val="842"/>
    <w:next w:val="842"/>
    <w:link w:val="1148"/>
    <w:uiPriority w:val="0"/>
    <w:qFormat/>
    <w:pPr>
      <w:jc w:val="center"/>
      <w:spacing w:before="240" w:after="60" w:line="312" w:lineRule="auto"/>
      <w:outlineLvl w:val="1"/>
    </w:pPr>
    <w:rPr>
      <w:rFonts w:ascii="Cambria" w:hAnsi="Cambria"/>
      <w:b/>
      <w:bCs/>
      <w:sz w:val="32"/>
      <w:szCs w:val="32"/>
    </w:rPr>
  </w:style>
  <w:style w:type="character" w:styleId="1148" w:customStyle="1">
    <w:name w:val="副标题 Char"/>
    <w:link w:val="1147"/>
    <w:uiPriority w:val="0"/>
    <w:qFormat/>
    <w:rPr>
      <w:rFonts w:ascii="Cambria" w:hAnsi="Cambria"/>
      <w:b/>
      <w:bCs/>
      <w:sz w:val="32"/>
      <w:szCs w:val="32"/>
    </w:rPr>
  </w:style>
  <w:style w:type="paragraph" w:styleId="1149" w:customStyle="1">
    <w:name w:val="列表编号 51"/>
    <w:basedOn w:val="842"/>
    <w:uiPriority w:val="0"/>
    <w:qFormat/>
    <w:pPr>
      <w:ind w:left="2040" w:hanging="360"/>
      <w:spacing w:line="240" w:lineRule="auto"/>
      <w:tabs>
        <w:tab w:val="left" w:pos="2040" w:leader="none"/>
      </w:tabs>
    </w:pPr>
    <w:rPr>
      <w:sz w:val="21"/>
      <w:szCs w:val="20"/>
    </w:rPr>
  </w:style>
  <w:style w:type="paragraph" w:styleId="1150" w:customStyle="1">
    <w:name w:val="列表1"/>
    <w:basedOn w:val="842"/>
    <w:uiPriority w:val="0"/>
    <w:qFormat/>
    <w:pPr>
      <w:ind w:left="420" w:hanging="420"/>
    </w:pPr>
    <w:rPr>
      <w:sz w:val="21"/>
      <w:szCs w:val="20"/>
    </w:rPr>
  </w:style>
  <w:style w:type="paragraph" w:styleId="1151" w:customStyle="1">
    <w:name w:val="脚注文本1"/>
    <w:basedOn w:val="842"/>
    <w:link w:val="1201"/>
    <w:uiPriority w:val="0"/>
    <w:qFormat/>
    <w:pPr>
      <w:ind w:firstLine="0"/>
      <w:jc w:val="left"/>
      <w:spacing w:line="312" w:lineRule="atLeast"/>
    </w:pPr>
    <w:rPr>
      <w:sz w:val="18"/>
      <w:szCs w:val="20"/>
    </w:rPr>
  </w:style>
  <w:style w:type="character" w:styleId="1152" w:customStyle="1">
    <w:name w:val="脚注文本 Char"/>
    <w:uiPriority w:val="0"/>
    <w:qFormat/>
    <w:rPr>
      <w:sz w:val="18"/>
    </w:rPr>
  </w:style>
  <w:style w:type="paragraph" w:styleId="1153" w:customStyle="1">
    <w:name w:val="目录 61"/>
    <w:basedOn w:val="842"/>
    <w:next w:val="842"/>
    <w:uiPriority w:val="39"/>
    <w:unhideWhenUsed/>
    <w:qFormat/>
    <w:pPr>
      <w:ind w:left="840"/>
      <w:jc w:val="left"/>
    </w:pPr>
    <w:rPr>
      <w:rFonts w:ascii="Calibri" w:hAnsi="Calibri" w:cs="Calibri"/>
      <w:sz w:val="20"/>
      <w:szCs w:val="20"/>
    </w:rPr>
  </w:style>
  <w:style w:type="paragraph" w:styleId="1154" w:customStyle="1">
    <w:name w:val="列表 51"/>
    <w:basedOn w:val="842"/>
    <w:uiPriority w:val="0"/>
    <w:qFormat/>
    <w:pPr>
      <w:ind w:left="2100" w:hanging="420"/>
      <w:spacing w:line="240" w:lineRule="auto"/>
    </w:pPr>
    <w:rPr>
      <w:sz w:val="21"/>
      <w:szCs w:val="20"/>
    </w:rPr>
  </w:style>
  <w:style w:type="paragraph" w:styleId="1155" w:customStyle="1">
    <w:name w:val="正文文本缩进 31"/>
    <w:basedOn w:val="842"/>
    <w:link w:val="1156"/>
    <w:uiPriority w:val="0"/>
    <w:qFormat/>
    <w:pPr>
      <w:ind w:left="360"/>
      <w:spacing w:line="400" w:lineRule="exact"/>
    </w:pPr>
  </w:style>
  <w:style w:type="character" w:styleId="1156" w:customStyle="1">
    <w:name w:val="正文文本缩进 3 Char"/>
    <w:link w:val="1155"/>
    <w:uiPriority w:val="0"/>
    <w:qFormat/>
    <w:rPr>
      <w:rFonts w:eastAsia="宋体"/>
      <w:sz w:val="24"/>
      <w:szCs w:val="24"/>
      <w:lang w:val="en-US" w:eastAsia="zh-CN" w:bidi="ar-SA"/>
    </w:rPr>
  </w:style>
  <w:style w:type="paragraph" w:styleId="1157" w:customStyle="1">
    <w:name w:val="索引 71"/>
    <w:basedOn w:val="842"/>
    <w:next w:val="842"/>
    <w:uiPriority w:val="0"/>
    <w:qFormat/>
    <w:pPr>
      <w:ind w:left="1200" w:firstLine="0"/>
      <w:spacing w:line="240" w:lineRule="auto"/>
    </w:pPr>
    <w:rPr>
      <w:sz w:val="21"/>
      <w:szCs w:val="20"/>
    </w:rPr>
  </w:style>
  <w:style w:type="paragraph" w:styleId="1158" w:customStyle="1">
    <w:name w:val="索引 91"/>
    <w:basedOn w:val="842"/>
    <w:next w:val="842"/>
    <w:uiPriority w:val="0"/>
    <w:qFormat/>
    <w:pPr>
      <w:ind w:left="1600" w:firstLine="0"/>
      <w:spacing w:line="240" w:lineRule="auto"/>
    </w:pPr>
    <w:rPr>
      <w:sz w:val="21"/>
      <w:szCs w:val="20"/>
    </w:rPr>
  </w:style>
  <w:style w:type="paragraph" w:styleId="1159" w:customStyle="1">
    <w:name w:val="图表目录1"/>
    <w:basedOn w:val="842"/>
    <w:next w:val="842"/>
    <w:uiPriority w:val="0"/>
    <w:qFormat/>
    <w:pPr>
      <w:ind w:left="200" w:hanging="200"/>
      <w:spacing w:line="240" w:lineRule="auto"/>
    </w:pPr>
    <w:rPr>
      <w:sz w:val="21"/>
    </w:rPr>
  </w:style>
  <w:style w:type="paragraph" w:styleId="1160" w:customStyle="1">
    <w:name w:val="目录 21"/>
    <w:basedOn w:val="842"/>
    <w:next w:val="842"/>
    <w:uiPriority w:val="39"/>
    <w:qFormat/>
    <w:pPr>
      <w:jc w:val="left"/>
      <w:spacing w:before="240"/>
    </w:pPr>
    <w:rPr>
      <w:rFonts w:ascii="Calibri" w:hAnsi="Calibri" w:cs="Calibri"/>
      <w:b/>
      <w:bCs/>
      <w:sz w:val="20"/>
      <w:szCs w:val="20"/>
    </w:rPr>
  </w:style>
  <w:style w:type="paragraph" w:styleId="1161" w:customStyle="1">
    <w:name w:val="目录 91"/>
    <w:basedOn w:val="842"/>
    <w:next w:val="842"/>
    <w:uiPriority w:val="39"/>
    <w:unhideWhenUsed/>
    <w:qFormat/>
    <w:pPr>
      <w:ind w:left="1470"/>
      <w:jc w:val="left"/>
    </w:pPr>
    <w:rPr>
      <w:rFonts w:ascii="Calibri" w:hAnsi="Calibri" w:cs="Calibri"/>
      <w:sz w:val="20"/>
      <w:szCs w:val="20"/>
    </w:rPr>
  </w:style>
  <w:style w:type="paragraph" w:styleId="1162" w:customStyle="1">
    <w:name w:val="正文文本 211"/>
    <w:basedOn w:val="842"/>
    <w:link w:val="1202"/>
    <w:uiPriority w:val="99"/>
    <w:qFormat/>
    <w:pPr>
      <w:ind w:firstLine="0"/>
      <w:jc w:val="center"/>
      <w:spacing w:line="240" w:lineRule="auto"/>
    </w:pPr>
    <w:rPr>
      <w:sz w:val="21"/>
    </w:rPr>
  </w:style>
  <w:style w:type="character" w:styleId="1163" w:customStyle="1">
    <w:name w:val="正文文本 2 Char1"/>
    <w:uiPriority w:val="99"/>
    <w:qFormat/>
    <w:rPr>
      <w:sz w:val="21"/>
      <w:szCs w:val="24"/>
    </w:rPr>
  </w:style>
  <w:style w:type="paragraph" w:styleId="1164" w:customStyle="1">
    <w:name w:val="列表 41"/>
    <w:basedOn w:val="842"/>
    <w:uiPriority w:val="0"/>
    <w:qFormat/>
    <w:pPr>
      <w:ind w:left="100" w:hanging="200"/>
      <w:spacing w:line="240" w:lineRule="auto"/>
    </w:pPr>
    <w:rPr>
      <w:sz w:val="21"/>
      <w:szCs w:val="20"/>
    </w:rPr>
  </w:style>
  <w:style w:type="paragraph" w:styleId="1165" w:customStyle="1">
    <w:name w:val="列表接续 21"/>
    <w:basedOn w:val="842"/>
    <w:uiPriority w:val="0"/>
    <w:qFormat/>
    <w:pPr>
      <w:contextualSpacing/>
      <w:ind w:left="840" w:firstLine="480"/>
      <w:jc w:val="left"/>
      <w:spacing w:before="100" w:beforeAutospacing="1" w:after="100" w:afterAutospacing="1"/>
      <w:widowControl/>
    </w:pPr>
    <w:rPr>
      <w:rFonts w:ascii="宋体" w:hAnsi="宋体"/>
    </w:rPr>
  </w:style>
  <w:style w:type="paragraph" w:styleId="1166" w:customStyle="1">
    <w:name w:val="信息标题1"/>
    <w:basedOn w:val="842"/>
    <w:link w:val="1167"/>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rPr>
  </w:style>
  <w:style w:type="character" w:styleId="1167" w:customStyle="1">
    <w:name w:val="信息标题 Char"/>
    <w:link w:val="1166"/>
    <w:uiPriority w:val="0"/>
    <w:qFormat/>
    <w:rPr>
      <w:rFonts w:ascii="Arial" w:hAnsi="Arial"/>
      <w:sz w:val="24"/>
      <w:szCs w:val="24"/>
      <w:shd w:val="pct20" w:color="auto" w:fill="auto"/>
    </w:rPr>
  </w:style>
  <w:style w:type="paragraph" w:styleId="1168" w:customStyle="1">
    <w:name w:val="HTML 预设格式1"/>
    <w:basedOn w:val="842"/>
    <w:link w:val="116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169" w:customStyle="1">
    <w:name w:val="HTML 预设格式 Char"/>
    <w:link w:val="1168"/>
    <w:uiPriority w:val="0"/>
    <w:qFormat/>
    <w:rPr>
      <w:rFonts w:ascii="宋体" w:hAnsi="宋体" w:cs="宋体"/>
      <w:sz w:val="24"/>
      <w:szCs w:val="24"/>
    </w:rPr>
  </w:style>
  <w:style w:type="paragraph" w:styleId="1170" w:customStyle="1">
    <w:name w:val="普通(网站)11"/>
    <w:basedOn w:val="842"/>
    <w:uiPriority w:val="0"/>
    <w:qFormat/>
    <w:pPr>
      <w:jc w:val="left"/>
      <w:spacing w:before="100" w:beforeAutospacing="1" w:after="100" w:afterAutospacing="1"/>
      <w:widowControl/>
    </w:pPr>
    <w:rPr>
      <w:rFonts w:ascii="宋体" w:hAnsi="宋体" w:cs="宋体"/>
    </w:rPr>
  </w:style>
  <w:style w:type="paragraph" w:styleId="1171" w:customStyle="1">
    <w:name w:val="列表接续 31"/>
    <w:basedOn w:val="842"/>
    <w:uiPriority w:val="0"/>
    <w:qFormat/>
    <w:pPr>
      <w:contextualSpacing/>
      <w:ind w:left="1260" w:firstLine="480"/>
      <w:jc w:val="left"/>
      <w:spacing w:before="100" w:beforeAutospacing="1" w:after="100" w:afterAutospacing="1"/>
      <w:widowControl/>
    </w:pPr>
    <w:rPr>
      <w:rFonts w:ascii="宋体" w:hAnsi="宋体"/>
    </w:rPr>
  </w:style>
  <w:style w:type="paragraph" w:styleId="1172" w:customStyle="1">
    <w:name w:val="索引 21"/>
    <w:basedOn w:val="842"/>
    <w:next w:val="842"/>
    <w:uiPriority w:val="0"/>
    <w:qFormat/>
    <w:pPr>
      <w:ind w:left="200" w:firstLine="0"/>
      <w:spacing w:line="240" w:lineRule="auto"/>
    </w:pPr>
    <w:rPr>
      <w:sz w:val="21"/>
      <w:szCs w:val="20"/>
    </w:rPr>
  </w:style>
  <w:style w:type="paragraph" w:styleId="1173" w:customStyle="1">
    <w:name w:val="标题1"/>
    <w:basedOn w:val="842"/>
    <w:next w:val="842"/>
    <w:link w:val="1203"/>
    <w:uiPriority w:val="0"/>
    <w:qFormat/>
    <w:pPr>
      <w:ind w:firstLine="0"/>
      <w:jc w:val="center"/>
      <w:spacing w:before="240" w:after="60" w:line="240" w:lineRule="auto"/>
      <w:outlineLvl w:val="0"/>
    </w:pPr>
    <w:rPr>
      <w:rFonts w:ascii="Cambria" w:hAnsi="Cambria"/>
      <w:b/>
      <w:bCs/>
      <w:sz w:val="32"/>
      <w:szCs w:val="32"/>
    </w:rPr>
  </w:style>
  <w:style w:type="character" w:styleId="1174" w:customStyle="1">
    <w:name w:val="标题 Char"/>
    <w:uiPriority w:val="0"/>
    <w:qFormat/>
    <w:rPr>
      <w:rFonts w:ascii="Cambria" w:hAnsi="Cambria"/>
      <w:b/>
      <w:bCs/>
      <w:sz w:val="32"/>
      <w:szCs w:val="32"/>
    </w:rPr>
  </w:style>
  <w:style w:type="paragraph" w:styleId="1175" w:customStyle="1">
    <w:name w:val="批注主题1"/>
    <w:basedOn w:val="1098"/>
    <w:next w:val="1098"/>
    <w:link w:val="1176"/>
    <w:uiPriority w:val="0"/>
    <w:qFormat/>
    <w:rPr>
      <w:b/>
      <w:bCs/>
    </w:rPr>
  </w:style>
  <w:style w:type="character" w:styleId="1176" w:customStyle="1">
    <w:name w:val="批注主题 Char"/>
    <w:link w:val="1175"/>
    <w:uiPriority w:val="0"/>
    <w:qFormat/>
    <w:rPr>
      <w:b/>
      <w:bCs/>
      <w:sz w:val="21"/>
      <w:szCs w:val="24"/>
    </w:rPr>
  </w:style>
  <w:style w:type="paragraph" w:styleId="1177" w:customStyle="1">
    <w:name w:val="正文首行缩进1"/>
    <w:basedOn w:val="1092"/>
    <w:next w:val="842"/>
    <w:link w:val="1204"/>
    <w:uiPriority w:val="99"/>
    <w:qFormat/>
    <w:pPr>
      <w:ind w:firstLine="420"/>
      <w:jc w:val="both"/>
      <w:spacing w:after="120" w:line="240" w:lineRule="auto"/>
    </w:pPr>
    <w:rPr>
      <w:sz w:val="21"/>
    </w:rPr>
  </w:style>
  <w:style w:type="character" w:styleId="1178" w:customStyle="1">
    <w:name w:val="正文首行缩进 Char2"/>
    <w:uiPriority w:val="99"/>
    <w:qFormat/>
    <w:rPr>
      <w:rFonts w:eastAsia="宋体"/>
      <w:sz w:val="21"/>
      <w:szCs w:val="24"/>
      <w:lang w:val="en-US" w:eastAsia="zh-CN" w:bidi="ar-SA"/>
    </w:rPr>
  </w:style>
  <w:style w:type="character" w:styleId="1179" w:customStyle="1">
    <w:name w:val="正文文本 Char"/>
    <w:uiPriority w:val="0"/>
    <w:qFormat/>
    <w:rPr>
      <w:rFonts w:eastAsia="宋体"/>
      <w:sz w:val="21"/>
      <w:szCs w:val="22"/>
      <w:lang w:val="en-US" w:eastAsia="zh-CN" w:bidi="ar-SA"/>
    </w:rPr>
  </w:style>
  <w:style w:type="paragraph" w:styleId="1180" w:customStyle="1">
    <w:name w:val="正文首行缩进 21"/>
    <w:basedOn w:val="1108"/>
    <w:link w:val="1205"/>
    <w:uiPriority w:val="99"/>
    <w:qFormat/>
    <w:pPr>
      <w:ind w:left="420" w:firstLine="210"/>
      <w:spacing w:after="120" w:line="360" w:lineRule="auto"/>
    </w:pPr>
    <w:rPr>
      <w:rFonts w:hAnsi="宋体"/>
      <w:spacing w:val="0"/>
      <w:sz w:val="21"/>
      <w:szCs w:val="24"/>
    </w:rPr>
  </w:style>
  <w:style w:type="character" w:styleId="1181" w:customStyle="1">
    <w:name w:val="正文首行缩进 2 Char2"/>
    <w:uiPriority w:val="99"/>
    <w:qFormat/>
    <w:rPr>
      <w:rFonts w:ascii="宋体" w:hAnsi="宋体" w:eastAsia="宋体"/>
      <w:spacing w:val="-4"/>
      <w:sz w:val="21"/>
      <w:szCs w:val="24"/>
      <w:lang w:val="en-US" w:eastAsia="zh-CN" w:bidi="ar-SA"/>
    </w:rPr>
  </w:style>
  <w:style w:type="table" w:styleId="1182" w:customStyle="1">
    <w:name w:val="网格型1"/>
    <w:basedOn w:val="1065"/>
    <w:uiPriority w:val="0"/>
    <w:qFormat/>
    <w:pPr>
      <w:jc w:val="both"/>
      <w:widowControl w:val="off"/>
    </w:pPr>
    <w:tblPr/>
  </w:style>
  <w:style w:type="table" w:styleId="1183" w:customStyle="1">
    <w:name w:val="表格主题1"/>
    <w:basedOn w:val="1065"/>
    <w:uiPriority w:val="0"/>
    <w:qFormat/>
    <w:pPr>
      <w:jc w:val="both"/>
      <w:widowControl w:val="off"/>
    </w:pPr>
    <w:tblPr/>
  </w:style>
  <w:style w:type="character" w:styleId="1184" w:customStyle="1">
    <w:name w:val="要点1"/>
    <w:uiPriority w:val="0"/>
    <w:qFormat/>
    <w:rPr>
      <w:b/>
      <w:bCs/>
    </w:rPr>
  </w:style>
  <w:style w:type="character" w:styleId="1185" w:customStyle="1">
    <w:name w:val="尾注引用1"/>
    <w:uiPriority w:val="0"/>
    <w:qFormat/>
    <w:rPr>
      <w:vertAlign w:val="superscript"/>
    </w:rPr>
  </w:style>
  <w:style w:type="character" w:styleId="1186" w:customStyle="1">
    <w:name w:val="页码1"/>
    <w:uiPriority w:val="0"/>
    <w:qFormat/>
  </w:style>
  <w:style w:type="character" w:styleId="1187" w:customStyle="1">
    <w:name w:val="已访问的超链接1"/>
    <w:uiPriority w:val="0"/>
    <w:qFormat/>
    <w:rPr>
      <w:color w:val="800080"/>
      <w:u w:val="single"/>
    </w:rPr>
  </w:style>
  <w:style w:type="character" w:styleId="1188" w:customStyle="1">
    <w:name w:val="强调1"/>
    <w:uiPriority w:val="0"/>
    <w:qFormat/>
    <w:rPr>
      <w:i/>
      <w:iCs/>
    </w:rPr>
  </w:style>
  <w:style w:type="character" w:styleId="1189" w:customStyle="1">
    <w:name w:val="HTML 定义1"/>
    <w:uiPriority w:val="0"/>
    <w:qFormat/>
    <w:rPr>
      <w:i/>
      <w:iCs/>
    </w:rPr>
  </w:style>
  <w:style w:type="character" w:styleId="1190" w:customStyle="1">
    <w:name w:val="超链接1"/>
    <w:uiPriority w:val="99"/>
    <w:qFormat/>
    <w:rPr>
      <w:color w:val="0000ff"/>
      <w:u w:val="single"/>
    </w:rPr>
  </w:style>
  <w:style w:type="character" w:styleId="1191" w:customStyle="1">
    <w:name w:val="批注引用1"/>
    <w:uiPriority w:val="0"/>
    <w:qFormat/>
    <w:rPr>
      <w:sz w:val="21"/>
      <w:szCs w:val="21"/>
    </w:rPr>
  </w:style>
  <w:style w:type="character" w:styleId="1192" w:customStyle="1">
    <w:name w:val="脚注引用1"/>
    <w:uiPriority w:val="0"/>
    <w:qFormat/>
    <w:rPr>
      <w:rFonts w:cs="Times New Roman"/>
      <w:vertAlign w:val="superscript"/>
    </w:rPr>
  </w:style>
  <w:style w:type="character" w:styleId="1193" w:customStyle="1">
    <w:name w:val="宏文本 Char3"/>
    <w:link w:val="1066"/>
    <w:uiPriority w:val="0"/>
    <w:semiHidden/>
    <w:qFormat/>
    <w:rPr>
      <w:rFonts w:ascii="Courier New" w:hAnsi="Courier New" w:cs="Courier New"/>
      <w:sz w:val="24"/>
      <w:szCs w:val="24"/>
    </w:rPr>
  </w:style>
  <w:style w:type="character" w:styleId="1194" w:customStyle="1">
    <w:name w:val="注释标题 Char3"/>
    <w:link w:val="1082"/>
    <w:uiPriority w:val="0"/>
    <w:semiHidden/>
    <w:qFormat/>
    <w:rPr>
      <w:sz w:val="24"/>
      <w:szCs w:val="24"/>
    </w:rPr>
  </w:style>
  <w:style w:type="character" w:styleId="1195" w:customStyle="1">
    <w:name w:val="电子邮件签名 Char3"/>
    <w:link w:val="1086"/>
    <w:uiPriority w:val="0"/>
    <w:semiHidden/>
    <w:qFormat/>
    <w:rPr>
      <w:sz w:val="24"/>
      <w:szCs w:val="24"/>
    </w:rPr>
  </w:style>
  <w:style w:type="character" w:styleId="1196" w:customStyle="1">
    <w:name w:val="称呼 Char3"/>
    <w:link w:val="1101"/>
    <w:uiPriority w:val="0"/>
    <w:qFormat/>
    <w:rPr>
      <w:sz w:val="24"/>
      <w:szCs w:val="24"/>
    </w:rPr>
  </w:style>
  <w:style w:type="character" w:styleId="1197" w:customStyle="1">
    <w:name w:val="结束语 Char3"/>
    <w:link w:val="1105"/>
    <w:uiPriority w:val="0"/>
    <w:semiHidden/>
    <w:qFormat/>
    <w:rPr>
      <w:sz w:val="24"/>
      <w:szCs w:val="24"/>
    </w:rPr>
  </w:style>
  <w:style w:type="character" w:styleId="1198" w:customStyle="1">
    <w:name w:val="HTML 地址 Char3"/>
    <w:link w:val="1116"/>
    <w:uiPriority w:val="0"/>
    <w:semiHidden/>
    <w:qFormat/>
    <w:rPr>
      <w:i/>
      <w:iCs/>
      <w:sz w:val="24"/>
      <w:szCs w:val="24"/>
    </w:rPr>
  </w:style>
  <w:style w:type="character" w:styleId="1199" w:customStyle="1">
    <w:name w:val="尾注文本 Char4"/>
    <w:link w:val="1131"/>
    <w:uiPriority w:val="0"/>
    <w:semiHidden/>
    <w:qFormat/>
    <w:rPr>
      <w:sz w:val="24"/>
      <w:szCs w:val="24"/>
    </w:rPr>
  </w:style>
  <w:style w:type="character" w:styleId="1200" w:customStyle="1">
    <w:name w:val="签名 Char3"/>
    <w:link w:val="1140"/>
    <w:uiPriority w:val="0"/>
    <w:semiHidden/>
    <w:qFormat/>
    <w:rPr>
      <w:sz w:val="24"/>
      <w:szCs w:val="24"/>
    </w:rPr>
  </w:style>
  <w:style w:type="character" w:styleId="1201" w:customStyle="1">
    <w:name w:val="脚注文本 Char2"/>
    <w:link w:val="1151"/>
    <w:uiPriority w:val="99"/>
    <w:semiHidden/>
    <w:qFormat/>
    <w:rPr>
      <w:sz w:val="18"/>
      <w:szCs w:val="18"/>
    </w:rPr>
  </w:style>
  <w:style w:type="character" w:styleId="1202" w:customStyle="1">
    <w:name w:val="正文文本 2 Char2"/>
    <w:link w:val="1162"/>
    <w:uiPriority w:val="0"/>
    <w:semiHidden/>
    <w:qFormat/>
    <w:rPr>
      <w:sz w:val="24"/>
      <w:szCs w:val="24"/>
    </w:rPr>
  </w:style>
  <w:style w:type="character" w:styleId="1203" w:customStyle="1">
    <w:name w:val="标题 Char4"/>
    <w:link w:val="1173"/>
    <w:uiPriority w:val="10"/>
    <w:qFormat/>
    <w:rPr>
      <w:rFonts w:ascii="Cambria" w:hAnsi="Cambria" w:cs="Times New Roman"/>
      <w:b/>
      <w:bCs/>
      <w:sz w:val="32"/>
      <w:szCs w:val="32"/>
    </w:rPr>
  </w:style>
  <w:style w:type="character" w:styleId="1204" w:customStyle="1">
    <w:name w:val="正文首行缩进 Char3"/>
    <w:basedOn w:val="1093"/>
    <w:link w:val="1177"/>
    <w:uiPriority w:val="0"/>
    <w:qFormat/>
    <w:rPr>
      <w:sz w:val="24"/>
      <w:szCs w:val="24"/>
    </w:rPr>
  </w:style>
  <w:style w:type="character" w:styleId="1205" w:customStyle="1">
    <w:name w:val="正文首行缩进 2 Char3"/>
    <w:link w:val="1180"/>
    <w:uiPriority w:val="0"/>
    <w:semiHidden/>
    <w:qFormat/>
    <w:rPr>
      <w:rFonts w:ascii="宋体" w:hAnsi="Courier New" w:eastAsia="宋体"/>
      <w:spacing w:val="-4"/>
      <w:sz w:val="24"/>
      <w:szCs w:val="24"/>
      <w:lang w:val="en-US" w:eastAsia="zh-CN" w:bidi="ar-SA"/>
    </w:rPr>
  </w:style>
  <w:style w:type="paragraph" w:styleId="1206" w:customStyle="1">
    <w:name w:val="Default"/>
    <w:link w:val="1207"/>
    <w:uiPriority w:val="0"/>
    <w:qFormat/>
    <w:pPr>
      <w:widowControl w:val="off"/>
    </w:pPr>
    <w:rPr>
      <w:rFonts w:hint="default" w:ascii="MS Mincho" w:hAnsi="Calibri" w:eastAsia="MS Mincho" w:cs="Times New Roman"/>
      <w:color w:val="000000"/>
      <w:sz w:val="24"/>
      <w:szCs w:val="24"/>
      <w:lang w:val="en-US" w:eastAsia="zh-CN" w:bidi="ar-SA"/>
    </w:rPr>
  </w:style>
  <w:style w:type="character" w:styleId="1207" w:customStyle="1">
    <w:name w:val="Default Char"/>
    <w:link w:val="1206"/>
    <w:uiPriority w:val="99"/>
    <w:qFormat/>
    <w:rPr>
      <w:rFonts w:ascii="MS Mincho" w:hAnsi="Calibri" w:eastAsia="MS Mincho"/>
      <w:color w:val="000000"/>
      <w:sz w:val="24"/>
      <w:szCs w:val="24"/>
      <w:lang w:bidi="ar-SA"/>
    </w:rPr>
  </w:style>
  <w:style w:type="character" w:styleId="1208" w:customStyle="1">
    <w:name w:val="纯文本 Char1"/>
    <w:uiPriority w:val="0"/>
    <w:qFormat/>
    <w:rPr>
      <w:rFonts w:ascii="宋体" w:hAnsi="Courier New"/>
      <w:sz w:val="21"/>
    </w:rPr>
  </w:style>
  <w:style w:type="character" w:styleId="1209" w:customStyle="1">
    <w:name w:val="Char Char7"/>
    <w:uiPriority w:val="0"/>
    <w:qFormat/>
    <w:rPr>
      <w:rFonts w:ascii="宋体" w:hAnsi="Courier New"/>
      <w:sz w:val="21"/>
      <w:szCs w:val="21"/>
    </w:rPr>
  </w:style>
  <w:style w:type="character" w:styleId="1210" w:customStyle="1">
    <w:name w:val="列出段落 Char"/>
    <w:link w:val="1211"/>
    <w:uiPriority w:val="0"/>
    <w:qFormat/>
    <w:rPr>
      <w:rFonts w:ascii="Calibri" w:hAnsi="Calibri"/>
      <w:sz w:val="24"/>
      <w:szCs w:val="24"/>
      <w:lang w:eastAsia="en-US" w:bidi="en-US"/>
    </w:rPr>
  </w:style>
  <w:style w:type="paragraph" w:styleId="1211" w:customStyle="1">
    <w:name w:val="列出段落1"/>
    <w:basedOn w:val="842"/>
    <w:link w:val="1210"/>
    <w:uiPriority w:val="0"/>
    <w:qFormat/>
    <w:pPr>
      <w:contextualSpacing/>
      <w:ind w:left="720"/>
      <w:jc w:val="left"/>
      <w:widowControl/>
    </w:pPr>
    <w:rPr>
      <w:rFonts w:ascii="Calibri" w:hAnsi="Calibri"/>
      <w:lang w:eastAsia="en-US" w:bidi="en-US"/>
    </w:rPr>
  </w:style>
  <w:style w:type="character" w:styleId="1212" w:customStyle="1">
    <w:name w:val="纯文本 Char2"/>
    <w:uiPriority w:val="99"/>
    <w:qFormat/>
    <w:rPr>
      <w:rFonts w:ascii="宋体" w:hAnsi="Courier New" w:eastAsia="宋体"/>
      <w:sz w:val="21"/>
      <w:lang w:val="en-US" w:eastAsia="zh-CN" w:bidi="ar-SA"/>
    </w:rPr>
  </w:style>
  <w:style w:type="character" w:styleId="1213" w:customStyle="1">
    <w:name w:val="纯文本 字符"/>
    <w:uiPriority w:val="0"/>
    <w:qFormat/>
    <w:rPr>
      <w:rFonts w:ascii="宋体" w:hAnsi="Courier New" w:eastAsia="宋体"/>
      <w:sz w:val="21"/>
      <w:lang w:val="en-US" w:eastAsia="zh-CN" w:bidi="ar-SA"/>
    </w:rPr>
  </w:style>
  <w:style w:type="character" w:styleId="1214" w:customStyle="1">
    <w:name w:val="普通文字1 Char2"/>
    <w:uiPriority w:val="0"/>
    <w:qFormat/>
    <w:rPr>
      <w:rFonts w:ascii="宋体" w:hAnsi="Courier New" w:eastAsia="宋体"/>
    </w:rPr>
  </w:style>
  <w:style w:type="paragraph" w:styleId="1215" w:customStyle="1">
    <w:name w:val="xl64"/>
    <w:basedOn w:val="8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16"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7" w:customStyle="1">
    <w:name w:val="xl85"/>
    <w:basedOn w:val="842"/>
    <w:uiPriority w:val="0"/>
    <w:qFormat/>
    <w:pPr>
      <w:jc w:val="left"/>
      <w:spacing w:before="100" w:beforeAutospacing="1" w:after="100" w:afterAutospacing="1"/>
      <w:widowControl/>
    </w:pPr>
    <w:rPr>
      <w:rFonts w:ascii="宋体" w:hAnsi="宋体" w:cs="宋体"/>
    </w:rPr>
  </w:style>
  <w:style w:type="paragraph" w:styleId="1218" w:customStyle="1">
    <w:name w:val="xl82"/>
    <w:basedOn w:val="8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19" w:customStyle="1">
    <w:name w:val="xl66"/>
    <w:basedOn w:val="84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rPr>
  </w:style>
  <w:style w:type="paragraph" w:styleId="1220" w:customStyle="1">
    <w:name w:val="xl69"/>
    <w:basedOn w:val="8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21" w:customStyle="1">
    <w:name w:val="xl65"/>
    <w:basedOn w:val="842"/>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b/>
      <w:bCs/>
    </w:rPr>
  </w:style>
  <w:style w:type="paragraph" w:styleId="1222" w:customStyle="1">
    <w:name w:val="xl87"/>
    <w:basedOn w:val="842"/>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223" w:customStyle="1">
    <w:name w:val="xl77"/>
    <w:basedOn w:val="842"/>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rPr>
  </w:style>
  <w:style w:type="paragraph" w:styleId="1224" w:customStyle="1">
    <w:name w:val="样式1"/>
    <w:basedOn w:val="842"/>
    <w:next w:val="1058"/>
    <w:uiPriority w:val="0"/>
    <w:qFormat/>
    <w:pPr>
      <w:ind w:firstLine="420"/>
    </w:pPr>
    <w:rPr>
      <w:rFonts w:ascii="宋体" w:hAnsi="宋体"/>
      <w:szCs w:val="21"/>
    </w:rPr>
  </w:style>
  <w:style w:type="paragraph" w:styleId="1225" w:customStyle="1">
    <w:name w:val="节"/>
    <w:basedOn w:val="842"/>
    <w:uiPriority w:val="0"/>
    <w:qFormat/>
    <w:pPr>
      <w:jc w:val="center"/>
      <w:spacing w:before="240" w:after="120"/>
      <w:outlineLvl w:val="0"/>
    </w:pPr>
    <w:rPr>
      <w:rFonts w:ascii="宋体" w:hAnsi="宋体"/>
      <w:bCs/>
      <w:sz w:val="28"/>
      <w:szCs w:val="28"/>
    </w:rPr>
  </w:style>
  <w:style w:type="paragraph" w:styleId="1226" w:customStyle="1">
    <w:name w:val="xl68"/>
    <w:basedOn w:val="84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rPr>
  </w:style>
  <w:style w:type="paragraph" w:styleId="1227" w:customStyle="1">
    <w:name w:val="xl74"/>
    <w:basedOn w:val="8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28" w:customStyle="1">
    <w:name w:val="xl86"/>
    <w:basedOn w:val="842"/>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sz w:val="20"/>
      <w:szCs w:val="20"/>
    </w:rPr>
  </w:style>
  <w:style w:type="paragraph" w:styleId="1229" w:customStyle="1">
    <w:name w:val="xl70"/>
    <w:basedOn w:val="8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30" w:customStyle="1">
    <w:name w:val="xl78"/>
    <w:basedOn w:val="84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231" w:customStyle="1">
    <w:name w:val="xl73"/>
    <w:basedOn w:val="84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rPr>
  </w:style>
  <w:style w:type="paragraph" w:styleId="1232" w:customStyle="1">
    <w:name w:val="xl83"/>
    <w:basedOn w:val="842"/>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rPr>
  </w:style>
  <w:style w:type="paragraph" w:styleId="1233" w:customStyle="1">
    <w:name w:val="xl84"/>
    <w:basedOn w:val="842"/>
    <w:uiPriority w:val="0"/>
    <w:qFormat/>
    <w:pPr>
      <w:jc w:val="center"/>
      <w:spacing w:before="100" w:beforeAutospacing="1" w:after="100" w:afterAutospacing="1"/>
      <w:widowControl/>
    </w:pPr>
    <w:rPr>
      <w:rFonts w:ascii="宋体" w:hAnsi="宋体" w:cs="宋体"/>
      <w:b/>
      <w:bCs/>
      <w:sz w:val="32"/>
      <w:szCs w:val="32"/>
    </w:rPr>
  </w:style>
  <w:style w:type="paragraph" w:styleId="1234" w:customStyle="1">
    <w:name w:val="Char Char Char Char"/>
    <w:basedOn w:val="842"/>
    <w:uiPriority w:val="0"/>
    <w:qFormat/>
    <w:pPr>
      <w:jc w:val="left"/>
      <w:spacing w:after="160" w:line="240" w:lineRule="exact"/>
      <w:widowControl/>
    </w:pPr>
    <w:rPr>
      <w:rFonts w:ascii="Verdana" w:hAnsi="Verdana"/>
      <w:sz w:val="20"/>
      <w:szCs w:val="20"/>
      <w:lang w:eastAsia="en-US"/>
    </w:rPr>
  </w:style>
  <w:style w:type="paragraph" w:styleId="1235" w:customStyle="1">
    <w:name w:val="xl76"/>
    <w:basedOn w:val="842"/>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236" w:customStyle="1">
    <w:name w:val="xl80"/>
    <w:basedOn w:val="842"/>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237" w:customStyle="1">
    <w:name w:val="Char Char1 Char Char Char"/>
    <w:basedOn w:val="842"/>
    <w:uiPriority w:val="0"/>
    <w:qFormat/>
    <w:rPr>
      <w:szCs w:val="20"/>
    </w:rPr>
  </w:style>
  <w:style w:type="paragraph" w:styleId="1238" w:customStyle="1">
    <w:name w:val="小条"/>
    <w:basedOn w:val="842"/>
    <w:uiPriority w:val="0"/>
    <w:qFormat/>
    <w:rPr>
      <w:rFonts w:hAnsi="宋体"/>
      <w:bCs/>
      <w:szCs w:val="20"/>
    </w:rPr>
  </w:style>
  <w:style w:type="paragraph" w:styleId="1239" w:customStyle="1">
    <w:name w:val="Char"/>
    <w:basedOn w:val="842"/>
    <w:link w:val="1240"/>
    <w:uiPriority w:val="0"/>
    <w:qFormat/>
    <w:pPr>
      <w:jc w:val="left"/>
      <w:spacing w:after="160" w:line="240" w:lineRule="exact"/>
      <w:widowControl/>
    </w:pPr>
    <w:rPr>
      <w:rFonts w:ascii="Arial" w:hAnsi="Arial" w:eastAsia="Times New Roman"/>
      <w:b/>
      <w:szCs w:val="20"/>
      <w:lang w:eastAsia="en-US"/>
    </w:rPr>
  </w:style>
  <w:style w:type="character" w:styleId="1240" w:customStyle="1">
    <w:name w:val="Char Char Char"/>
    <w:link w:val="1239"/>
    <w:uiPriority w:val="0"/>
    <w:qFormat/>
    <w:rPr>
      <w:rFonts w:ascii="Arial" w:hAnsi="Arial" w:eastAsia="Times New Roman" w:cs="Verdana"/>
      <w:b/>
      <w:sz w:val="24"/>
      <w:lang w:eastAsia="en-US"/>
    </w:rPr>
  </w:style>
  <w:style w:type="paragraph" w:styleId="1241" w:customStyle="1">
    <w:name w:val="段落"/>
    <w:basedOn w:val="842"/>
    <w:uiPriority w:val="0"/>
    <w:qFormat/>
    <w:rPr>
      <w:rFonts w:ascii="宋体" w:hAnsi="宋体"/>
      <w:bCs/>
      <w:szCs w:val="20"/>
    </w:rPr>
  </w:style>
  <w:style w:type="paragraph" w:styleId="1242" w:customStyle="1">
    <w:name w:val="TOC 标题2"/>
    <w:basedOn w:val="1055"/>
    <w:next w:val="842"/>
    <w:uiPriority w:val="0"/>
    <w:qFormat/>
    <w:pPr>
      <w:jc w:val="left"/>
      <w:spacing w:before="240" w:line="259" w:lineRule="auto"/>
      <w:widowControl/>
      <w:tabs>
        <w:tab w:val="clear" w:pos="330" w:leader="none"/>
        <w:tab w:val="clear" w:pos="7020" w:leader="none"/>
      </w:tabs>
      <w:outlineLvl w:val="9"/>
    </w:pPr>
    <w:rPr>
      <w:rFonts w:ascii="Calibri Light" w:hAnsi="Calibri Light"/>
      <w:b w:val="0"/>
      <w:bCs w:val="0"/>
      <w:color w:val="2e74b5"/>
      <w:sz w:val="32"/>
      <w:szCs w:val="32"/>
    </w:rPr>
  </w:style>
  <w:style w:type="paragraph" w:styleId="1243" w:customStyle="1">
    <w:name w:val="无间隔1"/>
    <w:link w:val="1244"/>
    <w:uiPriority w:val="0"/>
    <w:qFormat/>
    <w:pPr>
      <w:jc w:val="both"/>
      <w:widowControl w:val="off"/>
    </w:pPr>
    <w:rPr>
      <w:rFonts w:hint="default" w:ascii="Calibri" w:hAnsi="Calibri" w:eastAsia="宋体" w:cs="Times New Roman"/>
      <w:sz w:val="21"/>
      <w:szCs w:val="22"/>
      <w:lang w:val="en-US" w:eastAsia="zh-CN" w:bidi="ar-SA"/>
    </w:rPr>
  </w:style>
  <w:style w:type="character" w:styleId="1244" w:customStyle="1">
    <w:name w:val="无间隔 Char"/>
    <w:link w:val="1243"/>
    <w:uiPriority w:val="0"/>
    <w:qFormat/>
    <w:rPr>
      <w:rFonts w:ascii="Calibri" w:hAnsi="Calibri"/>
      <w:sz w:val="21"/>
      <w:szCs w:val="22"/>
      <w:lang w:bidi="ar-SA"/>
    </w:rPr>
  </w:style>
  <w:style w:type="paragraph" w:styleId="1245" w:customStyle="1">
    <w:name w:val="xl72"/>
    <w:basedOn w:val="84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46" w:customStyle="1">
    <w:name w:val="列出段落"/>
    <w:basedOn w:val="842"/>
    <w:uiPriority w:val="0"/>
    <w:qFormat/>
    <w:pPr>
      <w:ind w:firstLine="420"/>
    </w:pPr>
  </w:style>
  <w:style w:type="paragraph" w:styleId="1247" w:customStyle="1">
    <w:name w:val="Char Char Char Char1 Char Char Char"/>
    <w:basedOn w:val="842"/>
    <w:uiPriority w:val="0"/>
    <w:qFormat/>
    <w:rPr>
      <w:rFonts w:ascii="Tahoma" w:hAnsi="Tahoma"/>
      <w:szCs w:val="20"/>
    </w:rPr>
  </w:style>
  <w:style w:type="paragraph" w:styleId="1248" w:customStyle="1">
    <w:name w:val="xl75"/>
    <w:basedOn w:val="84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49" w:customStyle="1">
    <w:name w:val="xl67"/>
    <w:basedOn w:val="842"/>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rPr>
  </w:style>
  <w:style w:type="paragraph" w:styleId="1250" w:customStyle="1">
    <w:name w:val="普通正文"/>
    <w:basedOn w:val="842"/>
    <w:uiPriority w:val="0"/>
    <w:qFormat/>
    <w:pPr>
      <w:ind w:firstLine="480"/>
      <w:jc w:val="left"/>
      <w:spacing w:before="120" w:after="120"/>
    </w:pPr>
    <w:rPr>
      <w:rFonts w:ascii="Arial" w:hAnsi="Arial"/>
    </w:rPr>
  </w:style>
  <w:style w:type="paragraph" w:styleId="1251" w:customStyle="1">
    <w:name w:val="xl71"/>
    <w:basedOn w:val="84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52" w:customStyle="1">
    <w:name w:val="xl79"/>
    <w:basedOn w:val="84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253" w:customStyle="1">
    <w:name w:val="样式 标题 2节标题 1.11.1标题2b2标题 2 Char标题 2 Char Char Char Charb2 ..."/>
    <w:basedOn w:val="1056"/>
    <w:uiPriority w:val="0"/>
    <w:qFormat/>
    <w:pPr>
      <w:ind w:left="1260" w:hanging="420"/>
      <w:tabs>
        <w:tab w:val="left" w:pos="720" w:leader="none"/>
        <w:tab w:val="left" w:pos="1260" w:leader="none"/>
      </w:tabs>
    </w:pPr>
    <w:rPr>
      <w:rFonts w:ascii="宋体" w:hAnsi="宋体"/>
      <w:sz w:val="21"/>
      <w:szCs w:val="21"/>
    </w:rPr>
  </w:style>
  <w:style w:type="paragraph" w:styleId="1254" w:customStyle="1">
    <w:name w:val="xl81"/>
    <w:basedOn w:val="842"/>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255" w:customStyle="1">
    <w:name w:val="列出段落2"/>
    <w:basedOn w:val="842"/>
    <w:uiPriority w:val="0"/>
    <w:qFormat/>
    <w:pPr>
      <w:ind w:firstLine="420"/>
      <w:spacing w:line="240" w:lineRule="auto"/>
    </w:pPr>
    <w:rPr>
      <w:rFonts w:ascii="Calibri" w:hAnsi="Calibri"/>
      <w:sz w:val="21"/>
      <w:szCs w:val="22"/>
    </w:rPr>
  </w:style>
  <w:style w:type="paragraph" w:styleId="1256" w:customStyle="1">
    <w:name w:val="列出段落3"/>
    <w:basedOn w:val="842"/>
    <w:uiPriority w:val="0"/>
    <w:qFormat/>
    <w:pPr>
      <w:ind w:firstLine="420"/>
      <w:spacing w:line="240" w:lineRule="auto"/>
    </w:pPr>
    <w:rPr>
      <w:sz w:val="21"/>
      <w:szCs w:val="21"/>
    </w:rPr>
  </w:style>
  <w:style w:type="character" w:styleId="1257" w:customStyle="1">
    <w:name w:val="emailstyle20"/>
    <w:uiPriority w:val="0"/>
    <w:qFormat/>
    <w:rPr>
      <w:rFonts w:ascii="Arial" w:hAnsi="Arial" w:eastAsia="宋体"/>
      <w:color w:val="000000"/>
      <w:sz w:val="20"/>
    </w:rPr>
  </w:style>
  <w:style w:type="character" w:styleId="1258" w:customStyle="1">
    <w:name w:val="Char Char24"/>
    <w:uiPriority w:val="0"/>
    <w:qFormat/>
    <w:rPr>
      <w:rFonts w:eastAsia="宋体"/>
      <w:sz w:val="32"/>
      <w:szCs w:val="24"/>
      <w:lang w:val="en-US" w:eastAsia="zh-CN" w:bidi="ar-SA"/>
    </w:rPr>
  </w:style>
  <w:style w:type="character" w:styleId="1259" w:customStyle="1">
    <w:name w:val="Quote Char Char"/>
    <w:uiPriority w:val="0"/>
    <w:qFormat/>
    <w:rPr>
      <w:i/>
      <w:iCs/>
      <w:color w:val="000000"/>
      <w:sz w:val="21"/>
      <w:szCs w:val="24"/>
    </w:rPr>
  </w:style>
  <w:style w:type="character" w:styleId="1260" w:customStyle="1">
    <w:name w:val="apple-style-span"/>
    <w:uiPriority w:val="0"/>
    <w:qFormat/>
  </w:style>
  <w:style w:type="character" w:styleId="1261" w:customStyle="1">
    <w:name w:val="称呼 Char2"/>
    <w:uiPriority w:val="0"/>
    <w:qFormat/>
    <w:rPr>
      <w:sz w:val="21"/>
      <w:szCs w:val="24"/>
    </w:rPr>
  </w:style>
  <w:style w:type="character" w:styleId="1262" w:customStyle="1">
    <w:name w:val="正文文本缩进 3 Char2"/>
    <w:uiPriority w:val="99"/>
    <w:qFormat/>
    <w:rPr>
      <w:sz w:val="16"/>
      <w:szCs w:val="16"/>
    </w:rPr>
  </w:style>
  <w:style w:type="character" w:styleId="1263" w:customStyle="1">
    <w:name w:val="文档结构图 Char2"/>
    <w:uiPriority w:val="99"/>
    <w:qFormat/>
    <w:rPr>
      <w:rFonts w:ascii="宋体" w:hAnsi="Calibri" w:eastAsia="宋体" w:cs="Times New Roman"/>
      <w:sz w:val="18"/>
      <w:szCs w:val="18"/>
    </w:rPr>
  </w:style>
  <w:style w:type="character" w:styleId="1264" w:customStyle="1">
    <w:name w:val="Char Char31"/>
    <w:uiPriority w:val="0"/>
    <w:qFormat/>
    <w:rPr>
      <w:rFonts w:eastAsia="宋体"/>
      <w:sz w:val="32"/>
      <w:szCs w:val="24"/>
      <w:lang w:val="en-US" w:eastAsia="zh-CN" w:bidi="ar-SA"/>
    </w:rPr>
  </w:style>
  <w:style w:type="character" w:styleId="1265" w:customStyle="1">
    <w:name w:val="zj-122 Char Char"/>
    <w:link w:val="1266"/>
    <w:uiPriority w:val="0"/>
    <w:qFormat/>
    <w:rPr>
      <w:rFonts w:ascii="Cambria" w:hAnsi="Cambria"/>
      <w:iCs/>
      <w:sz w:val="21"/>
      <w:szCs w:val="21"/>
      <w:lang w:bidi="en-US"/>
    </w:rPr>
  </w:style>
  <w:style w:type="paragraph" w:styleId="1266" w:customStyle="1">
    <w:name w:val="zj-122"/>
    <w:basedOn w:val="1243"/>
    <w:link w:val="1265"/>
    <w:uiPriority w:val="0"/>
    <w:qFormat/>
    <w:pPr>
      <w:jc w:val="left"/>
      <w:widowControl/>
    </w:pPr>
    <w:rPr>
      <w:rFonts w:ascii="Cambria" w:hAnsi="Cambria"/>
      <w:iCs/>
      <w:szCs w:val="21"/>
      <w:lang w:bidi="en-US"/>
    </w:rPr>
  </w:style>
  <w:style w:type="character" w:styleId="1267" w:customStyle="1">
    <w:name w:val="样式 宋体 小四"/>
    <w:uiPriority w:val="0"/>
    <w:qFormat/>
    <w:rPr>
      <w:rFonts w:ascii="宋体" w:hAnsi="宋体" w:eastAsia="宋体"/>
      <w:sz w:val="24"/>
      <w:szCs w:val="24"/>
      <w:lang w:val="en-US" w:eastAsia="zh-CN" w:bidi="ar-SA"/>
    </w:rPr>
  </w:style>
  <w:style w:type="character" w:styleId="1268" w:customStyle="1">
    <w:name w:val="标书正文格式 Char1"/>
    <w:link w:val="1269"/>
    <w:uiPriority w:val="0"/>
    <w:qFormat/>
    <w:rPr>
      <w:rFonts w:ascii="Arial" w:hAnsi="Arial" w:eastAsia="Times New Roman"/>
      <w:lang w:val="en-US" w:eastAsia="zh-CN" w:bidi="ar-SA"/>
    </w:rPr>
  </w:style>
  <w:style w:type="paragraph" w:styleId="1269" w:customStyle="1">
    <w:name w:val="标书正文格式"/>
    <w:link w:val="1268"/>
    <w:uiPriority w:val="0"/>
    <w:qFormat/>
    <w:pPr>
      <w:ind w:firstLine="200"/>
    </w:pPr>
    <w:rPr>
      <w:rFonts w:hint="default" w:ascii="Arial" w:hAnsi="Arial" w:eastAsia="Times New Roman" w:cs="Times New Roman"/>
      <w:lang w:val="en-US" w:eastAsia="zh-CN" w:bidi="ar-SA"/>
    </w:rPr>
  </w:style>
  <w:style w:type="character" w:styleId="1270" w:customStyle="1">
    <w:name w:val="unnamed31"/>
    <w:uiPriority w:val="0"/>
    <w:qFormat/>
    <w:rPr>
      <w:spacing w:val="460"/>
      <w:sz w:val="18"/>
      <w:szCs w:val="18"/>
    </w:rPr>
  </w:style>
  <w:style w:type="character" w:styleId="1271" w:customStyle="1">
    <w:name w:val="尾注文本 Char"/>
    <w:uiPriority w:val="0"/>
    <w:qFormat/>
    <w:rPr>
      <w:sz w:val="21"/>
      <w:szCs w:val="24"/>
    </w:rPr>
  </w:style>
  <w:style w:type="character" w:styleId="1272" w:customStyle="1">
    <w:name w:val="电子邮件签名 Char"/>
    <w:uiPriority w:val="0"/>
    <w:qFormat/>
    <w:rPr>
      <w:rFonts w:ascii="宋体" w:hAnsi="宋体"/>
      <w:sz w:val="24"/>
      <w:szCs w:val="24"/>
    </w:rPr>
  </w:style>
  <w:style w:type="character" w:styleId="1273" w:customStyle="1">
    <w:name w:val="结束语 Char1"/>
    <w:uiPriority w:val="99"/>
    <w:qFormat/>
    <w:rPr>
      <w:sz w:val="21"/>
      <w:szCs w:val="24"/>
    </w:rPr>
  </w:style>
  <w:style w:type="character" w:styleId="1274" w:customStyle="1">
    <w:name w:val="副标题 Char2"/>
    <w:uiPriority w:val="11"/>
    <w:qFormat/>
    <w:rPr>
      <w:rFonts w:ascii="Cambria" w:hAnsi="Cambria" w:cs="Times New Roman"/>
      <w:b/>
      <w:bCs/>
      <w:sz w:val="32"/>
      <w:szCs w:val="32"/>
    </w:rPr>
  </w:style>
  <w:style w:type="character" w:styleId="1275" w:customStyle="1">
    <w:name w:val="明显引用 Char2"/>
    <w:uiPriority w:val="30"/>
    <w:qFormat/>
    <w:rPr>
      <w:b/>
      <w:bCs/>
      <w:i/>
      <w:iCs/>
      <w:color w:val="4f81bd"/>
      <w:sz w:val="21"/>
      <w:szCs w:val="24"/>
    </w:rPr>
  </w:style>
  <w:style w:type="character" w:styleId="1276" w:customStyle="1">
    <w:name w:val="z-窗体顶端 Char"/>
    <w:uiPriority w:val="0"/>
    <w:qFormat/>
    <w:rPr>
      <w:rFonts w:ascii="Arial" w:hAnsi="Arial" w:cs="Arial"/>
      <w:vanish/>
      <w:sz w:val="16"/>
      <w:szCs w:val="16"/>
    </w:rPr>
  </w:style>
  <w:style w:type="character" w:styleId="1277" w:customStyle="1">
    <w:name w:val="注意框体 Char"/>
    <w:uiPriority w:val="0"/>
    <w:qFormat/>
    <w:rPr>
      <w:rFonts w:ascii="Cambria" w:hAnsi="Cambria" w:eastAsia="宋体" w:cs="Times New Roman"/>
    </w:rPr>
  </w:style>
  <w:style w:type="character" w:styleId="1278" w:customStyle="1">
    <w:name w:val="fontstyle01"/>
    <w:uiPriority w:val="0"/>
    <w:qFormat/>
    <w:rPr>
      <w:rFonts w:hint="eastAsia" w:ascii="仿宋" w:hAnsi="仿宋" w:eastAsia="仿宋"/>
      <w:color w:val="000000"/>
      <w:sz w:val="28"/>
      <w:szCs w:val="28"/>
    </w:rPr>
  </w:style>
  <w:style w:type="character" w:styleId="1279" w:customStyle="1">
    <w:name w:val="批注主题 Char Char"/>
    <w:uiPriority w:val="0"/>
    <w:qFormat/>
    <w:rPr>
      <w:rFonts w:eastAsia="宋体"/>
      <w:b/>
      <w:bCs/>
      <w:sz w:val="21"/>
      <w:szCs w:val="24"/>
      <w:lang w:bidi="ar-SA"/>
    </w:rPr>
  </w:style>
  <w:style w:type="character" w:styleId="1280" w:customStyle="1">
    <w:name w:val="标题11 Char"/>
    <w:uiPriority w:val="0"/>
    <w:qFormat/>
    <w:rPr>
      <w:rFonts w:ascii="Arial" w:hAnsi="Arial" w:eastAsia="黑体" w:cs="Arial"/>
      <w:b/>
      <w:bCs/>
      <w:color w:val="0033cc"/>
      <w:sz w:val="24"/>
      <w:szCs w:val="21"/>
      <w:lang w:val="en-US" w:eastAsia="zh-CN" w:bidi="ar-SA"/>
    </w:rPr>
  </w:style>
  <w:style w:type="character" w:styleId="1281" w:customStyle="1">
    <w:name w:val="正文文本缩进 2 Char1"/>
    <w:uiPriority w:val="0"/>
    <w:qFormat/>
    <w:rPr>
      <w:sz w:val="21"/>
    </w:rPr>
  </w:style>
  <w:style w:type="character" w:styleId="1282" w:customStyle="1">
    <w:name w:val="Normal - Small Char"/>
    <w:link w:val="1283"/>
    <w:uiPriority w:val="0"/>
    <w:qFormat/>
    <w:rPr>
      <w:bCs/>
      <w:szCs w:val="22"/>
      <w:lang w:val="en-GB" w:eastAsia="zh-TW"/>
    </w:rPr>
  </w:style>
  <w:style w:type="paragraph" w:styleId="1283" w:customStyle="1">
    <w:name w:val="Normal - Small"/>
    <w:basedOn w:val="842"/>
    <w:link w:val="1282"/>
    <w:uiPriority w:val="0"/>
    <w:qFormat/>
    <w:pPr>
      <w:ind w:firstLine="0"/>
      <w:jc w:val="left"/>
      <w:spacing w:line="240" w:lineRule="auto"/>
    </w:pPr>
    <w:rPr>
      <w:bCs/>
      <w:sz w:val="20"/>
      <w:szCs w:val="22"/>
      <w:lang w:val="en-GB" w:eastAsia="zh-TW"/>
    </w:rPr>
  </w:style>
  <w:style w:type="character" w:styleId="1284" w:customStyle="1">
    <w:name w:val="普通文字 Char"/>
    <w:uiPriority w:val="0"/>
    <w:qFormat/>
    <w:rPr>
      <w:rFonts w:ascii="宋体" w:hAnsi="Courier New" w:eastAsia="宋体"/>
      <w:sz w:val="21"/>
      <w:lang w:val="en-US" w:eastAsia="zh-CN"/>
    </w:rPr>
  </w:style>
  <w:style w:type="character" w:styleId="1285"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8"/>
      <w:lang w:val="en-US" w:eastAsia="zh-CN"/>
    </w:rPr>
  </w:style>
  <w:style w:type="character" w:styleId="1286" w:customStyle="1">
    <w:name w:val="Footer-Even Char"/>
    <w:uiPriority w:val="0"/>
    <w:qFormat/>
    <w:rPr>
      <w:rFonts w:ascii="Tahoma" w:hAnsi="Tahoma" w:eastAsia="黑体" w:cs="Times New Roman"/>
      <w:b/>
      <w:sz w:val="21"/>
      <w:szCs w:val="21"/>
      <w:lang w:val="en-US" w:eastAsia="zh-CN" w:bidi="ar-SA"/>
    </w:rPr>
  </w:style>
  <w:style w:type="character" w:styleId="1287" w:customStyle="1">
    <w:name w:val="书籍标题1"/>
    <w:uiPriority w:val="0"/>
    <w:qFormat/>
    <w:rPr>
      <w:b/>
      <w:bCs/>
      <w:smallCaps/>
      <w:spacing w:val="5"/>
    </w:rPr>
  </w:style>
  <w:style w:type="character" w:styleId="1288" w:customStyle="1">
    <w:name w:val="引用 Char2"/>
    <w:uiPriority w:val="29"/>
    <w:qFormat/>
    <w:rPr>
      <w:i/>
      <w:iCs/>
      <w:color w:val="000000"/>
      <w:sz w:val="21"/>
      <w:szCs w:val="24"/>
    </w:rPr>
  </w:style>
  <w:style w:type="character" w:styleId="1289" w:customStyle="1">
    <w:name w:val="正文文本缩进 3 Char Char"/>
    <w:uiPriority w:val="0"/>
    <w:qFormat/>
    <w:rPr>
      <w:rFonts w:ascii="仿宋_GB2312" w:eastAsia="仿宋_GB2312"/>
      <w:sz w:val="28"/>
      <w:szCs w:val="24"/>
      <w:lang w:val="en-US" w:eastAsia="zh-CN" w:bidi="ar-SA"/>
    </w:rPr>
  </w:style>
  <w:style w:type="character" w:styleId="1290" w:customStyle="1">
    <w:name w:val="Char Char91"/>
    <w:uiPriority w:val="0"/>
    <w:qFormat/>
    <w:rPr>
      <w:rFonts w:eastAsia="宋体"/>
      <w:b/>
      <w:bCs/>
      <w:sz w:val="32"/>
      <w:szCs w:val="44"/>
      <w:lang w:val="en-US" w:eastAsia="zh-CN" w:bidi="ar-SA"/>
    </w:rPr>
  </w:style>
  <w:style w:type="character" w:styleId="1291" w:customStyle="1">
    <w:name w:val="批注框文本 Char1"/>
    <w:uiPriority w:val="0"/>
    <w:qFormat/>
    <w:rPr>
      <w:rFonts w:ascii="Times New Roman" w:hAnsi="Times New Roman" w:eastAsia="宋体" w:cs="Times New Roman"/>
      <w:sz w:val="18"/>
      <w:szCs w:val="18"/>
    </w:rPr>
  </w:style>
  <w:style w:type="character" w:styleId="1292" w:customStyle="1">
    <w:name w:val="Plain Text Char"/>
    <w:uiPriority w:val="0"/>
    <w:qFormat/>
    <w:rPr>
      <w:rFonts w:ascii="宋体" w:hAnsi="Courier New" w:eastAsia="宋体"/>
      <w:sz w:val="24"/>
      <w:lang w:bidi="ar-SA"/>
    </w:rPr>
  </w:style>
  <w:style w:type="character" w:styleId="1293" w:customStyle="1">
    <w:name w:val="Body Text Indent Char"/>
    <w:uiPriority w:val="0"/>
    <w:qFormat/>
    <w:rPr>
      <w:rFonts w:ascii="宋体" w:hAnsi="宋体" w:eastAsia="宋体"/>
      <w:sz w:val="21"/>
      <w:lang w:val="en-US" w:eastAsia="zh-CN" w:bidi="ar-SA"/>
    </w:rPr>
  </w:style>
  <w:style w:type="character" w:styleId="1294" w:customStyle="1">
    <w:name w:val="批注文字 Char1"/>
    <w:uiPriority w:val="0"/>
    <w:qFormat/>
    <w:rPr>
      <w:rFonts w:ascii="Times New Roman" w:hAnsi="Times New Roman" w:eastAsia="宋体" w:cs="Times New Roman"/>
      <w:szCs w:val="24"/>
    </w:rPr>
  </w:style>
  <w:style w:type="character" w:styleId="1295" w:customStyle="1">
    <w:name w:val="Body Text Indent 2 Char"/>
    <w:uiPriority w:val="0"/>
    <w:qFormat/>
    <w:rPr>
      <w:rFonts w:eastAsia="宋体"/>
      <w:sz w:val="21"/>
      <w:szCs w:val="24"/>
      <w:lang w:val="en-US" w:eastAsia="zh-CN" w:bidi="ar-SA"/>
    </w:rPr>
  </w:style>
  <w:style w:type="character" w:styleId="1296" w:customStyle="1">
    <w:name w:val="批注文字 Char2"/>
    <w:uiPriority w:val="0"/>
    <w:qFormat/>
    <w:rPr>
      <w:rFonts w:eastAsia="宋体"/>
      <w:sz w:val="21"/>
      <w:szCs w:val="24"/>
      <w:lang w:val="en-US" w:eastAsia="zh-CN" w:bidi="ar-SA"/>
    </w:rPr>
  </w:style>
  <w:style w:type="character" w:styleId="1297" w:customStyle="1">
    <w:name w:val="Char Char23"/>
    <w:uiPriority w:val="0"/>
    <w:qFormat/>
    <w:rPr>
      <w:rFonts w:eastAsia="宋体"/>
      <w:b/>
      <w:bCs/>
      <w:sz w:val="32"/>
      <w:szCs w:val="44"/>
      <w:lang w:val="en-US" w:eastAsia="zh-CN" w:bidi="ar-SA"/>
    </w:rPr>
  </w:style>
  <w:style w:type="character" w:styleId="1298" w:customStyle="1">
    <w:name w:val="Heading 4 Char"/>
    <w:uiPriority w:val="0"/>
    <w:qFormat/>
    <w:rPr>
      <w:rFonts w:ascii="Arial" w:hAnsi="Arial" w:eastAsia="宋体"/>
      <w:b/>
      <w:bCs/>
      <w:sz w:val="21"/>
      <w:szCs w:val="28"/>
      <w:lang w:val="en-US" w:eastAsia="zh-CN" w:bidi="ar-SA"/>
    </w:rPr>
  </w:style>
  <w:style w:type="character" w:styleId="1299" w:customStyle="1">
    <w:name w:val="书籍标题2"/>
    <w:uiPriority w:val="0"/>
    <w:qFormat/>
    <w:rPr>
      <w:b/>
      <w:bCs/>
      <w:smallCaps/>
      <w:spacing w:val="5"/>
    </w:rPr>
  </w:style>
  <w:style w:type="character" w:styleId="1300" w:customStyle="1">
    <w:name w:val="Heading 3 Char"/>
    <w:uiPriority w:val="0"/>
    <w:qFormat/>
    <w:rPr>
      <w:rFonts w:cs="Times New Roman"/>
      <w:b/>
      <w:bCs/>
      <w:sz w:val="32"/>
      <w:szCs w:val="32"/>
    </w:rPr>
  </w:style>
  <w:style w:type="character" w:styleId="1301" w:customStyle="1">
    <w:name w:val="明显强调1"/>
    <w:uiPriority w:val="0"/>
    <w:qFormat/>
    <w:rPr>
      <w:b/>
      <w:bCs/>
      <w:i/>
      <w:iCs/>
      <w:color w:val="4f81bd"/>
    </w:rPr>
  </w:style>
  <w:style w:type="character" w:styleId="1302" w:customStyle="1">
    <w:name w:val="标题4 Char Char"/>
    <w:link w:val="1303"/>
    <w:uiPriority w:val="0"/>
    <w:qFormat/>
    <w:rPr>
      <w:rFonts w:ascii="Arial" w:hAnsi="Arial"/>
      <w:b/>
      <w:bCs/>
      <w:sz w:val="24"/>
      <w:szCs w:val="32"/>
    </w:rPr>
  </w:style>
  <w:style w:type="paragraph" w:styleId="1303" w:customStyle="1">
    <w:name w:val="标题4"/>
    <w:basedOn w:val="1056"/>
    <w:next w:val="1118"/>
    <w:link w:val="1302"/>
    <w:uiPriority w:val="0"/>
    <w:qFormat/>
    <w:pPr>
      <w:spacing w:before="60" w:after="60" w:line="413" w:lineRule="auto"/>
    </w:pPr>
    <w:rPr>
      <w:rFonts w:ascii="Arial" w:hAnsi="Arial"/>
    </w:rPr>
  </w:style>
  <w:style w:type="character" w:styleId="1304" w:customStyle="1">
    <w:name w:val="正文文本 Char1"/>
    <w:uiPriority w:val="0"/>
    <w:qFormat/>
    <w:rPr>
      <w:sz w:val="21"/>
      <w:szCs w:val="22"/>
    </w:rPr>
  </w:style>
  <w:style w:type="character" w:styleId="1305" w:customStyle="1">
    <w:name w:val="Footnote Text Char"/>
    <w:uiPriority w:val="0"/>
    <w:qFormat/>
    <w:rPr>
      <w:rFonts w:eastAsia="宋体"/>
      <w:sz w:val="18"/>
      <w:lang w:val="en-US" w:eastAsia="zh-CN" w:bidi="ar-SA"/>
    </w:rPr>
  </w:style>
  <w:style w:type="character" w:styleId="1306" w:customStyle="1">
    <w:name w:val="Comment Subject Char"/>
    <w:uiPriority w:val="0"/>
    <w:qFormat/>
    <w:rPr>
      <w:b/>
      <w:sz w:val="24"/>
      <w:lang w:bidi="ar-SA"/>
    </w:rPr>
  </w:style>
  <w:style w:type="character" w:styleId="1307" w:customStyle="1">
    <w:name w:val="明显引用 Char1"/>
    <w:link w:val="1308"/>
    <w:uiPriority w:val="30"/>
    <w:qFormat/>
    <w:rPr>
      <w:b/>
      <w:bCs/>
      <w:i/>
      <w:iCs/>
      <w:color w:val="4f81bd"/>
      <w:szCs w:val="24"/>
    </w:rPr>
  </w:style>
  <w:style w:type="paragraph" w:styleId="1308" w:customStyle="1">
    <w:name w:val="明显引用1"/>
    <w:basedOn w:val="842"/>
    <w:next w:val="842"/>
    <w:link w:val="1307"/>
    <w:uiPriority w:val="30"/>
    <w:qFormat/>
    <w:pPr>
      <w:ind w:left="936" w:right="936" w:firstLine="0"/>
      <w:spacing w:before="200" w:after="280" w:line="240" w:lineRule="auto"/>
      <w:pBdr>
        <w:bottom w:val="single" w:color="4F81BD" w:sz="4" w:space="4"/>
      </w:pBdr>
    </w:pPr>
    <w:rPr>
      <w:b/>
      <w:bCs/>
      <w:i/>
      <w:iCs/>
      <w:color w:val="4f81bd"/>
      <w:sz w:val="20"/>
    </w:rPr>
  </w:style>
  <w:style w:type="character" w:styleId="1309" w:customStyle="1">
    <w:name w:val="Char Char18"/>
    <w:uiPriority w:val="0"/>
    <w:qFormat/>
    <w:rPr>
      <w:rFonts w:ascii="Times New Roman" w:hAnsi="Times New Roman" w:eastAsia="宋体" w:cs="Times New Roman"/>
      <w:b/>
      <w:bCs/>
      <w:sz w:val="28"/>
      <w:szCs w:val="28"/>
    </w:rPr>
  </w:style>
  <w:style w:type="character" w:styleId="1310" w:customStyle="1">
    <w:name w:val="明显参考1"/>
    <w:uiPriority w:val="0"/>
    <w:qFormat/>
    <w:rPr>
      <w:b/>
      <w:bCs/>
      <w:smallCaps/>
      <w:color w:val="c0504d"/>
      <w:spacing w:val="5"/>
      <w:u w:val="single"/>
    </w:rPr>
  </w:style>
  <w:style w:type="character" w:styleId="1311" w:customStyle="1">
    <w:name w:val="超链接_0"/>
    <w:uiPriority w:val="99"/>
    <w:qFormat/>
    <w:rPr>
      <w:rFonts w:ascii="Calibri" w:hAnsi="Calibri" w:cs="Times New Roman"/>
      <w:color w:val="0000ff"/>
      <w:u w:val="single"/>
    </w:rPr>
  </w:style>
  <w:style w:type="character" w:styleId="1312" w:customStyle="1">
    <w:name w:val="Title Char"/>
    <w:uiPriority w:val="0"/>
    <w:qFormat/>
    <w:rPr>
      <w:rFonts w:ascii="Cambria" w:hAnsi="Cambria"/>
      <w:b/>
      <w:sz w:val="32"/>
      <w:lang w:bidi="ar-SA"/>
    </w:rPr>
  </w:style>
  <w:style w:type="character" w:styleId="1313" w:customStyle="1">
    <w:name w:val="Balloon Text Char"/>
    <w:uiPriority w:val="0"/>
    <w:qFormat/>
    <w:rPr>
      <w:sz w:val="18"/>
      <w:lang w:bidi="ar-SA"/>
    </w:rPr>
  </w:style>
  <w:style w:type="character" w:styleId="1314" w:customStyle="1">
    <w:name w:val="Char Char20"/>
    <w:uiPriority w:val="0"/>
    <w:qFormat/>
    <w:rPr>
      <w:rFonts w:ascii="Times New Roman" w:hAnsi="Times New Roman" w:eastAsia="宋体" w:cs="Times New Roman"/>
      <w:b/>
      <w:bCs/>
      <w:sz w:val="24"/>
      <w:szCs w:val="32"/>
    </w:rPr>
  </w:style>
  <w:style w:type="character" w:styleId="1315" w:customStyle="1">
    <w:name w:val="Header Char"/>
    <w:uiPriority w:val="0"/>
    <w:qFormat/>
    <w:rPr>
      <w:rFonts w:eastAsia="宋体"/>
      <w:sz w:val="18"/>
      <w:szCs w:val="18"/>
      <w:lang w:val="en-US" w:eastAsia="zh-CN" w:bidi="ar-SA"/>
    </w:rPr>
  </w:style>
  <w:style w:type="character" w:styleId="1316" w:customStyle="1">
    <w:name w:val="文档结构图 Char1"/>
    <w:uiPriority w:val="0"/>
    <w:qFormat/>
    <w:rPr>
      <w:rFonts w:ascii="宋体" w:hAnsi="Times New Roman" w:eastAsia="宋体" w:cs="Times New Roman"/>
      <w:sz w:val="18"/>
      <w:szCs w:val="18"/>
    </w:rPr>
  </w:style>
  <w:style w:type="character" w:styleId="1317" w:customStyle="1">
    <w:name w:val="Heading 5 Char"/>
    <w:uiPriority w:val="0"/>
    <w:qFormat/>
    <w:rPr>
      <w:rFonts w:eastAsia="宋体"/>
      <w:b/>
      <w:bCs/>
      <w:sz w:val="28"/>
      <w:szCs w:val="28"/>
      <w:lang w:val="en-US" w:eastAsia="zh-CN" w:bidi="ar-SA"/>
    </w:rPr>
  </w:style>
  <w:style w:type="character" w:styleId="1318" w:customStyle="1">
    <w:name w:val="Heading 1 Char"/>
    <w:uiPriority w:val="0"/>
    <w:qFormat/>
    <w:rPr>
      <w:rFonts w:eastAsia="宋体"/>
      <w:b/>
      <w:bCs/>
      <w:sz w:val="32"/>
      <w:szCs w:val="44"/>
      <w:lang w:val="en-US" w:eastAsia="zh-CN" w:bidi="ar-SA"/>
    </w:rPr>
  </w:style>
  <w:style w:type="character" w:styleId="1319" w:customStyle="1">
    <w:name w:val="引用 Char"/>
    <w:uiPriority w:val="0"/>
    <w:qFormat/>
    <w:rPr>
      <w:i/>
      <w:iCs/>
      <w:color w:val="000000"/>
    </w:rPr>
  </w:style>
  <w:style w:type="character" w:styleId="1320" w:customStyle="1">
    <w:name w:val="引用 Char3"/>
    <w:link w:val="860"/>
    <w:uiPriority w:val="29"/>
    <w:qFormat/>
    <w:rPr>
      <w:i/>
      <w:iCs/>
      <w:color w:val="000000"/>
      <w:sz w:val="24"/>
      <w:szCs w:val="24"/>
    </w:rPr>
  </w:style>
  <w:style w:type="character" w:styleId="1321" w:customStyle="1">
    <w:name w:val="Char Char22"/>
    <w:uiPriority w:val="0"/>
    <w:qFormat/>
    <w:rPr>
      <w:rFonts w:ascii="Times New Roman" w:hAnsi="Times New Roman" w:eastAsia="宋体" w:cs="Times New Roman"/>
      <w:b/>
      <w:bCs/>
      <w:sz w:val="32"/>
      <w:szCs w:val="44"/>
    </w:rPr>
  </w:style>
  <w:style w:type="character" w:styleId="1322" w:customStyle="1">
    <w:name w:val="Heading 3 Char1"/>
    <w:uiPriority w:val="0"/>
    <w:qFormat/>
    <w:rPr>
      <w:rFonts w:eastAsia="宋体"/>
      <w:b/>
      <w:bCs/>
      <w:sz w:val="24"/>
      <w:szCs w:val="32"/>
      <w:lang w:val="en-US" w:eastAsia="zh-CN" w:bidi="ar-SA"/>
    </w:rPr>
  </w:style>
  <w:style w:type="character" w:styleId="1323" w:customStyle="1">
    <w:name w:val="明显引用 Char"/>
    <w:uiPriority w:val="0"/>
    <w:qFormat/>
    <w:rPr>
      <w:b/>
      <w:bCs/>
      <w:i/>
      <w:iCs/>
      <w:color w:val="4f81bd"/>
    </w:rPr>
  </w:style>
  <w:style w:type="paragraph" w:styleId="1324" w:customStyle="1">
    <w:name w:val="明显引用2"/>
    <w:basedOn w:val="842"/>
    <w:next w:val="842"/>
    <w:link w:val="1325"/>
    <w:uiPriority w:val="0"/>
    <w:qFormat/>
    <w:pPr>
      <w:ind w:left="936" w:right="936" w:firstLine="0"/>
      <w:spacing w:before="200" w:after="280" w:line="240" w:lineRule="auto"/>
      <w:pBdr>
        <w:bottom w:val="single" w:color="4F81BD" w:sz="4" w:space="4"/>
      </w:pBdr>
    </w:pPr>
    <w:rPr>
      <w:b/>
      <w:bCs/>
      <w:i/>
      <w:iCs/>
      <w:color w:val="4f81bd"/>
      <w:sz w:val="20"/>
      <w:szCs w:val="20"/>
    </w:rPr>
  </w:style>
  <w:style w:type="character" w:styleId="1325" w:customStyle="1">
    <w:name w:val="明显引用 Char3"/>
    <w:link w:val="1324"/>
    <w:uiPriority w:val="30"/>
    <w:qFormat/>
    <w:rPr>
      <w:b/>
      <w:bCs/>
      <w:i/>
      <w:iCs/>
      <w:color w:val="4f81bd"/>
      <w:sz w:val="24"/>
      <w:szCs w:val="24"/>
    </w:rPr>
  </w:style>
  <w:style w:type="character" w:styleId="1326" w:customStyle="1">
    <w:name w:val="标题5 Char Char"/>
    <w:link w:val="1327"/>
    <w:uiPriority w:val="0"/>
    <w:qFormat/>
    <w:rPr>
      <w:rFonts w:ascii="Arial" w:hAnsi="Arial"/>
      <w:b/>
      <w:bCs/>
      <w:sz w:val="24"/>
      <w:szCs w:val="32"/>
    </w:rPr>
  </w:style>
  <w:style w:type="paragraph" w:styleId="1327" w:customStyle="1">
    <w:name w:val="标题5"/>
    <w:basedOn w:val="1057"/>
    <w:link w:val="1326"/>
    <w:uiPriority w:val="0"/>
    <w:qFormat/>
    <w:pPr>
      <w:ind w:firstLine="0"/>
      <w:spacing w:line="413" w:lineRule="auto"/>
    </w:pPr>
    <w:rPr>
      <w:rFonts w:ascii="Arial" w:hAnsi="Arial"/>
      <w:sz w:val="24"/>
    </w:rPr>
  </w:style>
  <w:style w:type="character" w:styleId="1328" w:customStyle="1">
    <w:name w:val="Char Char181"/>
    <w:uiPriority w:val="0"/>
    <w:qFormat/>
    <w:rPr>
      <w:b/>
      <w:bCs/>
      <w:sz w:val="44"/>
      <w:szCs w:val="44"/>
    </w:rPr>
  </w:style>
  <w:style w:type="character" w:styleId="1329" w:customStyle="1">
    <w:name w:val="Char Char9"/>
    <w:uiPriority w:val="0"/>
    <w:qFormat/>
    <w:rPr>
      <w:rFonts w:eastAsia="宋体"/>
      <w:b/>
      <w:bCs/>
      <w:sz w:val="32"/>
      <w:szCs w:val="44"/>
      <w:lang w:val="en-US" w:eastAsia="zh-CN" w:bidi="ar-SA"/>
    </w:rPr>
  </w:style>
  <w:style w:type="character" w:styleId="1330" w:customStyle="1">
    <w:name w:val="Char Char19"/>
    <w:uiPriority w:val="0"/>
    <w:qFormat/>
    <w:rPr>
      <w:rFonts w:ascii="Arial" w:hAnsi="Arial" w:eastAsia="宋体" w:cs="Times New Roman"/>
      <w:b/>
      <w:bCs/>
      <w:szCs w:val="28"/>
    </w:rPr>
  </w:style>
  <w:style w:type="character" w:styleId="1331" w:customStyle="1">
    <w:name w:val="标题 Char1"/>
    <w:uiPriority w:val="10"/>
    <w:qFormat/>
    <w:rPr>
      <w:rFonts w:ascii="Cambria" w:hAnsi="Cambria" w:eastAsia="宋体" w:cs="Times New Roman"/>
      <w:b/>
      <w:bCs/>
      <w:sz w:val="32"/>
      <w:szCs w:val="32"/>
    </w:rPr>
  </w:style>
  <w:style w:type="character" w:styleId="1332" w:customStyle="1">
    <w:name w:val="Document Map Char"/>
    <w:uiPriority w:val="0"/>
    <w:qFormat/>
    <w:rPr>
      <w:rFonts w:eastAsia="宋体"/>
      <w:sz w:val="21"/>
      <w:szCs w:val="24"/>
      <w:lang w:val="en-US" w:eastAsia="zh-CN" w:bidi="ar-SA"/>
    </w:rPr>
  </w:style>
  <w:style w:type="character" w:styleId="1333" w:customStyle="1">
    <w:name w:val="标题 Char2"/>
    <w:uiPriority w:val="10"/>
    <w:qFormat/>
    <w:rPr>
      <w:rFonts w:ascii="Cambria" w:hAnsi="Cambria" w:eastAsia="宋体" w:cs="Times New Roman"/>
      <w:b/>
      <w:bCs/>
      <w:sz w:val="32"/>
      <w:szCs w:val="32"/>
    </w:rPr>
  </w:style>
  <w:style w:type="character" w:styleId="1334" w:customStyle="1">
    <w:name w:val="Comment Text Char1"/>
    <w:uiPriority w:val="0"/>
    <w:qFormat/>
    <w:rPr>
      <w:sz w:val="24"/>
      <w:lang w:bidi="ar-SA"/>
    </w:rPr>
  </w:style>
  <w:style w:type="character" w:styleId="1335" w:customStyle="1">
    <w:name w:val="批注主题 Char1"/>
    <w:uiPriority w:val="0"/>
    <w:qFormat/>
    <w:rPr>
      <w:rFonts w:ascii="Times New Roman" w:hAnsi="Times New Roman" w:eastAsia="宋体" w:cs="Times New Roman"/>
      <w:b/>
      <w:bCs/>
      <w:szCs w:val="24"/>
    </w:rPr>
  </w:style>
  <w:style w:type="character" w:styleId="1336" w:customStyle="1">
    <w:name w:val="批注文字 Char Char"/>
    <w:uiPriority w:val="0"/>
    <w:qFormat/>
    <w:rPr>
      <w:rFonts w:ascii="宋体" w:hAnsi="Times New Roman" w:eastAsia="宋体" w:cs="Times New Roman"/>
      <w:sz w:val="28"/>
      <w:szCs w:val="20"/>
    </w:rPr>
  </w:style>
  <w:style w:type="character" w:styleId="1337" w:customStyle="1">
    <w:name w:val="Footer Char"/>
    <w:uiPriority w:val="0"/>
    <w:qFormat/>
    <w:rPr>
      <w:rFonts w:eastAsia="宋体"/>
      <w:sz w:val="18"/>
      <w:szCs w:val="18"/>
      <w:lang w:val="en-US" w:eastAsia="zh-CN" w:bidi="ar-SA"/>
    </w:rPr>
  </w:style>
  <w:style w:type="character" w:styleId="1338" w:customStyle="1">
    <w:name w:val="Char Char6"/>
    <w:uiPriority w:val="0"/>
    <w:qFormat/>
    <w:rPr>
      <w:rFonts w:eastAsia="宋体"/>
      <w:b/>
      <w:bCs/>
      <w:sz w:val="32"/>
      <w:szCs w:val="44"/>
      <w:lang w:val="en-US" w:eastAsia="zh-CN" w:bidi="ar-SA"/>
    </w:rPr>
  </w:style>
  <w:style w:type="character" w:styleId="1339" w:customStyle="1">
    <w:name w:val="日期 Char1"/>
    <w:uiPriority w:val="0"/>
    <w:qFormat/>
    <w:rPr>
      <w:rFonts w:ascii="Times New Roman" w:hAnsi="Times New Roman" w:eastAsia="宋体" w:cs="Times New Roman"/>
      <w:szCs w:val="24"/>
    </w:rPr>
  </w:style>
  <w:style w:type="character" w:styleId="1340" w:customStyle="1">
    <w:name w:val="不明显强调1"/>
    <w:uiPriority w:val="0"/>
    <w:qFormat/>
    <w:rPr>
      <w:i/>
      <w:iCs/>
      <w:color w:val="808080"/>
    </w:rPr>
  </w:style>
  <w:style w:type="character" w:styleId="1341" w:customStyle="1">
    <w:name w:val="不明显参考1"/>
    <w:uiPriority w:val="0"/>
    <w:qFormat/>
    <w:rPr>
      <w:smallCaps/>
      <w:color w:val="c0504d"/>
      <w:u w:val="single"/>
    </w:rPr>
  </w:style>
  <w:style w:type="character" w:styleId="1342" w:customStyle="1">
    <w:name w:val="Char Char21"/>
    <w:uiPriority w:val="0"/>
    <w:qFormat/>
    <w:rPr>
      <w:rFonts w:ascii="Arial" w:hAnsi="Arial" w:eastAsia="黑体" w:cs="Times New Roman"/>
      <w:b/>
      <w:bCs/>
      <w:sz w:val="32"/>
      <w:szCs w:val="32"/>
    </w:rPr>
  </w:style>
  <w:style w:type="character" w:styleId="1343" w:customStyle="1">
    <w:name w:val="Heading 2 Char"/>
    <w:uiPriority w:val="0"/>
    <w:qFormat/>
    <w:rPr>
      <w:rFonts w:ascii="Arial" w:hAnsi="Arial" w:eastAsia="黑体"/>
      <w:b/>
      <w:bCs/>
      <w:sz w:val="32"/>
      <w:szCs w:val="32"/>
      <w:lang w:val="en-US" w:eastAsia="zh-CN" w:bidi="ar-SA"/>
    </w:rPr>
  </w:style>
  <w:style w:type="character" w:styleId="1344" w:customStyle="1">
    <w:name w:val="Comment Text Char"/>
    <w:uiPriority w:val="0"/>
    <w:qFormat/>
    <w:rPr>
      <w:rFonts w:cs="Times New Roman"/>
      <w:sz w:val="24"/>
      <w:szCs w:val="24"/>
    </w:rPr>
  </w:style>
  <w:style w:type="character" w:styleId="1345" w:customStyle="1">
    <w:name w:val="引用 Char1"/>
    <w:uiPriority w:val="29"/>
    <w:qFormat/>
    <w:rPr>
      <w:rFonts w:ascii="Times New Roman" w:hAnsi="Times New Roman" w:eastAsia="宋体" w:cs="Times New Roman"/>
      <w:i/>
      <w:iCs/>
      <w:color w:val="000000"/>
      <w:szCs w:val="24"/>
    </w:rPr>
  </w:style>
  <w:style w:type="character" w:styleId="1346" w:customStyle="1">
    <w:name w:val="Date Char"/>
    <w:uiPriority w:val="0"/>
    <w:qFormat/>
    <w:rPr>
      <w:rFonts w:eastAsia="宋体"/>
      <w:sz w:val="21"/>
      <w:szCs w:val="24"/>
      <w:lang w:val="en-US" w:eastAsia="zh-CN" w:bidi="ar-SA"/>
    </w:rPr>
  </w:style>
  <w:style w:type="character" w:styleId="1347" w:customStyle="1">
    <w:name w:val="textcontents"/>
    <w:uiPriority w:val="0"/>
    <w:qFormat/>
    <w:rPr>
      <w:rFonts w:cs="Times New Roman"/>
    </w:rPr>
  </w:style>
  <w:style w:type="character" w:styleId="1348" w:customStyle="1">
    <w:name w:val="标题 2 Char1"/>
    <w:uiPriority w:val="0"/>
    <w:qFormat/>
    <w:rPr>
      <w:rFonts w:ascii="Arial" w:hAnsi="Arial" w:eastAsia="黑体" w:cs="Calibri"/>
      <w:b/>
      <w:sz w:val="32"/>
      <w:szCs w:val="20"/>
    </w:rPr>
  </w:style>
  <w:style w:type="character" w:styleId="1349" w:customStyle="1">
    <w:name w:val="标题 1 Char1"/>
    <w:uiPriority w:val="0"/>
    <w:qFormat/>
    <w:rPr>
      <w:rFonts w:ascii="Calibri" w:hAnsi="Calibri" w:eastAsia="宋体" w:cs="Arial"/>
      <w:b/>
      <w:sz w:val="44"/>
      <w:szCs w:val="20"/>
    </w:rPr>
  </w:style>
  <w:style w:type="character" w:styleId="1350" w:customStyle="1">
    <w:name w:val="标题 3 Char1"/>
    <w:uiPriority w:val="0"/>
    <w:qFormat/>
    <w:rPr>
      <w:rFonts w:ascii="Calibri" w:hAnsi="Calibri" w:eastAsia="宋体" w:cs="Arial"/>
      <w:b/>
      <w:sz w:val="32"/>
      <w:szCs w:val="20"/>
    </w:rPr>
  </w:style>
  <w:style w:type="character" w:styleId="1351" w:customStyle="1">
    <w:name w:val="样式 Char"/>
    <w:link w:val="1352"/>
    <w:uiPriority w:val="0"/>
    <w:qFormat/>
    <w:rPr>
      <w:rFonts w:ascii="宋体" w:hAnsi="宋体" w:cs="宋体"/>
      <w:sz w:val="24"/>
      <w:szCs w:val="24"/>
      <w:lang w:val="en-US" w:eastAsia="zh-CN" w:bidi="ar-SA"/>
    </w:rPr>
  </w:style>
  <w:style w:type="paragraph" w:styleId="1352" w:customStyle="1">
    <w:name w:val="样式"/>
    <w:link w:val="1351"/>
    <w:uiPriority w:val="0"/>
    <w:qFormat/>
    <w:pPr>
      <w:widowControl w:val="off"/>
    </w:pPr>
    <w:rPr>
      <w:rFonts w:hint="default" w:ascii="宋体" w:hAnsi="宋体" w:eastAsia="宋体" w:cs="宋体"/>
      <w:sz w:val="24"/>
      <w:szCs w:val="24"/>
      <w:lang w:val="en-US" w:eastAsia="zh-CN" w:bidi="ar-SA"/>
    </w:rPr>
  </w:style>
  <w:style w:type="character" w:styleId="1353" w:customStyle="1">
    <w:name w:val="副标题 Char1"/>
    <w:uiPriority w:val="11"/>
    <w:qFormat/>
    <w:rPr>
      <w:rFonts w:ascii="Cambria" w:hAnsi="Cambria" w:cs="Times New Roman"/>
      <w:b/>
      <w:bCs/>
      <w:sz w:val="32"/>
      <w:szCs w:val="32"/>
    </w:rPr>
  </w:style>
  <w:style w:type="character" w:styleId="1354" w:customStyle="1">
    <w:name w:val="H6 Char"/>
    <w:uiPriority w:val="0"/>
    <w:qFormat/>
    <w:rPr>
      <w:bCs/>
      <w:sz w:val="24"/>
      <w:szCs w:val="24"/>
    </w:rPr>
  </w:style>
  <w:style w:type="character" w:styleId="1355" w:customStyle="1">
    <w:name w:val="question-title2"/>
    <w:basedOn w:val="1064"/>
    <w:uiPriority w:val="0"/>
    <w:qFormat/>
  </w:style>
  <w:style w:type="character" w:styleId="1356" w:customStyle="1">
    <w:name w:val="标题 Char Char"/>
    <w:uiPriority w:val="0"/>
    <w:qFormat/>
    <w:rPr>
      <w:rFonts w:ascii="Cambria" w:hAnsi="Cambria" w:eastAsia="宋体"/>
      <w:b/>
      <w:bCs/>
      <w:sz w:val="32"/>
      <w:szCs w:val="32"/>
      <w:lang w:bidi="ar-SA"/>
    </w:rPr>
  </w:style>
  <w:style w:type="character" w:styleId="1357" w:customStyle="1">
    <w:name w:val="无间隔 Char Char"/>
    <w:uiPriority w:val="0"/>
    <w:qFormat/>
    <w:rPr>
      <w:rFonts w:eastAsia="宋体"/>
      <w:sz w:val="21"/>
      <w:szCs w:val="24"/>
      <w:lang w:val="en-US" w:eastAsia="zh-CN" w:bidi="ar-SA"/>
    </w:rPr>
  </w:style>
  <w:style w:type="character" w:styleId="1358" w:customStyle="1">
    <w:name w:val="方案正文 Char Char"/>
    <w:link w:val="1359"/>
    <w:uiPriority w:val="0"/>
    <w:qFormat/>
    <w:rPr>
      <w:sz w:val="24"/>
      <w:szCs w:val="24"/>
    </w:rPr>
  </w:style>
  <w:style w:type="paragraph" w:styleId="1359" w:customStyle="1">
    <w:name w:val="方案正文"/>
    <w:basedOn w:val="842"/>
    <w:link w:val="1358"/>
    <w:uiPriority w:val="0"/>
    <w:qFormat/>
    <w:pPr>
      <w:ind w:left="114" w:hanging="425"/>
      <w:spacing w:before="100" w:beforeAutospacing="1" w:after="100" w:afterAutospacing="1"/>
      <w:tabs>
        <w:tab w:val="left" w:pos="114" w:leader="none"/>
        <w:tab w:val="left" w:pos="425" w:leader="none"/>
      </w:tabs>
    </w:pPr>
  </w:style>
  <w:style w:type="character" w:styleId="1360" w:customStyle="1">
    <w:name w:val="IRMS (F) Char"/>
    <w:uiPriority w:val="0"/>
    <w:qFormat/>
    <w:rPr>
      <w:rFonts w:eastAsia="宋体"/>
      <w:szCs w:val="22"/>
      <w:lang w:val="en-GB" w:eastAsia="zh-TW" w:bidi="ar-SA"/>
    </w:rPr>
  </w:style>
  <w:style w:type="character" w:styleId="1361" w:customStyle="1">
    <w:name w:val="bigfont"/>
    <w:uiPriority w:val="0"/>
    <w:qFormat/>
    <w:rPr>
      <w:rFonts w:cs="Times New Roman"/>
    </w:rPr>
  </w:style>
  <w:style w:type="character" w:styleId="1362" w:customStyle="1">
    <w:name w:val="z-窗体底端 Char1"/>
    <w:uiPriority w:val="0"/>
    <w:qFormat/>
    <w:rPr>
      <w:rFonts w:cs="Arial"/>
      <w:vanish/>
      <w:sz w:val="16"/>
      <w:szCs w:val="16"/>
    </w:rPr>
  </w:style>
  <w:style w:type="character" w:styleId="1363" w:customStyle="1">
    <w:name w:val="Char Char27"/>
    <w:uiPriority w:val="0"/>
    <w:qFormat/>
    <w:rPr>
      <w:b/>
      <w:sz w:val="44"/>
    </w:rPr>
  </w:style>
  <w:style w:type="character" w:styleId="1364" w:customStyle="1">
    <w:name w:val="ꌢ 3 Char"/>
    <w:link w:val="1365"/>
    <w:uiPriority w:val="0"/>
    <w:qFormat/>
    <w:rPr>
      <w:rFonts w:ascii="Ђˎ̥" w:hAnsi="Ђˎ̥"/>
      <w:b/>
      <w:bCs/>
    </w:rPr>
  </w:style>
  <w:style w:type="paragraph" w:styleId="1365" w:customStyle="1">
    <w:name w:val="ꌢ 3"/>
    <w:basedOn w:val="842"/>
    <w:link w:val="1364"/>
    <w:uiPriority w:val="0"/>
    <w:qFormat/>
    <w:pPr>
      <w:ind w:firstLine="0"/>
      <w:spacing w:line="240" w:lineRule="auto"/>
      <w:widowControl/>
    </w:pPr>
    <w:rPr>
      <w:rFonts w:ascii="Ђˎ̥" w:hAnsi="Ђˎ̥"/>
      <w:b/>
      <w:bCs/>
      <w:sz w:val="20"/>
      <w:szCs w:val="20"/>
    </w:rPr>
  </w:style>
  <w:style w:type="character" w:styleId="1366" w:customStyle="1">
    <w:name w:val="标题 5 Char2"/>
    <w:uiPriority w:val="0"/>
    <w:qFormat/>
    <w:rPr>
      <w:rFonts w:ascii="Calibri" w:hAnsi="Calibri"/>
      <w:b/>
      <w:bCs/>
      <w:sz w:val="28"/>
      <w:szCs w:val="28"/>
    </w:rPr>
  </w:style>
  <w:style w:type="character" w:styleId="1367" w:customStyle="1">
    <w:name w:val="正文文本 + 间距 0 pt"/>
    <w:uiPriority w:val="0"/>
    <w:qFormat/>
    <w:rPr>
      <w:rFonts w:hint="eastAsia" w:ascii="宋体" w:hAnsi="宋体" w:eastAsia="宋体"/>
      <w:spacing w:val="10"/>
      <w:sz w:val="21"/>
      <w:szCs w:val="24"/>
      <w:lang w:val="en-US" w:eastAsia="en-US" w:bidi="ar-SA"/>
    </w:rPr>
  </w:style>
  <w:style w:type="character" w:styleId="1368" w:customStyle="1">
    <w:name w:val="1page sec3 Char"/>
    <w:uiPriority w:val="0"/>
    <w:qFormat/>
    <w:rPr>
      <w:rFonts w:eastAsia="宋体"/>
      <w:sz w:val="18"/>
      <w:szCs w:val="18"/>
      <w:lang w:val="en-US" w:eastAsia="zh-CN" w:bidi="ar-SA"/>
    </w:rPr>
  </w:style>
  <w:style w:type="character" w:styleId="1369" w:customStyle="1">
    <w:name w:val="Char Char8"/>
    <w:uiPriority w:val="0"/>
    <w:qFormat/>
    <w:rPr>
      <w:rFonts w:ascii="Arial" w:hAnsi="Arial" w:eastAsia="黑体" w:cs="Times New Roman"/>
      <w:b/>
      <w:bCs/>
      <w:sz w:val="32"/>
      <w:szCs w:val="32"/>
      <w:lang w:val="en-US" w:eastAsia="zh-CN" w:bidi="ar-SA"/>
    </w:rPr>
  </w:style>
  <w:style w:type="character" w:styleId="1370" w:customStyle="1">
    <w:name w:val="Char Char2"/>
    <w:link w:val="1371"/>
    <w:uiPriority w:val="0"/>
    <w:qFormat/>
    <w:rPr>
      <w:sz w:val="24"/>
      <w:szCs w:val="24"/>
    </w:rPr>
  </w:style>
  <w:style w:type="paragraph" w:styleId="1371" w:customStyle="1">
    <w:name w:val="Char3"/>
    <w:basedOn w:val="842"/>
    <w:link w:val="1370"/>
    <w:uiPriority w:val="0"/>
    <w:qFormat/>
    <w:pPr>
      <w:ind w:firstLine="0"/>
      <w:spacing w:line="240" w:lineRule="auto"/>
    </w:pPr>
  </w:style>
  <w:style w:type="character" w:styleId="1372" w:customStyle="1">
    <w:name w:val="章 Char"/>
    <w:uiPriority w:val="0"/>
    <w:qFormat/>
    <w:rPr>
      <w:rFonts w:eastAsia="宋体"/>
      <w:b/>
      <w:sz w:val="44"/>
      <w:lang w:val="en-US" w:eastAsia="zh-CN"/>
    </w:rPr>
  </w:style>
  <w:style w:type="character" w:styleId="1373" w:customStyle="1">
    <w:name w:val="标书样式 Char Char"/>
    <w:link w:val="1374"/>
    <w:uiPriority w:val="0"/>
    <w:qFormat/>
    <w:rPr>
      <w:rFonts w:ascii="Tahoma" w:hAnsi="Tahoma" w:eastAsia="仿宋_GB2312"/>
      <w:sz w:val="24"/>
      <w:szCs w:val="24"/>
    </w:rPr>
  </w:style>
  <w:style w:type="paragraph" w:styleId="1374" w:customStyle="1">
    <w:name w:val="标书样式"/>
    <w:basedOn w:val="842"/>
    <w:link w:val="1373"/>
    <w:uiPriority w:val="0"/>
    <w:qFormat/>
    <w:pPr>
      <w:ind w:firstLine="480"/>
      <w:spacing w:before="100" w:beforeAutospacing="1" w:after="100" w:afterAutospacing="1"/>
      <w:tabs>
        <w:tab w:val="left" w:pos="840" w:leader="none"/>
        <w:tab w:val="left" w:pos="3305" w:leader="none"/>
      </w:tabs>
    </w:pPr>
    <w:rPr>
      <w:rFonts w:ascii="Tahoma" w:hAnsi="Tahoma" w:eastAsia="仿宋_GB2312"/>
    </w:rPr>
  </w:style>
  <w:style w:type="character" w:styleId="1375" w:customStyle="1">
    <w:name w:val="Char Char16"/>
    <w:link w:val="1376"/>
    <w:uiPriority w:val="0"/>
    <w:qFormat/>
    <w:rPr>
      <w:b/>
      <w:sz w:val="28"/>
      <w:szCs w:val="28"/>
    </w:rPr>
  </w:style>
  <w:style w:type="paragraph" w:styleId="1376" w:customStyle="1">
    <w:name w:val="Char2"/>
    <w:basedOn w:val="842"/>
    <w:link w:val="1375"/>
    <w:uiPriority w:val="0"/>
    <w:qFormat/>
    <w:pPr>
      <w:ind w:firstLine="551"/>
    </w:pPr>
    <w:rPr>
      <w:b/>
      <w:sz w:val="28"/>
      <w:szCs w:val="28"/>
    </w:rPr>
  </w:style>
  <w:style w:type="character" w:styleId="1377" w:customStyle="1">
    <w:name w:val="正文 + 宋体 Char"/>
    <w:link w:val="1378"/>
    <w:uiPriority w:val="0"/>
    <w:qFormat/>
    <w:rPr>
      <w:b/>
      <w:spacing w:val="32"/>
      <w:sz w:val="24"/>
      <w:szCs w:val="24"/>
    </w:rPr>
  </w:style>
  <w:style w:type="paragraph" w:styleId="1378" w:customStyle="1">
    <w:name w:val="正文 + 宋体"/>
    <w:basedOn w:val="842"/>
    <w:link w:val="1377"/>
    <w:uiPriority w:val="0"/>
    <w:qFormat/>
    <w:pPr>
      <w:ind w:firstLine="0"/>
      <w:spacing w:line="240" w:lineRule="auto"/>
    </w:pPr>
    <w:rPr>
      <w:b/>
      <w:spacing w:val="32"/>
    </w:rPr>
  </w:style>
  <w:style w:type="character" w:styleId="1379" w:customStyle="1">
    <w:name w:val="正文文本 2 Char"/>
    <w:uiPriority w:val="0"/>
    <w:qFormat/>
    <w:rPr>
      <w:sz w:val="24"/>
    </w:rPr>
  </w:style>
  <w:style w:type="character" w:styleId="1380" w:customStyle="1">
    <w:name w:val="大标题２ Char"/>
    <w:link w:val="1381"/>
    <w:uiPriority w:val="0"/>
    <w:qFormat/>
    <w:rPr>
      <w:sz w:val="24"/>
    </w:rPr>
  </w:style>
  <w:style w:type="paragraph" w:styleId="1381" w:customStyle="1">
    <w:name w:val="大标题２"/>
    <w:basedOn w:val="842"/>
    <w:link w:val="1380"/>
    <w:uiPriority w:val="0"/>
    <w:qFormat/>
    <w:pPr>
      <w:ind w:left="420" w:firstLine="480"/>
      <w:spacing w:before="100" w:beforeAutospacing="1" w:after="100" w:afterAutospacing="1"/>
    </w:pPr>
    <w:rPr>
      <w:szCs w:val="20"/>
    </w:rPr>
  </w:style>
  <w:style w:type="character" w:styleId="1382" w:customStyle="1">
    <w:name w:val="print"/>
    <w:basedOn w:val="1064"/>
    <w:uiPriority w:val="0"/>
    <w:qFormat/>
  </w:style>
  <w:style w:type="character" w:styleId="1383" w:customStyle="1">
    <w:name w:val="注释标题 Char"/>
    <w:uiPriority w:val="0"/>
    <w:qFormat/>
    <w:rPr>
      <w:rFonts w:ascii="宋体" w:hAnsi="宋体"/>
      <w:sz w:val="24"/>
      <w:szCs w:val="24"/>
    </w:rPr>
  </w:style>
  <w:style w:type="character" w:styleId="1384" w:customStyle="1">
    <w:name w:val="z-窗体底端 Char"/>
    <w:uiPriority w:val="0"/>
    <w:qFormat/>
    <w:rPr>
      <w:rFonts w:ascii="Arial" w:hAnsi="Arial" w:cs="Arial"/>
      <w:vanish/>
      <w:sz w:val="16"/>
      <w:szCs w:val="16"/>
    </w:rPr>
  </w:style>
  <w:style w:type="character" w:styleId="1385" w:customStyle="1">
    <w:name w:val="ҳŻ"/>
    <w:link w:val="1386"/>
    <w:uiPriority w:val="0"/>
    <w:qFormat/>
    <w:rPr>
      <w:rFonts w:ascii="宋体" w:hAnsi="宋体"/>
      <w:sz w:val="32"/>
      <w:szCs w:val="32"/>
    </w:rPr>
  </w:style>
  <w:style w:type="paragraph" w:styleId="1386" w:customStyle="1">
    <w:name w:val="ҳŠChar1"/>
    <w:basedOn w:val="842"/>
    <w:link w:val="1385"/>
    <w:uiPriority w:val="0"/>
    <w:qFormat/>
    <w:pPr>
      <w:ind w:firstLine="0"/>
      <w:jc w:val="center"/>
      <w:keepNext/>
      <w:spacing w:before="100" w:beforeAutospacing="1" w:after="120" w:line="400" w:lineRule="atLeast"/>
      <w:widowControl/>
    </w:pPr>
    <w:rPr>
      <w:rFonts w:ascii="宋体" w:hAnsi="宋体"/>
      <w:sz w:val="32"/>
      <w:szCs w:val="32"/>
    </w:rPr>
  </w:style>
  <w:style w:type="character" w:styleId="1387" w:customStyle="1">
    <w:name w:val="脚注文本 Char1"/>
    <w:uiPriority w:val="0"/>
    <w:qFormat/>
    <w:rPr>
      <w:sz w:val="18"/>
      <w:szCs w:val="18"/>
    </w:rPr>
  </w:style>
  <w:style w:type="character" w:styleId="1388" w:customStyle="1">
    <w:name w:val="A0"/>
    <w:uiPriority w:val="0"/>
    <w:qFormat/>
    <w:rPr>
      <w:rFonts w:hint="eastAsia"/>
      <w:color w:val="221e1f"/>
      <w:sz w:val="20"/>
    </w:rPr>
  </w:style>
  <w:style w:type="character" w:styleId="1389" w:customStyle="1">
    <w:name w:val="称呼 Char1"/>
    <w:uiPriority w:val="99"/>
    <w:qFormat/>
    <w:rPr>
      <w:sz w:val="21"/>
      <w:szCs w:val="24"/>
    </w:rPr>
  </w:style>
  <w:style w:type="character" w:styleId="1390" w:customStyle="1">
    <w:name w:val="Char Char25"/>
    <w:uiPriority w:val="0"/>
    <w:qFormat/>
    <w:rPr>
      <w:rFonts w:ascii="Arial" w:hAnsi="Arial" w:eastAsia="黑体"/>
      <w:b/>
      <w:sz w:val="32"/>
      <w:lang w:val="en-US" w:eastAsia="zh-CN" w:bidi="ar-SA"/>
    </w:rPr>
  </w:style>
  <w:style w:type="character" w:styleId="1391" w:customStyle="1">
    <w:name w:val="Ò³Ã¼ Char"/>
    <w:uiPriority w:val="0"/>
    <w:qFormat/>
    <w:rPr>
      <w:rFonts w:eastAsia="微软雅黑"/>
      <w:sz w:val="21"/>
      <w:szCs w:val="21"/>
      <w:lang w:val="en-US" w:eastAsia="zh-CN" w:bidi="ar-SA"/>
    </w:rPr>
  </w:style>
  <w:style w:type="character" w:styleId="1392" w:customStyle="1">
    <w:name w:val="Plain Text Char1"/>
    <w:uiPriority w:val="0"/>
    <w:qFormat/>
    <w:rPr>
      <w:rFonts w:ascii="宋体" w:hAnsi="Courier New" w:cs="Courier New"/>
      <w:szCs w:val="21"/>
    </w:rPr>
  </w:style>
  <w:style w:type="character" w:styleId="1393" w:customStyle="1">
    <w:name w:val="签名 Char1"/>
    <w:uiPriority w:val="99"/>
    <w:qFormat/>
    <w:rPr>
      <w:sz w:val="21"/>
      <w:szCs w:val="24"/>
    </w:rPr>
  </w:style>
  <w:style w:type="character" w:styleId="1394" w:customStyle="1">
    <w:name w:val="信息标题 Char1"/>
    <w:uiPriority w:val="99"/>
    <w:qFormat/>
    <w:rPr>
      <w:rFonts w:ascii="Cambria" w:hAnsi="Cambria" w:eastAsia="宋体" w:cs="Times New Roman"/>
      <w:sz w:val="24"/>
      <w:szCs w:val="24"/>
      <w:shd w:val="pct20" w:color="auto" w:fill="auto"/>
    </w:rPr>
  </w:style>
  <w:style w:type="character" w:styleId="1395" w:customStyle="1">
    <w:name w:val="普通文字 Char Char"/>
    <w:uiPriority w:val="0"/>
    <w:qFormat/>
    <w:rPr>
      <w:rFonts w:ascii="宋体" w:hAnsi="Courier New" w:eastAsia="宋体"/>
      <w:sz w:val="21"/>
      <w:lang w:val="en-US" w:eastAsia="zh-CN"/>
    </w:rPr>
  </w:style>
  <w:style w:type="character" w:styleId="1396" w:customStyle="1">
    <w:name w:val="宏文本 Char1"/>
    <w:uiPriority w:val="99"/>
    <w:qFormat/>
    <w:rPr>
      <w:rFonts w:ascii="Courier New" w:hAnsi="Courier New" w:cs="Courier New"/>
      <w:sz w:val="24"/>
      <w:szCs w:val="24"/>
    </w:rPr>
  </w:style>
  <w:style w:type="character" w:styleId="1397" w:customStyle="1">
    <w:name w:val="（1） Char"/>
    <w:uiPriority w:val="0"/>
    <w:qFormat/>
    <w:rPr>
      <w:bCs/>
      <w:sz w:val="24"/>
      <w:szCs w:val="24"/>
    </w:rPr>
  </w:style>
  <w:style w:type="character" w:styleId="1398" w:customStyle="1">
    <w:name w:val="日期 Char Char"/>
    <w:uiPriority w:val="0"/>
    <w:qFormat/>
    <w:rPr>
      <w:rFonts w:ascii="仿宋_GB2312" w:eastAsia="仿宋_GB2312"/>
      <w:sz w:val="28"/>
      <w:szCs w:val="24"/>
      <w:lang w:val="en-US" w:eastAsia="zh-CN" w:bidi="ar-SA"/>
    </w:rPr>
  </w:style>
  <w:style w:type="character" w:styleId="1399" w:customStyle="1">
    <w:name w:val="正文首行缩进 Char1"/>
    <w:uiPriority w:val="0"/>
    <w:qFormat/>
    <w:rPr>
      <w:rFonts w:cs="Times New Roman"/>
      <w:sz w:val="21"/>
      <w:szCs w:val="24"/>
    </w:rPr>
  </w:style>
  <w:style w:type="character" w:styleId="1400" w:customStyle="1">
    <w:name w:val="fontstyle11"/>
    <w:uiPriority w:val="0"/>
    <w:qFormat/>
    <w:rPr>
      <w:rFonts w:ascii="FZFSK--GBK1-0" w:hAnsi="FZFSK--GBK1-0"/>
      <w:color w:val="000000"/>
      <w:sz w:val="32"/>
      <w:szCs w:val="32"/>
    </w:rPr>
  </w:style>
  <w:style w:type="character" w:styleId="1401" w:customStyle="1">
    <w:name w:val="明显强调11"/>
    <w:uiPriority w:val="0"/>
    <w:qFormat/>
    <w:rPr>
      <w:b/>
      <w:bCs/>
      <w:i/>
      <w:iCs/>
      <w:color w:val="4f81bd"/>
    </w:rPr>
  </w:style>
  <w:style w:type="character" w:styleId="1402" w:customStyle="1">
    <w:name w:val="Heading 0 Char"/>
    <w:uiPriority w:val="0"/>
    <w:qFormat/>
    <w:rPr>
      <w:rFonts w:ascii="Tahoma" w:hAnsi="Tahoma" w:eastAsia="微软雅黑"/>
      <w:b/>
      <w:bCs/>
      <w:sz w:val="44"/>
      <w:szCs w:val="44"/>
    </w:rPr>
  </w:style>
  <w:style w:type="character" w:styleId="1403" w:customStyle="1">
    <w:name w:val="正文首缩两字 Char Char"/>
    <w:link w:val="1404"/>
    <w:uiPriority w:val="0"/>
    <w:qFormat/>
    <w:rPr>
      <w:rFonts w:ascii="Verdana" w:hAnsi="Verdana"/>
      <w:sz w:val="24"/>
      <w:szCs w:val="24"/>
    </w:rPr>
  </w:style>
  <w:style w:type="paragraph" w:styleId="1404" w:customStyle="1">
    <w:name w:val="正文首缩两字"/>
    <w:basedOn w:val="842"/>
    <w:link w:val="1403"/>
    <w:uiPriority w:val="0"/>
    <w:qFormat/>
    <w:pPr>
      <w:ind w:firstLine="200"/>
    </w:pPr>
    <w:rPr>
      <w:rFonts w:ascii="Verdana" w:hAnsi="Verdana"/>
    </w:rPr>
  </w:style>
  <w:style w:type="character" w:styleId="1405" w:customStyle="1">
    <w:name w:val="不明显强调11"/>
    <w:uiPriority w:val="0"/>
    <w:qFormat/>
    <w:rPr>
      <w:i/>
      <w:iCs/>
      <w:color w:val="808080"/>
    </w:rPr>
  </w:style>
  <w:style w:type="character" w:styleId="1406" w:customStyle="1">
    <w:name w:val="zj-4 Char Char"/>
    <w:link w:val="1407"/>
    <w:uiPriority w:val="0"/>
    <w:qFormat/>
    <w:rPr>
      <w:rFonts w:ascii="Cambria" w:hAnsi="Cambria"/>
      <w:sz w:val="24"/>
      <w:szCs w:val="24"/>
      <w:lang w:bidi="en-US"/>
    </w:rPr>
  </w:style>
  <w:style w:type="paragraph" w:styleId="1407" w:customStyle="1">
    <w:name w:val="zj-4"/>
    <w:basedOn w:val="1408"/>
    <w:link w:val="1406"/>
    <w:uiPriority w:val="0"/>
    <w:qFormat/>
    <w:pPr>
      <w:ind w:left="900" w:hanging="420"/>
      <w:tabs>
        <w:tab w:val="left" w:pos="900" w:leader="none"/>
      </w:tabs>
    </w:pPr>
  </w:style>
  <w:style w:type="paragraph" w:styleId="1408" w:customStyle="1">
    <w:name w:val="zj-3"/>
    <w:basedOn w:val="842"/>
    <w:link w:val="1409"/>
    <w:uiPriority w:val="0"/>
    <w:qFormat/>
    <w:pPr>
      <w:ind w:firstLine="420"/>
      <w:jc w:val="left"/>
      <w:spacing w:beforeAutospacing="1" w:afterAutospacing="1" w:line="252" w:lineRule="auto"/>
      <w:widowControl/>
    </w:pPr>
    <w:rPr>
      <w:rFonts w:ascii="Cambria" w:hAnsi="Cambria"/>
      <w:lang w:bidi="en-US"/>
    </w:rPr>
  </w:style>
  <w:style w:type="character" w:styleId="1409" w:customStyle="1">
    <w:name w:val="zj-3 Char Char"/>
    <w:link w:val="1408"/>
    <w:uiPriority w:val="0"/>
    <w:qFormat/>
    <w:rPr>
      <w:rFonts w:ascii="Cambria" w:hAnsi="Cambria"/>
      <w:sz w:val="24"/>
      <w:szCs w:val="24"/>
      <w:lang w:bidi="en-US"/>
    </w:rPr>
  </w:style>
  <w:style w:type="character" w:styleId="1410" w:customStyle="1">
    <w:name w:val="huei12b1"/>
    <w:uiPriority w:val="0"/>
    <w:qFormat/>
    <w:rPr>
      <w:rFonts w:ascii="Tahoma" w:hAnsi="Tahoma" w:eastAsia="宋体"/>
      <w:b/>
      <w:bCs/>
      <w:color w:val="333333"/>
      <w:sz w:val="18"/>
      <w:szCs w:val="18"/>
      <w:lang w:val="en-US" w:eastAsia="zh-CN" w:bidi="ar-SA"/>
    </w:rPr>
  </w:style>
  <w:style w:type="character" w:styleId="1411" w:customStyle="1">
    <w:name w:val="标题 2 Char Char"/>
    <w:uiPriority w:val="0"/>
    <w:qFormat/>
    <w:rPr>
      <w:rFonts w:ascii="Arial" w:hAnsi="Arial" w:eastAsia="黑体"/>
      <w:b/>
      <w:bCs/>
      <w:sz w:val="32"/>
      <w:szCs w:val="32"/>
      <w:lang w:val="en-US" w:eastAsia="zh-CN" w:bidi="ar-SA"/>
    </w:rPr>
  </w:style>
  <w:style w:type="character" w:styleId="1412" w:customStyle="1">
    <w:name w:val="大标题２ Char Char"/>
    <w:uiPriority w:val="0"/>
    <w:qFormat/>
    <w:rPr>
      <w:sz w:val="24"/>
    </w:rPr>
  </w:style>
  <w:style w:type="character" w:styleId="1413" w:customStyle="1">
    <w:name w:val="页脚 Char Char"/>
    <w:uiPriority w:val="0"/>
    <w:qFormat/>
    <w:rPr>
      <w:rFonts w:eastAsia="宋体"/>
      <w:sz w:val="18"/>
      <w:szCs w:val="18"/>
      <w:lang w:val="en-US" w:eastAsia="zh-CN" w:bidi="ar-SA"/>
    </w:rPr>
  </w:style>
  <w:style w:type="character" w:styleId="1414" w:customStyle="1">
    <w:name w:val="正文文本缩进 2 Char Char"/>
    <w:uiPriority w:val="0"/>
    <w:qFormat/>
    <w:rPr>
      <w:rFonts w:eastAsia="宋体"/>
      <w:sz w:val="28"/>
      <w:lang w:val="en-US" w:eastAsia="zh-CN" w:bidi="ar-SA"/>
    </w:rPr>
  </w:style>
  <w:style w:type="character" w:styleId="1415" w:customStyle="1">
    <w:name w:val="标题 Char3"/>
    <w:uiPriority w:val="10"/>
    <w:qFormat/>
    <w:rPr>
      <w:rFonts w:ascii="Cambria" w:hAnsi="Cambria" w:cs="Times New Roman"/>
      <w:b/>
      <w:bCs/>
      <w:sz w:val="32"/>
      <w:szCs w:val="32"/>
    </w:rPr>
  </w:style>
  <w:style w:type="character" w:styleId="1416" w:customStyle="1">
    <w:name w:val="页眉 Char Char"/>
    <w:uiPriority w:val="0"/>
    <w:qFormat/>
    <w:rPr>
      <w:rFonts w:eastAsia="宋体"/>
      <w:sz w:val="18"/>
      <w:szCs w:val="18"/>
      <w:lang w:val="en-US" w:eastAsia="zh-CN" w:bidi="ar-SA"/>
    </w:rPr>
  </w:style>
  <w:style w:type="character" w:styleId="1417" w:customStyle="1">
    <w:name w:val="正文文本 Char Char"/>
    <w:uiPriority w:val="0"/>
    <w:qFormat/>
    <w:rPr>
      <w:rFonts w:eastAsia="宋体"/>
      <w:sz w:val="21"/>
      <w:szCs w:val="21"/>
      <w:lang w:val="en-US" w:eastAsia="zh-CN" w:bidi="ar-SA"/>
    </w:rPr>
  </w:style>
  <w:style w:type="character" w:styleId="1418" w:customStyle="1">
    <w:name w:val="标题 6 Char Char"/>
    <w:uiPriority w:val="0"/>
    <w:qFormat/>
    <w:rPr>
      <w:rFonts w:ascii="Cambria" w:hAnsi="Cambria" w:eastAsia="宋体"/>
      <w:b/>
      <w:bCs/>
      <w:sz w:val="24"/>
      <w:szCs w:val="24"/>
      <w:lang w:bidi="ar-SA"/>
    </w:rPr>
  </w:style>
  <w:style w:type="character" w:styleId="1419" w:customStyle="1">
    <w:name w:val="bookmark"/>
    <w:basedOn w:val="1064"/>
    <w:uiPriority w:val="0"/>
    <w:qFormat/>
  </w:style>
  <w:style w:type="character" w:styleId="1420" w:customStyle="1">
    <w:name w:val="z-窗体顶端 Char1"/>
    <w:uiPriority w:val="0"/>
    <w:qFormat/>
    <w:rPr>
      <w:rFonts w:cs="Arial"/>
      <w:vanish/>
      <w:sz w:val="16"/>
      <w:szCs w:val="16"/>
    </w:rPr>
  </w:style>
  <w:style w:type="character" w:styleId="1421" w:customStyle="1">
    <w:name w:val="图名 Char"/>
    <w:link w:val="1422"/>
    <w:uiPriority w:val="0"/>
    <w:qFormat/>
    <w:rPr>
      <w:rFonts w:ascii="楷体_GB2312" w:hAnsi="宋体" w:eastAsia="楷体_GB2312"/>
      <w:sz w:val="21"/>
      <w:szCs w:val="24"/>
    </w:rPr>
  </w:style>
  <w:style w:type="paragraph" w:styleId="1422" w:customStyle="1">
    <w:name w:val="图名"/>
    <w:basedOn w:val="842"/>
    <w:next w:val="842"/>
    <w:link w:val="1421"/>
    <w:uiPriority w:val="0"/>
    <w:qFormat/>
    <w:pPr>
      <w:ind w:firstLine="0"/>
      <w:tabs>
        <w:tab w:val="left" w:pos="4500" w:leader="none"/>
      </w:tabs>
    </w:pPr>
    <w:rPr>
      <w:rFonts w:ascii="楷体_GB2312" w:hAnsi="宋体" w:eastAsia="楷体_GB2312"/>
      <w:sz w:val="21"/>
    </w:rPr>
  </w:style>
  <w:style w:type="character" w:styleId="1423" w:customStyle="1">
    <w:name w:val="Footer-Even Char1"/>
    <w:uiPriority w:val="0"/>
    <w:qFormat/>
    <w:rPr>
      <w:rFonts w:eastAsia="宋体"/>
      <w:sz w:val="18"/>
      <w:szCs w:val="18"/>
      <w:lang w:val="en-US" w:eastAsia="zh-CN" w:bidi="ar-SA"/>
    </w:rPr>
  </w:style>
  <w:style w:type="character" w:styleId="1424" w:customStyle="1">
    <w:name w:val="纯文本 Char Char Char"/>
    <w:uiPriority w:val="0"/>
    <w:qFormat/>
    <w:rPr>
      <w:rFonts w:ascii="宋体" w:hAnsi="Courier New" w:eastAsia="宋体"/>
      <w:sz w:val="21"/>
      <w:szCs w:val="21"/>
      <w:lang w:val="en-US" w:eastAsia="zh-CN" w:bidi="ar-SA"/>
    </w:rPr>
  </w:style>
  <w:style w:type="character" w:styleId="1425" w:customStyle="1">
    <w:name w:val="标题 4 Char Char"/>
    <w:uiPriority w:val="0"/>
    <w:qFormat/>
    <w:rPr>
      <w:rFonts w:ascii="Cambria" w:hAnsi="Cambria" w:eastAsia="宋体"/>
      <w:b/>
      <w:bCs/>
      <w:sz w:val="28"/>
      <w:szCs w:val="28"/>
      <w:lang w:bidi="ar-SA"/>
    </w:rPr>
  </w:style>
  <w:style w:type="character" w:styleId="1426" w:customStyle="1">
    <w:name w:val="大标题１ Char Char"/>
    <w:link w:val="1427"/>
    <w:uiPriority w:val="0"/>
    <w:qFormat/>
    <w:rPr>
      <w:rFonts w:eastAsia="黑体"/>
      <w:sz w:val="28"/>
    </w:rPr>
  </w:style>
  <w:style w:type="paragraph" w:styleId="1427" w:customStyle="1">
    <w:name w:val="大标题１"/>
    <w:basedOn w:val="842"/>
    <w:link w:val="1426"/>
    <w:uiPriority w:val="0"/>
    <w:qFormat/>
    <w:pPr>
      <w:ind w:firstLine="0"/>
      <w:spacing w:before="100" w:beforeAutospacing="1" w:after="100" w:afterAutospacing="1"/>
      <w:tabs>
        <w:tab w:val="left" w:pos="600" w:leader="none"/>
        <w:tab w:val="left" w:pos="1160" w:leader="none"/>
      </w:tabs>
    </w:pPr>
    <w:rPr>
      <w:rFonts w:eastAsia="黑体"/>
      <w:sz w:val="28"/>
      <w:szCs w:val="20"/>
    </w:rPr>
  </w:style>
  <w:style w:type="character" w:styleId="1428" w:customStyle="1">
    <w:name w:val="font161"/>
    <w:uiPriority w:val="0"/>
    <w:qFormat/>
    <w:rPr>
      <w:rFonts w:cs="Times New Roman"/>
      <w:b/>
      <w:bCs/>
      <w:sz w:val="32"/>
      <w:szCs w:val="32"/>
    </w:rPr>
  </w:style>
  <w:style w:type="character" w:styleId="1429" w:customStyle="1">
    <w:name w:val="结束语 Char"/>
    <w:uiPriority w:val="0"/>
    <w:qFormat/>
    <w:rPr>
      <w:rFonts w:ascii="宋体" w:hAnsi="宋体"/>
      <w:sz w:val="24"/>
      <w:szCs w:val="24"/>
    </w:rPr>
  </w:style>
  <w:style w:type="character" w:styleId="1430" w:customStyle="1">
    <w:name w:val="Font Style60"/>
    <w:uiPriority w:val="0"/>
    <w:qFormat/>
    <w:rPr>
      <w:rFonts w:ascii="宋体" w:hAnsi="宋体" w:cs="宋体"/>
      <w:b/>
      <w:bCs/>
      <w:sz w:val="26"/>
      <w:szCs w:val="26"/>
    </w:rPr>
  </w:style>
  <w:style w:type="character" w:styleId="1431" w:customStyle="1">
    <w:name w:val="GW-标题3 Char"/>
    <w:link w:val="1432"/>
    <w:uiPriority w:val="0"/>
    <w:qFormat/>
    <w:rPr>
      <w:rFonts w:ascii="仿宋_GB2312" w:hAnsi="Calibri" w:eastAsia="仿宋_GB2312"/>
      <w:b/>
      <w:bCs/>
      <w:sz w:val="32"/>
    </w:rPr>
  </w:style>
  <w:style w:type="paragraph" w:styleId="1432" w:customStyle="1">
    <w:name w:val="GW-标题3"/>
    <w:basedOn w:val="1433"/>
    <w:next w:val="842"/>
    <w:link w:val="1431"/>
    <w:uiPriority w:val="0"/>
    <w:qFormat/>
    <w:pPr>
      <w:tabs>
        <w:tab w:val="left" w:pos="330" w:leader="none"/>
        <w:tab w:val="left" w:pos="1680" w:leader="none"/>
        <w:tab w:val="left" w:pos="2100" w:leader="none"/>
        <w:tab w:val="left" w:pos="2520" w:leader="none"/>
        <w:tab w:val="left" w:pos="7020" w:leader="none"/>
      </w:tabs>
      <w:outlineLvl w:val="2"/>
    </w:pPr>
    <w:rPr>
      <w:rFonts w:ascii="仿宋_GB2312"/>
      <w:sz w:val="32"/>
      <w:szCs w:val="20"/>
    </w:rPr>
  </w:style>
  <w:style w:type="paragraph" w:styleId="1433" w:customStyle="1">
    <w:name w:val="GW-标题2"/>
    <w:basedOn w:val="1434"/>
    <w:next w:val="842"/>
    <w:uiPriority w:val="0"/>
    <w:qFormat/>
    <w:pPr>
      <w:ind w:left="632" w:hanging="632"/>
      <w:pageBreakBefore w:val="0"/>
      <w:tabs>
        <w:tab w:val="left" w:pos="330" w:leader="none"/>
        <w:tab w:val="left" w:pos="1680" w:leader="none"/>
        <w:tab w:val="left" w:pos="2100" w:leader="none"/>
        <w:tab w:val="left" w:pos="7020" w:leader="none"/>
      </w:tabs>
      <w:outlineLvl w:val="1"/>
    </w:pPr>
    <w:rPr>
      <w:sz w:val="36"/>
    </w:rPr>
  </w:style>
  <w:style w:type="paragraph" w:styleId="1434" w:customStyle="1">
    <w:name w:val="GW-标题1"/>
    <w:basedOn w:val="1055"/>
    <w:next w:val="842"/>
    <w:uiPriority w:val="0"/>
    <w:qFormat/>
    <w:pPr>
      <w:ind w:left="420"/>
      <w:jc w:val="both"/>
      <w:pageBreakBefore/>
      <w:tabs>
        <w:tab w:val="left" w:pos="1680" w:leader="none"/>
      </w:tabs>
    </w:pPr>
    <w:rPr>
      <w:rFonts w:ascii="Calibri" w:hAnsi="Calibri" w:eastAsia="仿宋_GB2312"/>
      <w:sz w:val="44"/>
    </w:rPr>
  </w:style>
  <w:style w:type="character" w:styleId="1435" w:customStyle="1">
    <w:name w:val="h3 Char"/>
    <w:uiPriority w:val="0"/>
    <w:qFormat/>
    <w:rPr>
      <w:rFonts w:ascii="微软雅黑" w:eastAsia="微软雅黑"/>
      <w:b/>
      <w:bCs/>
      <w:sz w:val="30"/>
      <w:szCs w:val="30"/>
    </w:rPr>
  </w:style>
  <w:style w:type="character" w:styleId="1436" w:customStyle="1">
    <w:name w:val="Intense Quote Char Char"/>
    <w:uiPriority w:val="0"/>
    <w:qFormat/>
    <w:rPr>
      <w:rFonts w:eastAsia="宋体"/>
      <w:b/>
      <w:bCs/>
      <w:i/>
      <w:iCs/>
      <w:color w:val="4f81bd"/>
      <w:sz w:val="21"/>
      <w:szCs w:val="24"/>
      <w:lang w:val="en-US" w:eastAsia="zh-CN" w:bidi="ar-SA"/>
    </w:rPr>
  </w:style>
  <w:style w:type="character" w:styleId="1437" w:customStyle="1">
    <w:name w:val="Quote Char"/>
    <w:link w:val="1438"/>
    <w:uiPriority w:val="0"/>
    <w:qFormat/>
    <w:rPr>
      <w:i/>
      <w:iCs/>
      <w:color w:val="000000"/>
      <w:sz w:val="21"/>
      <w:szCs w:val="24"/>
    </w:rPr>
  </w:style>
  <w:style w:type="paragraph" w:styleId="1438" w:customStyle="1">
    <w:name w:val="引用11"/>
    <w:basedOn w:val="842"/>
    <w:next w:val="842"/>
    <w:link w:val="1437"/>
    <w:uiPriority w:val="0"/>
    <w:qFormat/>
    <w:pPr>
      <w:ind w:firstLine="0"/>
      <w:spacing w:line="240" w:lineRule="auto"/>
    </w:pPr>
    <w:rPr>
      <w:i/>
      <w:iCs/>
      <w:color w:val="000000"/>
      <w:sz w:val="21"/>
    </w:rPr>
  </w:style>
  <w:style w:type="character" w:styleId="1439" w:customStyle="1">
    <w:name w:val="明显参考11"/>
    <w:uiPriority w:val="0"/>
    <w:qFormat/>
    <w:rPr>
      <w:b/>
      <w:bCs/>
      <w:smallCaps/>
      <w:color w:val="c0504d"/>
      <w:spacing w:val="5"/>
      <w:u w:val="single"/>
    </w:rPr>
  </w:style>
  <w:style w:type="character" w:styleId="1440" w:customStyle="1">
    <w:name w:val="明显引用 Char Char"/>
    <w:uiPriority w:val="0"/>
    <w:qFormat/>
    <w:rPr>
      <w:rFonts w:eastAsia="宋体"/>
      <w:b/>
      <w:bCs/>
      <w:i/>
      <w:iCs/>
      <w:color w:val="4f81bd"/>
      <w:sz w:val="21"/>
      <w:szCs w:val="24"/>
      <w:lang w:bidi="ar-SA"/>
    </w:rPr>
  </w:style>
  <w:style w:type="character" w:styleId="1441" w:customStyle="1">
    <w:name w:val="不明显参考11"/>
    <w:uiPriority w:val="0"/>
    <w:qFormat/>
    <w:rPr>
      <w:smallCaps/>
      <w:color w:val="c0504d"/>
      <w:u w:val="single"/>
    </w:rPr>
  </w:style>
  <w:style w:type="character" w:styleId="1442" w:customStyle="1">
    <w:name w:val="标题 1.1 Char"/>
    <w:uiPriority w:val="0"/>
    <w:qFormat/>
    <w:rPr>
      <w:rFonts w:ascii="Cambria" w:hAnsi="Cambria" w:eastAsia="宋体"/>
      <w:b/>
      <w:sz w:val="32"/>
    </w:rPr>
  </w:style>
  <w:style w:type="character" w:styleId="1443" w:customStyle="1">
    <w:name w:val="表格 Char"/>
    <w:link w:val="1444"/>
    <w:uiPriority w:val="0"/>
    <w:qFormat/>
    <w:rPr>
      <w:rFonts w:ascii="华文细黑" w:hAnsi="华文细黑"/>
      <w:sz w:val="21"/>
    </w:rPr>
  </w:style>
  <w:style w:type="paragraph" w:styleId="1444" w:customStyle="1">
    <w:name w:val="表格"/>
    <w:basedOn w:val="842"/>
    <w:link w:val="1443"/>
    <w:uiPriority w:val="0"/>
    <w:qFormat/>
    <w:pPr>
      <w:ind w:firstLine="0"/>
      <w:jc w:val="center"/>
      <w:spacing w:line="240" w:lineRule="auto"/>
    </w:pPr>
    <w:rPr>
      <w:rFonts w:ascii="华文细黑" w:hAnsi="华文细黑"/>
      <w:sz w:val="21"/>
      <w:szCs w:val="20"/>
    </w:rPr>
  </w:style>
  <w:style w:type="character" w:styleId="1445" w:customStyle="1">
    <w:name w:val="表格标题_"/>
    <w:link w:val="1446"/>
    <w:uiPriority w:val="0"/>
    <w:qFormat/>
    <w:rPr>
      <w:rFonts w:ascii="宋体" w:hAnsi="宋体"/>
      <w:spacing w:val="30"/>
      <w:sz w:val="21"/>
      <w:szCs w:val="21"/>
      <w:shd w:val="clear" w:color="auto" w:fill="ffffff"/>
    </w:rPr>
  </w:style>
  <w:style w:type="paragraph" w:styleId="1446" w:customStyle="1">
    <w:name w:val="表格标题"/>
    <w:basedOn w:val="842"/>
    <w:link w:val="1445"/>
    <w:uiPriority w:val="0"/>
    <w:qFormat/>
    <w:pPr>
      <w:ind w:firstLine="0"/>
      <w:jc w:val="left"/>
      <w:spacing w:line="240" w:lineRule="atLeast"/>
      <w:shd w:val="clear" w:color="auto" w:fill="ffffff"/>
    </w:pPr>
    <w:rPr>
      <w:rFonts w:ascii="宋体" w:hAnsi="宋体"/>
      <w:spacing w:val="30"/>
      <w:sz w:val="21"/>
      <w:szCs w:val="21"/>
      <w:shd w:val="clear" w:color="auto" w:fill="ffffff"/>
    </w:rPr>
  </w:style>
  <w:style w:type="character" w:styleId="1447" w:customStyle="1">
    <w:name w:val="Ò³Ã¼ Char1"/>
    <w:uiPriority w:val="0"/>
    <w:qFormat/>
    <w:rPr>
      <w:rFonts w:eastAsia="宋体"/>
      <w:sz w:val="18"/>
      <w:szCs w:val="18"/>
      <w:lang w:val="en-US" w:eastAsia="zh-CN" w:bidi="ar-SA"/>
    </w:rPr>
  </w:style>
  <w:style w:type="character" w:styleId="1448" w:customStyle="1">
    <w:name w:val="标题 1 1 Char"/>
    <w:uiPriority w:val="0"/>
    <w:qFormat/>
    <w:rPr>
      <w:b/>
      <w:sz w:val="44"/>
    </w:rPr>
  </w:style>
  <w:style w:type="character" w:styleId="1449" w:customStyle="1">
    <w:name w:val="标题 7 Char Char"/>
    <w:uiPriority w:val="0"/>
    <w:qFormat/>
    <w:rPr>
      <w:rFonts w:eastAsia="宋体"/>
      <w:b/>
      <w:bCs/>
      <w:sz w:val="24"/>
      <w:szCs w:val="24"/>
      <w:lang w:bidi="ar-SA"/>
    </w:rPr>
  </w:style>
  <w:style w:type="character" w:styleId="1450" w:customStyle="1">
    <w:name w:val="副标题 Char Char"/>
    <w:uiPriority w:val="0"/>
    <w:qFormat/>
    <w:rPr>
      <w:rFonts w:ascii="Cambria" w:hAnsi="Cambria" w:eastAsia="宋体"/>
      <w:b/>
      <w:bCs/>
      <w:sz w:val="32"/>
      <w:szCs w:val="32"/>
      <w:lang w:bidi="ar-SA"/>
    </w:rPr>
  </w:style>
  <w:style w:type="character" w:styleId="1451" w:customStyle="1">
    <w:name w:val="Intense Quote Char"/>
    <w:link w:val="1452"/>
    <w:uiPriority w:val="0"/>
    <w:qFormat/>
    <w:rPr>
      <w:b/>
      <w:bCs/>
      <w:i/>
      <w:iCs/>
      <w:color w:val="4f81bd"/>
      <w:sz w:val="21"/>
      <w:szCs w:val="24"/>
    </w:rPr>
  </w:style>
  <w:style w:type="paragraph" w:styleId="1452" w:customStyle="1">
    <w:name w:val="明显引用21"/>
    <w:basedOn w:val="842"/>
    <w:next w:val="842"/>
    <w:link w:val="1451"/>
    <w:uiPriority w:val="0"/>
    <w:qFormat/>
    <w:pPr>
      <w:ind w:left="936" w:right="936" w:firstLine="0"/>
      <w:spacing w:before="200" w:after="280" w:line="240" w:lineRule="auto"/>
      <w:pBdr>
        <w:bottom w:val="single" w:color="4F81BD" w:sz="4" w:space="4"/>
      </w:pBdr>
    </w:pPr>
    <w:rPr>
      <w:b/>
      <w:bCs/>
      <w:i/>
      <w:iCs/>
      <w:color w:val="4f81bd"/>
      <w:sz w:val="21"/>
    </w:rPr>
  </w:style>
  <w:style w:type="character" w:styleId="1453" w:customStyle="1">
    <w:name w:val="Char Char"/>
    <w:uiPriority w:val="0"/>
    <w:qFormat/>
    <w:rPr>
      <w:rFonts w:ascii="Arial" w:hAnsi="Arial" w:eastAsia="黑体" w:cs="Times New Roman"/>
      <w:b/>
      <w:bCs/>
      <w:sz w:val="32"/>
      <w:szCs w:val="32"/>
      <w:lang w:val="en-US" w:eastAsia="zh-CN" w:bidi="ar-SA"/>
    </w:rPr>
  </w:style>
  <w:style w:type="character" w:styleId="1454" w:customStyle="1">
    <w:name w:val="标题 8 Char Char"/>
    <w:uiPriority w:val="0"/>
    <w:qFormat/>
    <w:rPr>
      <w:rFonts w:ascii="Cambria" w:hAnsi="Cambria" w:eastAsia="宋体"/>
      <w:sz w:val="24"/>
      <w:szCs w:val="24"/>
      <w:lang w:bidi="ar-SA"/>
    </w:rPr>
  </w:style>
  <w:style w:type="character" w:styleId="1455" w:customStyle="1">
    <w:name w:val="正文文本 + 间距 0 pt3"/>
    <w:uiPriority w:val="0"/>
    <w:qFormat/>
    <w:rPr>
      <w:rFonts w:hint="eastAsia" w:ascii="宋体" w:hAnsi="宋体" w:eastAsia="宋体"/>
      <w:spacing w:val="10"/>
      <w:sz w:val="21"/>
      <w:szCs w:val="24"/>
      <w:lang w:val="en-US" w:eastAsia="en-US" w:bidi="ar-SA"/>
    </w:rPr>
  </w:style>
  <w:style w:type="character" w:styleId="1456" w:customStyle="1">
    <w:name w:val="标题 9 Char Char"/>
    <w:uiPriority w:val="0"/>
    <w:qFormat/>
    <w:rPr>
      <w:rFonts w:ascii="Cambria" w:hAnsi="Cambria" w:eastAsia="宋体"/>
      <w:sz w:val="21"/>
      <w:szCs w:val="21"/>
      <w:lang w:bidi="ar-SA"/>
    </w:rPr>
  </w:style>
  <w:style w:type="character" w:styleId="1457" w:customStyle="1">
    <w:name w:val="列表编号3 Char"/>
    <w:uiPriority w:val="0"/>
    <w:qFormat/>
    <w:rPr>
      <w:rFonts w:ascii="宋体" w:hAnsi="宋体" w:eastAsia="宋体"/>
      <w:b/>
      <w:bCs/>
      <w:sz w:val="28"/>
      <w:szCs w:val="32"/>
      <w:lang w:val="en-US" w:eastAsia="zh-CN" w:bidi="ar-SA"/>
    </w:rPr>
  </w:style>
  <w:style w:type="character" w:styleId="1458" w:customStyle="1">
    <w:name w:val="正文文本缩进 Char Char"/>
    <w:uiPriority w:val="0"/>
    <w:qFormat/>
    <w:rPr>
      <w:rFonts w:eastAsia="宋体"/>
      <w:sz w:val="32"/>
      <w:szCs w:val="24"/>
      <w:lang w:val="en-US" w:eastAsia="zh-CN" w:bidi="ar-SA"/>
    </w:rPr>
  </w:style>
  <w:style w:type="character" w:styleId="1459" w:customStyle="1">
    <w:name w:val="引用 Char Char"/>
    <w:uiPriority w:val="0"/>
    <w:qFormat/>
    <w:rPr>
      <w:rFonts w:eastAsia="宋体"/>
      <w:i/>
      <w:iCs/>
      <w:color w:val="000000"/>
      <w:sz w:val="21"/>
      <w:szCs w:val="24"/>
      <w:lang w:bidi="ar-SA"/>
    </w:rPr>
  </w:style>
  <w:style w:type="character" w:styleId="1460" w:customStyle="1">
    <w:name w:val="Variable"/>
    <w:uiPriority w:val="0"/>
    <w:qFormat/>
    <w:rPr>
      <w:i/>
    </w:rPr>
  </w:style>
  <w:style w:type="character" w:styleId="1461" w:customStyle="1">
    <w:name w:val="正文首行缩进 2 Char"/>
    <w:uiPriority w:val="0"/>
    <w:qFormat/>
    <w:rPr>
      <w:sz w:val="24"/>
      <w:szCs w:val="24"/>
    </w:rPr>
  </w:style>
  <w:style w:type="character" w:styleId="1462" w:customStyle="1">
    <w:name w:val="正文首行缩进 Char"/>
    <w:uiPriority w:val="0"/>
    <w:qFormat/>
    <w:rPr>
      <w:sz w:val="28"/>
      <w:szCs w:val="24"/>
    </w:rPr>
  </w:style>
  <w:style w:type="character" w:styleId="1463" w:customStyle="1">
    <w:name w:val="标题 5 Char1"/>
    <w:uiPriority w:val="0"/>
    <w:qFormat/>
    <w:rPr>
      <w:b/>
      <w:sz w:val="28"/>
    </w:rPr>
  </w:style>
  <w:style w:type="character" w:styleId="1464" w:customStyle="1">
    <w:name w:val="link"/>
    <w:basedOn w:val="1064"/>
    <w:uiPriority w:val="0"/>
    <w:qFormat/>
  </w:style>
  <w:style w:type="character" w:styleId="1465" w:customStyle="1">
    <w:name w:val="批注框文本 Char2"/>
    <w:uiPriority w:val="99"/>
    <w:qFormat/>
    <w:rPr>
      <w:rFonts w:ascii="Calibri" w:hAnsi="Calibri" w:eastAsia="宋体" w:cs="Times New Roman"/>
      <w:sz w:val="18"/>
      <w:szCs w:val="18"/>
    </w:rPr>
  </w:style>
  <w:style w:type="character" w:styleId="1466" w:customStyle="1">
    <w:name w:val="正文文本缩进 Char1"/>
    <w:uiPriority w:val="0"/>
    <w:qFormat/>
    <w:rPr>
      <w:szCs w:val="24"/>
    </w:rPr>
  </w:style>
  <w:style w:type="character" w:styleId="1467" w:customStyle="1">
    <w:name w:val="apple-converted-space"/>
    <w:basedOn w:val="1064"/>
    <w:uiPriority w:val="0"/>
    <w:qFormat/>
  </w:style>
  <w:style w:type="character" w:styleId="1468" w:customStyle="1">
    <w:name w:val="页眉 Char1"/>
    <w:uiPriority w:val="99"/>
    <w:qFormat/>
    <w:rPr>
      <w:rFonts w:ascii="Calibri" w:hAnsi="Calibri" w:eastAsia="宋体" w:cs="Times New Roman"/>
      <w:sz w:val="18"/>
      <w:szCs w:val="18"/>
    </w:rPr>
  </w:style>
  <w:style w:type="character" w:styleId="1469" w:customStyle="1">
    <w:name w:val="标题 1 Char Char"/>
    <w:uiPriority w:val="0"/>
    <w:qFormat/>
    <w:rPr>
      <w:rFonts w:ascii="黑体" w:eastAsia="黑体"/>
      <w:sz w:val="52"/>
      <w:lang w:val="en-US" w:eastAsia="zh-CN" w:bidi="ar-SA"/>
    </w:rPr>
  </w:style>
  <w:style w:type="character" w:styleId="1470" w:customStyle="1">
    <w:name w:val="正文文本 Char2"/>
    <w:uiPriority w:val="99"/>
    <w:qFormat/>
    <w:rPr>
      <w:rFonts w:ascii="Calibri" w:hAnsi="Calibri" w:eastAsia="宋体" w:cs="Times New Roman"/>
    </w:rPr>
  </w:style>
  <w:style w:type="character" w:styleId="1471" w:customStyle="1">
    <w:name w:val="页脚 Char1"/>
    <w:uiPriority w:val="99"/>
    <w:qFormat/>
    <w:rPr>
      <w:rFonts w:ascii="Calibri" w:hAnsi="Calibri" w:eastAsia="宋体" w:cs="Times New Roman"/>
      <w:sz w:val="18"/>
      <w:szCs w:val="18"/>
    </w:rPr>
  </w:style>
  <w:style w:type="character" w:styleId="1472" w:customStyle="1">
    <w:name w:val="日期 Char2"/>
    <w:uiPriority w:val="99"/>
    <w:qFormat/>
    <w:rPr>
      <w:rFonts w:ascii="Calibri" w:hAnsi="Calibri" w:eastAsia="宋体" w:cs="Times New Roman"/>
    </w:rPr>
  </w:style>
  <w:style w:type="character" w:styleId="1473" w:customStyle="1">
    <w:name w:val="批注主题 Char2"/>
    <w:uiPriority w:val="99"/>
    <w:qFormat/>
    <w:rPr>
      <w:rFonts w:eastAsia="宋体" w:cs="Times New Roman"/>
      <w:b/>
      <w:bCs/>
      <w:sz w:val="21"/>
      <w:szCs w:val="24"/>
      <w:lang w:val="en-US" w:eastAsia="zh-CN" w:bidi="ar-SA"/>
    </w:rPr>
  </w:style>
  <w:style w:type="character" w:styleId="1474" w:customStyle="1">
    <w:name w:val="IRMS (F) Char1"/>
    <w:uiPriority w:val="0"/>
    <w:qFormat/>
    <w:rPr>
      <w:rFonts w:eastAsia="宋体"/>
      <w:sz w:val="18"/>
      <w:szCs w:val="18"/>
      <w:lang w:val="en-US" w:eastAsia="zh-CN" w:bidi="ar-SA"/>
    </w:rPr>
  </w:style>
  <w:style w:type="character" w:styleId="1475" w:customStyle="1">
    <w:name w:val="正文文本缩进 Char2"/>
    <w:uiPriority w:val="0"/>
    <w:qFormat/>
    <w:rPr>
      <w:sz w:val="21"/>
    </w:rPr>
  </w:style>
  <w:style w:type="character" w:styleId="1476" w:customStyle="1">
    <w:name w:val="cucd-1 Char"/>
    <w:link w:val="1477"/>
    <w:uiPriority w:val="0"/>
    <w:qFormat/>
    <w:rPr>
      <w:rFonts w:eastAsia="黑体"/>
      <w:b/>
      <w:sz w:val="36"/>
      <w:lang w:val="en-US" w:eastAsia="zh-CN" w:bidi="ar-SA"/>
    </w:rPr>
  </w:style>
  <w:style w:type="paragraph" w:styleId="1477" w:customStyle="1">
    <w:name w:val="cucd-1"/>
    <w:next w:val="1478"/>
    <w:link w:val="1476"/>
    <w:uiPriority w:val="0"/>
    <w:qFormat/>
    <w:pPr>
      <w:jc w:val="center"/>
      <w:pageBreakBefore/>
      <w:spacing w:line="360" w:lineRule="auto"/>
      <w:tabs>
        <w:tab w:val="left" w:pos="390" w:leader="none"/>
        <w:tab w:val="left" w:pos="3305" w:leader="none"/>
      </w:tabs>
      <w:outlineLvl w:val="0"/>
    </w:pPr>
    <w:rPr>
      <w:rFonts w:hint="default" w:ascii="Times New Roman" w:hAnsi="Times New Roman" w:eastAsia="黑体" w:cs="Times New Roman"/>
      <w:b/>
      <w:sz w:val="36"/>
      <w:lang w:val="en-US" w:eastAsia="zh-CN" w:bidi="ar-SA"/>
    </w:rPr>
  </w:style>
  <w:style w:type="paragraph" w:styleId="1478" w:customStyle="1">
    <w:name w:val="cucd-2"/>
    <w:next w:val="1479"/>
    <w:uiPriority w:val="0"/>
    <w:qFormat/>
    <w:pPr>
      <w:spacing w:line="360" w:lineRule="auto"/>
      <w:tabs>
        <w:tab w:val="left" w:pos="840" w:leader="none"/>
        <w:tab w:val="left" w:pos="3447" w:leader="none"/>
      </w:tabs>
      <w:outlineLvl w:val="1"/>
    </w:pPr>
    <w:rPr>
      <w:rFonts w:hint="default" w:ascii="Times New Roman" w:hAnsi="Times New Roman" w:eastAsia="黑体" w:cs="Times New Roman"/>
      <w:b/>
      <w:sz w:val="30"/>
      <w:lang w:val="en-US" w:eastAsia="zh-CN" w:bidi="ar-SA"/>
    </w:rPr>
  </w:style>
  <w:style w:type="paragraph" w:styleId="1479" w:customStyle="1">
    <w:name w:val="cucd-3"/>
    <w:next w:val="1480"/>
    <w:uiPriority w:val="0"/>
    <w:qFormat/>
    <w:pPr>
      <w:spacing w:line="360" w:lineRule="auto"/>
      <w:tabs>
        <w:tab w:val="left" w:pos="1260" w:leader="none"/>
        <w:tab w:val="left" w:pos="3589" w:leader="none"/>
      </w:tabs>
      <w:outlineLvl w:val="2"/>
    </w:pPr>
    <w:rPr>
      <w:rFonts w:hint="default" w:ascii="Times New Roman" w:hAnsi="Times New Roman" w:eastAsia="宋体" w:cs="Times New Roman"/>
      <w:b/>
      <w:sz w:val="28"/>
      <w:lang w:val="en-US" w:eastAsia="zh-CN" w:bidi="ar-SA"/>
    </w:rPr>
  </w:style>
  <w:style w:type="paragraph" w:styleId="1480" w:customStyle="1">
    <w:name w:val="cucd-4"/>
    <w:next w:val="1481"/>
    <w:uiPriority w:val="0"/>
    <w:qFormat/>
    <w:pPr>
      <w:spacing w:line="360" w:lineRule="auto"/>
      <w:tabs>
        <w:tab w:val="left" w:pos="1680" w:leader="none"/>
        <w:tab w:val="left" w:pos="3731" w:leader="none"/>
      </w:tabs>
      <w:outlineLvl w:val="3"/>
    </w:pPr>
    <w:rPr>
      <w:rFonts w:hint="default" w:ascii="Times New Roman" w:hAnsi="Times New Roman" w:eastAsia="宋体" w:cs="Times New Roman"/>
      <w:b/>
      <w:sz w:val="24"/>
      <w:lang w:val="en-US" w:eastAsia="zh-CN" w:bidi="ar-SA"/>
    </w:rPr>
  </w:style>
  <w:style w:type="paragraph" w:styleId="1481" w:customStyle="1">
    <w:name w:val="cucd-0"/>
    <w:uiPriority w:val="0"/>
    <w:qFormat/>
    <w:pPr>
      <w:ind w:firstLine="480"/>
      <w:spacing w:line="360" w:lineRule="auto"/>
    </w:pPr>
    <w:rPr>
      <w:rFonts w:hint="default" w:ascii="Times New Roman" w:hAnsi="Times New Roman" w:eastAsia="宋体" w:cs="Times New Roman"/>
      <w:sz w:val="24"/>
      <w:lang w:val="en-US" w:eastAsia="zh-CN" w:bidi="ar-SA"/>
    </w:rPr>
  </w:style>
  <w:style w:type="character" w:styleId="1482"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8"/>
      <w:lang w:val="en-US" w:eastAsia="zh-CN"/>
    </w:rPr>
  </w:style>
  <w:style w:type="character" w:styleId="1483" w:customStyle="1">
    <w:name w:val="a-size-large"/>
    <w:basedOn w:val="1064"/>
    <w:uiPriority w:val="0"/>
    <w:qFormat/>
  </w:style>
  <w:style w:type="character" w:styleId="1484" w:customStyle="1">
    <w:name w:val="notprint"/>
    <w:basedOn w:val="1064"/>
    <w:uiPriority w:val="0"/>
    <w:qFormat/>
  </w:style>
  <w:style w:type="character" w:styleId="1485" w:customStyle="1">
    <w:name w:val="Char Char33"/>
    <w:uiPriority w:val="0"/>
    <w:qFormat/>
    <w:rPr>
      <w:szCs w:val="24"/>
    </w:rPr>
  </w:style>
  <w:style w:type="character" w:styleId="1486" w:customStyle="1">
    <w:name w:val="fontblank12"/>
    <w:uiPriority w:val="0"/>
    <w:qFormat/>
    <w:rPr>
      <w:rFonts w:ascii="Tahoma" w:hAnsi="Tahoma" w:eastAsia="宋体"/>
      <w:sz w:val="24"/>
      <w:szCs w:val="24"/>
      <w:lang w:val="en-US" w:eastAsia="zh-CN" w:bidi="ar-SA"/>
    </w:rPr>
  </w:style>
  <w:style w:type="character" w:styleId="1487" w:customStyle="1">
    <w:name w:val="huh Char"/>
    <w:uiPriority w:val="0"/>
    <w:qFormat/>
    <w:rPr>
      <w:rFonts w:ascii="Cambria" w:hAnsi="Cambria" w:eastAsia="宋体" w:cs="Times New Roman"/>
      <w:sz w:val="21"/>
      <w:szCs w:val="21"/>
    </w:rPr>
  </w:style>
  <w:style w:type="character" w:styleId="1488" w:customStyle="1">
    <w:name w:val="日期 Char3"/>
    <w:uiPriority w:val="99"/>
    <w:semiHidden/>
    <w:qFormat/>
    <w:rPr>
      <w:sz w:val="21"/>
    </w:rPr>
  </w:style>
  <w:style w:type="character" w:styleId="1489" w:customStyle="1">
    <w:name w:val="h3 Char1"/>
    <w:uiPriority w:val="0"/>
    <w:qFormat/>
    <w:rPr>
      <w:rFonts w:ascii="宋体" w:hAnsi="宋体" w:eastAsia="宋体"/>
      <w:b/>
      <w:bCs/>
      <w:sz w:val="28"/>
      <w:szCs w:val="32"/>
      <w:lang w:val="en-US" w:eastAsia="zh-CN" w:bidi="ar-SA"/>
    </w:rPr>
  </w:style>
  <w:style w:type="character" w:styleId="1490" w:customStyle="1">
    <w:name w:val="正文文本缩进 3 Char1"/>
    <w:uiPriority w:val="99"/>
    <w:qFormat/>
    <w:rPr>
      <w:rFonts w:ascii="宋体" w:hAnsi="宋体"/>
      <w:bCs/>
      <w:sz w:val="16"/>
      <w:szCs w:val="16"/>
    </w:rPr>
  </w:style>
  <w:style w:type="character" w:styleId="1491" w:customStyle="1">
    <w:name w:val="正文文本 3 Char1"/>
    <w:uiPriority w:val="99"/>
    <w:qFormat/>
    <w:rPr>
      <w:rFonts w:ascii="宋体" w:hAnsi="宋体"/>
      <w:bCs/>
      <w:sz w:val="16"/>
      <w:szCs w:val="16"/>
    </w:rPr>
  </w:style>
  <w:style w:type="character" w:styleId="1492" w:customStyle="1">
    <w:name w:val="Char Char34"/>
    <w:uiPriority w:val="0"/>
    <w:qFormat/>
    <w:rPr>
      <w:szCs w:val="24"/>
    </w:rPr>
  </w:style>
  <w:style w:type="character" w:styleId="1493" w:customStyle="1">
    <w:name w:val="小四 段落 宋体 Char1"/>
    <w:link w:val="1494"/>
    <w:uiPriority w:val="0"/>
    <w:qFormat/>
    <w:rPr>
      <w:rFonts w:ascii="宋体" w:hAnsi="宋体"/>
      <w:bCs/>
      <w:sz w:val="24"/>
      <w:szCs w:val="24"/>
    </w:rPr>
  </w:style>
  <w:style w:type="paragraph" w:styleId="1494" w:customStyle="1">
    <w:name w:val="小四 段落 宋体"/>
    <w:basedOn w:val="1080"/>
    <w:link w:val="1493"/>
    <w:uiPriority w:val="0"/>
    <w:qFormat/>
    <w:pPr>
      <w:ind w:left="113" w:right="113" w:firstLine="425"/>
      <w:jc w:val="left"/>
      <w:spacing w:line="360" w:lineRule="auto"/>
      <w:tabs>
        <w:tab w:val="left" w:pos="750" w:leader="none"/>
      </w:tabs>
    </w:pPr>
    <w:rPr>
      <w:rFonts w:ascii="宋体" w:hAnsi="宋体"/>
      <w:bCs/>
      <w:sz w:val="24"/>
      <w:szCs w:val="24"/>
    </w:rPr>
  </w:style>
  <w:style w:type="character" w:styleId="1495" w:customStyle="1">
    <w:name w:val="正文首行缩进 2 Char1"/>
    <w:uiPriority w:val="0"/>
    <w:qFormat/>
    <w:rPr>
      <w:rFonts w:ascii="宋体" w:hAnsi="宋体"/>
      <w:bCs/>
      <w:color w:val="ffff99"/>
      <w:sz w:val="24"/>
      <w:szCs w:val="24"/>
    </w:rPr>
  </w:style>
  <w:style w:type="character" w:styleId="1496" w:customStyle="1">
    <w:name w:val="font-121"/>
    <w:uiPriority w:val="0"/>
    <w:qFormat/>
    <w:rPr>
      <w:rFonts w:ascii="Tahoma" w:hAnsi="Tahoma" w:eastAsia="宋体"/>
      <w:color w:val="666666"/>
      <w:sz w:val="18"/>
      <w:szCs w:val="18"/>
      <w:u w:val="none"/>
      <w:lang w:val="en-US" w:eastAsia="zh-CN" w:bidi="ar-SA"/>
    </w:rPr>
  </w:style>
  <w:style w:type="character" w:styleId="1497" w:customStyle="1">
    <w:name w:val="Heading 0 Char1"/>
    <w:uiPriority w:val="0"/>
    <w:qFormat/>
    <w:rPr>
      <w:b/>
      <w:sz w:val="44"/>
    </w:rPr>
  </w:style>
  <w:style w:type="character" w:styleId="1498" w:customStyle="1">
    <w:name w:val="hei16b1"/>
    <w:uiPriority w:val="0"/>
    <w:qFormat/>
    <w:rPr>
      <w:rFonts w:ascii="Tahoma" w:hAnsi="Tahoma" w:eastAsia="宋体"/>
      <w:b/>
      <w:bCs/>
      <w:color w:val="000000"/>
      <w:sz w:val="24"/>
      <w:szCs w:val="24"/>
      <w:lang w:val="en-US" w:eastAsia="zh-CN" w:bidi="ar-SA"/>
    </w:rPr>
  </w:style>
  <w:style w:type="character" w:styleId="1499" w:customStyle="1">
    <w:name w:val="Char Char26"/>
    <w:uiPriority w:val="0"/>
    <w:qFormat/>
    <w:rPr>
      <w:b/>
      <w:sz w:val="44"/>
    </w:rPr>
  </w:style>
  <w:style w:type="character" w:styleId="1500" w:customStyle="1">
    <w:name w:val="ꌢ 2 Char"/>
    <w:link w:val="1501"/>
    <w:uiPriority w:val="0"/>
    <w:qFormat/>
    <w:rPr>
      <w:rFonts w:ascii="Arial" w:hAnsi="Arial"/>
      <w:b/>
      <w:bCs/>
    </w:rPr>
  </w:style>
  <w:style w:type="paragraph" w:styleId="1501" w:customStyle="1">
    <w:name w:val="ꌢ 2"/>
    <w:basedOn w:val="842"/>
    <w:link w:val="1500"/>
    <w:uiPriority w:val="0"/>
    <w:qFormat/>
    <w:pPr>
      <w:ind w:firstLine="0"/>
      <w:spacing w:line="240" w:lineRule="auto"/>
      <w:widowControl/>
    </w:pPr>
    <w:rPr>
      <w:rFonts w:ascii="Arial" w:hAnsi="Arial"/>
      <w:b/>
      <w:bCs/>
      <w:sz w:val="20"/>
      <w:szCs w:val="20"/>
    </w:rPr>
  </w:style>
  <w:style w:type="character" w:styleId="1502" w:customStyle="1">
    <w:name w:val="标题 5 Char Char Char Char Char Char"/>
    <w:uiPriority w:val="0"/>
    <w:qFormat/>
    <w:rPr>
      <w:bCs/>
      <w:sz w:val="24"/>
      <w:szCs w:val="24"/>
    </w:rPr>
  </w:style>
  <w:style w:type="character" w:styleId="1503" w:customStyle="1">
    <w:name w:val="宏文本 Char"/>
    <w:uiPriority w:val="0"/>
    <w:qFormat/>
    <w:rPr>
      <w:rFonts w:ascii="Courier New" w:hAnsi="Courier New"/>
      <w:sz w:val="24"/>
      <w:szCs w:val="24"/>
      <w:lang w:val="en-US" w:eastAsia="zh-CN" w:bidi="ar-SA"/>
    </w:rPr>
  </w:style>
  <w:style w:type="character" w:styleId="1504" w:customStyle="1">
    <w:name w:val="尾注文本 Char1"/>
    <w:uiPriority w:val="0"/>
    <w:qFormat/>
    <w:rPr>
      <w:sz w:val="21"/>
    </w:rPr>
  </w:style>
  <w:style w:type="character" w:styleId="1505" w:customStyle="1">
    <w:name w:val="HTML 地址 Char"/>
    <w:uiPriority w:val="0"/>
    <w:qFormat/>
    <w:rPr>
      <w:rFonts w:ascii="宋体" w:hAnsi="宋体"/>
      <w:i/>
      <w:iCs/>
      <w:sz w:val="24"/>
      <w:szCs w:val="24"/>
    </w:rPr>
  </w:style>
  <w:style w:type="character" w:styleId="1506" w:customStyle="1">
    <w:name w:val="签名 Char"/>
    <w:uiPriority w:val="0"/>
    <w:qFormat/>
    <w:rPr>
      <w:rFonts w:ascii="宋体" w:hAnsi="宋体"/>
      <w:sz w:val="24"/>
      <w:szCs w:val="24"/>
    </w:rPr>
  </w:style>
  <w:style w:type="character" w:styleId="1507" w:customStyle="1">
    <w:name w:val="尾注文本 Char2"/>
    <w:uiPriority w:val="99"/>
    <w:qFormat/>
    <w:rPr>
      <w:sz w:val="21"/>
      <w:szCs w:val="24"/>
    </w:rPr>
  </w:style>
  <w:style w:type="character" w:styleId="1508" w:customStyle="1">
    <w:name w:val="HTML 地址 Char1"/>
    <w:uiPriority w:val="99"/>
    <w:qFormat/>
    <w:rPr>
      <w:i/>
      <w:iCs/>
      <w:sz w:val="21"/>
      <w:szCs w:val="24"/>
    </w:rPr>
  </w:style>
  <w:style w:type="character" w:styleId="1509" w:customStyle="1">
    <w:name w:val="注释标题 Char1"/>
    <w:uiPriority w:val="99"/>
    <w:qFormat/>
    <w:rPr>
      <w:sz w:val="21"/>
      <w:szCs w:val="24"/>
    </w:rPr>
  </w:style>
  <w:style w:type="character" w:styleId="1510" w:customStyle="1">
    <w:name w:val="电子邮件签名 Char1"/>
    <w:uiPriority w:val="99"/>
    <w:qFormat/>
    <w:rPr>
      <w:sz w:val="21"/>
      <w:szCs w:val="24"/>
    </w:rPr>
  </w:style>
  <w:style w:type="character" w:styleId="1511" w:customStyle="1">
    <w:name w:val="font21"/>
    <w:uiPriority w:val="0"/>
    <w:qFormat/>
    <w:rPr>
      <w:rFonts w:ascii="font-weight : 400" w:hAnsi="font-weight : 400" w:eastAsia="font-weight : 400" w:cs="font-weight : 400"/>
      <w:color w:val="000000"/>
      <w:sz w:val="24"/>
      <w:szCs w:val="24"/>
      <w:u w:val="none"/>
    </w:rPr>
  </w:style>
  <w:style w:type="character" w:styleId="1512" w:customStyle="1">
    <w:name w:val="HTML 预设格式 Char1"/>
    <w:uiPriority w:val="99"/>
    <w:qFormat/>
    <w:rPr>
      <w:rFonts w:ascii="Courier New" w:hAnsi="Courier New" w:cs="Courier New"/>
    </w:rPr>
  </w:style>
  <w:style w:type="character" w:styleId="1513" w:customStyle="1">
    <w:name w:val="正文文本 3 Char2"/>
    <w:uiPriority w:val="99"/>
    <w:qFormat/>
    <w:rPr>
      <w:sz w:val="16"/>
      <w:szCs w:val="16"/>
    </w:rPr>
  </w:style>
  <w:style w:type="character" w:styleId="1514" w:customStyle="1">
    <w:name w:val="信息标题 Char2"/>
    <w:uiPriority w:val="0"/>
    <w:qFormat/>
    <w:rPr>
      <w:rFonts w:ascii="Cambria" w:hAnsi="Cambria" w:eastAsia="宋体" w:cs="Times New Roman"/>
      <w:sz w:val="24"/>
      <w:szCs w:val="24"/>
      <w:shd w:val="pct20" w:color="auto" w:fill="auto"/>
    </w:rPr>
  </w:style>
  <w:style w:type="character" w:styleId="1515" w:customStyle="1">
    <w:name w:val="z-窗体底端 Char2"/>
    <w:uiPriority w:val="99"/>
    <w:qFormat/>
    <w:rPr>
      <w:rFonts w:ascii="Arial" w:hAnsi="Arial" w:cs="Arial"/>
      <w:vanish/>
      <w:sz w:val="16"/>
      <w:szCs w:val="16"/>
    </w:rPr>
  </w:style>
  <w:style w:type="paragraph" w:styleId="1516" w:customStyle="1">
    <w:name w:val="z-窗体底端1"/>
    <w:basedOn w:val="842"/>
    <w:next w:val="842"/>
    <w:link w:val="1517"/>
    <w:uiPriority w:val="99"/>
    <w:qFormat/>
    <w:pPr>
      <w:ind w:firstLine="0"/>
      <w:jc w:val="center"/>
      <w:spacing w:line="240" w:lineRule="auto"/>
      <w:widowControl/>
      <w:pBdr>
        <w:top w:val="single" w:color="000000" w:sz="6" w:space="1"/>
      </w:pBdr>
    </w:pPr>
    <w:rPr>
      <w:rFonts w:ascii="Arial" w:hAnsi="Arial" w:cs="Arial"/>
      <w:vanish/>
      <w:sz w:val="16"/>
      <w:szCs w:val="16"/>
    </w:rPr>
  </w:style>
  <w:style w:type="character" w:styleId="1517" w:customStyle="1">
    <w:name w:val="z-窗体底端 Char3"/>
    <w:link w:val="1516"/>
    <w:uiPriority w:val="99"/>
    <w:semiHidden/>
    <w:qFormat/>
    <w:rPr>
      <w:rFonts w:ascii="Arial" w:hAnsi="Arial" w:cs="Arial"/>
      <w:vanish/>
      <w:sz w:val="16"/>
      <w:szCs w:val="16"/>
    </w:rPr>
  </w:style>
  <w:style w:type="character" w:styleId="1518" w:customStyle="1">
    <w:name w:val="z-窗体顶端 Char2"/>
    <w:uiPriority w:val="99"/>
    <w:qFormat/>
    <w:rPr>
      <w:rFonts w:ascii="Arial" w:hAnsi="Arial" w:cs="Arial"/>
      <w:vanish/>
      <w:sz w:val="16"/>
      <w:szCs w:val="16"/>
    </w:rPr>
  </w:style>
  <w:style w:type="paragraph" w:styleId="1519" w:customStyle="1">
    <w:name w:val="z-窗体顶端1"/>
    <w:basedOn w:val="842"/>
    <w:next w:val="842"/>
    <w:link w:val="1520"/>
    <w:uiPriority w:val="99"/>
    <w:qFormat/>
    <w:pPr>
      <w:ind w:firstLine="0"/>
      <w:jc w:val="center"/>
      <w:spacing w:line="240" w:lineRule="auto"/>
      <w:widowControl/>
      <w:pBdr>
        <w:bottom w:val="single" w:color="000000" w:sz="6" w:space="1"/>
      </w:pBdr>
    </w:pPr>
    <w:rPr>
      <w:rFonts w:ascii="Arial" w:hAnsi="Arial" w:cs="Arial"/>
      <w:vanish/>
      <w:sz w:val="16"/>
      <w:szCs w:val="16"/>
    </w:rPr>
  </w:style>
  <w:style w:type="character" w:styleId="1520" w:customStyle="1">
    <w:name w:val="z-窗体顶端 Char3"/>
    <w:link w:val="1519"/>
    <w:uiPriority w:val="99"/>
    <w:semiHidden/>
    <w:qFormat/>
    <w:rPr>
      <w:rFonts w:ascii="Arial" w:hAnsi="Arial" w:cs="Arial"/>
      <w:vanish/>
      <w:sz w:val="16"/>
      <w:szCs w:val="16"/>
    </w:rPr>
  </w:style>
  <w:style w:type="character" w:styleId="1521" w:customStyle="1">
    <w:name w:val="Char Char4"/>
    <w:uiPriority w:val="0"/>
    <w:qFormat/>
    <w:rPr>
      <w:sz w:val="18"/>
    </w:rPr>
  </w:style>
  <w:style w:type="character" w:styleId="1522" w:customStyle="1">
    <w:name w:val="Char Char14"/>
    <w:uiPriority w:val="0"/>
    <w:qFormat/>
    <w:rPr>
      <w:rFonts w:ascii="Arial" w:hAnsi="Arial" w:eastAsia="黑体"/>
      <w:sz w:val="24"/>
    </w:rPr>
  </w:style>
  <w:style w:type="character" w:styleId="1523" w:customStyle="1">
    <w:name w:val="Char Char15"/>
    <w:uiPriority w:val="0"/>
    <w:qFormat/>
    <w:rPr>
      <w:b/>
      <w:sz w:val="24"/>
    </w:rPr>
  </w:style>
  <w:style w:type="character" w:styleId="1524" w:customStyle="1">
    <w:name w:val="Char Char5"/>
    <w:uiPriority w:val="0"/>
    <w:qFormat/>
    <w:rPr>
      <w:sz w:val="21"/>
      <w:shd w:val="clear" w:color="auto" w:fill="000080"/>
    </w:rPr>
  </w:style>
  <w:style w:type="character" w:styleId="1525" w:customStyle="1">
    <w:name w:val="Char Char12"/>
    <w:uiPriority w:val="0"/>
    <w:qFormat/>
    <w:rPr>
      <w:sz w:val="21"/>
    </w:rPr>
  </w:style>
  <w:style w:type="character" w:styleId="1526" w:customStyle="1">
    <w:name w:val="Char Char13"/>
    <w:uiPriority w:val="0"/>
    <w:qFormat/>
    <w:rPr>
      <w:rFonts w:ascii="Arial" w:hAnsi="Arial" w:eastAsia="黑体"/>
      <w:sz w:val="21"/>
    </w:rPr>
  </w:style>
  <w:style w:type="character" w:styleId="1527" w:customStyle="1">
    <w:name w:val="Char Char10"/>
    <w:uiPriority w:val="0"/>
    <w:qFormat/>
    <w:rPr>
      <w:rFonts w:ascii="宋体" w:eastAsia="宋体"/>
      <w:sz w:val="24"/>
      <w:lang w:val="en-US" w:eastAsia="zh-CN" w:bidi="ar-SA"/>
    </w:rPr>
  </w:style>
  <w:style w:type="character" w:styleId="1528" w:customStyle="1">
    <w:name w:val="IRMS (F) Char2"/>
    <w:uiPriority w:val="0"/>
    <w:qFormat/>
    <w:rPr>
      <w:sz w:val="18"/>
    </w:rPr>
  </w:style>
  <w:style w:type="character" w:styleId="1529" w:customStyle="1">
    <w:name w:val="Char Char11"/>
    <w:uiPriority w:val="0"/>
    <w:qFormat/>
    <w:rPr>
      <w:sz w:val="18"/>
    </w:rPr>
  </w:style>
  <w:style w:type="character" w:styleId="1530" w:customStyle="1">
    <w:name w:val="Char Char3"/>
    <w:uiPriority w:val="0"/>
    <w:qFormat/>
    <w:rPr>
      <w:sz w:val="24"/>
    </w:rPr>
  </w:style>
  <w:style w:type="character" w:styleId="1531" w:customStyle="1">
    <w:name w:val="Body Text 3 Char"/>
    <w:uiPriority w:val="0"/>
    <w:semiHidden/>
    <w:qFormat/>
    <w:rPr>
      <w:rFonts w:cs="Times New Roman"/>
      <w:sz w:val="16"/>
      <w:szCs w:val="16"/>
    </w:rPr>
  </w:style>
  <w:style w:type="character" w:styleId="1532" w:customStyle="1">
    <w:name w:val="2nd level Char"/>
    <w:uiPriority w:val="0"/>
    <w:qFormat/>
    <w:rPr>
      <w:rFonts w:ascii="微软雅黑" w:eastAsia="微软雅黑"/>
      <w:b/>
      <w:bCs/>
      <w:sz w:val="32"/>
      <w:szCs w:val="32"/>
    </w:rPr>
  </w:style>
  <w:style w:type="character" w:styleId="1533" w:customStyle="1">
    <w:name w:val="Char Char37"/>
    <w:uiPriority w:val="0"/>
    <w:qFormat/>
    <w:rPr>
      <w:b/>
      <w:sz w:val="44"/>
    </w:rPr>
  </w:style>
  <w:style w:type="paragraph" w:styleId="1534" w:customStyle="1">
    <w:name w:val="1.1"/>
    <w:basedOn w:val="1056"/>
    <w:uiPriority w:val="0"/>
    <w:qFormat/>
    <w:pPr>
      <w:ind w:left="1077" w:hanging="1077"/>
      <w:jc w:val="left"/>
      <w:spacing w:before="260" w:after="260" w:line="360" w:lineRule="exact"/>
      <w:tabs>
        <w:tab w:val="left" w:pos="1080" w:leader="none"/>
      </w:tabs>
    </w:pPr>
    <w:rPr>
      <w:rFonts w:ascii="Arial" w:hAnsi="Arial" w:eastAsia="黑体"/>
      <w:bCs w:val="0"/>
      <w:sz w:val="28"/>
      <w:szCs w:val="20"/>
    </w:rPr>
  </w:style>
  <w:style w:type="paragraph" w:styleId="1535" w:customStyle="1">
    <w:name w:val="样式 宋体 行距: 固定值 18 磅"/>
    <w:basedOn w:val="842"/>
    <w:uiPriority w:val="0"/>
    <w:qFormat/>
    <w:pPr>
      <w:ind w:firstLine="0"/>
      <w:spacing w:before="30" w:line="360" w:lineRule="exact"/>
    </w:pPr>
    <w:rPr>
      <w:rFonts w:ascii="宋体" w:hAnsi="宋体"/>
      <w:sz w:val="21"/>
      <w:szCs w:val="20"/>
    </w:rPr>
  </w:style>
  <w:style w:type="paragraph" w:styleId="1536" w:customStyle="1">
    <w:name w:val="index01"/>
    <w:basedOn w:val="842"/>
    <w:uiPriority w:val="0"/>
    <w:qFormat/>
    <w:pPr>
      <w:ind w:firstLine="0"/>
      <w:jc w:val="left"/>
      <w:spacing w:before="100" w:beforeAutospacing="1" w:after="100" w:afterAutospacing="1" w:line="240" w:lineRule="auto"/>
      <w:shd w:val="clear" w:color="auto" w:fill="9ecff6"/>
      <w:widowControl/>
      <w:pBdr>
        <w:top w:val="single" w:color="8CADC5" w:sz="2" w:space="0"/>
        <w:left w:val="single" w:color="8CADC5" w:sz="8" w:space="0"/>
        <w:bottom w:val="single" w:color="8CADC5" w:sz="8" w:space="0"/>
        <w:right w:val="single" w:color="8CADC5" w:sz="2" w:space="0"/>
      </w:pBdr>
    </w:pPr>
    <w:rPr>
      <w:rFonts w:ascii="宋体" w:hAnsi="宋体" w:cs="宋体"/>
    </w:rPr>
  </w:style>
  <w:style w:type="paragraph" w:styleId="1537" w:customStyle="1">
    <w:name w:val="xl117"/>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38" w:customStyle="1">
    <w:name w:val="outbox"/>
    <w:basedOn w:val="842"/>
    <w:uiPriority w:val="0"/>
    <w:qFormat/>
    <w:pPr>
      <w:ind w:firstLine="0"/>
      <w:jc w:val="left"/>
      <w:spacing w:before="100" w:beforeAutospacing="1" w:after="100" w:afterAutospacing="1" w:line="240" w:lineRule="auto"/>
      <w:shd w:val="clear" w:color="auto" w:fill="ffff85"/>
      <w:widowControl/>
      <w:pBdr>
        <w:top w:val="single" w:color="000000" w:sz="8" w:space="0"/>
        <w:left w:val="single" w:color="000000" w:sz="8" w:space="0"/>
        <w:bottom w:val="single" w:color="000000" w:sz="8" w:space="0"/>
        <w:right w:val="single" w:color="000000" w:sz="8" w:space="0"/>
      </w:pBdr>
    </w:pPr>
    <w:rPr>
      <w:rFonts w:ascii="宋体" w:hAnsi="宋体" w:cs="宋体"/>
      <w:sz w:val="22"/>
      <w:szCs w:val="22"/>
    </w:rPr>
  </w:style>
  <w:style w:type="paragraph" w:styleId="1539" w:customStyle="1">
    <w:name w:val="正文缩进 New New"/>
    <w:basedOn w:val="842"/>
    <w:uiPriority w:val="0"/>
    <w:qFormat/>
    <w:pPr>
      <w:ind w:firstLine="420"/>
      <w:spacing w:before="100" w:beforeAutospacing="1" w:after="100" w:afterAutospacing="1"/>
    </w:pPr>
    <w:rPr>
      <w:rFonts w:ascii="Calibri" w:hAnsi="Calibri"/>
      <w:sz w:val="21"/>
      <w:szCs w:val="22"/>
    </w:rPr>
  </w:style>
  <w:style w:type="paragraph" w:styleId="1540" w:customStyle="1">
    <w:name w:val="kbox"/>
    <w:basedOn w:val="842"/>
    <w:uiPriority w:val="0"/>
    <w:qFormat/>
    <w:pPr>
      <w:ind w:firstLine="0"/>
      <w:jc w:val="left"/>
      <w:spacing w:after="100" w:afterAutospacing="1" w:line="240" w:lineRule="auto"/>
      <w:shd w:val="clear" w:color="auto" w:fill="f0f0e8"/>
      <w:widowControl/>
    </w:pPr>
    <w:rPr>
      <w:rFonts w:ascii="宋体" w:hAnsi="宋体" w:cs="宋体"/>
      <w:sz w:val="22"/>
      <w:szCs w:val="22"/>
    </w:rPr>
  </w:style>
  <w:style w:type="paragraph" w:styleId="1541" w:customStyle="1">
    <w:name w:val="项目符号"/>
    <w:basedOn w:val="842"/>
    <w:uiPriority w:val="0"/>
    <w:qFormat/>
    <w:pPr>
      <w:ind w:left="1320" w:hanging="420"/>
      <w:spacing w:before="100" w:beforeAutospacing="1" w:after="100" w:afterAutospacing="1"/>
      <w:tabs>
        <w:tab w:val="left" w:pos="840" w:leader="none"/>
        <w:tab w:val="left" w:pos="1320" w:leader="none"/>
      </w:tabs>
    </w:pPr>
    <w:rPr>
      <w:sz w:val="21"/>
    </w:rPr>
  </w:style>
  <w:style w:type="paragraph" w:styleId="1542" w:customStyle="1">
    <w:name w:val="l_text2"/>
    <w:basedOn w:val="842"/>
    <w:uiPriority w:val="0"/>
    <w:qFormat/>
    <w:pPr>
      <w:ind w:firstLine="0"/>
      <w:jc w:val="center"/>
      <w:spacing w:line="240" w:lineRule="auto"/>
      <w:widowControl/>
    </w:pPr>
    <w:rPr>
      <w:rFonts w:ascii="楷体" w:eastAsia="楷体"/>
      <w:position w:val="-30"/>
      <w:sz w:val="22"/>
      <w:szCs w:val="20"/>
    </w:rPr>
  </w:style>
  <w:style w:type="paragraph" w:styleId="1543" w:customStyle="1">
    <w:name w:val="封面主2"/>
    <w:basedOn w:val="1544"/>
    <w:uiPriority w:val="0"/>
    <w:qFormat/>
    <w:rPr>
      <w:spacing w:val="20"/>
      <w:sz w:val="36"/>
    </w:rPr>
  </w:style>
  <w:style w:type="paragraph" w:styleId="1544" w:customStyle="1">
    <w:name w:val="封面主1"/>
    <w:uiPriority w:val="0"/>
    <w:qFormat/>
    <w:pPr>
      <w:jc w:val="center"/>
    </w:pPr>
    <w:rPr>
      <w:rFonts w:hint="default" w:ascii="宋体" w:hAnsi="宋体" w:eastAsia="宋体" w:cs="Times New Roman"/>
      <w:b/>
      <w:spacing w:val="200"/>
      <w:sz w:val="96"/>
      <w:lang w:val="en-US" w:eastAsia="zh-CN" w:bidi="ar-SA"/>
    </w:rPr>
  </w:style>
  <w:style w:type="paragraph" w:styleId="1545" w:customStyle="1">
    <w:name w:val="xl91"/>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46"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547" w:customStyle="1">
    <w:name w:val="divlist"/>
    <w:basedOn w:val="842"/>
    <w:uiPriority w:val="0"/>
    <w:qFormat/>
    <w:pPr>
      <w:ind w:firstLine="0"/>
      <w:jc w:val="center"/>
      <w:spacing w:line="240" w:lineRule="auto"/>
      <w:shd w:val="clear" w:color="auto" w:fill="ffffff"/>
      <w:widowControl/>
      <w:pBdr>
        <w:top w:val="single" w:color="000000" w:sz="2" w:space="0"/>
      </w:pBdr>
    </w:pPr>
    <w:rPr>
      <w:rFonts w:ascii="宋体" w:hAnsi="宋体" w:cs="宋体"/>
      <w:sz w:val="18"/>
      <w:szCs w:val="18"/>
    </w:rPr>
  </w:style>
  <w:style w:type="paragraph" w:styleId="1548" w:customStyle="1">
    <w:name w:val="xl46"/>
    <w:basedOn w:val="84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Cs w:val="20"/>
    </w:rPr>
  </w:style>
  <w:style w:type="paragraph" w:styleId="1549" w:customStyle="1">
    <w:name w:val="项目符号_圆点"/>
    <w:basedOn w:val="842"/>
    <w:uiPriority w:val="0"/>
    <w:qFormat/>
    <w:pPr>
      <w:ind w:left="900" w:hanging="420"/>
      <w:spacing w:before="78" w:line="240" w:lineRule="auto"/>
      <w:tabs>
        <w:tab w:val="left" w:pos="780" w:leader="none"/>
        <w:tab w:val="left" w:pos="900" w:leader="none"/>
      </w:tabs>
    </w:pPr>
    <w:rPr>
      <w:szCs w:val="20"/>
    </w:rPr>
  </w:style>
  <w:style w:type="paragraph" w:styleId="1550" w:customStyle="1">
    <w:name w:val="Char Char 字元 字元 字元 Char Char Char Char1"/>
    <w:basedOn w:val="842"/>
    <w:uiPriority w:val="0"/>
    <w:qFormat/>
    <w:pPr>
      <w:ind w:firstLine="480"/>
      <w:spacing w:before="100" w:beforeAutospacing="1" w:after="100" w:afterAutospacing="1"/>
    </w:pPr>
    <w:rPr>
      <w:szCs w:val="20"/>
    </w:rPr>
  </w:style>
  <w:style w:type="paragraph" w:styleId="1551" w:customStyle="1">
    <w:name w:val="Report Text"/>
    <w:basedOn w:val="842"/>
    <w:uiPriority w:val="0"/>
    <w:qFormat/>
    <w:pPr>
      <w:ind w:left="1080" w:firstLine="0"/>
      <w:spacing w:line="240" w:lineRule="auto"/>
      <w:widowControl/>
    </w:pPr>
    <w:rPr>
      <w:sz w:val="22"/>
      <w:szCs w:val="20"/>
      <w:lang w:val="en-GB" w:eastAsia="zh-TW"/>
    </w:rPr>
  </w:style>
  <w:style w:type="paragraph" w:styleId="1552" w:customStyle="1">
    <w:name w:val="Char1 Char Char Char Char Char Char Char"/>
    <w:basedOn w:val="842"/>
    <w:uiPriority w:val="0"/>
    <w:qFormat/>
    <w:pPr>
      <w:ind w:firstLine="0"/>
      <w:spacing w:line="240" w:lineRule="auto"/>
    </w:pPr>
    <w:rPr>
      <w:rFonts w:ascii="Tahoma" w:hAnsi="Tahoma"/>
      <w:szCs w:val="20"/>
    </w:rPr>
  </w:style>
  <w:style w:type="paragraph" w:styleId="1553" w:customStyle="1">
    <w:name w:val="默认段落字体 Para Char Char Char Char Char Char Char Char Char Char Char Char Char Char"/>
    <w:basedOn w:val="1095"/>
    <w:uiPriority w:val="0"/>
    <w:qFormat/>
    <w:pPr>
      <w:ind w:firstLine="480"/>
      <w:spacing w:before="100" w:beforeAutospacing="1" w:after="100" w:afterAutospacing="1"/>
      <w:tabs>
        <w:tab w:val="left" w:pos="2940" w:leader="none"/>
        <w:tab w:val="left" w:pos="3360" w:leader="none"/>
      </w:tabs>
    </w:pPr>
    <w:rPr>
      <w:rFonts w:ascii="Tahoma" w:hAnsi="Tahoma"/>
    </w:rPr>
  </w:style>
  <w:style w:type="paragraph" w:styleId="1554" w:customStyle="1">
    <w:name w:val="图"/>
    <w:basedOn w:val="842"/>
    <w:uiPriority w:val="0"/>
    <w:qFormat/>
    <w:pPr>
      <w:ind w:firstLine="0"/>
      <w:jc w:val="center"/>
      <w:spacing w:line="240" w:lineRule="auto"/>
    </w:pPr>
    <w:rPr>
      <w:rFonts w:ascii="楷体_GB2312" w:hAnsi="宋体"/>
      <w:sz w:val="21"/>
    </w:rPr>
  </w:style>
  <w:style w:type="paragraph" w:styleId="1555" w:customStyle="1">
    <w:name w:val="样式 (西文) 宋体 小四 行距: 1.5 倍行距 首行缩进:  2 字符"/>
    <w:basedOn w:val="842"/>
    <w:uiPriority w:val="0"/>
    <w:qFormat/>
    <w:pPr>
      <w:ind w:firstLine="480"/>
      <w:spacing w:before="100" w:beforeAutospacing="1" w:after="100" w:afterAutospacing="1"/>
    </w:pPr>
    <w:rPr>
      <w:rFonts w:ascii="宋体" w:hAnsi="宋体" w:eastAsia="仿宋_GB2312" w:cs="宋体"/>
      <w:szCs w:val="20"/>
    </w:rPr>
  </w:style>
  <w:style w:type="paragraph" w:styleId="1556" w:customStyle="1">
    <w:name w:val="font11"/>
    <w:basedOn w:val="842"/>
    <w:uiPriority w:val="0"/>
    <w:qFormat/>
    <w:pPr>
      <w:ind w:firstLine="0"/>
      <w:jc w:val="left"/>
      <w:spacing w:before="100" w:beforeAutospacing="1" w:after="100" w:afterAutospacing="1" w:line="240" w:lineRule="auto"/>
      <w:widowControl/>
    </w:pPr>
    <w:rPr>
      <w:b/>
      <w:bCs/>
      <w:sz w:val="20"/>
      <w:szCs w:val="20"/>
    </w:rPr>
  </w:style>
  <w:style w:type="paragraph" w:styleId="1557" w:customStyle="1">
    <w:name w:val="TOC 标题_0"/>
    <w:basedOn w:val="1558"/>
    <w:next w:val="1546"/>
    <w:uiPriority w:val="0"/>
    <w:qFormat/>
    <w:pPr>
      <w:outlineLvl w:val="9"/>
    </w:pPr>
    <w:rPr>
      <w:rFonts w:ascii="Calibri" w:hAnsi="Calibri"/>
    </w:rPr>
  </w:style>
  <w:style w:type="paragraph" w:styleId="1558" w:customStyle="1">
    <w:name w:val="标题 1_0"/>
    <w:basedOn w:val="1546"/>
    <w:next w:val="1546"/>
    <w:uiPriority w:val="0"/>
    <w:qFormat/>
    <w:pPr>
      <w:keepLines/>
      <w:keepNext/>
      <w:spacing w:before="340" w:after="330" w:line="576" w:lineRule="auto"/>
      <w:outlineLvl w:val="0"/>
    </w:pPr>
    <w:rPr>
      <w:rFonts w:ascii="Times New Roman" w:hAnsi="Times New Roman"/>
      <w:b/>
      <w:bCs/>
      <w:sz w:val="44"/>
      <w:szCs w:val="44"/>
    </w:rPr>
  </w:style>
  <w:style w:type="paragraph" w:styleId="1559" w:customStyle="1">
    <w:name w:val="btn_bg5"/>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60" w:customStyle="1">
    <w:name w:val="样式 标题 3头 + 小三"/>
    <w:basedOn w:val="1057"/>
    <w:uiPriority w:val="0"/>
    <w:qFormat/>
    <w:pPr>
      <w:ind w:left="578" w:hanging="578"/>
      <w:spacing w:before="60" w:after="60" w:line="240" w:lineRule="auto"/>
      <w:tabs>
        <w:tab w:val="left" w:pos="578" w:leader="none"/>
      </w:tabs>
    </w:pPr>
    <w:rPr>
      <w:bCs w:val="0"/>
      <w:sz w:val="30"/>
      <w:szCs w:val="20"/>
    </w:rPr>
  </w:style>
  <w:style w:type="paragraph" w:styleId="1561" w:customStyle="1">
    <w:name w:val="tabhead"/>
    <w:basedOn w:val="842"/>
    <w:uiPriority w:val="0"/>
    <w:qFormat/>
    <w:pPr>
      <w:ind w:firstLine="0"/>
      <w:jc w:val="left"/>
      <w:spacing w:before="100" w:beforeAutospacing="1" w:after="100" w:afterAutospacing="1" w:line="337" w:lineRule="atLeast"/>
      <w:widowControl/>
    </w:pPr>
    <w:rPr>
      <w:rFonts w:ascii="宋体" w:hAnsi="宋体" w:cs="宋体"/>
      <w:b/>
      <w:bCs/>
      <w:color w:val="ffffff"/>
      <w:sz w:val="22"/>
      <w:szCs w:val="22"/>
    </w:rPr>
  </w:style>
  <w:style w:type="paragraph" w:styleId="1562" w:customStyle="1">
    <w:name w:val="Char Char5 Char"/>
    <w:basedOn w:val="842"/>
    <w:uiPriority w:val="0"/>
    <w:qFormat/>
    <w:pPr>
      <w:ind w:firstLine="0"/>
      <w:spacing w:line="240" w:lineRule="auto"/>
    </w:pPr>
    <w:rPr>
      <w:sz w:val="21"/>
      <w:szCs w:val="20"/>
    </w:rPr>
  </w:style>
  <w:style w:type="paragraph" w:styleId="1563" w:customStyle="1">
    <w:name w:val="方案文档"/>
    <w:uiPriority w:val="0"/>
    <w:qFormat/>
    <w:pPr>
      <w:ind w:firstLine="480"/>
      <w:spacing w:line="360" w:lineRule="auto"/>
    </w:pPr>
    <w:rPr>
      <w:rFonts w:hint="default" w:ascii="Arial" w:hAnsi="Arial" w:eastAsia="宋体" w:cs="Times New Roman"/>
      <w:sz w:val="24"/>
      <w:szCs w:val="24"/>
      <w:lang w:val="en-US" w:eastAsia="zh-CN" w:bidi="ar-SA"/>
    </w:rPr>
  </w:style>
  <w:style w:type="paragraph" w:styleId="1564" w:customStyle="1">
    <w:name w:val="edboxdisable"/>
    <w:basedOn w:val="842"/>
    <w:uiPriority w:val="0"/>
    <w:qFormat/>
    <w:pPr>
      <w:ind w:firstLine="0"/>
      <w:jc w:val="left"/>
      <w:spacing w:before="100" w:beforeAutospacing="1" w:after="100" w:afterAutospacing="1" w:line="240" w:lineRule="auto"/>
      <w:widowControl/>
      <w:pBdr>
        <w:top w:val="single" w:color="AAAAAA" w:sz="8" w:space="0"/>
        <w:left w:val="single" w:color="AAAAAA" w:sz="8" w:space="0"/>
        <w:bottom w:val="single" w:color="AAAAAA" w:sz="8" w:space="0"/>
        <w:right w:val="single" w:color="AAAAAA" w:sz="8" w:space="0"/>
      </w:pBdr>
    </w:pPr>
    <w:rPr>
      <w:rFonts w:ascii="宋体" w:hAnsi="宋体" w:cs="宋体"/>
      <w:color w:val="555555"/>
      <w:sz w:val="22"/>
      <w:szCs w:val="22"/>
    </w:rPr>
  </w:style>
  <w:style w:type="paragraph" w:styleId="1565" w:customStyle="1">
    <w:name w:val="xl30"/>
    <w:basedOn w:val="842"/>
    <w:uiPriority w:val="0"/>
    <w:qFormat/>
    <w:pPr>
      <w:ind w:firstLine="0"/>
      <w:jc w:val="center"/>
      <w:spacing w:before="100" w:beforeAutospacing="1" w:after="100" w:afterAutospacing="1" w:line="240" w:lineRule="auto"/>
      <w:widowControl/>
    </w:pPr>
    <w:rPr>
      <w:rFonts w:ascii="楷体_GB2312" w:hAnsi="Arial Unicode MS" w:eastAsia="楷体_GB2312" w:cs="Arial Unicode MS"/>
      <w:b/>
      <w:bCs/>
      <w:sz w:val="40"/>
      <w:szCs w:val="40"/>
      <w:u w:val="single"/>
    </w:rPr>
  </w:style>
  <w:style w:type="paragraph" w:styleId="1566" w:customStyle="1">
    <w:name w:val="Big Heading"/>
    <w:basedOn w:val="842"/>
    <w:uiPriority w:val="0"/>
    <w:qFormat/>
    <w:pPr>
      <w:ind w:firstLine="0"/>
      <w:jc w:val="center"/>
      <w:spacing w:line="240" w:lineRule="auto"/>
    </w:pPr>
    <w:rPr>
      <w:b/>
      <w:bCs/>
      <w:sz w:val="40"/>
      <w:szCs w:val="22"/>
      <w:lang w:val="en-GB" w:eastAsia="zh-TW"/>
    </w:rPr>
  </w:style>
  <w:style w:type="paragraph" w:styleId="1567" w:customStyle="1">
    <w:name w:val="修订1"/>
    <w:uiPriority w:val="0"/>
    <w:qFormat/>
    <w:rPr>
      <w:rFonts w:hint="default" w:ascii="Times New Roman" w:hAnsi="Times New Roman" w:eastAsia="宋体" w:cs="Times New Roman"/>
      <w:sz w:val="21"/>
      <w:szCs w:val="24"/>
      <w:lang w:val="en-US" w:eastAsia="zh-CN" w:bidi="ar-SA"/>
    </w:rPr>
  </w:style>
  <w:style w:type="paragraph" w:styleId="1568" w:customStyle="1">
    <w:name w:val="boxform"/>
    <w:basedOn w:val="842"/>
    <w:uiPriority w:val="0"/>
    <w:qFormat/>
    <w:pPr>
      <w:ind w:firstLine="0"/>
      <w:jc w:val="left"/>
      <w:spacing w:before="100" w:beforeAutospacing="1" w:after="100" w:afterAutospacing="1" w:line="240" w:lineRule="auto"/>
      <w:shd w:val="clear" w:color="auto" w:fill="f0f0f0"/>
      <w:widowControl/>
      <w:pBdr>
        <w:top w:val="single" w:color="777777" w:sz="8" w:space="0"/>
        <w:left w:val="single" w:color="777777" w:sz="8" w:space="0"/>
        <w:bottom w:val="single" w:color="777777" w:sz="8" w:space="0"/>
        <w:right w:val="single" w:color="777777" w:sz="8" w:space="0"/>
      </w:pBdr>
    </w:pPr>
    <w:rPr>
      <w:rFonts w:ascii="宋体" w:hAnsi="宋体" w:cs="宋体"/>
      <w:sz w:val="22"/>
      <w:szCs w:val="22"/>
    </w:rPr>
  </w:style>
  <w:style w:type="paragraph" w:styleId="1569" w:customStyle="1">
    <w:name w:val="textstyle1"/>
    <w:basedOn w:val="842"/>
    <w:uiPriority w:val="0"/>
    <w:qFormat/>
    <w:pPr>
      <w:ind w:left="288" w:firstLine="432"/>
      <w:spacing w:before="120" w:line="240" w:lineRule="auto"/>
      <w:widowControl/>
    </w:pPr>
    <w:rPr>
      <w:rFonts w:ascii="楷体" w:eastAsia="楷体"/>
      <w:szCs w:val="20"/>
    </w:rPr>
  </w:style>
  <w:style w:type="paragraph" w:styleId="1570" w:customStyle="1">
    <w:name w:val="Appendix Heading 3"/>
    <w:basedOn w:val="842"/>
    <w:uiPriority w:val="0"/>
    <w:qFormat/>
    <w:pPr>
      <w:ind w:firstLine="0"/>
      <w:jc w:val="left"/>
      <w:spacing w:line="240" w:lineRule="auto"/>
    </w:pPr>
    <w:rPr>
      <w:b/>
      <w:sz w:val="20"/>
      <w:szCs w:val="22"/>
      <w:u w:val="single"/>
      <w:lang w:val="en-GB" w:eastAsia="zh-TW"/>
    </w:rPr>
  </w:style>
  <w:style w:type="paragraph" w:styleId="1571" w:customStyle="1">
    <w:name w:val="标题_0"/>
    <w:basedOn w:val="1572"/>
    <w:uiPriority w:val="0"/>
    <w:qFormat/>
    <w:pPr>
      <w:jc w:val="center"/>
      <w:spacing w:before="120" w:after="120" w:line="360" w:lineRule="auto"/>
      <w:outlineLvl w:val="0"/>
    </w:pPr>
    <w:rPr>
      <w:rFonts w:ascii="黑体" w:hAnsi="Arial" w:eastAsia="黑体"/>
      <w:b/>
      <w:bCs/>
      <w:sz w:val="32"/>
      <w:szCs w:val="32"/>
    </w:rPr>
  </w:style>
  <w:style w:type="paragraph" w:styleId="1572" w:customStyle="1">
    <w:name w:val="正文_1"/>
    <w:uiPriority w:val="0"/>
    <w:qFormat/>
    <w:rPr>
      <w:rFonts w:hint="default" w:ascii="Times New Roman" w:hAnsi="Times New Roman" w:eastAsia="宋体" w:cs="Times New Roman"/>
      <w:sz w:val="21"/>
      <w:szCs w:val="22"/>
      <w:lang w:val="en-US" w:eastAsia="zh-CN" w:bidi="ar-SA"/>
    </w:rPr>
  </w:style>
  <w:style w:type="paragraph" w:styleId="1573" w:customStyle="1">
    <w:name w:val="Char14 Char Char Char"/>
    <w:basedOn w:val="842"/>
    <w:uiPriority w:val="0"/>
    <w:qFormat/>
    <w:pPr>
      <w:ind w:firstLine="0"/>
      <w:spacing w:line="240" w:lineRule="auto"/>
    </w:pPr>
    <w:rPr>
      <w:sz w:val="21"/>
      <w:szCs w:val="20"/>
    </w:rPr>
  </w:style>
  <w:style w:type="paragraph" w:styleId="1574" w:customStyle="1">
    <w:name w:val="WW-普通文字"/>
    <w:basedOn w:val="842"/>
    <w:uiPriority w:val="0"/>
    <w:qFormat/>
    <w:pPr>
      <w:ind w:firstLine="0"/>
      <w:spacing w:line="240" w:lineRule="auto"/>
    </w:pPr>
    <w:rPr>
      <w:rFonts w:ascii="宋体" w:hAnsi="宋体"/>
      <w:sz w:val="21"/>
      <w:szCs w:val="20"/>
    </w:rPr>
  </w:style>
  <w:style w:type="paragraph" w:styleId="1575" w:customStyle="1">
    <w:name w:val="xl102"/>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76" w:customStyle="1">
    <w:name w:val="Char11"/>
    <w:basedOn w:val="842"/>
    <w:uiPriority w:val="0"/>
    <w:qFormat/>
    <w:pPr>
      <w:ind w:left="230" w:right="230" w:firstLine="480"/>
      <w:spacing w:before="100" w:beforeAutospacing="1" w:after="100" w:afterAutospacing="1"/>
    </w:pPr>
    <w:rPr>
      <w:rFonts w:ascii="仿宋_GB2312" w:eastAsia="仿宋_GB2312"/>
      <w:b/>
      <w:sz w:val="32"/>
      <w:szCs w:val="32"/>
    </w:rPr>
  </w:style>
  <w:style w:type="paragraph" w:styleId="1577" w:customStyle="1">
    <w:name w:val="院标"/>
    <w:basedOn w:val="842"/>
    <w:uiPriority w:val="0"/>
    <w:qFormat/>
    <w:pPr>
      <w:ind w:firstLine="0"/>
      <w:jc w:val="center"/>
    </w:pPr>
    <w:rPr>
      <w:sz w:val="36"/>
      <w:szCs w:val="28"/>
    </w:rPr>
  </w:style>
  <w:style w:type="paragraph" w:styleId="1578" w:customStyle="1">
    <w:name w:val="GW-标题6"/>
    <w:basedOn w:val="1579"/>
    <w:next w:val="842"/>
    <w:uiPriority w:val="0"/>
    <w:qFormat/>
    <w:pPr>
      <w:ind w:left="3000"/>
      <w:tabs>
        <w:tab w:val="left" w:pos="330" w:leader="none"/>
        <w:tab w:val="left" w:pos="360" w:leader="none"/>
        <w:tab w:val="left" w:pos="1680" w:leader="none"/>
        <w:tab w:val="left" w:pos="2100" w:leader="none"/>
        <w:tab w:val="left" w:pos="2520" w:leader="none"/>
        <w:tab w:val="left" w:pos="3000" w:leader="none"/>
        <w:tab w:val="left" w:pos="3780" w:leader="none"/>
        <w:tab w:val="left" w:pos="7020" w:leader="none"/>
      </w:tabs>
      <w:outlineLvl w:val="5"/>
    </w:pPr>
    <w:rPr>
      <w:sz w:val="24"/>
    </w:rPr>
  </w:style>
  <w:style w:type="paragraph" w:styleId="1579" w:customStyle="1">
    <w:name w:val="GW-标题5"/>
    <w:basedOn w:val="1580"/>
    <w:next w:val="842"/>
    <w:uiPriority w:val="0"/>
    <w:qFormat/>
    <w:pPr>
      <w:ind w:left="0" w:firstLine="0"/>
      <w:tabs>
        <w:tab w:val="left" w:pos="330" w:leader="none"/>
        <w:tab w:val="left" w:pos="360" w:leader="none"/>
        <w:tab w:val="left" w:pos="1680" w:leader="none"/>
        <w:tab w:val="left" w:pos="2100" w:leader="none"/>
        <w:tab w:val="left" w:pos="2520" w:leader="none"/>
        <w:tab w:val="left" w:pos="3780" w:leader="none"/>
        <w:tab w:val="left" w:pos="7020" w:leader="none"/>
      </w:tabs>
      <w:outlineLvl w:val="4"/>
    </w:pPr>
    <w:rPr>
      <w:sz w:val="28"/>
    </w:rPr>
  </w:style>
  <w:style w:type="paragraph" w:styleId="1580" w:customStyle="1">
    <w:name w:val="GW-标题4"/>
    <w:basedOn w:val="1432"/>
    <w:next w:val="842"/>
    <w:uiPriority w:val="0"/>
    <w:qFormat/>
    <w:pPr>
      <w:ind w:left="225" w:hanging="225"/>
      <w:spacing w:before="156" w:after="156"/>
      <w:tabs>
        <w:tab w:val="left" w:pos="360" w:leader="none"/>
        <w:tab w:val="left" w:pos="3780" w:leader="none"/>
      </w:tabs>
      <w:outlineLvl w:val="3"/>
    </w:pPr>
    <w:rPr>
      <w:sz w:val="30"/>
    </w:rPr>
  </w:style>
  <w:style w:type="paragraph" w:styleId="1581" w:customStyle="1">
    <w:name w:val="TOC 标题11"/>
    <w:basedOn w:val="1055"/>
    <w:next w:val="842"/>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582" w:customStyle="1">
    <w:name w:val="jjj"/>
    <w:basedOn w:val="842"/>
    <w:uiPriority w:val="0"/>
    <w:qFormat/>
    <w:pPr>
      <w:ind w:left="1440" w:hanging="360"/>
      <w:keepLines/>
      <w:keepNext/>
      <w:spacing w:before="100" w:line="240" w:lineRule="auto"/>
      <w:widowControl/>
      <w:tabs>
        <w:tab w:val="left" w:pos="1260" w:leader="none"/>
      </w:tabs>
      <w:outlineLvl w:val="1"/>
      <w:suppressLineNumbers/>
    </w:pPr>
    <w:rPr>
      <w:rFonts w:ascii="宋体"/>
      <w:sz w:val="28"/>
      <w:szCs w:val="20"/>
    </w:rPr>
  </w:style>
  <w:style w:type="paragraph" w:styleId="1583" w:customStyle="1">
    <w:name w:val="样式3"/>
    <w:basedOn w:val="1057"/>
    <w:uiPriority w:val="0"/>
    <w:qFormat/>
    <w:pPr>
      <w:ind w:firstLine="0"/>
      <w:spacing w:line="415" w:lineRule="auto"/>
    </w:pPr>
  </w:style>
  <w:style w:type="paragraph" w:styleId="1584" w:customStyle="1">
    <w:name w:val="6'"/>
    <w:basedOn w:val="842"/>
    <w:uiPriority w:val="0"/>
    <w:qFormat/>
    <w:pPr>
      <w:ind w:firstLine="0"/>
      <w:jc w:val="center"/>
      <w:spacing w:line="320" w:lineRule="exact"/>
    </w:pPr>
    <w:rPr>
      <w:spacing w:val="20"/>
      <w:sz w:val="21"/>
      <w:szCs w:val="20"/>
    </w:rPr>
  </w:style>
  <w:style w:type="paragraph" w:styleId="1585" w:customStyle="1">
    <w:name w:val="Char Char 字元 字元 字元 Char Char Char Char"/>
    <w:basedOn w:val="842"/>
    <w:uiPriority w:val="0"/>
    <w:qFormat/>
    <w:pPr>
      <w:ind w:firstLine="480"/>
      <w:spacing w:before="100" w:beforeAutospacing="1" w:after="100" w:afterAutospacing="1"/>
    </w:pPr>
    <w:rPr>
      <w:szCs w:val="20"/>
    </w:rPr>
  </w:style>
  <w:style w:type="paragraph" w:styleId="1586" w:customStyle="1">
    <w:name w:val="CM95"/>
    <w:basedOn w:val="1206"/>
    <w:next w:val="1206"/>
    <w:uiPriority w:val="0"/>
    <w:qFormat/>
    <w:pPr>
      <w:spacing w:after="115"/>
    </w:pPr>
    <w:rPr>
      <w:rFonts w:ascii="宋体" w:hAnsi="Times New Roman" w:eastAsia="宋体"/>
      <w:szCs w:val="20"/>
    </w:rPr>
  </w:style>
  <w:style w:type="paragraph" w:styleId="1587" w:customStyle="1">
    <w:name w:val="正文段"/>
    <w:basedOn w:val="842"/>
    <w:uiPriority w:val="0"/>
    <w:qFormat/>
    <w:pPr>
      <w:ind w:firstLine="454"/>
      <w:spacing w:before="100" w:beforeAutospacing="1" w:after="100" w:afterAutospacing="1" w:line="240" w:lineRule="atLeast"/>
      <w:widowControl/>
    </w:pPr>
    <w:rPr>
      <w:rFonts w:ascii="宋体"/>
      <w:szCs w:val="20"/>
    </w:rPr>
  </w:style>
  <w:style w:type="paragraph" w:styleId="1588" w:customStyle="1">
    <w:name w:val="1"/>
    <w:basedOn w:val="842"/>
    <w:next w:val="842"/>
    <w:uiPriority w:val="0"/>
    <w:qFormat/>
    <w:pPr>
      <w:ind w:firstLine="0"/>
      <w:spacing w:line="240" w:lineRule="auto"/>
    </w:pPr>
    <w:rPr>
      <w:sz w:val="21"/>
    </w:rPr>
  </w:style>
  <w:style w:type="paragraph" w:styleId="1589" w:customStyle="1">
    <w:name w:val="zxbtn"/>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90" w:customStyle="1">
    <w:name w:val="selectitem"/>
    <w:basedOn w:val="842"/>
    <w:uiPriority w:val="0"/>
    <w:qFormat/>
    <w:pPr>
      <w:ind w:firstLine="0"/>
      <w:jc w:val="left"/>
      <w:spacing w:before="100" w:beforeAutospacing="1" w:after="100" w:afterAutospacing="1" w:line="299" w:lineRule="atLeast"/>
      <w:widowControl/>
    </w:pPr>
    <w:rPr>
      <w:rFonts w:ascii="宋体" w:hAnsi="宋体" w:cs="宋体"/>
      <w:sz w:val="22"/>
      <w:szCs w:val="22"/>
    </w:rPr>
  </w:style>
  <w:style w:type="paragraph" w:styleId="1591" w:customStyle="1">
    <w:name w:val="btn_sub_02"/>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92" w:customStyle="1">
    <w:name w:val="popwin"/>
    <w:basedOn w:val="842"/>
    <w:uiPriority w:val="0"/>
    <w:qFormat/>
    <w:pPr>
      <w:ind w:firstLine="0"/>
      <w:jc w:val="left"/>
      <w:spacing w:before="100" w:beforeAutospacing="1" w:after="100" w:afterAutospacing="1" w:line="240" w:lineRule="auto"/>
      <w:shd w:val="clear" w:color="auto" w:fill="f0f0f0"/>
      <w:widowControl/>
      <w:pBdr>
        <w:top w:val="single" w:color="000000" w:sz="8" w:space="0"/>
        <w:left w:val="single" w:color="000000" w:sz="8" w:space="0"/>
        <w:bottom w:val="single" w:color="000000" w:sz="8" w:space="0"/>
        <w:right w:val="single" w:color="000000" w:sz="8" w:space="0"/>
      </w:pBdr>
    </w:pPr>
    <w:rPr>
      <w:rFonts w:ascii="宋体" w:hAnsi="宋体" w:cs="宋体"/>
    </w:rPr>
  </w:style>
  <w:style w:type="paragraph" w:styleId="1593" w:customStyle="1">
    <w:name w:val="btn_bg4"/>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94" w:customStyle="1">
    <w:name w:val="p0"/>
    <w:basedOn w:val="842"/>
    <w:uiPriority w:val="0"/>
    <w:qFormat/>
    <w:pPr>
      <w:ind w:firstLine="0"/>
      <w:spacing w:line="240" w:lineRule="auto"/>
      <w:widowControl/>
    </w:pPr>
    <w:rPr>
      <w:rFonts w:ascii="Calibri" w:hAnsi="Calibri" w:cs="宋体"/>
      <w:sz w:val="21"/>
      <w:szCs w:val="21"/>
    </w:rPr>
  </w:style>
  <w:style w:type="paragraph" w:styleId="1595" w:customStyle="1">
    <w:name w:val="xl54"/>
    <w:basedOn w:val="84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596" w:customStyle="1">
    <w:name w:val="Appendix Heading 1"/>
    <w:basedOn w:val="842"/>
    <w:uiPriority w:val="0"/>
    <w:qFormat/>
    <w:pPr>
      <w:ind w:firstLine="0"/>
      <w:jc w:val="left"/>
      <w:spacing w:line="240" w:lineRule="auto"/>
    </w:pPr>
    <w:rPr>
      <w:b/>
      <w:sz w:val="28"/>
      <w:szCs w:val="22"/>
      <w:lang w:val="en-GB" w:eastAsia="zh-TW"/>
    </w:rPr>
  </w:style>
  <w:style w:type="paragraph" w:styleId="1597" w:customStyle="1">
    <w:name w:val="样式 标题 3 + (中文) 黑体 小四 非加粗 段前: 7.8 磅 段后: 0 磅 行距: 固定值 20 磅"/>
    <w:basedOn w:val="1057"/>
    <w:uiPriority w:val="0"/>
    <w:qFormat/>
    <w:pPr>
      <w:ind w:firstLine="0"/>
      <w:spacing w:before="0" w:after="0" w:line="400" w:lineRule="exact"/>
    </w:pPr>
    <w:rPr>
      <w:rFonts w:eastAsia="黑体" w:cs="宋体"/>
      <w:b w:val="0"/>
      <w:bCs w:val="0"/>
      <w:sz w:val="21"/>
      <w:szCs w:val="20"/>
    </w:rPr>
  </w:style>
  <w:style w:type="paragraph" w:styleId="1598" w:customStyle="1">
    <w:name w:val="Char Char Char1 Char Char Char Char Char Char Char Char Char Char Char Char Char Char Char Char Char Char Char"/>
    <w:basedOn w:val="842"/>
    <w:uiPriority w:val="0"/>
    <w:qFormat/>
    <w:pPr>
      <w:ind w:left="420" w:firstLine="480"/>
      <w:spacing w:before="100" w:beforeAutospacing="1" w:after="100" w:afterAutospacing="1"/>
    </w:pPr>
    <w:rPr>
      <w:bCs/>
      <w:sz w:val="21"/>
    </w:rPr>
  </w:style>
  <w:style w:type="paragraph" w:styleId="1599" w:customStyle="1">
    <w:name w:val="NN"/>
    <w:basedOn w:val="842"/>
    <w:uiPriority w:val="0"/>
    <w:qFormat/>
    <w:pPr>
      <w:ind w:left="1134" w:firstLine="0"/>
      <w:spacing w:line="360" w:lineRule="atLeast"/>
    </w:pPr>
    <w:rPr>
      <w:rFonts w:ascii="宋体"/>
      <w:spacing w:val="5"/>
      <w:szCs w:val="20"/>
    </w:rPr>
  </w:style>
  <w:style w:type="paragraph" w:styleId="1600" w:customStyle="1">
    <w:name w:val="样式 正文缩进正文（首行缩进两字）正文（首行缩进两字） Char Char Char Char Char Char Char..."/>
    <w:basedOn w:val="890"/>
    <w:uiPriority w:val="0"/>
    <w:qFormat/>
    <w:pPr>
      <w:ind w:firstLine="539"/>
      <w:spacing w:line="312" w:lineRule="auto"/>
    </w:pPr>
    <w:rPr>
      <w:sz w:val="28"/>
    </w:rPr>
  </w:style>
  <w:style w:type="paragraph" w:styleId="1601" w:customStyle="1">
    <w:name w:val="_Style 31"/>
    <w:basedOn w:val="842"/>
    <w:uiPriority w:val="0"/>
    <w:qFormat/>
    <w:pPr>
      <w:ind w:firstLine="480"/>
      <w:jc w:val="left"/>
      <w:spacing w:before="100" w:beforeAutospacing="1" w:after="100" w:afterAutospacing="1" w:line="240" w:lineRule="exact"/>
      <w:widowControl/>
    </w:pPr>
    <w:rPr>
      <w:sz w:val="21"/>
    </w:rPr>
  </w:style>
  <w:style w:type="paragraph" w:styleId="1602" w:customStyle="1">
    <w:name w:val="l_text"/>
    <w:basedOn w:val="842"/>
    <w:uiPriority w:val="0"/>
    <w:qFormat/>
    <w:pPr>
      <w:ind w:left="170" w:firstLine="680"/>
      <w:widowControl/>
    </w:pPr>
    <w:rPr>
      <w:rFonts w:ascii="宋体"/>
      <w:sz w:val="28"/>
      <w:szCs w:val="20"/>
      <w:lang w:val="en-GB"/>
    </w:rPr>
  </w:style>
  <w:style w:type="paragraph" w:styleId="1603" w:customStyle="1">
    <w:name w:val="6"/>
    <w:basedOn w:val="842"/>
    <w:uiPriority w:val="0"/>
    <w:qFormat/>
    <w:pPr>
      <w:ind w:firstLine="0"/>
      <w:spacing w:line="300" w:lineRule="auto"/>
    </w:pPr>
    <w:rPr>
      <w:szCs w:val="20"/>
    </w:rPr>
  </w:style>
  <w:style w:type="paragraph" w:styleId="1604" w:customStyle="1">
    <w:name w:val="标题 3_0"/>
    <w:basedOn w:val="1546"/>
    <w:next w:val="1546"/>
    <w:uiPriority w:val="0"/>
    <w:qFormat/>
    <w:pPr>
      <w:keepLines/>
      <w:keepNext/>
      <w:spacing w:before="260" w:after="260" w:line="413" w:lineRule="auto"/>
      <w:outlineLvl w:val="2"/>
    </w:pPr>
    <w:rPr>
      <w:rFonts w:ascii="Times New Roman" w:hAnsi="Times New Roman"/>
      <w:b/>
      <w:bCs/>
      <w:sz w:val="32"/>
      <w:szCs w:val="32"/>
    </w:rPr>
  </w:style>
  <w:style w:type="paragraph" w:styleId="1605" w:customStyle="1">
    <w:name w:val="b-b2"/>
    <w:basedOn w:val="1056"/>
    <w:next w:val="842"/>
    <w:uiPriority w:val="0"/>
    <w:qFormat/>
    <w:pPr>
      <w:jc w:val="left"/>
      <w:keepLines w:val="0"/>
      <w:keepNext w:val="0"/>
      <w:spacing w:before="120" w:after="120" w:line="400" w:lineRule="exact"/>
      <w:tabs>
        <w:tab w:val="left" w:pos="1985" w:leader="none"/>
      </w:tabs>
    </w:pPr>
    <w:rPr>
      <w:rFonts w:ascii="黑体" w:hAnsi="Arial" w:eastAsia="黑体"/>
      <w:b w:val="0"/>
      <w:bCs w:val="0"/>
      <w:szCs w:val="20"/>
    </w:rPr>
  </w:style>
  <w:style w:type="paragraph" w:styleId="1606" w:customStyle="1">
    <w:name w:val="font5"/>
    <w:basedOn w:val="842"/>
    <w:uiPriority w:val="0"/>
    <w:qFormat/>
    <w:pPr>
      <w:ind w:firstLine="0"/>
      <w:jc w:val="left"/>
      <w:spacing w:before="100" w:beforeAutospacing="1" w:after="100" w:afterAutospacing="1" w:line="240" w:lineRule="auto"/>
      <w:widowControl/>
    </w:pPr>
    <w:rPr>
      <w:rFonts w:ascii="宋体" w:hAnsi="宋体" w:cs="Arial Unicode MS"/>
      <w:sz w:val="20"/>
      <w:szCs w:val="20"/>
    </w:rPr>
  </w:style>
  <w:style w:type="paragraph" w:styleId="1607" w:customStyle="1">
    <w:name w:val="Char Char2 Char"/>
    <w:basedOn w:val="842"/>
    <w:uiPriority w:val="0"/>
    <w:qFormat/>
    <w:pPr>
      <w:ind w:firstLine="0"/>
      <w:spacing w:line="240" w:lineRule="auto"/>
    </w:pPr>
    <w:rPr>
      <w:rFonts w:ascii="Tahoma" w:hAnsi="Tahoma"/>
      <w:szCs w:val="20"/>
    </w:rPr>
  </w:style>
  <w:style w:type="paragraph" w:styleId="1608" w:customStyle="1">
    <w:name w:val="1."/>
    <w:basedOn w:val="842"/>
    <w:uiPriority w:val="0"/>
    <w:qFormat/>
    <w:pPr>
      <w:ind w:left="425" w:right="32" w:hanging="425"/>
      <w:jc w:val="center"/>
      <w:spacing w:before="120" w:after="120" w:line="400" w:lineRule="atLeast"/>
      <w:tabs>
        <w:tab w:val="left" w:pos="0" w:leader="none"/>
        <w:tab w:val="left" w:pos="426" w:leader="none"/>
        <w:tab w:val="left" w:pos="900" w:leader="none"/>
      </w:tabs>
    </w:pPr>
    <w:rPr>
      <w:rFonts w:ascii="Arial" w:hAnsi="Arial"/>
      <w:b/>
      <w:sz w:val="32"/>
      <w:szCs w:val="20"/>
    </w:rPr>
  </w:style>
  <w:style w:type="paragraph" w:styleId="1609" w:customStyle="1">
    <w:name w:val="主题词"/>
    <w:basedOn w:val="842"/>
    <w:uiPriority w:val="0"/>
    <w:qFormat/>
    <w:pPr>
      <w:ind w:firstLine="0"/>
      <w:jc w:val="left"/>
      <w:spacing w:line="240" w:lineRule="atLeast"/>
      <w:widowControl/>
    </w:pPr>
    <w:rPr>
      <w:rFonts w:ascii="冼极" w:eastAsia="冼极"/>
      <w:b/>
      <w:sz w:val="32"/>
      <w:szCs w:val="20"/>
    </w:rPr>
  </w:style>
  <w:style w:type="paragraph" w:styleId="1610" w:customStyle="1">
    <w:name w:val="标准中文版式_正文"/>
    <w:basedOn w:val="842"/>
    <w:uiPriority w:val="0"/>
    <w:qFormat/>
    <w:pPr>
      <w:ind w:firstLine="0"/>
      <w:spacing w:before="30" w:line="240" w:lineRule="auto"/>
    </w:pPr>
    <w:rPr>
      <w:sz w:val="21"/>
      <w:szCs w:val="20"/>
    </w:rPr>
  </w:style>
  <w:style w:type="paragraph" w:styleId="1611" w:customStyle="1">
    <w:name w:val="text"/>
    <w:basedOn w:val="842"/>
    <w:uiPriority w:val="0"/>
    <w:qFormat/>
    <w:pPr>
      <w:ind w:left="851" w:firstLine="709"/>
      <w:spacing w:before="120" w:after="120"/>
      <w:widowControl/>
    </w:pPr>
    <w:rPr>
      <w:rFonts w:ascii="楷体" w:eastAsia="楷体"/>
      <w:sz w:val="28"/>
      <w:szCs w:val="20"/>
    </w:rPr>
  </w:style>
  <w:style w:type="paragraph" w:styleId="1612" w:customStyle="1">
    <w:name w:val="Char Char1 Char Char Char Char Char Char Char Char Char Char Char Char Char Char Char"/>
    <w:basedOn w:val="842"/>
    <w:uiPriority w:val="0"/>
    <w:qFormat/>
    <w:pPr>
      <w:ind w:firstLine="480"/>
      <w:jc w:val="left"/>
      <w:spacing w:before="100" w:beforeAutospacing="1" w:after="100" w:afterAutospacing="1" w:line="240" w:lineRule="exact"/>
      <w:widowControl/>
    </w:pPr>
    <w:rPr>
      <w:rFonts w:ascii="Verdana" w:hAnsi="Verdana"/>
      <w:sz w:val="20"/>
      <w:szCs w:val="20"/>
      <w:lang w:eastAsia="en-US"/>
    </w:rPr>
  </w:style>
  <w:style w:type="paragraph" w:styleId="1613" w:customStyle="1">
    <w:name w:val="xl56"/>
    <w:basedOn w:val="84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614" w:customStyle="1">
    <w:name w:val="q"/>
    <w:basedOn w:val="842"/>
    <w:uiPriority w:val="0"/>
    <w:qFormat/>
    <w:pPr>
      <w:ind w:left="964" w:hanging="284"/>
      <w:spacing w:before="120" w:line="240" w:lineRule="auto"/>
      <w:widowControl/>
      <w:tabs>
        <w:tab w:val="left" w:pos="1080" w:leader="none"/>
      </w:tabs>
    </w:pPr>
    <w:rPr>
      <w:rFonts w:ascii="Arial" w:hAnsi="Arial" w:eastAsia="楷体_GB2312"/>
      <w:spacing w:val="-30"/>
      <w:szCs w:val="20"/>
    </w:rPr>
  </w:style>
  <w:style w:type="paragraph" w:styleId="1615" w:customStyle="1">
    <w:name w:val="Head"/>
    <w:basedOn w:val="1055"/>
    <w:uiPriority w:val="0"/>
    <w:qFormat/>
    <w:pPr>
      <w:keepLines w:val="0"/>
      <w:pageBreakBefore/>
      <w:spacing w:before="120" w:after="240" w:line="307" w:lineRule="auto"/>
      <w:widowControl/>
      <w:tabs>
        <w:tab w:val="clear" w:pos="330" w:leader="none"/>
        <w:tab w:val="clear" w:pos="7020" w:leader="none"/>
      </w:tabs>
      <w:outlineLvl w:val="9"/>
    </w:pPr>
    <w:rPr>
      <w:rFonts w:ascii="Arial" w:hAnsi="Arial"/>
      <w:b w:val="0"/>
      <w:bCs w:val="0"/>
      <w:sz w:val="40"/>
      <w:szCs w:val="20"/>
    </w:rPr>
  </w:style>
  <w:style w:type="paragraph" w:styleId="1616" w:customStyle="1">
    <w:name w:val="xl94"/>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17" w:customStyle="1">
    <w:name w:val="inputtxt"/>
    <w:basedOn w:val="842"/>
    <w:uiPriority w:val="0"/>
    <w:qFormat/>
    <w:pPr>
      <w:ind w:firstLine="0"/>
      <w:jc w:val="left"/>
      <w:spacing w:before="100" w:beforeAutospacing="1" w:after="100" w:afterAutospacing="1" w:line="240" w:lineRule="auto"/>
      <w:widowControl/>
      <w:pBdr>
        <w:top w:val="single" w:color="000000" w:sz="12" w:space="0"/>
        <w:left w:val="single" w:color="000000" w:sz="12" w:space="0"/>
        <w:bottom w:val="single" w:color="000000" w:sz="12" w:space="0"/>
        <w:right w:val="single" w:color="000000" w:sz="12" w:space="0"/>
      </w:pBdr>
    </w:pPr>
    <w:rPr>
      <w:rFonts w:ascii="宋体" w:hAnsi="宋体" w:cs="宋体"/>
      <w:sz w:val="18"/>
      <w:szCs w:val="18"/>
    </w:rPr>
  </w:style>
  <w:style w:type="paragraph" w:styleId="1618" w:customStyle="1">
    <w:name w:val="xl41"/>
    <w:basedOn w:val="842"/>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19" w:customStyle="1">
    <w:name w:val="菲页1"/>
    <w:basedOn w:val="1056"/>
    <w:uiPriority w:val="0"/>
    <w:qFormat/>
    <w:pPr>
      <w:jc w:val="center"/>
      <w:spacing w:before="260" w:after="260" w:line="413" w:lineRule="auto"/>
      <w:widowControl/>
    </w:pPr>
    <w:rPr>
      <w:rFonts w:ascii="黑体" w:hAnsi="宋体"/>
      <w:b w:val="0"/>
      <w:bCs w:val="0"/>
      <w:sz w:val="52"/>
      <w:szCs w:val="20"/>
    </w:rPr>
  </w:style>
  <w:style w:type="paragraph" w:styleId="1620" w:customStyle="1">
    <w:name w:val="样式 标题 1 + 黑体 三号 非加粗 居中 段前: 6 磅 段后: 6 磅 行距: 固定值 20 磅"/>
    <w:basedOn w:val="1055"/>
    <w:uiPriority w:val="0"/>
    <w:qFormat/>
    <w:pPr>
      <w:spacing w:before="120" w:after="120" w:line="400" w:lineRule="exact"/>
      <w:tabs>
        <w:tab w:val="clear" w:pos="330" w:leader="none"/>
        <w:tab w:val="clear" w:pos="7020" w:leader="none"/>
      </w:tabs>
    </w:pPr>
    <w:rPr>
      <w:rFonts w:ascii="黑体" w:hAnsi="黑体" w:eastAsia="黑体" w:cs="宋体"/>
      <w:b w:val="0"/>
      <w:bCs w:val="0"/>
      <w:sz w:val="32"/>
      <w:szCs w:val="20"/>
    </w:rPr>
  </w:style>
  <w:style w:type="paragraph" w:styleId="1621" w:customStyle="1">
    <w:name w:val="xl63"/>
    <w:basedOn w:val="842"/>
    <w:uiPriority w:val="0"/>
    <w:qFormat/>
    <w:pPr>
      <w:ind w:firstLine="480"/>
      <w:jc w:val="left"/>
      <w:spacing w:before="100" w:beforeAutospacing="1" w:after="100" w:afterAutospacing="1"/>
      <w:widowControl/>
    </w:pPr>
    <w:rPr>
      <w:rFonts w:ascii="宋体" w:hAnsi="宋体" w:cs="宋体"/>
    </w:rPr>
  </w:style>
  <w:style w:type="paragraph" w:styleId="1622" w:customStyle="1">
    <w:name w:val="正文缩进_0"/>
    <w:basedOn w:val="1572"/>
    <w:uiPriority w:val="0"/>
    <w:qFormat/>
    <w:pPr>
      <w:ind w:firstLine="420"/>
      <w:jc w:val="both"/>
      <w:widowControl w:val="off"/>
    </w:pPr>
    <w:rPr>
      <w:u w:val="single"/>
    </w:rPr>
  </w:style>
  <w:style w:type="paragraph" w:styleId="1623" w:customStyle="1">
    <w:name w:val="_Style 27"/>
    <w:basedOn w:val="842"/>
    <w:uiPriority w:val="0"/>
    <w:qFormat/>
    <w:pPr>
      <w:ind w:firstLine="0"/>
      <w:spacing w:line="240" w:lineRule="auto"/>
    </w:pPr>
    <w:rPr>
      <w:sz w:val="21"/>
      <w:szCs w:val="21"/>
    </w:rPr>
  </w:style>
  <w:style w:type="paragraph" w:styleId="1624" w:customStyle="1">
    <w:name w:val="err"/>
    <w:basedOn w:val="842"/>
    <w:uiPriority w:val="0"/>
    <w:qFormat/>
    <w:pPr>
      <w:ind w:firstLine="0"/>
      <w:jc w:val="left"/>
      <w:spacing w:before="100" w:beforeAutospacing="1" w:after="100" w:afterAutospacing="1" w:line="374" w:lineRule="atLeast"/>
      <w:widowControl/>
    </w:pPr>
    <w:rPr>
      <w:rFonts w:ascii="宋体" w:hAnsi="宋体" w:cs="宋体"/>
      <w:color w:val="ff0000"/>
      <w:sz w:val="22"/>
      <w:szCs w:val="22"/>
    </w:rPr>
  </w:style>
  <w:style w:type="paragraph" w:styleId="1625" w:customStyle="1">
    <w:name w:val="asp1"/>
    <w:basedOn w:val="842"/>
    <w:uiPriority w:val="0"/>
    <w:qFormat/>
    <w:pPr>
      <w:ind w:firstLine="0"/>
      <w:jc w:val="left"/>
      <w:spacing w:before="100" w:beforeAutospacing="1" w:after="100" w:afterAutospacing="1" w:line="240" w:lineRule="auto"/>
      <w:widowControl/>
    </w:pPr>
    <w:rPr>
      <w:rFonts w:ascii="宋体" w:hAnsi="宋体" w:cs="宋体"/>
      <w:color w:val="000000"/>
    </w:rPr>
  </w:style>
  <w:style w:type="paragraph" w:styleId="1626" w:customStyle="1">
    <w:name w:val="标题 4_0"/>
    <w:basedOn w:val="1546"/>
    <w:next w:val="1546"/>
    <w:uiPriority w:val="0"/>
    <w:qFormat/>
    <w:pPr>
      <w:keepLines/>
      <w:keepNext/>
      <w:spacing w:before="280" w:after="290" w:line="372" w:lineRule="auto"/>
      <w:outlineLvl w:val="3"/>
    </w:pPr>
    <w:rPr>
      <w:rFonts w:ascii="Cambria" w:hAnsi="Cambria"/>
      <w:b/>
      <w:bCs/>
      <w:sz w:val="28"/>
      <w:szCs w:val="28"/>
    </w:rPr>
  </w:style>
  <w:style w:type="paragraph" w:styleId="1627" w:customStyle="1">
    <w:name w:val="catname"/>
    <w:basedOn w:val="842"/>
    <w:uiPriority w:val="0"/>
    <w:qFormat/>
    <w:pPr>
      <w:ind w:firstLine="0"/>
      <w:jc w:val="left"/>
      <w:spacing w:before="100" w:beforeAutospacing="1" w:after="100" w:afterAutospacing="1" w:line="240" w:lineRule="auto"/>
      <w:widowControl/>
    </w:pPr>
    <w:rPr>
      <w:rFonts w:ascii="宋体" w:hAnsi="宋体" w:cs="宋体"/>
      <w:b/>
      <w:bCs/>
      <w:color w:val="ffffff"/>
      <w:sz w:val="34"/>
      <w:szCs w:val="34"/>
    </w:rPr>
  </w:style>
  <w:style w:type="paragraph" w:styleId="1628" w:customStyle="1">
    <w:name w:val="(i)正文"/>
    <w:basedOn w:val="842"/>
    <w:uiPriority w:val="0"/>
    <w:qFormat/>
    <w:pPr>
      <w:ind w:left="2381" w:hanging="510"/>
      <w:spacing w:line="360" w:lineRule="exact"/>
      <w:widowControl/>
      <w:tabs>
        <w:tab w:val="left" w:pos="2381" w:leader="none"/>
        <w:tab w:val="left" w:pos="2951" w:leader="none"/>
      </w:tabs>
    </w:pPr>
    <w:rPr>
      <w:szCs w:val="20"/>
    </w:rPr>
  </w:style>
  <w:style w:type="paragraph" w:styleId="1629" w:customStyle="1">
    <w:name w:val="A.正文"/>
    <w:basedOn w:val="842"/>
    <w:uiPriority w:val="0"/>
    <w:qFormat/>
    <w:pPr>
      <w:ind w:left="964" w:hanging="397"/>
      <w:spacing w:line="360" w:lineRule="exact"/>
      <w:widowControl/>
      <w:tabs>
        <w:tab w:val="left" w:pos="964" w:leader="none"/>
      </w:tabs>
    </w:pPr>
    <w:rPr>
      <w:szCs w:val="20"/>
    </w:rPr>
  </w:style>
  <w:style w:type="paragraph" w:styleId="1630" w:customStyle="1">
    <w:name w:val="table"/>
    <w:basedOn w:val="842"/>
    <w:uiPriority w:val="0"/>
    <w:qFormat/>
    <w:pPr>
      <w:ind w:left="-115" w:firstLine="115"/>
      <w:jc w:val="center"/>
      <w:spacing w:before="60" w:after="60" w:line="240" w:lineRule="auto"/>
      <w:widowControl/>
    </w:pPr>
    <w:rPr>
      <w:rFonts w:ascii="仿宋体" w:eastAsia="仿宋体"/>
      <w:szCs w:val="20"/>
    </w:rPr>
  </w:style>
  <w:style w:type="paragraph" w:styleId="1631" w:customStyle="1">
    <w:name w:val="font12"/>
    <w:basedOn w:val="842"/>
    <w:uiPriority w:val="0"/>
    <w:qFormat/>
    <w:pPr>
      <w:ind w:firstLine="0"/>
      <w:jc w:val="left"/>
      <w:spacing w:before="100" w:beforeAutospacing="1" w:after="100" w:afterAutospacing="1" w:line="240" w:lineRule="auto"/>
      <w:widowControl/>
    </w:pPr>
    <w:rPr>
      <w:rFonts w:hint="eastAsia" w:ascii="宋体" w:hAnsi="宋体"/>
      <w:b/>
      <w:bCs/>
      <w:sz w:val="20"/>
      <w:szCs w:val="20"/>
    </w:rPr>
  </w:style>
  <w:style w:type="paragraph" w:styleId="1632" w:customStyle="1">
    <w:name w:val="项目编号C"/>
    <w:uiPriority w:val="0"/>
    <w:qFormat/>
    <w:pPr>
      <w:spacing w:line="360" w:lineRule="auto"/>
      <w:tabs>
        <w:tab w:val="left" w:pos="840" w:leader="none"/>
        <w:tab w:val="left" w:pos="1320" w:leader="none"/>
      </w:tabs>
    </w:pPr>
    <w:rPr>
      <w:rFonts w:hint="default" w:ascii="Arial" w:hAnsi="Arial" w:eastAsia="宋体" w:cs="Times New Roman"/>
      <w:sz w:val="24"/>
      <w:szCs w:val="24"/>
      <w:lang w:val="en-US" w:eastAsia="zh-CN" w:bidi="ar-SA"/>
    </w:rPr>
  </w:style>
  <w:style w:type="paragraph" w:styleId="1633" w:customStyle="1">
    <w:name w:val="flNote"/>
    <w:basedOn w:val="842"/>
    <w:uiPriority w:val="0"/>
    <w:qFormat/>
    <w:pPr>
      <w:ind w:firstLine="0"/>
      <w:jc w:val="center"/>
      <w:spacing w:before="320" w:after="160" w:line="360" w:lineRule="atLeast"/>
    </w:pPr>
    <w:rPr>
      <w:rFonts w:ascii="Arial" w:eastAsia="黑体"/>
      <w:sz w:val="30"/>
      <w:szCs w:val="20"/>
    </w:rPr>
  </w:style>
  <w:style w:type="paragraph" w:styleId="1634" w:customStyle="1">
    <w:name w:val="xl103"/>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35" w:customStyle="1">
    <w:name w:val="boxtitle"/>
    <w:basedOn w:val="842"/>
    <w:uiPriority w:val="0"/>
    <w:qFormat/>
    <w:pPr>
      <w:ind w:firstLine="0"/>
      <w:jc w:val="center"/>
      <w:spacing w:before="100" w:beforeAutospacing="1" w:after="100" w:afterAutospacing="1" w:line="240" w:lineRule="auto"/>
      <w:shd w:val="clear" w:color="auto" w:fill="486591"/>
      <w:widowControl/>
      <w:pBdr>
        <w:top w:val="single" w:color="777777" w:sz="8" w:space="1"/>
        <w:left w:val="single" w:color="777777" w:sz="8" w:space="1"/>
        <w:bottom w:val="single" w:color="777777" w:sz="8" w:space="0"/>
        <w:right w:val="single" w:color="777777" w:sz="8" w:space="1"/>
      </w:pBdr>
    </w:pPr>
    <w:rPr>
      <w:rFonts w:ascii="宋体" w:hAnsi="宋体" w:cs="宋体"/>
      <w:color w:val="eeeeee"/>
      <w:sz w:val="22"/>
      <w:szCs w:val="22"/>
    </w:rPr>
  </w:style>
  <w:style w:type="paragraph" w:styleId="1636" w:customStyle="1">
    <w:name w:val="封面上标题"/>
    <w:uiPriority w:val="0"/>
    <w:qFormat/>
    <w:pPr>
      <w:jc w:val="center"/>
    </w:pPr>
    <w:rPr>
      <w:rFonts w:hint="default" w:ascii="宋体" w:hAnsi="Times New Roman" w:eastAsia="宋体" w:cs="Times New Roman"/>
      <w:b/>
      <w:sz w:val="36"/>
      <w:lang w:val="en-US" w:eastAsia="zh-CN" w:bidi="ar-SA"/>
    </w:rPr>
  </w:style>
  <w:style w:type="paragraph" w:styleId="1637" w:customStyle="1">
    <w:name w:val="Char1"/>
    <w:basedOn w:val="842"/>
    <w:uiPriority w:val="0"/>
    <w:qFormat/>
    <w:pPr>
      <w:ind w:firstLine="0"/>
      <w:spacing w:line="240" w:lineRule="auto"/>
    </w:pPr>
    <w:rPr>
      <w:rFonts w:ascii="Tahoma" w:hAnsi="Tahoma"/>
      <w:szCs w:val="20"/>
    </w:rPr>
  </w:style>
  <w:style w:type="paragraph" w:styleId="1638" w:customStyle="1">
    <w:name w:val="xl35"/>
    <w:basedOn w:val="842"/>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39" w:customStyle="1">
    <w:name w:val="Title_u"/>
    <w:basedOn w:val="842"/>
    <w:uiPriority w:val="0"/>
    <w:qFormat/>
    <w:pPr>
      <w:ind w:firstLine="0"/>
      <w:jc w:val="center"/>
      <w:spacing w:before="120" w:after="120"/>
      <w:widowControl/>
    </w:pPr>
    <w:rPr>
      <w:rFonts w:ascii="黑体" w:eastAsia="黑体"/>
      <w:b/>
      <w:sz w:val="28"/>
      <w:szCs w:val="20"/>
    </w:rPr>
  </w:style>
  <w:style w:type="paragraph" w:styleId="1640" w:customStyle="1">
    <w:name w:val="条文2"/>
    <w:basedOn w:val="842"/>
    <w:uiPriority w:val="0"/>
    <w:qFormat/>
    <w:pPr>
      <w:ind w:left="3360" w:hanging="420"/>
      <w:jc w:val="left"/>
      <w:spacing w:before="100" w:beforeAutospacing="1" w:after="100" w:afterAutospacing="1"/>
      <w:tabs>
        <w:tab w:val="left" w:pos="1745" w:leader="none"/>
        <w:tab w:val="left" w:pos="3360" w:leader="none"/>
        <w:tab w:val="left" w:pos="3365" w:leader="none"/>
      </w:tabs>
    </w:pPr>
    <w:rPr>
      <w:rFonts w:ascii="宋体"/>
      <w:szCs w:val="20"/>
    </w:rPr>
  </w:style>
  <w:style w:type="paragraph" w:styleId="1641" w:customStyle="1">
    <w:name w:val="修订2"/>
    <w:uiPriority w:val="0"/>
    <w:qFormat/>
    <w:rPr>
      <w:rFonts w:hint="default" w:ascii="Times New Roman" w:hAnsi="Times New Roman" w:eastAsia="宋体" w:cs="Times New Roman"/>
      <w:sz w:val="21"/>
      <w:szCs w:val="24"/>
      <w:lang w:val="en-US" w:eastAsia="zh-CN" w:bidi="ar-SA"/>
    </w:rPr>
  </w:style>
  <w:style w:type="paragraph" w:styleId="1642" w:customStyle="1">
    <w:name w:val="yy"/>
    <w:basedOn w:val="842"/>
    <w:uiPriority w:val="0"/>
    <w:qFormat/>
    <w:pPr>
      <w:ind w:left="964" w:hanging="284"/>
      <w:spacing w:before="120" w:line="240" w:lineRule="auto"/>
      <w:widowControl/>
      <w:tabs>
        <w:tab w:val="left" w:pos="1080" w:leader="none"/>
      </w:tabs>
    </w:pPr>
    <w:rPr>
      <w:rFonts w:ascii="Arial" w:hAnsi="Arial" w:eastAsia="楷体_GB2312"/>
      <w:spacing w:val="-30"/>
      <w:szCs w:val="20"/>
    </w:rPr>
  </w:style>
  <w:style w:type="paragraph" w:styleId="1643"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44" w:customStyle="1">
    <w:name w:val="tttable1"/>
    <w:basedOn w:val="842"/>
    <w:uiPriority w:val="0"/>
    <w:qFormat/>
    <w:pPr>
      <w:ind w:firstLine="0"/>
      <w:jc w:val="left"/>
      <w:spacing w:before="100" w:beforeAutospacing="1" w:after="100" w:afterAutospacing="1" w:line="374" w:lineRule="atLeast"/>
      <w:widowControl/>
    </w:pPr>
    <w:rPr>
      <w:rFonts w:ascii="宋体" w:hAnsi="宋体" w:cs="宋体"/>
      <w:color w:val="403020"/>
      <w:sz w:val="22"/>
      <w:szCs w:val="22"/>
    </w:rPr>
  </w:style>
  <w:style w:type="paragraph" w:styleId="1645" w:customStyle="1">
    <w:name w:val="标题 4 New New New New New New New New New New New New"/>
    <w:basedOn w:val="842"/>
    <w:next w:val="842"/>
    <w:uiPriority w:val="0"/>
    <w:qFormat/>
    <w:pPr>
      <w:ind w:firstLine="0"/>
      <w:keepLines/>
      <w:keepNext/>
      <w:spacing w:before="100" w:beforeAutospacing="1" w:after="100" w:afterAutospacing="1" w:line="374" w:lineRule="auto"/>
      <w:tabs>
        <w:tab w:val="left" w:pos="864" w:leader="none"/>
        <w:tab w:val="left" w:pos="1680" w:leader="none"/>
      </w:tabs>
      <w:outlineLvl w:val="3"/>
    </w:pPr>
    <w:rPr>
      <w:rFonts w:ascii="Arial" w:hAnsi="Arial" w:eastAsia="黑体"/>
      <w:b/>
      <w:bCs/>
      <w:sz w:val="28"/>
      <w:szCs w:val="28"/>
    </w:rPr>
  </w:style>
  <w:style w:type="paragraph" w:styleId="1646" w:customStyle="1">
    <w:name w:val="xl57"/>
    <w:basedOn w:val="84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12" w:space="0"/>
      </w:pBdr>
    </w:pPr>
    <w:rPr>
      <w:rFonts w:ascii="Arial Unicode MS" w:hAnsi="Arial Unicode MS" w:eastAsia="Arial Unicode MS"/>
      <w:szCs w:val="20"/>
    </w:rPr>
  </w:style>
  <w:style w:type="paragraph" w:styleId="1647" w:customStyle="1">
    <w:name w:val="xl23"/>
    <w:basedOn w:val="84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48" w:customStyle="1">
    <w:name w:val="reader-word-layer"/>
    <w:basedOn w:val="842"/>
    <w:uiPriority w:val="0"/>
    <w:qFormat/>
    <w:pPr>
      <w:ind w:firstLine="0"/>
      <w:jc w:val="left"/>
      <w:spacing w:before="100" w:beforeAutospacing="1" w:after="100" w:afterAutospacing="1" w:line="240" w:lineRule="auto"/>
      <w:widowControl/>
    </w:pPr>
    <w:rPr>
      <w:rFonts w:ascii="宋体" w:hAnsi="宋体" w:cs="宋体"/>
    </w:rPr>
  </w:style>
  <w:style w:type="paragraph" w:styleId="1649" w:customStyle="1">
    <w:name w:val="Char2 Char Char Char"/>
    <w:basedOn w:val="842"/>
    <w:uiPriority w:val="0"/>
    <w:qFormat/>
    <w:pPr>
      <w:ind w:firstLine="0"/>
      <w:spacing w:line="240" w:lineRule="auto"/>
    </w:pPr>
    <w:rPr>
      <w:sz w:val="21"/>
      <w:szCs w:val="21"/>
    </w:rPr>
  </w:style>
  <w:style w:type="paragraph" w:styleId="1650" w:customStyle="1">
    <w:name w:val="Char Char1 Char"/>
    <w:basedOn w:val="842"/>
    <w:uiPriority w:val="0"/>
    <w:qFormat/>
    <w:pPr>
      <w:ind w:firstLine="0"/>
      <w:spacing w:line="240" w:lineRule="auto"/>
    </w:pPr>
    <w:rPr>
      <w:rFonts w:ascii="Tahoma" w:hAnsi="Tahoma"/>
      <w:szCs w:val="20"/>
    </w:rPr>
  </w:style>
  <w:style w:type="paragraph" w:styleId="1651" w:customStyle="1">
    <w:name w:val="3"/>
    <w:basedOn w:val="1057"/>
    <w:uiPriority w:val="0"/>
    <w:qFormat/>
    <w:pPr>
      <w:ind w:left="1830" w:hanging="420"/>
      <w:spacing w:before="60" w:after="60" w:line="300" w:lineRule="auto"/>
      <w:tabs>
        <w:tab w:val="left" w:pos="1134" w:leader="none"/>
        <w:tab w:val="left" w:pos="1830" w:leader="none"/>
      </w:tabs>
    </w:pPr>
    <w:rPr>
      <w:rFonts w:ascii="Arial" w:hAnsi="Arial" w:eastAsia="黑体"/>
      <w:b w:val="0"/>
      <w:bCs w:val="0"/>
      <w:sz w:val="28"/>
      <w:szCs w:val="20"/>
    </w:rPr>
  </w:style>
  <w:style w:type="paragraph" w:styleId="1652" w:customStyle="1">
    <w:name w:val="soustitre"/>
    <w:basedOn w:val="842"/>
    <w:uiPriority w:val="0"/>
    <w:qFormat/>
    <w:pPr>
      <w:ind w:firstLine="0"/>
      <w:jc w:val="center"/>
      <w:spacing w:line="400" w:lineRule="exact"/>
      <w:widowControl/>
      <w:tabs>
        <w:tab w:val="left" w:pos="525" w:leader="none"/>
      </w:tabs>
    </w:pPr>
    <w:rPr>
      <w:rFonts w:ascii="New York" w:hAnsi="New York" w:eastAsia="楷体_GB2312"/>
      <w:position w:val="-6"/>
      <w:szCs w:val="20"/>
      <w:lang w:val="fr-FR"/>
    </w:rPr>
  </w:style>
  <w:style w:type="paragraph" w:styleId="1653" w:customStyle="1">
    <w:name w:val="我的正文"/>
    <w:basedOn w:val="842"/>
    <w:uiPriority w:val="0"/>
    <w:qFormat/>
    <w:pPr>
      <w:ind w:firstLine="480"/>
      <w:jc w:val="left"/>
      <w:spacing w:before="100" w:beforeAutospacing="1" w:after="100" w:afterAutospacing="1"/>
    </w:pPr>
    <w:rPr>
      <w:sz w:val="21"/>
      <w:szCs w:val="20"/>
    </w:rPr>
  </w:style>
  <w:style w:type="paragraph" w:styleId="1654" w:customStyle="1">
    <w:name w:val="specialtext"/>
    <w:basedOn w:val="842"/>
    <w:uiPriority w:val="0"/>
    <w:qFormat/>
    <w:pPr>
      <w:ind w:firstLine="0"/>
      <w:jc w:val="left"/>
      <w:spacing w:before="100" w:beforeAutospacing="1" w:after="100" w:afterAutospacing="1" w:line="240" w:lineRule="auto"/>
      <w:widowControl/>
    </w:pPr>
    <w:rPr>
      <w:rFonts w:ascii="宋体" w:hAnsi="宋体" w:cs="宋体"/>
      <w:color w:val="ff0000"/>
      <w:sz w:val="22"/>
      <w:szCs w:val="22"/>
    </w:rPr>
  </w:style>
  <w:style w:type="paragraph" w:styleId="1655" w:customStyle="1">
    <w:name w:val="itemstyleofdatagriditemstyle"/>
    <w:basedOn w:val="842"/>
    <w:uiPriority w:val="0"/>
    <w:qFormat/>
    <w:pPr>
      <w:ind w:firstLine="0"/>
      <w:jc w:val="left"/>
      <w:spacing w:before="100" w:beforeAutospacing="1" w:after="100" w:afterAutospacing="1" w:line="240" w:lineRule="auto"/>
      <w:widowControl/>
    </w:pPr>
    <w:rPr>
      <w:rFonts w:ascii="宋体" w:hAnsi="宋体" w:cs="宋体"/>
    </w:rPr>
  </w:style>
  <w:style w:type="paragraph" w:styleId="1656" w:customStyle="1">
    <w:name w:val="cauc-0"/>
    <w:uiPriority w:val="0"/>
    <w:qFormat/>
    <w:pPr>
      <w:ind w:firstLine="480"/>
      <w:spacing w:line="360" w:lineRule="auto"/>
    </w:pPr>
    <w:rPr>
      <w:rFonts w:hint="default" w:ascii="Times New Roman" w:hAnsi="Times New Roman" w:eastAsia="宋体" w:cs="Times New Roman"/>
      <w:sz w:val="24"/>
      <w:lang w:val="en-US" w:eastAsia="zh-CN" w:bidi="ar-SA"/>
    </w:rPr>
  </w:style>
  <w:style w:type="paragraph" w:styleId="1657" w:customStyle="1">
    <w:name w:val="小四 段落 宋体 Char"/>
    <w:basedOn w:val="1080"/>
    <w:uiPriority w:val="0"/>
    <w:qFormat/>
    <w:pPr>
      <w:ind w:left="0" w:right="-33" w:firstLine="600"/>
      <w:jc w:val="left"/>
      <w:spacing w:before="100" w:beforeAutospacing="1" w:after="100" w:afterAutospacing="1" w:line="360" w:lineRule="auto"/>
      <w:tabs>
        <w:tab w:val="left" w:pos="900" w:leader="none"/>
      </w:tabs>
    </w:pPr>
    <w:rPr>
      <w:rFonts w:ascii="仿宋_GB2312" w:eastAsia="仿宋_GB2312"/>
      <w:sz w:val="30"/>
      <w:szCs w:val="30"/>
    </w:rPr>
  </w:style>
  <w:style w:type="paragraph" w:styleId="1658" w:customStyle="1">
    <w:name w:val="curstep"/>
    <w:basedOn w:val="842"/>
    <w:uiPriority w:val="0"/>
    <w:qFormat/>
    <w:pPr>
      <w:ind w:firstLine="0"/>
      <w:jc w:val="left"/>
      <w:spacing w:before="100" w:beforeAutospacing="1" w:after="100" w:afterAutospacing="1" w:line="240" w:lineRule="auto"/>
      <w:widowControl/>
    </w:pPr>
    <w:rPr>
      <w:rFonts w:ascii="宋体" w:hAnsi="宋体" w:cs="宋体"/>
      <w:b/>
      <w:bCs/>
      <w:color w:val="00008b"/>
      <w:sz w:val="26"/>
      <w:szCs w:val="26"/>
    </w:rPr>
  </w:style>
  <w:style w:type="paragraph" w:styleId="1659" w:customStyle="1">
    <w:name w:val="xl34"/>
    <w:basedOn w:val="842"/>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60" w:customStyle="1">
    <w:name w:val="xl36"/>
    <w:basedOn w:val="84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61" w:customStyle="1">
    <w:name w:val="xl25"/>
    <w:basedOn w:val="84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62" w:customStyle="1">
    <w:name w:val="项目编号A"/>
    <w:basedOn w:val="842"/>
    <w:uiPriority w:val="0"/>
    <w:qFormat/>
    <w:pPr>
      <w:ind w:left="959" w:firstLine="0"/>
      <w:jc w:val="left"/>
      <w:spacing w:before="100" w:beforeAutospacing="1" w:after="100" w:afterAutospacing="1"/>
      <w:widowControl/>
      <w:tabs>
        <w:tab w:val="left" w:pos="737" w:leader="none"/>
      </w:tabs>
    </w:pPr>
    <w:rPr>
      <w:rFonts w:ascii="宋体" w:hAnsi="宋体"/>
    </w:rPr>
  </w:style>
  <w:style w:type="paragraph" w:styleId="1663" w:customStyle="1">
    <w:name w:val="xl55"/>
    <w:basedOn w:val="84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664" w:customStyle="1">
    <w:name w:val="正文文本_0"/>
    <w:basedOn w:val="1546"/>
    <w:uiPriority w:val="0"/>
    <w:qFormat/>
    <w:pPr>
      <w:ind w:left="72" w:right="30"/>
      <w:jc w:val="center"/>
      <w:spacing w:after="60" w:line="360" w:lineRule="atLeast"/>
    </w:pPr>
    <w:rPr>
      <w:rFonts w:ascii="Times New Roman" w:hAnsi="Times New Roman"/>
      <w:sz w:val="20"/>
      <w:szCs w:val="20"/>
    </w:rPr>
  </w:style>
  <w:style w:type="paragraph" w:styleId="1665" w:customStyle="1">
    <w:name w:val="xl116"/>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66" w:customStyle="1">
    <w:name w:val="Char Char Char Char Char Char Char Char Char Char"/>
    <w:basedOn w:val="842"/>
    <w:uiPriority w:val="0"/>
    <w:qFormat/>
    <w:pPr>
      <w:ind w:firstLine="0"/>
    </w:pPr>
    <w:rPr>
      <w:szCs w:val="20"/>
    </w:rPr>
  </w:style>
  <w:style w:type="paragraph" w:styleId="1667" w:customStyle="1">
    <w:name w:val="inputbg1"/>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68" w:customStyle="1">
    <w:name w:val="表格文字"/>
    <w:basedOn w:val="842"/>
    <w:uiPriority w:val="0"/>
    <w:qFormat/>
    <w:pPr>
      <w:ind w:firstLine="0"/>
      <w:jc w:val="left"/>
      <w:spacing w:line="420" w:lineRule="atLeast"/>
    </w:pPr>
    <w:rPr>
      <w:sz w:val="21"/>
      <w:szCs w:val="20"/>
    </w:rPr>
  </w:style>
  <w:style w:type="paragraph" w:styleId="1669" w:customStyle="1">
    <w:name w:val="Char Char4 Char"/>
    <w:basedOn w:val="842"/>
    <w:uiPriority w:val="0"/>
    <w:qFormat/>
    <w:pPr>
      <w:ind w:firstLine="200"/>
    </w:pPr>
    <w:rPr>
      <w:rFonts w:ascii="宋体" w:hAnsi="宋体" w:cs="宋体"/>
    </w:rPr>
  </w:style>
  <w:style w:type="paragraph" w:styleId="1670" w:customStyle="1">
    <w:name w:val="目录"/>
    <w:basedOn w:val="842"/>
    <w:uiPriority w:val="0"/>
    <w:qFormat/>
    <w:pPr>
      <w:ind w:firstLine="0"/>
      <w:jc w:val="center"/>
      <w:spacing w:line="240" w:lineRule="auto"/>
      <w:widowControl/>
    </w:pPr>
    <w:rPr>
      <w:rFonts w:ascii="宋体"/>
      <w:b/>
      <w:sz w:val="36"/>
      <w:szCs w:val="20"/>
    </w:rPr>
  </w:style>
  <w:style w:type="paragraph" w:styleId="1671" w:customStyle="1">
    <w:name w:val="Char Char Char Char Char Char Char"/>
    <w:basedOn w:val="842"/>
    <w:uiPriority w:val="0"/>
    <w:qFormat/>
    <w:pPr>
      <w:ind w:firstLine="0"/>
      <w:jc w:val="left"/>
      <w:spacing w:after="160" w:line="240" w:lineRule="exact"/>
      <w:widowControl/>
    </w:pPr>
    <w:rPr>
      <w:sz w:val="21"/>
    </w:rPr>
  </w:style>
  <w:style w:type="paragraph" w:styleId="1672" w:customStyle="1">
    <w:name w:val="glbtn"/>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73" w:customStyle="1">
    <w:name w:val="正文 + 行距: 固定值 20 磅"/>
    <w:basedOn w:val="842"/>
    <w:uiPriority w:val="0"/>
    <w:qFormat/>
    <w:pPr>
      <w:ind w:firstLine="716"/>
      <w:spacing w:line="400" w:lineRule="exact"/>
    </w:pPr>
    <w:rPr>
      <w:sz w:val="21"/>
      <w:szCs w:val="20"/>
    </w:rPr>
  </w:style>
  <w:style w:type="paragraph" w:styleId="1674" w:customStyle="1">
    <w:name w:val="btn"/>
    <w:basedOn w:val="842"/>
    <w:uiPriority w:val="0"/>
    <w:qFormat/>
    <w:pPr>
      <w:ind w:firstLine="0"/>
      <w:jc w:val="center"/>
      <w:spacing w:before="100" w:beforeAutospacing="1" w:after="100" w:afterAutospacing="1" w:line="240" w:lineRule="auto"/>
      <w:widowControl/>
      <w:pBdr>
        <w:top w:val="single" w:color="808080" w:sz="8" w:space="1"/>
        <w:left w:val="single" w:color="808080" w:sz="8" w:space="6"/>
        <w:bottom w:val="single" w:color="808080" w:sz="8" w:space="1"/>
        <w:right w:val="single" w:color="808080" w:sz="8" w:space="6"/>
      </w:pBdr>
    </w:pPr>
    <w:rPr>
      <w:rFonts w:ascii="ˎ̥" w:hAnsi="ˎ̥" w:cs="宋体"/>
      <w:color w:val="000000"/>
      <w:sz w:val="22"/>
      <w:szCs w:val="22"/>
    </w:rPr>
  </w:style>
  <w:style w:type="paragraph" w:styleId="1675" w:customStyle="1">
    <w:name w:val="b-b3"/>
    <w:basedOn w:val="1057"/>
    <w:next w:val="842"/>
    <w:uiPriority w:val="0"/>
    <w:qFormat/>
    <w:pPr>
      <w:ind w:firstLine="0"/>
      <w:keepLines w:val="0"/>
      <w:keepNext w:val="0"/>
      <w:spacing w:before="80" w:after="80" w:line="440" w:lineRule="atLeast"/>
    </w:pPr>
    <w:rPr>
      <w:rFonts w:eastAsia="黑体"/>
      <w:b w:val="0"/>
      <w:bCs w:val="0"/>
      <w:sz w:val="28"/>
      <w:szCs w:val="20"/>
    </w:rPr>
  </w:style>
  <w:style w:type="paragraph" w:styleId="1676" w:customStyle="1">
    <w:name w:val="xl93"/>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77" w:customStyle="1">
    <w:name w:val="1.1.1.1A"/>
    <w:basedOn w:val="1678"/>
    <w:uiPriority w:val="0"/>
    <w:qFormat/>
    <w:pPr>
      <w:ind w:left="1560" w:right="200" w:hanging="426"/>
      <w:jc w:val="both"/>
      <w:spacing w:line="400" w:lineRule="atLeast"/>
      <w:tabs>
        <w:tab w:val="left" w:pos="1134" w:leader="none"/>
        <w:tab w:val="left" w:pos="1843" w:leader="none"/>
      </w:tabs>
    </w:pPr>
  </w:style>
  <w:style w:type="paragraph" w:styleId="1678" w:customStyle="1">
    <w:name w:val="1.1.1.1"/>
    <w:basedOn w:val="842"/>
    <w:uiPriority w:val="0"/>
    <w:qFormat/>
    <w:pPr>
      <w:ind w:left="1134" w:hanging="1134"/>
      <w:jc w:val="left"/>
      <w:spacing w:before="60" w:after="60" w:line="360" w:lineRule="atLeast"/>
      <w:tabs>
        <w:tab w:val="left" w:pos="1134" w:leader="none"/>
      </w:tabs>
    </w:pPr>
    <w:rPr>
      <w:rFonts w:ascii="Arial" w:hAnsi="Arial"/>
      <w:szCs w:val="20"/>
    </w:rPr>
  </w:style>
  <w:style w:type="paragraph" w:styleId="1679" w:customStyle="1">
    <w:name w:val="样式 标题 1 + 行距: 1.5 倍行距"/>
    <w:basedOn w:val="1055"/>
    <w:uiPriority w:val="0"/>
    <w:qFormat/>
    <w:pPr>
      <w:ind w:left="432" w:hanging="432"/>
      <w:pageBreakBefore/>
      <w:spacing w:after="240"/>
      <w:tabs>
        <w:tab w:val="left" w:pos="432" w:leader="none"/>
      </w:tabs>
    </w:pPr>
    <w:rPr>
      <w:rFonts w:ascii="宋体"/>
      <w:bCs w:val="0"/>
      <w:sz w:val="40"/>
      <w:szCs w:val="20"/>
    </w:rPr>
  </w:style>
  <w:style w:type="paragraph" w:styleId="1680" w:customStyle="1">
    <w:name w:val="arialtxt"/>
    <w:basedOn w:val="842"/>
    <w:uiPriority w:val="0"/>
    <w:qFormat/>
    <w:pPr>
      <w:ind w:firstLine="0"/>
      <w:jc w:val="left"/>
      <w:spacing w:before="100" w:beforeAutospacing="1" w:after="100" w:afterAutospacing="1" w:line="240" w:lineRule="auto"/>
      <w:widowControl/>
    </w:pPr>
    <w:rPr>
      <w:rFonts w:ascii="Arial" w:hAnsi="Arial" w:cs="Arial"/>
      <w:sz w:val="20"/>
      <w:szCs w:val="20"/>
    </w:rPr>
  </w:style>
  <w:style w:type="paragraph" w:styleId="1681" w:customStyle="1">
    <w:name w:val="b-b5"/>
    <w:basedOn w:val="1059"/>
    <w:next w:val="842"/>
    <w:uiPriority w:val="0"/>
    <w:qFormat/>
    <w:pPr>
      <w:ind w:firstLine="301"/>
      <w:jc w:val="left"/>
      <w:keepLines w:val="0"/>
      <w:keepNext w:val="0"/>
      <w:spacing w:before="40" w:after="40" w:line="400" w:lineRule="exact"/>
    </w:pPr>
    <w:rPr>
      <w:b w:val="0"/>
      <w:bCs w:val="0"/>
      <w:color w:val="000000"/>
      <w:sz w:val="24"/>
      <w:szCs w:val="20"/>
      <w:lang w:val="en-GB"/>
    </w:rPr>
  </w:style>
  <w:style w:type="paragraph" w:styleId="1682" w:customStyle="1">
    <w:name w:val="线型"/>
    <w:basedOn w:val="842"/>
    <w:uiPriority w:val="0"/>
    <w:qFormat/>
    <w:pPr>
      <w:ind w:firstLine="0"/>
      <w:jc w:val="center"/>
      <w:spacing w:line="240" w:lineRule="auto"/>
      <w:widowControl/>
    </w:pPr>
    <w:rPr>
      <w:rFonts w:ascii="溘冼_GB2312" w:eastAsia="溘冼_GB2312"/>
      <w:sz w:val="21"/>
    </w:rPr>
  </w:style>
  <w:style w:type="paragraph" w:styleId="1683" w:customStyle="1">
    <w:name w:val="xl24"/>
    <w:basedOn w:val="84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684" w:customStyle="1">
    <w:name w:val="xl111"/>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5" w:customStyle="1">
    <w:name w:val="_Style 37"/>
    <w:basedOn w:val="842"/>
    <w:next w:val="842"/>
    <w:uiPriority w:val="0"/>
    <w:qFormat/>
    <w:pPr>
      <w:ind w:firstLine="0"/>
      <w:spacing w:line="240" w:lineRule="auto"/>
    </w:pPr>
    <w:rPr>
      <w:sz w:val="21"/>
    </w:rPr>
  </w:style>
  <w:style w:type="paragraph" w:styleId="1686" w:customStyle="1">
    <w:name w:val="head1"/>
    <w:basedOn w:val="842"/>
    <w:uiPriority w:val="0"/>
    <w:qFormat/>
    <w:pPr>
      <w:ind w:left="288" w:firstLine="0"/>
      <w:jc w:val="left"/>
      <w:spacing w:before="120" w:line="240" w:lineRule="auto"/>
      <w:widowControl/>
    </w:pPr>
    <w:rPr>
      <w:rFonts w:ascii="黑体" w:eastAsia="黑体"/>
      <w:sz w:val="32"/>
      <w:szCs w:val="20"/>
    </w:rPr>
  </w:style>
  <w:style w:type="paragraph" w:styleId="1687" w:customStyle="1">
    <w:name w:val="xl112"/>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88" w:customStyle="1">
    <w:name w:val="yh"/>
    <w:basedOn w:val="842"/>
    <w:uiPriority w:val="0"/>
    <w:qFormat/>
    <w:pPr>
      <w:ind w:left="420" w:right="240" w:firstLine="600"/>
      <w:spacing w:before="100" w:beforeAutospacing="1" w:after="100" w:afterAutospacing="1" w:line="560" w:lineRule="exact"/>
    </w:pPr>
    <w:rPr>
      <w:rFonts w:ascii="宋体"/>
      <w:bCs/>
      <w:szCs w:val="20"/>
    </w:rPr>
  </w:style>
  <w:style w:type="paragraph" w:styleId="1689" w:customStyle="1">
    <w:name w:val="样式 标题 3 + 宋体 小四 段前: 0 磅 段后: 0 磅 行距: 1.5 倍行距"/>
    <w:basedOn w:val="1057"/>
    <w:uiPriority w:val="0"/>
    <w:qFormat/>
    <w:pPr>
      <w:ind w:firstLine="0"/>
      <w:spacing w:before="0" w:after="0" w:line="240" w:lineRule="auto"/>
      <w:tabs>
        <w:tab w:val="left" w:pos="720" w:leader="none"/>
      </w:tabs>
    </w:pPr>
    <w:rPr>
      <w:rFonts w:ascii="宋体" w:hAnsi="宋体" w:cs="宋体"/>
      <w:bCs w:val="0"/>
      <w:sz w:val="28"/>
    </w:rPr>
  </w:style>
  <w:style w:type="paragraph" w:styleId="1690" w:customStyle="1">
    <w:name w:val="样式 Title_u + 悬挂缩进: 0.91 字符"/>
    <w:basedOn w:val="1639"/>
    <w:uiPriority w:val="0"/>
    <w:qFormat/>
    <w:pPr>
      <w:ind w:left="281" w:hanging="301"/>
      <w:spacing w:line="240" w:lineRule="auto"/>
    </w:pPr>
    <w:rPr>
      <w:rFonts w:eastAsia="宋体"/>
    </w:rPr>
  </w:style>
  <w:style w:type="paragraph" w:styleId="1691" w:customStyle="1">
    <w:name w:val="selecton"/>
    <w:basedOn w:val="842"/>
    <w:uiPriority w:val="0"/>
    <w:qFormat/>
    <w:pPr>
      <w:ind w:firstLine="0"/>
      <w:jc w:val="left"/>
      <w:spacing w:before="100" w:beforeAutospacing="1" w:after="100" w:afterAutospacing="1" w:line="240" w:lineRule="auto"/>
      <w:shd w:val="clear" w:color="auto" w:fill="f0f0f0"/>
      <w:widowControl/>
      <w:pBdr>
        <w:top w:val="single" w:color="000000" w:sz="8" w:space="0"/>
        <w:left w:val="single" w:color="000000" w:sz="8" w:space="0"/>
        <w:bottom w:val="single" w:color="000000" w:sz="8" w:space="0"/>
        <w:right w:val="single" w:color="000000" w:sz="8" w:space="0"/>
      </w:pBdr>
    </w:pPr>
    <w:rPr>
      <w:rFonts w:ascii="ˎ̥" w:hAnsi="ˎ̥" w:cs="宋体"/>
      <w:sz w:val="22"/>
      <w:szCs w:val="22"/>
    </w:rPr>
  </w:style>
  <w:style w:type="paragraph" w:styleId="1692" w:customStyle="1">
    <w:name w:val="xl32"/>
    <w:basedOn w:val="842"/>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93" w:customStyle="1">
    <w:name w:val="样式 标题 2 + Times New Roman 四号 非加粗 段前: 5 磅 段后: 0 磅 行距: 固定值 20..."/>
    <w:basedOn w:val="1056"/>
    <w:uiPriority w:val="0"/>
    <w:qFormat/>
    <w:pPr>
      <w:spacing w:before="100" w:line="400" w:lineRule="exact"/>
    </w:pPr>
    <w:rPr>
      <w:rFonts w:eastAsia="黑体" w:cs="宋体"/>
      <w:b w:val="0"/>
      <w:bCs w:val="0"/>
      <w:sz w:val="28"/>
      <w:szCs w:val="20"/>
    </w:rPr>
  </w:style>
  <w:style w:type="paragraph" w:styleId="1694" w:customStyle="1">
    <w:name w:val="样式 标题 2节 + 行距: 多倍行距 1.25 字行"/>
    <w:basedOn w:val="1056"/>
    <w:uiPriority w:val="0"/>
    <w:qFormat/>
    <w:pPr>
      <w:ind w:left="840" w:hanging="420"/>
      <w:spacing w:before="120" w:line="300" w:lineRule="auto"/>
      <w:tabs>
        <w:tab w:val="left" w:pos="840" w:leader="none"/>
      </w:tabs>
    </w:pPr>
    <w:rPr>
      <w:rFonts w:ascii="宋体" w:hAnsi="Arial"/>
      <w:bCs w:val="0"/>
      <w:sz w:val="28"/>
      <w:szCs w:val="20"/>
    </w:rPr>
  </w:style>
  <w:style w:type="paragraph" w:styleId="1695" w:customStyle="1">
    <w:name w:val="CM21"/>
    <w:basedOn w:val="1206"/>
    <w:next w:val="1206"/>
    <w:uiPriority w:val="0"/>
    <w:qFormat/>
    <w:pPr>
      <w:spacing w:line="160" w:lineRule="atLeast"/>
    </w:pPr>
    <w:rPr>
      <w:rFonts w:ascii="DEFPF D+ Optima" w:eastAsia="DEFPF D+ Optima"/>
    </w:rPr>
  </w:style>
  <w:style w:type="paragraph" w:styleId="1696" w:customStyle="1">
    <w:name w:val="正文 New New"/>
    <w:uiPriority w:val="0"/>
    <w:qFormat/>
    <w:pPr>
      <w:jc w:val="both"/>
      <w:widowControl w:val="off"/>
    </w:pPr>
    <w:rPr>
      <w:rFonts w:hint="default" w:ascii="Times New Roman" w:hAnsi="Times New Roman" w:eastAsia="宋体" w:cs="Times New Roman"/>
      <w:sz w:val="21"/>
      <w:lang w:val="en-US" w:eastAsia="zh-CN" w:bidi="ar-SA"/>
    </w:rPr>
  </w:style>
  <w:style w:type="paragraph" w:styleId="1697" w:customStyle="1">
    <w:name w:val="xl104"/>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698" w:customStyle="1">
    <w:name w:val="xl92"/>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99" w:customStyle="1">
    <w:name w:val="xl38"/>
    <w:basedOn w:val="842"/>
    <w:uiPriority w:val="0"/>
    <w:qFormat/>
    <w:pPr>
      <w:ind w:firstLine="0"/>
      <w:jc w:val="center"/>
      <w:spacing w:before="100" w:beforeAutospacing="1" w:after="100" w:afterAutospacing="1" w:line="240" w:lineRule="auto"/>
      <w:widowControl/>
    </w:pPr>
    <w:rPr>
      <w:rFonts w:ascii="Arial Unicode MS" w:hAnsi="Arial Unicode MS" w:cs="Arial Unicode MS"/>
    </w:rPr>
  </w:style>
  <w:style w:type="paragraph" w:styleId="1700" w:customStyle="1">
    <w:name w:val="2-2ji"/>
    <w:basedOn w:val="1056"/>
    <w:uiPriority w:val="0"/>
    <w:qFormat/>
    <w:pPr>
      <w:jc w:val="center"/>
    </w:pPr>
    <w:rPr>
      <w:rFonts w:ascii="宋体" w:hAnsi="宋体"/>
      <w:sz w:val="36"/>
      <w:szCs w:val="24"/>
    </w:rPr>
  </w:style>
  <w:style w:type="paragraph" w:styleId="1701" w:customStyle="1">
    <w:name w:val="xl49"/>
    <w:basedOn w:val="84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702" w:customStyle="1">
    <w:name w:val="xl100"/>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3" w:customStyle="1">
    <w:name w:val="v"/>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704" w:customStyle="1">
    <w:name w:val="xl39"/>
    <w:basedOn w:val="842"/>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705" w:customStyle="1">
    <w:name w:val="font8"/>
    <w:basedOn w:val="842"/>
    <w:uiPriority w:val="0"/>
    <w:qFormat/>
    <w:pPr>
      <w:ind w:firstLine="0"/>
      <w:jc w:val="left"/>
      <w:spacing w:before="100" w:beforeAutospacing="1" w:after="100" w:afterAutospacing="1" w:line="240" w:lineRule="auto"/>
      <w:widowControl/>
    </w:pPr>
    <w:rPr>
      <w:rFonts w:ascii="楷体_GB2312" w:hAnsi="Arial Unicode MS" w:eastAsia="楷体_GB2312" w:cs="Arial Unicode MS"/>
      <w:b/>
      <w:bCs/>
      <w:sz w:val="20"/>
      <w:szCs w:val="20"/>
    </w:rPr>
  </w:style>
  <w:style w:type="paragraph" w:styleId="1706" w:customStyle="1">
    <w:name w:val="xl106"/>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7" w:customStyle="1">
    <w:name w:val="outtd"/>
    <w:basedOn w:val="842"/>
    <w:uiPriority w:val="0"/>
    <w:qFormat/>
    <w:pPr>
      <w:ind w:firstLine="0"/>
      <w:jc w:val="left"/>
      <w:spacing w:before="100" w:beforeAutospacing="1" w:after="100" w:afterAutospacing="1" w:line="240" w:lineRule="auto"/>
      <w:shd w:val="clear" w:color="auto" w:fill="cc9900"/>
      <w:widowControl/>
      <w:pBdr>
        <w:top w:val="single" w:color="FFFFFF" w:sz="8" w:space="0"/>
        <w:left w:val="single" w:color="FFFFFF" w:sz="8" w:space="0"/>
        <w:bottom w:val="single" w:color="000000" w:sz="8" w:space="0"/>
        <w:right w:val="single" w:color="000000" w:sz="8" w:space="0"/>
      </w:pBdr>
    </w:pPr>
    <w:rPr>
      <w:rFonts w:ascii="宋体" w:hAnsi="宋体" w:cs="宋体"/>
      <w:color w:val="ffffff"/>
      <w:sz w:val="28"/>
      <w:szCs w:val="28"/>
    </w:rPr>
  </w:style>
  <w:style w:type="paragraph" w:styleId="1708" w:customStyle="1">
    <w:name w:val="xl45"/>
    <w:basedOn w:val="842"/>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09" w:customStyle="1">
    <w:name w:val="xl50"/>
    <w:basedOn w:val="84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Cs w:val="20"/>
    </w:rPr>
  </w:style>
  <w:style w:type="paragraph" w:styleId="1710" w:customStyle="1">
    <w:name w:val="box"/>
    <w:basedOn w:val="842"/>
    <w:uiPriority w:val="0"/>
    <w:qFormat/>
    <w:pPr>
      <w:ind w:firstLine="0"/>
      <w:jc w:val="left"/>
      <w:spacing w:after="100" w:afterAutospacing="1" w:line="240" w:lineRule="auto"/>
      <w:shd w:val="clear" w:color="auto" w:fill="f0f0f0"/>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711" w:customStyle="1">
    <w:name w:val="空半行"/>
    <w:basedOn w:val="842"/>
    <w:uiPriority w:val="0"/>
    <w:qFormat/>
    <w:pPr>
      <w:ind w:firstLine="0"/>
      <w:spacing w:line="120" w:lineRule="exact"/>
    </w:pPr>
    <w:rPr>
      <w:rFonts w:eastAsia="仿宋_GB2312"/>
      <w:color w:val="ffffff"/>
      <w:sz w:val="30"/>
      <w:szCs w:val="20"/>
    </w:rPr>
  </w:style>
  <w:style w:type="paragraph" w:styleId="1712" w:customStyle="1">
    <w:name w:val="xl22"/>
    <w:basedOn w:val="842"/>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13" w:customStyle="1">
    <w:name w:val="Char4"/>
    <w:basedOn w:val="842"/>
    <w:uiPriority w:val="0"/>
    <w:qFormat/>
    <w:pPr>
      <w:ind w:firstLine="0"/>
      <w:spacing w:line="240" w:lineRule="auto"/>
    </w:pPr>
    <w:rPr>
      <w:rFonts w:ascii="Tahoma" w:hAnsi="Tahoma"/>
      <w:szCs w:val="20"/>
    </w:rPr>
  </w:style>
  <w:style w:type="paragraph" w:styleId="1714" w:customStyle="1">
    <w:name w:val="backendbtn"/>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15" w:customStyle="1">
    <w:name w:val="附录段落"/>
    <w:basedOn w:val="1129"/>
    <w:uiPriority w:val="0"/>
    <w:qFormat/>
    <w:pPr>
      <w:ind w:firstLine="425"/>
      <w:spacing w:line="400" w:lineRule="exact"/>
    </w:pPr>
    <w:rPr>
      <w:sz w:val="21"/>
      <w:szCs w:val="20"/>
    </w:rPr>
  </w:style>
  <w:style w:type="paragraph" w:styleId="1716" w:customStyle="1">
    <w:name w:val="pricesave"/>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color w:val="0a5586"/>
      <w:sz w:val="22"/>
      <w:szCs w:val="22"/>
    </w:rPr>
  </w:style>
  <w:style w:type="paragraph" w:styleId="1717" w:customStyle="1">
    <w:name w:val="xl118"/>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18" w:customStyle="1">
    <w:name w:val="xl98"/>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19" w:customStyle="1">
    <w:name w:val="GW-标题9"/>
    <w:basedOn w:val="1720"/>
    <w:uiPriority w:val="0"/>
    <w:qFormat/>
    <w:pPr>
      <w:ind w:left="426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4200" w:leader="none"/>
        <w:tab w:val="left" w:pos="4260" w:leader="none"/>
        <w:tab w:val="left" w:pos="7020" w:leader="none"/>
      </w:tabs>
    </w:pPr>
  </w:style>
  <w:style w:type="paragraph" w:styleId="1720" w:customStyle="1">
    <w:name w:val="GW-标题8"/>
    <w:basedOn w:val="1721"/>
    <w:uiPriority w:val="0"/>
    <w:qFormat/>
    <w:pPr>
      <w:ind w:left="384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7020" w:leader="none"/>
      </w:tabs>
    </w:pPr>
    <w:rPr>
      <w:b w:val="0"/>
    </w:rPr>
  </w:style>
  <w:style w:type="paragraph" w:styleId="1721" w:customStyle="1">
    <w:name w:val="GW-标题7"/>
    <w:basedOn w:val="1578"/>
    <w:next w:val="842"/>
    <w:uiPriority w:val="0"/>
    <w:qFormat/>
    <w:pPr>
      <w:ind w:left="3420"/>
      <w:tabs>
        <w:tab w:val="left" w:pos="3420" w:leader="none"/>
      </w:tabs>
      <w:outlineLvl w:val="6"/>
    </w:pPr>
    <w:rPr>
      <w:sz w:val="21"/>
    </w:rPr>
  </w:style>
  <w:style w:type="paragraph" w:styleId="1722" w:customStyle="1">
    <w:name w:val="face"/>
    <w:basedOn w:val="842"/>
    <w:uiPriority w:val="0"/>
    <w:qFormat/>
    <w:pPr>
      <w:ind w:firstLine="567"/>
      <w:spacing w:before="60" w:after="60" w:line="240" w:lineRule="atLeast"/>
      <w:widowControl/>
    </w:pPr>
    <w:rPr>
      <w:rFonts w:ascii="仿宋体" w:eastAsia="仿宋体"/>
      <w:szCs w:val="20"/>
    </w:rPr>
  </w:style>
  <w:style w:type="paragraph" w:styleId="1723" w:customStyle="1">
    <w:name w:val="btn_sub_01"/>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24" w:customStyle="1">
    <w:name w:val="cucd-TB"/>
    <w:uiPriority w:val="0"/>
    <w:qFormat/>
    <w:pPr>
      <w:jc w:val="center"/>
      <w:spacing w:line="360" w:lineRule="auto"/>
    </w:pPr>
    <w:rPr>
      <w:rFonts w:hint="default" w:ascii="Times New Roman" w:hAnsi="Times New Roman" w:eastAsia="宋体" w:cs="Times New Roman"/>
      <w:sz w:val="21"/>
      <w:lang w:val="en-US" w:eastAsia="zh-CN" w:bidi="ar-SA"/>
    </w:rPr>
  </w:style>
  <w:style w:type="paragraph" w:styleId="1725" w:customStyle="1">
    <w:name w:val="Char1 Char Char"/>
    <w:basedOn w:val="842"/>
    <w:uiPriority w:val="0"/>
    <w:qFormat/>
    <w:pPr>
      <w:ind w:firstLine="0"/>
      <w:spacing w:line="240" w:lineRule="auto"/>
    </w:pPr>
    <w:rPr>
      <w:sz w:val="21"/>
      <w:szCs w:val="21"/>
    </w:rPr>
  </w:style>
  <w:style w:type="paragraph" w:styleId="1726" w:customStyle="1">
    <w:name w:val="button"/>
    <w:basedOn w:val="842"/>
    <w:uiPriority w:val="0"/>
    <w:qFormat/>
    <w:pPr>
      <w:ind w:firstLine="0"/>
      <w:jc w:val="left"/>
      <w:spacing w:before="100" w:beforeAutospacing="1" w:after="100" w:afterAutospacing="1" w:line="240" w:lineRule="auto"/>
      <w:widowControl/>
    </w:pPr>
    <w:rPr>
      <w:rFonts w:ascii="宋体" w:hAnsi="宋体" w:cs="宋体"/>
      <w:sz w:val="22"/>
      <w:szCs w:val="22"/>
    </w:rPr>
  </w:style>
  <w:style w:type="paragraph" w:styleId="1727" w:customStyle="1">
    <w:name w:val="ednonedisable"/>
    <w:basedOn w:val="842"/>
    <w:uiPriority w:val="0"/>
    <w:qFormat/>
    <w:pPr>
      <w:ind w:firstLine="0"/>
      <w:jc w:val="left"/>
      <w:spacing w:before="100" w:beforeAutospacing="1" w:after="100" w:afterAutospacing="1" w:line="240" w:lineRule="auto"/>
      <w:widowControl/>
    </w:pPr>
    <w:rPr>
      <w:rFonts w:ascii="宋体" w:hAnsi="宋体" w:cs="宋体"/>
      <w:color w:val="777777"/>
      <w:sz w:val="22"/>
      <w:szCs w:val="22"/>
    </w:rPr>
  </w:style>
  <w:style w:type="paragraph" w:styleId="1728" w:customStyle="1">
    <w:name w:val="正文 + 加粗"/>
    <w:basedOn w:val="842"/>
    <w:uiPriority w:val="0"/>
    <w:qFormat/>
    <w:pPr>
      <w:ind w:firstLine="0"/>
      <w:spacing w:line="312" w:lineRule="auto"/>
    </w:pPr>
    <w:rPr>
      <w:rFonts w:ascii="Arial" w:hAnsi="Arial"/>
      <w:b/>
      <w:sz w:val="21"/>
      <w:szCs w:val="20"/>
    </w:rPr>
  </w:style>
  <w:style w:type="paragraph" w:styleId="1729" w:customStyle="1">
    <w:name w:val="4"/>
    <w:basedOn w:val="1058"/>
    <w:uiPriority w:val="0"/>
    <w:qFormat/>
    <w:pPr>
      <w:ind w:firstLine="0"/>
      <w:spacing w:before="60" w:after="60" w:line="300" w:lineRule="auto"/>
      <w:tabs>
        <w:tab w:val="left" w:pos="1575" w:leader="none"/>
      </w:tabs>
    </w:pPr>
    <w:rPr>
      <w:rFonts w:ascii="Arial" w:hAnsi="Arial" w:eastAsia="黑体"/>
      <w:b w:val="0"/>
      <w:bCs w:val="0"/>
      <w:sz w:val="24"/>
      <w:szCs w:val="20"/>
    </w:rPr>
  </w:style>
  <w:style w:type="paragraph" w:styleId="1730" w:customStyle="1">
    <w:name w:val="zheng"/>
    <w:basedOn w:val="842"/>
    <w:uiPriority w:val="0"/>
    <w:qFormat/>
    <w:pPr>
      <w:ind w:firstLine="480"/>
      <w:jc w:val="left"/>
      <w:spacing w:before="100" w:beforeAutospacing="1" w:after="100" w:afterAutospacing="1"/>
      <w:widowControl/>
    </w:pPr>
    <w:rPr>
      <w:rFonts w:ascii="宋体" w:hAnsi="宋体" w:cs="宋体"/>
    </w:rPr>
  </w:style>
  <w:style w:type="paragraph" w:styleId="1731" w:customStyle="1">
    <w:name w:val="xl28"/>
    <w:basedOn w:val="842"/>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32" w:customStyle="1">
    <w:name w:val="querybox"/>
    <w:basedOn w:val="842"/>
    <w:uiPriority w:val="0"/>
    <w:qFormat/>
    <w:pPr>
      <w:ind w:firstLine="0"/>
      <w:jc w:val="left"/>
      <w:spacing w:before="100" w:beforeAutospacing="1" w:after="100" w:afterAutospacing="1" w:line="240" w:lineRule="auto"/>
      <w:shd w:val="clear" w:color="auto" w:fill="f8f4e4"/>
      <w:widowControl/>
      <w:pBdr>
        <w:top w:val="single" w:color="486591" w:sz="8" w:space="5"/>
        <w:left w:val="single" w:color="486591" w:sz="8" w:space="9"/>
        <w:bottom w:val="single" w:color="486591" w:sz="12" w:space="5"/>
        <w:right w:val="single" w:color="486591" w:sz="12" w:space="5"/>
      </w:pBdr>
    </w:pPr>
    <w:rPr>
      <w:rFonts w:ascii="宋体" w:hAnsi="宋体" w:cs="宋体"/>
      <w:sz w:val="22"/>
      <w:szCs w:val="22"/>
    </w:rPr>
  </w:style>
  <w:style w:type="paragraph" w:styleId="1733" w:customStyle="1">
    <w:name w:val="Char2 Char Char Char Char Char"/>
    <w:basedOn w:val="842"/>
    <w:uiPriority w:val="0"/>
    <w:qFormat/>
    <w:pPr>
      <w:ind w:firstLine="0"/>
      <w:spacing w:line="240" w:lineRule="auto"/>
    </w:pPr>
    <w:rPr>
      <w:sz w:val="21"/>
      <w:szCs w:val="21"/>
    </w:rPr>
  </w:style>
  <w:style w:type="paragraph" w:styleId="1734" w:customStyle="1">
    <w:name w:val="xl89"/>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35" w:customStyle="1">
    <w:name w:val="Abs"/>
    <w:basedOn w:val="1092"/>
    <w:uiPriority w:val="0"/>
    <w:qFormat/>
    <w:pPr>
      <w:ind w:firstLine="0"/>
      <w:jc w:val="left"/>
      <w:keepNext/>
      <w:spacing w:after="160" w:line="240" w:lineRule="auto"/>
      <w:widowControl/>
    </w:pPr>
    <w:rPr>
      <w:rFonts w:ascii="Arial" w:hAnsi="Arial"/>
      <w:szCs w:val="20"/>
      <w:lang w:val="en-GB"/>
    </w:rPr>
  </w:style>
  <w:style w:type="paragraph" w:styleId="1736" w:customStyle="1">
    <w:name w:val="Small Normal"/>
    <w:basedOn w:val="842"/>
    <w:uiPriority w:val="0"/>
    <w:qFormat/>
    <w:pPr>
      <w:ind w:firstLine="0"/>
      <w:jc w:val="left"/>
      <w:spacing w:line="240" w:lineRule="auto"/>
    </w:pPr>
    <w:rPr>
      <w:rFonts w:eastAsia="MingLiU"/>
      <w:bCs/>
      <w:sz w:val="20"/>
      <w:szCs w:val="20"/>
      <w:lang w:val="en-GB" w:eastAsia="zh-TW"/>
    </w:rPr>
  </w:style>
  <w:style w:type="paragraph" w:styleId="1737" w:customStyle="1">
    <w:name w:val="inputbg"/>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38" w:customStyle="1">
    <w:name w:val="È±Ê¡ÎÄ±¾"/>
    <w:basedOn w:val="842"/>
    <w:uiPriority w:val="0"/>
    <w:qFormat/>
    <w:pPr>
      <w:ind w:firstLine="480"/>
      <w:spacing w:before="100" w:beforeAutospacing="1" w:after="100" w:afterAutospacing="1"/>
      <w:widowControl/>
    </w:pPr>
    <w:rPr>
      <w:sz w:val="21"/>
      <w:szCs w:val="20"/>
    </w:rPr>
  </w:style>
  <w:style w:type="paragraph" w:styleId="1739" w:customStyle="1">
    <w:name w:val="tt2line"/>
    <w:basedOn w:val="842"/>
    <w:uiPriority w:val="0"/>
    <w:qFormat/>
    <w:pPr>
      <w:ind w:firstLine="0"/>
      <w:jc w:val="left"/>
      <w:spacing w:before="100" w:beforeAutospacing="1" w:after="100" w:afterAutospacing="1" w:line="374" w:lineRule="atLeast"/>
      <w:widowControl/>
      <w:pBdr>
        <w:top w:val="single" w:color="A0A0A0" w:sz="8" w:space="0"/>
        <w:bottom w:val="single" w:color="A0A0A0" w:sz="8" w:space="0"/>
      </w:pBdr>
    </w:pPr>
    <w:rPr>
      <w:rFonts w:ascii="宋体" w:hAnsi="宋体" w:cs="宋体"/>
      <w:color w:val="201000"/>
      <w:sz w:val="22"/>
      <w:szCs w:val="22"/>
    </w:rPr>
  </w:style>
  <w:style w:type="paragraph" w:styleId="1740" w:customStyle="1">
    <w:name w:val="(Spec) 附件"/>
    <w:uiPriority w:val="0"/>
    <w:qFormat/>
    <w:pPr>
      <w:jc w:val="both"/>
      <w:spacing w:line="480" w:lineRule="auto"/>
      <w:tabs>
        <w:tab w:val="left" w:pos="1680" w:leader="none"/>
      </w:tabs>
    </w:pPr>
    <w:rPr>
      <w:rFonts w:hint="default" w:ascii="宋体" w:hAnsi="宋体" w:eastAsia="宋体" w:cs="Times New Roman"/>
      <w:b/>
      <w:smallCaps/>
      <w:sz w:val="28"/>
      <w:szCs w:val="28"/>
      <w:lang w:val="en-US" w:eastAsia="zh-TW" w:bidi="ar-SA"/>
    </w:rPr>
  </w:style>
  <w:style w:type="paragraph" w:styleId="1741" w:customStyle="1">
    <w:name w:val="样式 标题 2节 + 行距: 多倍行距 0.5 字行"/>
    <w:basedOn w:val="1056"/>
    <w:uiPriority w:val="0"/>
    <w:qFormat/>
    <w:pPr>
      <w:ind w:left="576" w:hanging="576"/>
      <w:spacing w:before="80" w:after="80" w:line="300" w:lineRule="auto"/>
      <w:tabs>
        <w:tab w:val="left" w:pos="576" w:leader="none"/>
      </w:tabs>
    </w:pPr>
    <w:rPr>
      <w:rFonts w:ascii="Arial" w:hAnsi="Arial"/>
      <w:bCs w:val="0"/>
      <w:sz w:val="28"/>
      <w:szCs w:val="20"/>
    </w:rPr>
  </w:style>
  <w:style w:type="paragraph" w:styleId="1742" w:customStyle="1">
    <w:name w:val="1.1编号"/>
    <w:basedOn w:val="842"/>
    <w:uiPriority w:val="0"/>
    <w:qFormat/>
    <w:pPr>
      <w:ind w:left="1684" w:hanging="720"/>
      <w:spacing w:before="120" w:after="80" w:line="380" w:lineRule="exact"/>
      <w:widowControl/>
      <w:tabs>
        <w:tab w:val="left" w:pos="567" w:leader="none"/>
        <w:tab w:val="left" w:pos="1684" w:leader="none"/>
      </w:tabs>
    </w:pPr>
    <w:rPr>
      <w:b/>
      <w:spacing w:val="20"/>
      <w:szCs w:val="20"/>
    </w:rPr>
  </w:style>
  <w:style w:type="paragraph" w:styleId="1743" w:customStyle="1">
    <w:name w:val="xl40"/>
    <w:basedOn w:val="842"/>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44" w:customStyle="1">
    <w:name w:val="font7"/>
    <w:basedOn w:val="842"/>
    <w:uiPriority w:val="0"/>
    <w:qFormat/>
    <w:pPr>
      <w:ind w:firstLine="0"/>
      <w:jc w:val="left"/>
      <w:spacing w:before="100" w:beforeAutospacing="1" w:after="100" w:afterAutospacing="1" w:line="240" w:lineRule="auto"/>
      <w:widowControl/>
    </w:pPr>
    <w:rPr>
      <w:sz w:val="20"/>
      <w:szCs w:val="20"/>
    </w:rPr>
  </w:style>
  <w:style w:type="paragraph" w:styleId="1745" w:customStyle="1">
    <w:name w:val="默认段落字体 Para Char Char Char Char Char Char Char"/>
    <w:basedOn w:val="842"/>
    <w:uiPriority w:val="0"/>
    <w:qFormat/>
    <w:pPr>
      <w:ind w:left="420" w:firstLine="480"/>
      <w:spacing w:before="100" w:beforeAutospacing="1" w:after="100" w:afterAutospacing="1"/>
    </w:pPr>
    <w:rPr>
      <w:rFonts w:ascii="Tahoma" w:hAnsi="Tahoma"/>
      <w:bCs/>
      <w:szCs w:val="20"/>
    </w:rPr>
  </w:style>
  <w:style w:type="paragraph" w:styleId="1746" w:customStyle="1">
    <w:name w:val="p13"/>
    <w:basedOn w:val="842"/>
    <w:uiPriority w:val="0"/>
    <w:qFormat/>
    <w:pPr>
      <w:ind w:firstLine="0"/>
      <w:jc w:val="left"/>
      <w:spacing w:before="100" w:beforeAutospacing="1" w:after="100" w:afterAutospacing="1" w:line="312" w:lineRule="auto"/>
      <w:widowControl/>
    </w:pPr>
    <w:rPr>
      <w:rFonts w:ascii="宋体" w:hAnsi="宋体"/>
      <w:sz w:val="26"/>
      <w:szCs w:val="26"/>
    </w:rPr>
  </w:style>
  <w:style w:type="paragraph" w:styleId="1747" w:customStyle="1">
    <w:name w:val="2"/>
    <w:basedOn w:val="1056"/>
    <w:uiPriority w:val="0"/>
    <w:qFormat/>
    <w:pPr>
      <w:ind w:left="1410" w:hanging="420"/>
      <w:spacing w:before="60" w:after="60" w:line="300" w:lineRule="auto"/>
      <w:tabs>
        <w:tab w:val="left" w:pos="1134" w:leader="none"/>
        <w:tab w:val="left" w:pos="1410" w:leader="none"/>
      </w:tabs>
    </w:pPr>
    <w:rPr>
      <w:rFonts w:ascii="Arial" w:hAnsi="Arial" w:eastAsia="黑体"/>
      <w:bCs w:val="0"/>
      <w:sz w:val="30"/>
      <w:szCs w:val="20"/>
    </w:rPr>
  </w:style>
  <w:style w:type="paragraph" w:styleId="1748" w:customStyle="1">
    <w:name w:val="btn_bg2"/>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49" w:customStyle="1">
    <w:name w:val="bf"/>
    <w:basedOn w:val="842"/>
    <w:uiPriority w:val="0"/>
    <w:qFormat/>
    <w:pPr>
      <w:ind w:left="1134" w:hanging="1134"/>
      <w:jc w:val="center"/>
      <w:spacing w:before="480" w:after="240" w:line="360" w:lineRule="atLeast"/>
      <w:tabs>
        <w:tab w:val="left" w:pos="0" w:leader="none"/>
        <w:tab w:val="left" w:pos="2269" w:leader="none"/>
      </w:tabs>
    </w:pPr>
    <w:rPr>
      <w:rFonts w:ascii="Arial" w:hAnsi="Arial" w:eastAsia="黑体"/>
      <w:sz w:val="32"/>
      <w:szCs w:val="20"/>
    </w:rPr>
  </w:style>
  <w:style w:type="paragraph" w:styleId="1750" w:customStyle="1">
    <w:name w:val="样式4"/>
    <w:basedOn w:val="1057"/>
    <w:uiPriority w:val="0"/>
    <w:qFormat/>
    <w:pPr>
      <w:ind w:firstLine="0"/>
      <w:spacing w:line="415" w:lineRule="auto"/>
    </w:pPr>
  </w:style>
  <w:style w:type="paragraph" w:styleId="1751" w:customStyle="1">
    <w:name w:val="1.1.1"/>
    <w:basedOn w:val="1057"/>
    <w:uiPriority w:val="0"/>
    <w:qFormat/>
    <w:pPr>
      <w:ind w:left="1140" w:hanging="1140"/>
      <w:jc w:val="left"/>
      <w:spacing w:before="120" w:after="50" w:line="440" w:lineRule="exact"/>
      <w:tabs>
        <w:tab w:val="left" w:pos="1080" w:leader="none"/>
        <w:tab w:val="left" w:pos="1260" w:leader="none"/>
      </w:tabs>
    </w:pPr>
    <w:rPr>
      <w:bCs w:val="0"/>
      <w:sz w:val="24"/>
      <w:szCs w:val="20"/>
    </w:rPr>
  </w:style>
  <w:style w:type="paragraph" w:styleId="1752" w:customStyle="1">
    <w:name w:val="项目编号B"/>
    <w:uiPriority w:val="0"/>
    <w:qFormat/>
    <w:pPr>
      <w:ind w:left="1384"/>
      <w:spacing w:line="360" w:lineRule="auto"/>
    </w:pPr>
    <w:rPr>
      <w:rFonts w:hint="default" w:ascii="Arial" w:hAnsi="Arial" w:eastAsia="宋体" w:cs="Times New Roman"/>
      <w:sz w:val="24"/>
      <w:szCs w:val="24"/>
      <w:lang w:val="en-US" w:eastAsia="zh-CN" w:bidi="ar-SA"/>
    </w:rPr>
  </w:style>
  <w:style w:type="paragraph" w:styleId="1753" w:customStyle="1">
    <w:name w:val="xl110"/>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54" w:customStyle="1">
    <w:name w:val="简单回函地址"/>
    <w:basedOn w:val="842"/>
    <w:uiPriority w:val="0"/>
    <w:qFormat/>
    <w:pPr>
      <w:ind w:firstLine="480"/>
      <w:spacing w:before="100" w:beforeAutospacing="1" w:after="100" w:afterAutospacing="1"/>
    </w:pPr>
    <w:rPr>
      <w:rFonts w:ascii="Tahoma" w:hAnsi="Tahoma"/>
    </w:rPr>
  </w:style>
  <w:style w:type="paragraph" w:styleId="1755" w:customStyle="1">
    <w:name w:val="Preformatted"/>
    <w:basedOn w:val="842"/>
    <w:uiPriority w:val="0"/>
    <w:qFormat/>
    <w:pPr>
      <w:ind w:firstLine="0"/>
      <w:jc w:val="left"/>
      <w:spacing w:line="240" w:lineRule="auto"/>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756" w:customStyle="1">
    <w:name w:val="普通(网站)1"/>
    <w:basedOn w:val="842"/>
    <w:uiPriority w:val="0"/>
    <w:qFormat/>
    <w:pPr>
      <w:ind w:firstLine="480"/>
      <w:jc w:val="left"/>
      <w:spacing w:before="100" w:beforeAutospacing="1" w:after="100" w:afterAutospacing="1"/>
      <w:widowControl/>
      <w:tabs>
        <w:tab w:val="left" w:pos="1260" w:leader="none"/>
      </w:tabs>
    </w:pPr>
    <w:rPr>
      <w:rFonts w:ascii="宋体" w:hAnsi="宋体" w:cs="宋体"/>
    </w:rPr>
  </w:style>
  <w:style w:type="paragraph" w:styleId="1757" w:customStyle="1">
    <w:name w:val="Definition List"/>
    <w:basedOn w:val="842"/>
    <w:next w:val="842"/>
    <w:uiPriority w:val="0"/>
    <w:qFormat/>
    <w:pPr>
      <w:ind w:left="360" w:firstLine="0"/>
      <w:jc w:val="left"/>
      <w:spacing w:line="240" w:lineRule="auto"/>
    </w:pPr>
    <w:rPr>
      <w:szCs w:val="20"/>
    </w:rPr>
  </w:style>
  <w:style w:type="paragraph" w:styleId="1758" w:customStyle="1">
    <w:name w:val="childmenuname"/>
    <w:basedOn w:val="842"/>
    <w:uiPriority w:val="0"/>
    <w:qFormat/>
    <w:pPr>
      <w:ind w:firstLine="0"/>
      <w:jc w:val="left"/>
      <w:spacing w:before="100" w:beforeAutospacing="1" w:after="100" w:afterAutospacing="1" w:line="240" w:lineRule="auto"/>
      <w:widowControl/>
    </w:pPr>
    <w:rPr>
      <w:rFonts w:ascii="宋体" w:hAnsi="宋体" w:cs="宋体"/>
      <w:smallCaps/>
      <w:color w:val="ffffff"/>
      <w:sz w:val="37"/>
      <w:szCs w:val="37"/>
    </w:rPr>
  </w:style>
  <w:style w:type="paragraph" w:styleId="1759" w:customStyle="1">
    <w:name w:val="(a)正文"/>
    <w:basedOn w:val="842"/>
    <w:uiPriority w:val="0"/>
    <w:qFormat/>
    <w:pPr>
      <w:ind w:left="1871" w:hanging="510"/>
      <w:spacing w:line="360" w:lineRule="exact"/>
      <w:widowControl/>
      <w:tabs>
        <w:tab w:val="left" w:pos="1871" w:leader="none"/>
        <w:tab w:val="left" w:pos="2081" w:leader="none"/>
      </w:tabs>
    </w:pPr>
    <w:rPr>
      <w:szCs w:val="20"/>
    </w:rPr>
  </w:style>
  <w:style w:type="paragraph" w:styleId="1760" w:customStyle="1">
    <w:name w:val="none"/>
    <w:basedOn w:val="842"/>
    <w:uiPriority w:val="0"/>
    <w:qFormat/>
    <w:pPr>
      <w:ind w:firstLine="0"/>
      <w:jc w:val="left"/>
      <w:spacing w:before="100" w:beforeAutospacing="1" w:after="100" w:afterAutospacing="1" w:line="240" w:lineRule="auto"/>
      <w:widowControl/>
    </w:pPr>
    <w:rPr>
      <w:rFonts w:ascii="宋体" w:hAnsi="宋体" w:cs="宋体"/>
      <w:sz w:val="22"/>
      <w:szCs w:val="22"/>
    </w:rPr>
  </w:style>
  <w:style w:type="paragraph" w:styleId="1761" w:customStyle="1">
    <w:name w:val="xl26"/>
    <w:basedOn w:val="842"/>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762" w:customStyle="1">
    <w:name w:val="xl44"/>
    <w:basedOn w:val="842"/>
    <w:uiPriority w:val="0"/>
    <w:qFormat/>
    <w:pPr>
      <w:ind w:firstLine="0"/>
      <w:jc w:val="center"/>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763" w:customStyle="1">
    <w:name w:val="btn_bg"/>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64" w:customStyle="1">
    <w:name w:val="百姓X"/>
    <w:basedOn w:val="842"/>
    <w:uiPriority w:val="0"/>
    <w:qFormat/>
    <w:pPr>
      <w:ind w:left="840" w:hanging="360"/>
      <w:spacing w:before="100" w:beforeAutospacing="1" w:after="100" w:afterAutospacing="1"/>
      <w:tabs>
        <w:tab w:val="left" w:pos="840" w:leader="none"/>
      </w:tabs>
    </w:pPr>
    <w:rPr>
      <w:rFonts w:ascii="宋体" w:hAnsi="宋体" w:cs="Arial"/>
      <w:bCs/>
      <w:color w:val="000000"/>
      <w:sz w:val="21"/>
      <w:szCs w:val="21"/>
    </w:rPr>
  </w:style>
  <w:style w:type="paragraph" w:styleId="1765" w:customStyle="1">
    <w:name w:val="Char Char3 Char Char"/>
    <w:basedOn w:val="842"/>
    <w:uiPriority w:val="0"/>
    <w:qFormat/>
    <w:pPr>
      <w:ind w:firstLine="0"/>
      <w:spacing w:line="240" w:lineRule="auto"/>
    </w:pPr>
    <w:rPr>
      <w:sz w:val="21"/>
    </w:rPr>
  </w:style>
  <w:style w:type="paragraph" w:styleId="1766" w:customStyle="1">
    <w:name w:val="Char Char4 Char1"/>
    <w:basedOn w:val="842"/>
    <w:uiPriority w:val="0"/>
    <w:qFormat/>
    <w:pPr>
      <w:ind w:firstLine="200"/>
    </w:pPr>
    <w:rPr>
      <w:rFonts w:ascii="宋体" w:hAnsi="宋体" w:cs="宋体"/>
    </w:rPr>
  </w:style>
  <w:style w:type="paragraph" w:styleId="1767" w:customStyle="1">
    <w:name w:val="td"/>
    <w:basedOn w:val="842"/>
    <w:uiPriority w:val="0"/>
    <w:qFormat/>
    <w:pPr>
      <w:ind w:firstLine="0"/>
      <w:jc w:val="left"/>
      <w:spacing w:before="100" w:beforeAutospacing="1" w:after="100" w:afterAutospacing="1" w:line="374" w:lineRule="atLeast"/>
      <w:widowControl/>
    </w:pPr>
    <w:rPr>
      <w:rFonts w:ascii="宋体" w:hAnsi="宋体" w:cs="宋体"/>
      <w:sz w:val="22"/>
      <w:szCs w:val="22"/>
    </w:rPr>
  </w:style>
  <w:style w:type="paragraph" w:styleId="1768" w:customStyle="1">
    <w:name w:val="asp2"/>
    <w:basedOn w:val="842"/>
    <w:uiPriority w:val="0"/>
    <w:qFormat/>
    <w:pPr>
      <w:ind w:firstLine="0"/>
      <w:jc w:val="left"/>
      <w:spacing w:before="100" w:beforeAutospacing="1" w:after="100" w:afterAutospacing="1" w:line="240" w:lineRule="auto"/>
      <w:widowControl/>
    </w:pPr>
    <w:rPr>
      <w:rFonts w:ascii="宋体" w:hAnsi="宋体" w:cs="宋体"/>
      <w:color w:val="0e7fd6"/>
    </w:rPr>
  </w:style>
  <w:style w:type="paragraph" w:styleId="1769" w:customStyle="1">
    <w:name w:val="默认段落字体 Para Char Char Char Char"/>
    <w:basedOn w:val="842"/>
    <w:uiPriority w:val="0"/>
    <w:qFormat/>
    <w:pPr>
      <w:ind w:firstLine="0"/>
      <w:spacing w:line="240" w:lineRule="auto"/>
    </w:pPr>
    <w:rPr>
      <w:sz w:val="30"/>
      <w:szCs w:val="21"/>
    </w:rPr>
  </w:style>
  <w:style w:type="paragraph" w:styleId="1770" w:customStyle="1">
    <w:name w:val="xl105"/>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71" w:customStyle="1">
    <w:name w:val="Char Char1 Char Char Char Char"/>
    <w:basedOn w:val="842"/>
    <w:uiPriority w:val="0"/>
    <w:qFormat/>
    <w:pPr>
      <w:ind w:firstLine="0"/>
      <w:spacing w:line="240" w:lineRule="auto"/>
    </w:pPr>
    <w:rPr>
      <w:rFonts w:ascii="Tahoma" w:hAnsi="Tahoma"/>
      <w:szCs w:val="20"/>
    </w:rPr>
  </w:style>
  <w:style w:type="paragraph" w:styleId="1772" w:customStyle="1">
    <w:name w:val="xl97"/>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73" w:customStyle="1">
    <w:name w:val="headstyleofdatagridalternatingitemstyle"/>
    <w:basedOn w:val="842"/>
    <w:uiPriority w:val="0"/>
    <w:qFormat/>
    <w:pPr>
      <w:ind w:firstLine="0"/>
      <w:jc w:val="left"/>
      <w:spacing w:before="100" w:beforeAutospacing="1" w:after="100" w:afterAutospacing="1" w:line="240" w:lineRule="auto"/>
      <w:shd w:val="clear" w:color="auto" w:fill="d8eaf8"/>
      <w:widowControl/>
    </w:pPr>
    <w:rPr>
      <w:rFonts w:ascii="宋体" w:hAnsi="宋体" w:cs="宋体"/>
    </w:rPr>
  </w:style>
  <w:style w:type="paragraph" w:styleId="1774" w:customStyle="1">
    <w:name w:val="dian"/>
    <w:basedOn w:val="842"/>
    <w:uiPriority w:val="0"/>
    <w:qFormat/>
    <w:pPr>
      <w:ind w:left="900" w:hanging="1080"/>
      <w:widowControl/>
      <w:tabs>
        <w:tab w:val="left" w:pos="0" w:leader="none"/>
        <w:tab w:val="left" w:pos="900" w:leader="none"/>
      </w:tabs>
    </w:pPr>
    <w:rPr>
      <w:rFonts w:ascii="宋体"/>
      <w:sz w:val="28"/>
      <w:szCs w:val="20"/>
    </w:rPr>
  </w:style>
  <w:style w:type="paragraph" w:styleId="1775" w:customStyle="1">
    <w:name w:val="xl101"/>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76" w:customStyle="1">
    <w:name w:val="Blockquote"/>
    <w:basedOn w:val="842"/>
    <w:uiPriority w:val="99"/>
    <w:qFormat/>
    <w:pPr>
      <w:ind w:left="360" w:right="360" w:firstLine="0"/>
      <w:spacing w:before="100" w:after="100" w:line="240" w:lineRule="auto"/>
    </w:pPr>
    <w:rPr>
      <w:szCs w:val="20"/>
    </w:rPr>
  </w:style>
  <w:style w:type="paragraph" w:styleId="1777" w:customStyle="1">
    <w:name w:val="xl43"/>
    <w:basedOn w:val="842"/>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778" w:customStyle="1">
    <w:name w:val="普通(网站)2"/>
    <w:basedOn w:val="842"/>
    <w:uiPriority w:val="0"/>
    <w:qFormat/>
    <w:pPr>
      <w:ind w:firstLine="480"/>
      <w:jc w:val="left"/>
      <w:spacing w:before="100" w:beforeAutospacing="1" w:after="100" w:afterAutospacing="1"/>
      <w:widowControl/>
    </w:pPr>
    <w:rPr>
      <w:rFonts w:ascii="宋体" w:hAnsi="宋体" w:cs="宋体"/>
    </w:rPr>
  </w:style>
  <w:style w:type="paragraph" w:styleId="1779" w:customStyle="1">
    <w:name w:val="正文2"/>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lang w:val="en-US" w:eastAsia="zh-CN" w:bidi="ar-SA"/>
    </w:rPr>
  </w:style>
  <w:style w:type="paragraph" w:styleId="1780" w:customStyle="1">
    <w:name w:val="fontnr"/>
    <w:basedOn w:val="842"/>
    <w:uiPriority w:val="0"/>
    <w:qFormat/>
    <w:pPr>
      <w:ind w:firstLine="0"/>
      <w:jc w:val="left"/>
      <w:spacing w:before="100" w:beforeAutospacing="1" w:after="100" w:afterAutospacing="1" w:line="600" w:lineRule="atLeast"/>
      <w:widowControl/>
    </w:pPr>
    <w:rPr>
      <w:rFonts w:ascii="仿宋_GB2312" w:hAnsi="宋体" w:eastAsia="仿宋_GB2312"/>
      <w:color w:val="000000"/>
      <w:sz w:val="32"/>
      <w:szCs w:val="20"/>
    </w:rPr>
  </w:style>
  <w:style w:type="paragraph" w:styleId="1781" w:customStyle="1">
    <w:name w:val="xl119"/>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82" w:customStyle="1">
    <w:name w:val="正文文本缩进1"/>
    <w:basedOn w:val="842"/>
    <w:uiPriority w:val="0"/>
    <w:qFormat/>
    <w:pPr>
      <w:ind w:left="420" w:firstLine="200"/>
      <w:spacing w:before="100" w:beforeAutospacing="1" w:after="100" w:afterAutospacing="1"/>
    </w:pPr>
    <w:rPr>
      <w:rFonts w:ascii="Calibri" w:hAnsi="Calibri"/>
      <w:sz w:val="21"/>
      <w:szCs w:val="22"/>
    </w:rPr>
  </w:style>
  <w:style w:type="paragraph" w:styleId="1783" w:customStyle="1">
    <w:name w:val="lbox"/>
    <w:basedOn w:val="842"/>
    <w:uiPriority w:val="0"/>
    <w:qFormat/>
    <w:pPr>
      <w:ind w:firstLine="0"/>
      <w:jc w:val="left"/>
      <w:spacing w:before="100" w:beforeAutospacing="1" w:after="100" w:afterAutospacing="1" w:line="240" w:lineRule="auto"/>
      <w:shd w:val="clear" w:color="auto" w:fill="f0f0e8"/>
      <w:widowControl/>
      <w:pBdr>
        <w:top w:val="single" w:color="D8C8A8" w:sz="8" w:space="0"/>
        <w:left w:val="single" w:color="D8C8A8" w:sz="8" w:space="0"/>
        <w:bottom w:val="single" w:color="D8C8A8" w:sz="8" w:space="0"/>
        <w:right w:val="single" w:color="D8C8A8" w:sz="8" w:space="0"/>
      </w:pBdr>
    </w:pPr>
    <w:rPr>
      <w:rFonts w:ascii="宋体" w:hAnsi="宋体" w:cs="宋体"/>
      <w:sz w:val="22"/>
      <w:szCs w:val="22"/>
    </w:rPr>
  </w:style>
  <w:style w:type="paragraph" w:styleId="1784" w:customStyle="1">
    <w:name w:val="标题2"/>
    <w:basedOn w:val="1056"/>
    <w:uiPriority w:val="0"/>
    <w:qFormat/>
    <w:pPr>
      <w:ind w:left="1640" w:hanging="420"/>
      <w:spacing w:before="120" w:line="240" w:lineRule="auto"/>
      <w:tabs>
        <w:tab w:val="left" w:pos="1640" w:leader="none"/>
      </w:tabs>
    </w:pPr>
    <w:rPr>
      <w:rFonts w:ascii="宋体" w:hAnsi="Arial"/>
      <w:b w:val="0"/>
      <w:bCs w:val="0"/>
      <w:sz w:val="28"/>
      <w:szCs w:val="20"/>
    </w:rPr>
  </w:style>
  <w:style w:type="paragraph" w:styleId="1785" w:customStyle="1">
    <w:name w:val="edlinedisable"/>
    <w:basedOn w:val="842"/>
    <w:uiPriority w:val="0"/>
    <w:qFormat/>
    <w:pPr>
      <w:ind w:firstLine="0"/>
      <w:jc w:val="left"/>
      <w:spacing w:before="100" w:beforeAutospacing="1" w:after="100" w:afterAutospacing="1" w:line="240" w:lineRule="auto"/>
      <w:widowControl/>
      <w:pBdr>
        <w:bottom w:val="single" w:color="AAAAAA" w:sz="8" w:space="0"/>
      </w:pBdr>
    </w:pPr>
    <w:rPr>
      <w:rFonts w:ascii="宋体" w:hAnsi="宋体" w:cs="宋体"/>
      <w:color w:val="555555"/>
      <w:sz w:val="22"/>
      <w:szCs w:val="22"/>
    </w:rPr>
  </w:style>
  <w:style w:type="paragraph" w:styleId="1786" w:customStyle="1">
    <w:name w:val="xl109"/>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787" w:customStyle="1">
    <w:name w:val="nbox"/>
    <w:basedOn w:val="842"/>
    <w:uiPriority w:val="0"/>
    <w:qFormat/>
    <w:pPr>
      <w:ind w:firstLine="0"/>
      <w:jc w:val="left"/>
      <w:spacing w:after="100" w:afterAutospacing="1" w:line="240" w:lineRule="auto"/>
      <w:shd w:val="clear" w:color="auto" w:fill="f0f0e8"/>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788" w:customStyle="1">
    <w:name w:val="cucd-TB-Head"/>
    <w:basedOn w:val="842"/>
    <w:next w:val="1481"/>
    <w:uiPriority w:val="0"/>
    <w:qFormat/>
    <w:pPr>
      <w:ind w:firstLine="0"/>
      <w:jc w:val="center"/>
    </w:pPr>
    <w:rPr>
      <w:rFonts w:ascii="宋体" w:eastAsia="黑体"/>
      <w:szCs w:val="20"/>
    </w:rPr>
  </w:style>
  <w:style w:type="paragraph" w:styleId="1789" w:customStyle="1">
    <w:name w:val="Appendix Heading 2"/>
    <w:basedOn w:val="842"/>
    <w:uiPriority w:val="0"/>
    <w:qFormat/>
    <w:pPr>
      <w:ind w:firstLine="0"/>
      <w:jc w:val="left"/>
      <w:spacing w:line="240" w:lineRule="auto"/>
    </w:pPr>
    <w:rPr>
      <w:b/>
      <w:sz w:val="20"/>
      <w:szCs w:val="22"/>
      <w:lang w:val="en-GB" w:eastAsia="zh-TW"/>
    </w:rPr>
  </w:style>
  <w:style w:type="paragraph" w:styleId="1790" w:customStyle="1">
    <w:name w:val="xl95"/>
    <w:basedOn w:val="842"/>
    <w:uiPriority w:val="0"/>
    <w:qFormat/>
    <w:pPr>
      <w:ind w:firstLine="480"/>
      <w:jc w:val="left"/>
      <w:spacing w:before="100" w:beforeAutospacing="1" w:after="100" w:afterAutospacing="1"/>
      <w:widowControl/>
    </w:pPr>
    <w:rPr>
      <w:rFonts w:ascii="宋体" w:hAnsi="宋体" w:cs="宋体"/>
      <w:sz w:val="20"/>
      <w:szCs w:val="20"/>
    </w:rPr>
  </w:style>
  <w:style w:type="paragraph" w:styleId="1791" w:customStyle="1">
    <w:name w:val="btn_login"/>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92" w:customStyle="1">
    <w:name w:val="部分编号"/>
    <w:basedOn w:val="842"/>
    <w:uiPriority w:val="0"/>
    <w:qFormat/>
    <w:pPr>
      <w:ind w:left="1531" w:hanging="1531"/>
      <w:spacing w:before="160" w:after="120" w:line="400" w:lineRule="exact"/>
      <w:widowControl/>
      <w:tabs>
        <w:tab w:val="left" w:pos="1531" w:leader="none"/>
        <w:tab w:val="left" w:pos="1800" w:leader="none"/>
      </w:tabs>
    </w:pPr>
    <w:rPr>
      <w:rFonts w:ascii="Arial" w:hAnsi="Arial" w:eastAsia="黑体"/>
      <w:spacing w:val="30"/>
      <w:szCs w:val="20"/>
    </w:rPr>
  </w:style>
  <w:style w:type="paragraph" w:styleId="1793" w:customStyle="1">
    <w:name w:val="Address"/>
    <w:basedOn w:val="842"/>
    <w:next w:val="842"/>
    <w:uiPriority w:val="0"/>
    <w:qFormat/>
    <w:pPr>
      <w:ind w:firstLine="0"/>
      <w:jc w:val="left"/>
      <w:spacing w:line="240" w:lineRule="auto"/>
    </w:pPr>
    <w:rPr>
      <w:i/>
      <w:szCs w:val="20"/>
    </w:rPr>
  </w:style>
  <w:style w:type="paragraph" w:styleId="1794" w:customStyle="1">
    <w:name w:val="xl120"/>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95" w:customStyle="1">
    <w:name w:val="xl53"/>
    <w:basedOn w:val="84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96" w:customStyle="1">
    <w:name w:val="样式7"/>
    <w:basedOn w:val="1121"/>
    <w:uiPriority w:val="0"/>
    <w:qFormat/>
    <w:pPr>
      <w:ind w:firstLine="0"/>
    </w:pPr>
    <w:rPr>
      <w:rFonts w:hAnsi="宋体"/>
      <w:szCs w:val="21"/>
    </w:rPr>
  </w:style>
  <w:style w:type="paragraph" w:styleId="1797" w:customStyle="1">
    <w:name w:val="font6"/>
    <w:basedOn w:val="842"/>
    <w:uiPriority w:val="0"/>
    <w:qFormat/>
    <w:pPr>
      <w:ind w:firstLine="0"/>
      <w:jc w:val="left"/>
      <w:spacing w:before="100" w:beforeAutospacing="1" w:after="100" w:afterAutospacing="1" w:line="240" w:lineRule="auto"/>
      <w:widowControl/>
    </w:pPr>
    <w:rPr>
      <w:rFonts w:ascii="宋体" w:hAnsi="宋体" w:cs="Arial Unicode MS"/>
      <w:sz w:val="18"/>
      <w:szCs w:val="18"/>
    </w:rPr>
  </w:style>
  <w:style w:type="paragraph" w:styleId="1798" w:customStyle="1">
    <w:name w:val="5"/>
    <w:basedOn w:val="842"/>
    <w:uiPriority w:val="0"/>
    <w:qFormat/>
    <w:pPr>
      <w:ind w:left="1313" w:hanging="420"/>
      <w:spacing w:line="300" w:lineRule="auto"/>
      <w:tabs>
        <w:tab w:val="left" w:pos="1313" w:leader="none"/>
      </w:tabs>
    </w:pPr>
    <w:rPr>
      <w:szCs w:val="20"/>
    </w:rPr>
  </w:style>
  <w:style w:type="paragraph" w:styleId="1799" w:customStyle="1">
    <w:name w:val="Char Char Char Char1"/>
    <w:basedOn w:val="842"/>
    <w:uiPriority w:val="0"/>
    <w:qFormat/>
    <w:pPr>
      <w:ind w:firstLine="0"/>
      <w:spacing w:line="240" w:lineRule="auto"/>
    </w:pPr>
    <w:rPr>
      <w:rFonts w:ascii="Tahoma" w:hAnsi="Tahoma"/>
      <w:szCs w:val="20"/>
    </w:rPr>
  </w:style>
  <w:style w:type="paragraph" w:styleId="1800" w:customStyle="1">
    <w:name w:val="p15"/>
    <w:basedOn w:val="842"/>
    <w:uiPriority w:val="0"/>
    <w:qFormat/>
    <w:pPr>
      <w:ind w:firstLine="0"/>
      <w:spacing w:line="240" w:lineRule="auto"/>
      <w:widowControl/>
    </w:pPr>
    <w:rPr>
      <w:rFonts w:ascii="Calibri" w:hAnsi="Calibri" w:cs="宋体"/>
      <w:sz w:val="21"/>
      <w:szCs w:val="21"/>
    </w:rPr>
  </w:style>
  <w:style w:type="paragraph" w:styleId="1801" w:customStyle="1">
    <w:name w:val="xl88"/>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02" w:customStyle="1">
    <w:name w:val="white"/>
    <w:basedOn w:val="842"/>
    <w:uiPriority w:val="0"/>
    <w:qFormat/>
    <w:pPr>
      <w:ind w:firstLine="0"/>
      <w:jc w:val="left"/>
      <w:spacing w:before="100" w:beforeAutospacing="1" w:after="100" w:afterAutospacing="1" w:line="240" w:lineRule="auto"/>
      <w:widowControl/>
    </w:pPr>
    <w:rPr>
      <w:rFonts w:ascii="宋体" w:hAnsi="宋体" w:cs="宋体"/>
      <w:color w:val="eeeeee"/>
      <w:sz w:val="22"/>
      <w:szCs w:val="22"/>
    </w:rPr>
  </w:style>
  <w:style w:type="paragraph" w:styleId="1803" w:customStyle="1">
    <w:name w:val="样式 标题 3头 + 小四 段前: 0 磅 行距: 1.5 倍行距"/>
    <w:basedOn w:val="1057"/>
    <w:uiPriority w:val="0"/>
    <w:qFormat/>
    <w:pPr>
      <w:ind w:firstLine="0"/>
      <w:jc w:val="left"/>
      <w:spacing w:before="0" w:after="0" w:line="360" w:lineRule="auto"/>
    </w:pPr>
    <w:rPr>
      <w:rFonts w:ascii="宋体" w:hAnsi="宋体"/>
      <w:bCs w:val="0"/>
      <w:sz w:val="24"/>
      <w:szCs w:val="20"/>
      <w:lang w:val="en-GB"/>
    </w:rPr>
  </w:style>
  <w:style w:type="paragraph" w:styleId="1804" w:customStyle="1">
    <w:name w:val="tt1line"/>
    <w:basedOn w:val="842"/>
    <w:uiPriority w:val="0"/>
    <w:qFormat/>
    <w:pPr>
      <w:ind w:firstLine="0"/>
      <w:jc w:val="left"/>
      <w:spacing w:before="100" w:beforeAutospacing="1" w:after="100" w:afterAutospacing="1" w:line="374" w:lineRule="atLeast"/>
      <w:widowControl/>
      <w:pBdr>
        <w:bottom w:val="single" w:color="A0A0A0" w:sz="8" w:space="0"/>
      </w:pBdr>
    </w:pPr>
    <w:rPr>
      <w:rFonts w:ascii="宋体" w:hAnsi="宋体" w:cs="宋体"/>
      <w:b/>
      <w:bCs/>
      <w:color w:val="302010"/>
      <w:sz w:val="22"/>
      <w:szCs w:val="22"/>
    </w:rPr>
  </w:style>
  <w:style w:type="paragraph" w:styleId="1805" w:customStyle="1">
    <w:name w:val="SuepChapter"/>
    <w:basedOn w:val="842"/>
    <w:uiPriority w:val="0"/>
    <w:qFormat/>
    <w:pPr>
      <w:ind w:left="420" w:hanging="420"/>
      <w:jc w:val="center"/>
      <w:spacing w:line="240" w:lineRule="auto"/>
      <w:widowControl/>
      <w:tabs>
        <w:tab w:val="left" w:pos="420" w:leader="none"/>
        <w:tab w:val="center" w:pos="4513" w:leader="none"/>
      </w:tabs>
    </w:pPr>
    <w:rPr>
      <w:b/>
      <w:spacing w:val="-2"/>
      <w:sz w:val="22"/>
      <w:szCs w:val="20"/>
      <w:lang w:val="en-GB"/>
    </w:rPr>
  </w:style>
  <w:style w:type="paragraph" w:styleId="1806" w:customStyle="1">
    <w:name w:val="xl90"/>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07" w:customStyle="1">
    <w:name w:val="SuepHeading"/>
    <w:basedOn w:val="842"/>
    <w:uiPriority w:val="0"/>
    <w:qFormat/>
    <w:pPr>
      <w:ind w:left="840" w:hanging="420"/>
      <w:spacing w:line="240" w:lineRule="auto"/>
      <w:widowControl/>
      <w:tabs>
        <w:tab w:val="left" w:pos="828" w:leader="none"/>
        <w:tab w:val="left" w:pos="1394" w:leader="none"/>
        <w:tab w:val="left" w:pos="2245" w:leader="none"/>
        <w:tab w:val="left" w:pos="3094" w:leader="none"/>
        <w:tab w:val="left" w:pos="3945" w:leader="none"/>
        <w:tab w:val="left" w:pos="5079" w:leader="none"/>
        <w:tab w:val="left" w:pos="6496" w:leader="none"/>
        <w:tab w:val="left" w:pos="7630" w:leader="none"/>
      </w:tabs>
    </w:pPr>
    <w:rPr>
      <w:b/>
      <w:spacing w:val="-2"/>
      <w:sz w:val="22"/>
      <w:szCs w:val="20"/>
      <w:lang w:val="en-GB"/>
    </w:rPr>
  </w:style>
  <w:style w:type="paragraph" w:styleId="1808" w:customStyle="1">
    <w:name w:val="Char Char1 Char Char Char Char Char Char Char Char Char Char"/>
    <w:basedOn w:val="842"/>
    <w:uiPriority w:val="0"/>
    <w:qFormat/>
    <w:pPr>
      <w:ind w:firstLine="0"/>
      <w:spacing w:line="240" w:lineRule="auto"/>
    </w:pPr>
    <w:rPr>
      <w:rFonts w:ascii="Tahoma" w:hAnsi="Tahoma"/>
      <w:szCs w:val="20"/>
    </w:rPr>
  </w:style>
  <w:style w:type="paragraph" w:styleId="1809" w:customStyle="1">
    <w:name w:val="xl29"/>
    <w:basedOn w:val="84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b/>
      <w:bCs/>
    </w:rPr>
  </w:style>
  <w:style w:type="paragraph" w:styleId="1810" w:customStyle="1">
    <w:name w:val="Definition Term"/>
    <w:basedOn w:val="842"/>
    <w:next w:val="842"/>
    <w:uiPriority w:val="0"/>
    <w:qFormat/>
    <w:pPr>
      <w:ind w:firstLine="0"/>
      <w:jc w:val="left"/>
      <w:spacing w:line="240" w:lineRule="auto"/>
    </w:pPr>
    <w:rPr>
      <w:szCs w:val="20"/>
    </w:rPr>
  </w:style>
  <w:style w:type="paragraph" w:styleId="1811" w:customStyle="1">
    <w:name w:val="目录文字"/>
    <w:basedOn w:val="842"/>
    <w:uiPriority w:val="0"/>
    <w:qFormat/>
    <w:pPr>
      <w:ind w:firstLine="0"/>
      <w:jc w:val="left"/>
      <w:spacing w:line="480" w:lineRule="auto"/>
      <w:widowControl/>
    </w:pPr>
    <w:rPr>
      <w:rFonts w:ascii="宋体" w:hAnsi="宋体"/>
      <w:szCs w:val="20"/>
    </w:rPr>
  </w:style>
  <w:style w:type="paragraph" w:styleId="1812" w:customStyle="1">
    <w:name w:val="xl99"/>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13" w:customStyle="1">
    <w:name w:val="xl33"/>
    <w:basedOn w:val="842"/>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814" w:customStyle="1">
    <w:name w:val="btn_bg3"/>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815" w:customStyle="1">
    <w:name w:val="xl31"/>
    <w:basedOn w:val="842"/>
    <w:uiPriority w:val="0"/>
    <w:qFormat/>
    <w:pPr>
      <w:ind w:firstLine="0"/>
      <w:jc w:val="center"/>
      <w:spacing w:before="100" w:beforeAutospacing="1" w:after="100" w:afterAutospacing="1" w:line="240" w:lineRule="auto"/>
      <w:widowControl/>
    </w:pPr>
    <w:rPr>
      <w:rFonts w:ascii="楷体_GB2312" w:hAnsi="Arial Unicode MS" w:eastAsia="楷体_GB2312" w:cs="Arial Unicode MS"/>
      <w:b/>
      <w:bCs/>
      <w:sz w:val="40"/>
      <w:szCs w:val="40"/>
      <w:u w:val="single"/>
    </w:rPr>
  </w:style>
  <w:style w:type="paragraph" w:styleId="1816" w:customStyle="1">
    <w:name w:val="tableline"/>
    <w:basedOn w:val="842"/>
    <w:uiPriority w:val="0"/>
    <w:qFormat/>
    <w:pPr>
      <w:ind w:firstLine="0"/>
      <w:jc w:val="left"/>
      <w:spacing w:before="100" w:beforeAutospacing="1" w:after="100" w:afterAutospacing="1" w:line="374" w:lineRule="atLeast"/>
      <w:widowControl/>
      <w:pBdr>
        <w:top w:val="single" w:color="999999" w:sz="8" w:space="0"/>
        <w:left w:val="single" w:color="999999" w:sz="8" w:space="2"/>
        <w:bottom w:val="single" w:color="999999" w:sz="8" w:space="0"/>
        <w:right w:val="single" w:color="999999" w:sz="8" w:space="2"/>
      </w:pBdr>
    </w:pPr>
    <w:rPr>
      <w:rFonts w:ascii="宋体" w:hAnsi="宋体" w:cs="宋体"/>
      <w:sz w:val="22"/>
      <w:szCs w:val="22"/>
    </w:rPr>
  </w:style>
  <w:style w:type="paragraph" w:styleId="1817" w:customStyle="1">
    <w:name w:val="titlebar"/>
    <w:basedOn w:val="842"/>
    <w:uiPriority w:val="0"/>
    <w:qFormat/>
    <w:pPr>
      <w:ind w:firstLine="0"/>
      <w:jc w:val="left"/>
      <w:spacing w:before="100" w:beforeAutospacing="1" w:after="100" w:afterAutospacing="1" w:line="374" w:lineRule="atLeast"/>
      <w:widowControl/>
    </w:pPr>
    <w:rPr>
      <w:rFonts w:ascii="宋体" w:hAnsi="宋体" w:cs="宋体"/>
      <w:b/>
      <w:bCs/>
      <w:color w:val="eeeeee"/>
      <w:sz w:val="26"/>
      <w:szCs w:val="26"/>
    </w:rPr>
  </w:style>
  <w:style w:type="paragraph" w:styleId="1818" w:customStyle="1">
    <w:name w:val="正文 New New New New New New New"/>
    <w:uiPriority w:val="0"/>
    <w:qFormat/>
    <w:pPr>
      <w:jc w:val="both"/>
      <w:widowControl w:val="off"/>
    </w:pPr>
    <w:rPr>
      <w:rFonts w:hint="default" w:ascii="Calibri" w:hAnsi="Calibri" w:eastAsia="宋体" w:cs="Times New Roman"/>
      <w:sz w:val="21"/>
      <w:szCs w:val="24"/>
      <w:lang w:val="en-US" w:eastAsia="zh-CN" w:bidi="ar-SA"/>
    </w:rPr>
  </w:style>
  <w:style w:type="paragraph" w:styleId="1819" w:customStyle="1">
    <w:name w:val="xl51"/>
    <w:basedOn w:val="84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820" w:customStyle="1">
    <w:name w:val="Headings Font"/>
    <w:basedOn w:val="842"/>
    <w:next w:val="1092"/>
    <w:uiPriority w:val="0"/>
    <w:qFormat/>
    <w:pPr>
      <w:ind w:firstLine="0"/>
      <w:jc w:val="left"/>
      <w:keepNext/>
      <w:spacing w:line="280" w:lineRule="atLeast"/>
    </w:pPr>
    <w:rPr>
      <w:rFonts w:ascii="Arial" w:hAnsi="Arial"/>
      <w:sz w:val="22"/>
      <w:szCs w:val="20"/>
      <w:lang w:val="en-GB"/>
    </w:rPr>
  </w:style>
  <w:style w:type="paragraph" w:styleId="1821" w:customStyle="1">
    <w:name w:val="CM25"/>
    <w:basedOn w:val="1206"/>
    <w:next w:val="1206"/>
    <w:uiPriority w:val="0"/>
    <w:qFormat/>
    <w:pPr>
      <w:spacing w:after="145"/>
    </w:pPr>
    <w:rPr>
      <w:rFonts w:ascii="DEFPF D+ Optima" w:eastAsia="DEFPF D+ Optima"/>
    </w:rPr>
  </w:style>
  <w:style w:type="paragraph" w:styleId="1822" w:customStyle="1">
    <w:name w:val="b-b1"/>
    <w:basedOn w:val="1055"/>
    <w:next w:val="842"/>
    <w:uiPriority w:val="0"/>
    <w:qFormat/>
    <w:pPr>
      <w:ind w:left="1531" w:hanging="1531"/>
      <w:jc w:val="left"/>
      <w:keepLines w:val="0"/>
      <w:keepNext w:val="0"/>
      <w:spacing w:before="160" w:after="160" w:line="400" w:lineRule="exact"/>
      <w:tabs>
        <w:tab w:val="left" w:pos="360" w:leader="none"/>
        <w:tab w:val="left" w:pos="1800" w:leader="none"/>
      </w:tabs>
    </w:pPr>
    <w:rPr>
      <w:rFonts w:ascii="黑体" w:eastAsia="黑体"/>
      <w:b w:val="0"/>
      <w:bCs w:val="0"/>
      <w:color w:val="000000"/>
      <w:sz w:val="28"/>
      <w:szCs w:val="20"/>
    </w:rPr>
  </w:style>
  <w:style w:type="paragraph" w:styleId="1823" w:customStyle="1">
    <w:name w:val="ednone"/>
    <w:basedOn w:val="842"/>
    <w:uiPriority w:val="0"/>
    <w:qFormat/>
    <w:pPr>
      <w:ind w:firstLine="0"/>
      <w:jc w:val="left"/>
      <w:spacing w:before="100" w:beforeAutospacing="1" w:after="100" w:afterAutospacing="1" w:line="240" w:lineRule="auto"/>
      <w:shd w:val="clear" w:color="auto" w:fill="d4e4d8"/>
      <w:widowControl/>
    </w:pPr>
    <w:rPr>
      <w:rFonts w:ascii="宋体" w:hAnsi="宋体" w:cs="宋体"/>
      <w:sz w:val="22"/>
      <w:szCs w:val="22"/>
    </w:rPr>
  </w:style>
  <w:style w:type="paragraph" w:styleId="1824" w:customStyle="1">
    <w:name w:val="fontkai"/>
    <w:basedOn w:val="842"/>
    <w:uiPriority w:val="0"/>
    <w:qFormat/>
    <w:pPr>
      <w:ind w:firstLine="0"/>
      <w:jc w:val="left"/>
      <w:spacing w:before="100" w:beforeAutospacing="1" w:after="100" w:afterAutospacing="1" w:line="240" w:lineRule="auto"/>
      <w:widowControl/>
    </w:pPr>
    <w:rPr>
      <w:rFonts w:ascii="̥" w:hAnsi="̥" w:cs="宋体"/>
      <w:color w:val="ffe7e7"/>
      <w:sz w:val="22"/>
      <w:szCs w:val="22"/>
    </w:rPr>
  </w:style>
  <w:style w:type="paragraph" w:styleId="1825" w:customStyle="1">
    <w:name w:val="CM2"/>
    <w:basedOn w:val="842"/>
    <w:next w:val="842"/>
    <w:uiPriority w:val="0"/>
    <w:qFormat/>
    <w:pPr>
      <w:ind w:firstLine="480"/>
      <w:jc w:val="left"/>
      <w:spacing w:before="100" w:beforeAutospacing="1" w:after="100" w:afterAutospacing="1" w:line="273" w:lineRule="atLeast"/>
    </w:pPr>
    <w:rPr>
      <w:rFonts w:ascii="EPKJJF+DFPHeiW5" w:eastAsia="EPKJJF+DFPHeiW5" w:cs="EPKJJF+DFPHeiW5"/>
    </w:rPr>
  </w:style>
  <w:style w:type="paragraph" w:styleId="1826" w:customStyle="1">
    <w:name w:val="1.正文"/>
    <w:basedOn w:val="842"/>
    <w:uiPriority w:val="0"/>
    <w:qFormat/>
    <w:pPr>
      <w:ind w:left="1361" w:hanging="397"/>
      <w:spacing w:line="360" w:lineRule="exact"/>
      <w:widowControl/>
      <w:tabs>
        <w:tab w:val="left" w:pos="1361" w:leader="none"/>
      </w:tabs>
    </w:pPr>
    <w:rPr>
      <w:szCs w:val="20"/>
    </w:rPr>
  </w:style>
  <w:style w:type="paragraph" w:styleId="1827" w:customStyle="1">
    <w:name w:val="正文文本 21"/>
    <w:basedOn w:val="842"/>
    <w:uiPriority w:val="0"/>
    <w:qFormat/>
    <w:pPr>
      <w:ind w:firstLine="0"/>
      <w:spacing w:line="380" w:lineRule="atLeast"/>
    </w:pPr>
    <w:rPr>
      <w:spacing w:val="10"/>
      <w:szCs w:val="20"/>
    </w:rPr>
  </w:style>
  <w:style w:type="paragraph" w:styleId="1828" w:customStyle="1">
    <w:name w:val="bf.1"/>
    <w:basedOn w:val="890"/>
    <w:uiPriority w:val="0"/>
    <w:qFormat/>
    <w:pPr>
      <w:ind w:left="1050" w:hanging="1050"/>
      <w:spacing w:line="360" w:lineRule="auto"/>
    </w:pPr>
    <w:rPr>
      <w:rFonts w:ascii="Arial" w:hAnsi="Arial"/>
    </w:rPr>
  </w:style>
  <w:style w:type="paragraph" w:styleId="1829" w:customStyle="1">
    <w:name w:val="tttable"/>
    <w:basedOn w:val="842"/>
    <w:uiPriority w:val="0"/>
    <w:qFormat/>
    <w:pPr>
      <w:ind w:firstLine="0"/>
      <w:jc w:val="left"/>
      <w:spacing w:before="100" w:beforeAutospacing="1" w:after="100" w:afterAutospacing="1" w:line="374" w:lineRule="atLeast"/>
      <w:widowControl/>
    </w:pPr>
    <w:rPr>
      <w:rFonts w:ascii="宋体" w:hAnsi="宋体" w:cs="宋体"/>
      <w:b/>
      <w:bCs/>
      <w:color w:val="403020"/>
      <w:sz w:val="22"/>
      <w:szCs w:val="22"/>
    </w:rPr>
  </w:style>
  <w:style w:type="paragraph" w:styleId="1830" w:customStyle="1">
    <w:name w:val="xl42"/>
    <w:basedOn w:val="842"/>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831" w:customStyle="1">
    <w:name w:val="POINT"/>
    <w:basedOn w:val="1602"/>
    <w:uiPriority w:val="0"/>
    <w:qFormat/>
    <w:pPr>
      <w:tabs>
        <w:tab w:val="left" w:pos="0" w:leader="none"/>
        <w:tab w:val="left" w:pos="840" w:leader="none"/>
      </w:tabs>
    </w:pPr>
  </w:style>
  <w:style w:type="paragraph" w:styleId="1832" w:customStyle="1">
    <w:name w:val="南通方案正文"/>
    <w:basedOn w:val="842"/>
    <w:uiPriority w:val="0"/>
    <w:qFormat/>
    <w:pPr>
      <w:ind w:firstLine="480"/>
      <w:spacing w:before="100" w:beforeAutospacing="1" w:after="100" w:afterAutospacing="1"/>
    </w:pPr>
    <w:rPr>
      <w:szCs w:val="20"/>
    </w:rPr>
  </w:style>
  <w:style w:type="paragraph" w:styleId="1833" w:customStyle="1">
    <w:name w:val="xl114"/>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834" w:customStyle="1">
    <w:name w:val="xl113"/>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35" w:customStyle="1">
    <w:name w:val="xl37"/>
    <w:basedOn w:val="84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836" w:customStyle="1">
    <w:name w:val="infodetail"/>
    <w:basedOn w:val="842"/>
    <w:uiPriority w:val="0"/>
    <w:qFormat/>
    <w:pPr>
      <w:ind w:firstLine="0"/>
      <w:jc w:val="left"/>
      <w:spacing w:before="100" w:beforeAutospacing="1" w:after="100" w:afterAutospacing="1" w:line="524" w:lineRule="atLeast"/>
      <w:widowControl/>
    </w:pPr>
    <w:rPr>
      <w:rFonts w:ascii="宋体" w:hAnsi="宋体" w:cs="宋体"/>
      <w:sz w:val="28"/>
      <w:szCs w:val="28"/>
    </w:rPr>
  </w:style>
  <w:style w:type="paragraph" w:styleId="1837" w:customStyle="1">
    <w:name w:val="p"/>
    <w:basedOn w:val="1602"/>
    <w:uiPriority w:val="0"/>
    <w:qFormat/>
    <w:pPr>
      <w:ind w:left="709" w:hanging="425"/>
      <w:tabs>
        <w:tab w:val="left" w:pos="780" w:leader="none"/>
        <w:tab w:val="left" w:pos="845" w:leader="none"/>
      </w:tabs>
    </w:pPr>
    <w:rPr>
      <w:sz w:val="24"/>
      <w:lang w:val="en-US"/>
    </w:rPr>
  </w:style>
  <w:style w:type="paragraph" w:styleId="1838" w:customStyle="1">
    <w:name w:val="项目符号_“-”"/>
    <w:basedOn w:val="842"/>
    <w:uiPriority w:val="0"/>
    <w:qFormat/>
    <w:pPr>
      <w:ind w:left="820" w:hanging="420"/>
      <w:spacing w:before="78" w:line="240" w:lineRule="auto"/>
      <w:tabs>
        <w:tab w:val="left" w:pos="420" w:leader="none"/>
        <w:tab w:val="left" w:pos="1200" w:leader="none"/>
      </w:tabs>
    </w:pPr>
    <w:rPr>
      <w:sz w:val="21"/>
      <w:szCs w:val="20"/>
    </w:rPr>
  </w:style>
  <w:style w:type="paragraph" w:styleId="1839" w:customStyle="1">
    <w:name w:val="font0"/>
    <w:basedOn w:val="842"/>
    <w:uiPriority w:val="0"/>
    <w:qFormat/>
    <w:pPr>
      <w:ind w:firstLine="0"/>
      <w:jc w:val="left"/>
      <w:spacing w:before="100" w:beforeAutospacing="1" w:after="100" w:afterAutospacing="1" w:line="240" w:lineRule="auto"/>
      <w:widowControl/>
    </w:pPr>
    <w:rPr>
      <w:rFonts w:ascii="Arial" w:hAnsi="Arial" w:cs="Arial"/>
      <w:sz w:val="20"/>
      <w:szCs w:val="20"/>
    </w:rPr>
  </w:style>
  <w:style w:type="paragraph" w:styleId="1840" w:customStyle="1">
    <w:name w:val="xl27"/>
    <w:basedOn w:val="842"/>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841" w:customStyle="1">
    <w:name w:val="CM22"/>
    <w:basedOn w:val="1206"/>
    <w:next w:val="1206"/>
    <w:uiPriority w:val="0"/>
    <w:qFormat/>
    <w:pPr>
      <w:spacing w:line="160" w:lineRule="atLeast"/>
    </w:pPr>
    <w:rPr>
      <w:rFonts w:ascii="DEFPF D+ Optima" w:eastAsia="DEFPF D+ Optima"/>
    </w:rPr>
  </w:style>
  <w:style w:type="paragraph" w:styleId="1842" w:customStyle="1">
    <w:name w:val="xl47"/>
    <w:basedOn w:val="84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843" w:customStyle="1">
    <w:name w:val="btn_bg1"/>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844" w:customStyle="1">
    <w:name w:val="Header1"/>
    <w:basedOn w:val="1206"/>
    <w:next w:val="1206"/>
    <w:uiPriority w:val="0"/>
    <w:qFormat/>
    <w:pPr>
      <w:spacing w:after="120"/>
    </w:pPr>
    <w:rPr>
      <w:rFonts w:ascii="Arial Unicode MS" w:hAnsi="Arial Unicode MS" w:eastAsia="宋体"/>
      <w:szCs w:val="20"/>
    </w:rPr>
  </w:style>
  <w:style w:type="paragraph" w:styleId="1845" w:customStyle="1">
    <w:name w:val="inputbg3"/>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846" w:customStyle="1">
    <w:name w:val="headstyleofdatagrid"/>
    <w:basedOn w:val="842"/>
    <w:uiPriority w:val="0"/>
    <w:qFormat/>
    <w:pPr>
      <w:ind w:firstLine="0"/>
      <w:jc w:val="left"/>
      <w:spacing w:before="100" w:beforeAutospacing="1" w:after="100" w:afterAutospacing="1" w:line="240" w:lineRule="auto"/>
      <w:shd w:val="clear" w:color="auto" w:fill="90c5e7"/>
      <w:widowControl/>
    </w:pPr>
    <w:rPr>
      <w:rFonts w:ascii="宋体" w:hAnsi="宋体" w:cs="宋体"/>
    </w:rPr>
  </w:style>
  <w:style w:type="paragraph" w:styleId="1847" w:customStyle="1">
    <w:name w:val="point"/>
    <w:basedOn w:val="842"/>
    <w:uiPriority w:val="0"/>
    <w:qFormat/>
    <w:pPr>
      <w:ind w:left="840" w:hanging="420"/>
      <w:spacing w:before="60"/>
      <w:tabs>
        <w:tab w:val="left" w:pos="360" w:leader="none"/>
        <w:tab w:val="left" w:pos="840" w:leader="none"/>
        <w:tab w:val="left" w:pos="845" w:leader="none"/>
      </w:tabs>
    </w:pPr>
    <w:rPr>
      <w:rFonts w:ascii="宋体" w:hAnsi="宋体"/>
      <w:sz w:val="28"/>
      <w:szCs w:val="20"/>
      <w:lang w:val="en-GB"/>
    </w:rPr>
  </w:style>
  <w:style w:type="paragraph" w:styleId="1848" w:customStyle="1">
    <w:name w:val="font10"/>
    <w:basedOn w:val="842"/>
    <w:uiPriority w:val="0"/>
    <w:qFormat/>
    <w:pPr>
      <w:ind w:firstLine="0"/>
      <w:jc w:val="left"/>
      <w:spacing w:before="100" w:beforeAutospacing="1" w:after="100" w:afterAutospacing="1" w:line="240" w:lineRule="auto"/>
      <w:widowControl/>
    </w:pPr>
    <w:rPr>
      <w:rFonts w:hint="eastAsia" w:ascii="宋体" w:hAnsi="宋体"/>
      <w:b/>
      <w:bCs/>
      <w:sz w:val="28"/>
      <w:szCs w:val="28"/>
    </w:rPr>
  </w:style>
  <w:style w:type="paragraph" w:styleId="1849" w:customStyle="1">
    <w:name w:val="xl108"/>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50" w:customStyle="1">
    <w:name w:val="SuepSubHead"/>
    <w:basedOn w:val="842"/>
    <w:uiPriority w:val="0"/>
    <w:qFormat/>
    <w:pPr>
      <w:ind w:left="1260" w:hanging="420"/>
      <w:jc w:val="left"/>
      <w:spacing w:line="240" w:lineRule="auto"/>
      <w:widowControl/>
      <w:tabs>
        <w:tab w:val="left" w:pos="1260" w:leader="none"/>
      </w:tabs>
    </w:pPr>
    <w:rPr>
      <w:b/>
      <w:sz w:val="22"/>
      <w:szCs w:val="20"/>
    </w:rPr>
  </w:style>
  <w:style w:type="paragraph" w:styleId="1851" w:customStyle="1">
    <w:name w:val="p17"/>
    <w:basedOn w:val="842"/>
    <w:uiPriority w:val="0"/>
    <w:qFormat/>
    <w:pPr>
      <w:ind w:firstLine="0"/>
      <w:spacing w:line="240" w:lineRule="auto"/>
      <w:widowControl/>
    </w:pPr>
    <w:rPr>
      <w:rFonts w:ascii="宋体" w:hAnsi="宋体" w:cs="宋体"/>
      <w:sz w:val="21"/>
      <w:szCs w:val="21"/>
    </w:rPr>
  </w:style>
  <w:style w:type="paragraph" w:styleId="1852" w:customStyle="1">
    <w:name w:val="引用2"/>
    <w:basedOn w:val="842"/>
    <w:next w:val="842"/>
    <w:uiPriority w:val="0"/>
    <w:qFormat/>
    <w:pPr>
      <w:ind w:firstLine="0"/>
      <w:spacing w:line="240" w:lineRule="auto"/>
    </w:pPr>
    <w:rPr>
      <w:i/>
      <w:iCs/>
      <w:color w:val="000000"/>
      <w:sz w:val="20"/>
      <w:szCs w:val="20"/>
    </w:rPr>
  </w:style>
  <w:style w:type="paragraph" w:styleId="1853" w:customStyle="1">
    <w:name w:val="样式 标题 1 + 行距: 多倍行距 1.25 字行"/>
    <w:basedOn w:val="1055"/>
    <w:uiPriority w:val="0"/>
    <w:qFormat/>
    <w:pPr>
      <w:pageBreakBefore/>
      <w:spacing w:after="300" w:line="480" w:lineRule="auto"/>
      <w:tabs>
        <w:tab w:val="left" w:pos="420" w:leader="none"/>
        <w:tab w:val="left" w:pos="737" w:leader="none"/>
      </w:tabs>
    </w:pPr>
    <w:rPr>
      <w:bCs w:val="0"/>
      <w:sz w:val="40"/>
      <w:szCs w:val="20"/>
    </w:rPr>
  </w:style>
  <w:style w:type="paragraph" w:styleId="1854" w:customStyle="1">
    <w:name w:val="bsbttn"/>
    <w:basedOn w:val="842"/>
    <w:uiPriority w:val="0"/>
    <w:qFormat/>
    <w:pPr>
      <w:ind w:firstLine="0"/>
      <w:jc w:val="left"/>
      <w:spacing w:before="100" w:beforeAutospacing="1" w:after="100" w:afterAutospacing="1" w:line="240" w:lineRule="auto"/>
      <w:shd w:val="clear" w:color="auto" w:fill="d6e7ef"/>
      <w:widowControl/>
      <w:pBdr>
        <w:top w:val="single" w:color="AFC4D5" w:sz="8" w:space="0"/>
        <w:left w:val="single" w:color="AFC4D5" w:sz="8" w:space="0"/>
        <w:bottom w:val="single" w:color="104A7B" w:sz="8" w:space="0"/>
        <w:right w:val="single" w:color="104A7B" w:sz="8" w:space="0"/>
      </w:pBdr>
    </w:pPr>
    <w:rPr>
      <w:rFonts w:ascii="ˎ̥" w:hAnsi="ˎ̥" w:cs="宋体"/>
      <w:color w:val="000066"/>
      <w:sz w:val="20"/>
      <w:szCs w:val="20"/>
    </w:rPr>
  </w:style>
  <w:style w:type="paragraph" w:styleId="1855" w:customStyle="1">
    <w:name w:val="xl96"/>
    <w:basedOn w:val="842"/>
    <w:uiPriority w:val="0"/>
    <w:qFormat/>
    <w:pPr>
      <w:ind w:firstLine="480"/>
      <w:jc w:val="left"/>
      <w:spacing w:before="100" w:beforeAutospacing="1" w:after="100" w:afterAutospacing="1"/>
      <w:widowControl/>
    </w:pPr>
    <w:rPr>
      <w:rFonts w:ascii="宋体" w:hAnsi="宋体" w:cs="宋体"/>
    </w:rPr>
  </w:style>
  <w:style w:type="paragraph" w:styleId="1856" w:customStyle="1">
    <w:name w:val="edline"/>
    <w:basedOn w:val="842"/>
    <w:uiPriority w:val="0"/>
    <w:qFormat/>
    <w:pPr>
      <w:ind w:firstLine="0"/>
      <w:jc w:val="left"/>
      <w:spacing w:before="100" w:beforeAutospacing="1" w:after="100" w:afterAutospacing="1" w:line="240" w:lineRule="auto"/>
      <w:widowControl/>
      <w:pBdr>
        <w:bottom w:val="single" w:color="A0A0A0" w:sz="8" w:space="0"/>
      </w:pBdr>
    </w:pPr>
    <w:rPr>
      <w:rFonts w:ascii="̥_GB2312" w:hAnsi="̥_GB2312" w:cs="宋体"/>
      <w:sz w:val="22"/>
      <w:szCs w:val="22"/>
    </w:rPr>
  </w:style>
  <w:style w:type="paragraph" w:styleId="1857" w:customStyle="1">
    <w:name w:val="char"/>
    <w:basedOn w:val="842"/>
    <w:uiPriority w:val="0"/>
    <w:qFormat/>
    <w:pPr>
      <w:ind w:firstLine="0"/>
      <w:jc w:val="left"/>
      <w:spacing w:before="100" w:beforeAutospacing="1" w:after="100" w:afterAutospacing="1" w:line="240" w:lineRule="auto"/>
      <w:widowControl/>
    </w:pPr>
    <w:rPr>
      <w:rFonts w:ascii="宋体" w:hAnsi="宋体" w:cs="宋体"/>
    </w:rPr>
  </w:style>
  <w:style w:type="paragraph" w:styleId="1858" w:customStyle="1">
    <w:name w:val="rellink"/>
    <w:basedOn w:val="842"/>
    <w:uiPriority w:val="0"/>
    <w:qFormat/>
    <w:pPr>
      <w:ind w:firstLine="0"/>
      <w:jc w:val="left"/>
      <w:spacing w:before="100" w:beforeAutospacing="1" w:after="100" w:afterAutospacing="1" w:line="240" w:lineRule="auto"/>
      <w:shd w:val="clear" w:color="auto" w:fill="e0e0e0"/>
      <w:widowControl/>
      <w:pBdr>
        <w:top w:val="single" w:color="486591" w:sz="8" w:space="0"/>
        <w:left w:val="single" w:color="486591" w:sz="8" w:space="0"/>
        <w:bottom w:val="single" w:color="486591" w:sz="8" w:space="0"/>
        <w:right w:val="single" w:color="486591" w:sz="8" w:space="0"/>
      </w:pBdr>
    </w:pPr>
    <w:rPr>
      <w:rFonts w:ascii="宋体" w:hAnsi="宋体" w:cs="宋体"/>
      <w:sz w:val="22"/>
      <w:szCs w:val="22"/>
    </w:rPr>
  </w:style>
  <w:style w:type="paragraph" w:styleId="1859" w:customStyle="1">
    <w:name w:val="Char1 Char Char Char Char Char"/>
    <w:basedOn w:val="842"/>
    <w:uiPriority w:val="0"/>
    <w:qFormat/>
    <w:pPr>
      <w:ind w:firstLine="0"/>
      <w:spacing w:line="240" w:lineRule="auto"/>
    </w:pPr>
    <w:rPr>
      <w:sz w:val="21"/>
      <w:szCs w:val="20"/>
    </w:rPr>
  </w:style>
  <w:style w:type="paragraph" w:styleId="1860" w:customStyle="1">
    <w:name w:val="样式 标题 3头 + 行距: 多倍行距 0.25 字行"/>
    <w:basedOn w:val="1057"/>
    <w:uiPriority w:val="0"/>
    <w:qFormat/>
    <w:pPr>
      <w:ind w:left="578" w:hanging="578"/>
      <w:spacing w:before="60" w:after="60" w:line="60" w:lineRule="auto"/>
      <w:tabs>
        <w:tab w:val="left" w:pos="578" w:leader="none"/>
      </w:tabs>
    </w:pPr>
    <w:rPr>
      <w:bCs w:val="0"/>
      <w:sz w:val="28"/>
      <w:szCs w:val="20"/>
    </w:rPr>
  </w:style>
  <w:style w:type="paragraph" w:styleId="1861" w:customStyle="1">
    <w:name w:val="标题 6 New New New New"/>
    <w:basedOn w:val="1818"/>
    <w:next w:val="1818"/>
    <w:uiPriority w:val="0"/>
    <w:qFormat/>
  </w:style>
  <w:style w:type="paragraph" w:styleId="1862" w:customStyle="1">
    <w:name w:val="样式 l_text + 段后: 3.6 磅"/>
    <w:basedOn w:val="1602"/>
    <w:uiPriority w:val="0"/>
    <w:qFormat/>
    <w:pPr>
      <w:spacing w:after="72"/>
    </w:pPr>
  </w:style>
  <w:style w:type="paragraph" w:styleId="1863" w:customStyle="1">
    <w:name w:val="xl107"/>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64" w:customStyle="1">
    <w:name w:val="font9"/>
    <w:basedOn w:val="842"/>
    <w:uiPriority w:val="0"/>
    <w:qFormat/>
    <w:pPr>
      <w:ind w:firstLine="0"/>
      <w:jc w:val="left"/>
      <w:spacing w:before="100" w:beforeAutospacing="1" w:after="100" w:afterAutospacing="1" w:line="240" w:lineRule="auto"/>
      <w:widowControl/>
    </w:pPr>
    <w:rPr>
      <w:b/>
      <w:bCs/>
      <w:sz w:val="28"/>
      <w:szCs w:val="28"/>
    </w:rPr>
  </w:style>
  <w:style w:type="paragraph" w:styleId="1865" w:customStyle="1">
    <w:name w:val="test"/>
    <w:basedOn w:val="842"/>
    <w:uiPriority w:val="0"/>
    <w:qFormat/>
    <w:pPr>
      <w:ind w:firstLine="0"/>
      <w:spacing w:before="60" w:after="60" w:line="240" w:lineRule="auto"/>
      <w:widowControl/>
    </w:pPr>
    <w:rPr>
      <w:rFonts w:ascii="楷体_GB2312" w:eastAsia="楷体_GB2312"/>
      <w:spacing w:val="-30"/>
      <w:sz w:val="22"/>
      <w:szCs w:val="20"/>
    </w:rPr>
  </w:style>
  <w:style w:type="paragraph" w:styleId="1866" w:customStyle="1">
    <w:name w:val="b-b4"/>
    <w:basedOn w:val="1058"/>
    <w:next w:val="842"/>
    <w:uiPriority w:val="0"/>
    <w:qFormat/>
    <w:pPr>
      <w:ind w:firstLine="198"/>
      <w:jc w:val="left"/>
      <w:keepLines w:val="0"/>
      <w:keepNext w:val="0"/>
      <w:spacing w:before="60" w:after="60" w:line="400" w:lineRule="exact"/>
      <w:tabs>
        <w:tab w:val="left" w:pos="540" w:leader="none"/>
      </w:tabs>
    </w:pPr>
    <w:rPr>
      <w:rFonts w:ascii="黑体" w:hAnsi="宋体" w:eastAsia="黑体"/>
      <w:bCs w:val="0"/>
      <w:szCs w:val="20"/>
    </w:rPr>
  </w:style>
  <w:style w:type="paragraph" w:styleId="1867" w:customStyle="1">
    <w:name w:val="xl48"/>
    <w:basedOn w:val="84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868" w:customStyle="1">
    <w:name w:val="edbox"/>
    <w:basedOn w:val="842"/>
    <w:uiPriority w:val="0"/>
    <w:qFormat/>
    <w:pPr>
      <w:ind w:firstLine="0"/>
      <w:jc w:val="left"/>
      <w:spacing w:before="100" w:beforeAutospacing="1" w:after="100" w:afterAutospacing="1" w:line="240" w:lineRule="auto"/>
      <w:widowControl/>
      <w:pBdr>
        <w:top w:val="single" w:color="A0A0A0" w:sz="8" w:space="0"/>
        <w:left w:val="single" w:color="A0A0A0" w:sz="8" w:space="0"/>
        <w:bottom w:val="single" w:color="A0A0A0" w:sz="8" w:space="0"/>
        <w:right w:val="single" w:color="A0A0A0" w:sz="8" w:space="0"/>
      </w:pBdr>
    </w:pPr>
    <w:rPr>
      <w:rFonts w:ascii="宋体" w:hAnsi="宋体" w:cs="宋体"/>
      <w:sz w:val="22"/>
      <w:szCs w:val="22"/>
    </w:rPr>
  </w:style>
  <w:style w:type="paragraph" w:styleId="1869" w:customStyle="1">
    <w:name w:val="xl115"/>
    <w:basedOn w:val="84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70" w:customStyle="1">
    <w:name w:val="样式2"/>
    <w:basedOn w:val="1057"/>
    <w:uiPriority w:val="0"/>
    <w:qFormat/>
    <w:pPr>
      <w:ind w:firstLine="0"/>
      <w:spacing w:line="415" w:lineRule="auto"/>
    </w:pPr>
  </w:style>
  <w:style w:type="paragraph" w:styleId="1871" w:customStyle="1">
    <w:name w:val="a"/>
    <w:basedOn w:val="842"/>
    <w:uiPriority w:val="0"/>
    <w:qFormat/>
    <w:pPr>
      <w:ind w:left="1134" w:hanging="454"/>
      <w:spacing w:line="400" w:lineRule="atLeast"/>
    </w:pPr>
    <w:rPr>
      <w:rFonts w:ascii="Arial" w:hAnsi="Arial"/>
      <w:szCs w:val="20"/>
    </w:rPr>
  </w:style>
  <w:style w:type="paragraph" w:styleId="1872" w:customStyle="1">
    <w:name w:val="CM91"/>
    <w:basedOn w:val="1206"/>
    <w:next w:val="1206"/>
    <w:uiPriority w:val="0"/>
    <w:qFormat/>
    <w:pPr>
      <w:spacing w:after="160"/>
    </w:pPr>
    <w:rPr>
      <w:rFonts w:ascii="宋体" w:hAnsi="Times New Roman" w:eastAsia="宋体"/>
      <w:szCs w:val="20"/>
    </w:rPr>
  </w:style>
  <w:style w:type="paragraph" w:styleId="1873" w:customStyle="1">
    <w:name w:val="CM23"/>
    <w:basedOn w:val="1206"/>
    <w:next w:val="1206"/>
    <w:uiPriority w:val="0"/>
    <w:qFormat/>
    <w:pPr>
      <w:spacing w:line="160" w:lineRule="atLeast"/>
    </w:pPr>
    <w:rPr>
      <w:rFonts w:ascii="DEFPF D+ Optima" w:eastAsia="DEFPF D+ Optima"/>
    </w:rPr>
  </w:style>
  <w:style w:type="paragraph" w:styleId="1874" w:customStyle="1">
    <w:name w:val="Char Char 字元 字元 字元 Char Char Char Char2"/>
    <w:basedOn w:val="842"/>
    <w:uiPriority w:val="0"/>
    <w:qFormat/>
    <w:pPr>
      <w:ind w:firstLine="480"/>
      <w:spacing w:before="100" w:beforeAutospacing="1" w:after="100" w:afterAutospacing="1"/>
    </w:pPr>
    <w:rPr>
      <w:szCs w:val="20"/>
    </w:rPr>
  </w:style>
  <w:style w:type="paragraph" w:styleId="1875" w:customStyle="1">
    <w:name w:val="tdsmall"/>
    <w:basedOn w:val="842"/>
    <w:uiPriority w:val="0"/>
    <w:qFormat/>
    <w:pPr>
      <w:ind w:firstLine="0"/>
      <w:jc w:val="left"/>
      <w:spacing w:before="100" w:beforeAutospacing="1" w:after="100" w:afterAutospacing="1" w:line="299" w:lineRule="atLeast"/>
      <w:widowControl/>
    </w:pPr>
    <w:rPr>
      <w:rFonts w:ascii="宋体" w:hAnsi="宋体" w:cs="宋体"/>
      <w:sz w:val="22"/>
      <w:szCs w:val="22"/>
    </w:rPr>
  </w:style>
  <w:style w:type="paragraph" w:styleId="1876" w:customStyle="1">
    <w:name w:val="dbchf15cgrid sbasedon0 s"/>
    <w:uiPriority w:val="0"/>
    <w:qFormat/>
    <w:pPr>
      <w:jc w:val="both"/>
      <w:widowControl w:val="off"/>
    </w:pPr>
    <w:rPr>
      <w:rFonts w:hint="eastAsia" w:ascii="宋体" w:hAnsi="Times New Roman" w:eastAsia="宋体" w:cs="Times New Roman"/>
      <w:spacing w:val="5"/>
      <w:sz w:val="21"/>
      <w:lang w:val="en-US" w:eastAsia="zh-CN" w:bidi="ar-SA"/>
    </w:rPr>
  </w:style>
  <w:style w:type="paragraph" w:styleId="1877" w:customStyle="1">
    <w:name w:val="uname"/>
    <w:basedOn w:val="842"/>
    <w:uiPriority w:val="0"/>
    <w:qFormat/>
    <w:pPr>
      <w:ind w:firstLine="0"/>
      <w:jc w:val="left"/>
      <w:spacing w:before="100" w:beforeAutospacing="1" w:after="100" w:afterAutospacing="1" w:line="374" w:lineRule="atLeast"/>
      <w:widowControl/>
    </w:pPr>
    <w:rPr>
      <w:rFonts w:ascii="宋体" w:hAnsi="宋体" w:cs="宋体"/>
      <w:b/>
      <w:bCs/>
      <w:color w:val="ffffff"/>
      <w:sz w:val="22"/>
      <w:szCs w:val="22"/>
    </w:rPr>
  </w:style>
  <w:style w:type="paragraph" w:styleId="1878" w:customStyle="1">
    <w:name w:val="btntime"/>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879" w:customStyle="1">
    <w:name w:val="headstyleofdatagriditemstyle"/>
    <w:basedOn w:val="842"/>
    <w:uiPriority w:val="0"/>
    <w:qFormat/>
    <w:pPr>
      <w:ind w:firstLine="0"/>
      <w:jc w:val="left"/>
      <w:spacing w:before="100" w:beforeAutospacing="1" w:after="100" w:afterAutospacing="1" w:line="240" w:lineRule="auto"/>
      <w:shd w:val="clear" w:color="auto" w:fill="f1f3f2"/>
      <w:widowControl/>
    </w:pPr>
    <w:rPr>
      <w:rFonts w:ascii="宋体" w:hAnsi="宋体" w:cs="宋体"/>
    </w:rPr>
  </w:style>
  <w:style w:type="paragraph" w:styleId="1880" w:customStyle="1">
    <w:name w:val="xl121"/>
    <w:basedOn w:val="842"/>
    <w:uiPriority w:val="0"/>
    <w:qFormat/>
    <w:pPr>
      <w:ind w:firstLine="480"/>
      <w:jc w:val="left"/>
      <w:spacing w:before="100" w:beforeAutospacing="1" w:after="100" w:afterAutospacing="1"/>
      <w:widowControl/>
    </w:pPr>
    <w:rPr>
      <w:rFonts w:ascii="宋体" w:hAnsi="宋体" w:cs="宋体"/>
    </w:rPr>
  </w:style>
  <w:style w:type="paragraph" w:styleId="1881" w:customStyle="1">
    <w:name w:val="t"/>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882" w:customStyle="1">
    <w:name w:val="selectoff"/>
    <w:basedOn w:val="842"/>
    <w:uiPriority w:val="0"/>
    <w:qFormat/>
    <w:pPr>
      <w:ind w:firstLine="0"/>
      <w:jc w:val="left"/>
      <w:spacing w:before="100" w:beforeAutospacing="1" w:after="100" w:afterAutospacing="1" w:line="240" w:lineRule="auto"/>
      <w:widowControl/>
      <w:pBdr>
        <w:bottom w:val="single" w:color="AAAAAA" w:sz="8" w:space="0"/>
      </w:pBdr>
    </w:pPr>
    <w:rPr>
      <w:rFonts w:ascii="宋体" w:hAnsi="宋体" w:cs="宋体"/>
      <w:sz w:val="22"/>
      <w:szCs w:val="22"/>
    </w:rPr>
  </w:style>
  <w:style w:type="paragraph" w:styleId="1883" w:customStyle="1">
    <w:name w:val="msonormalcxspmiddle"/>
    <w:basedOn w:val="842"/>
    <w:uiPriority w:val="0"/>
    <w:qFormat/>
    <w:pPr>
      <w:ind w:firstLine="480"/>
      <w:jc w:val="left"/>
      <w:spacing w:before="100" w:beforeAutospacing="1" w:after="100" w:afterAutospacing="1"/>
      <w:widowControl/>
    </w:pPr>
    <w:rPr>
      <w:rFonts w:ascii="宋体" w:hAnsi="宋体" w:cs="宋体"/>
    </w:rPr>
  </w:style>
  <w:style w:type="paragraph" w:styleId="1884" w:customStyle="1">
    <w:name w:val="xl52"/>
    <w:basedOn w:val="84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885" w:customStyle="1">
    <w:name w:val="inputbg2"/>
    <w:basedOn w:val="84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886" w:customStyle="1">
    <w:name w:val="默认段落字体 Para Char Char Char Char Char Char Char Char Char Char"/>
    <w:basedOn w:val="842"/>
    <w:uiPriority w:val="0"/>
    <w:qFormat/>
    <w:pPr>
      <w:ind w:firstLine="0"/>
      <w:spacing w:line="240" w:lineRule="auto"/>
    </w:pPr>
    <w:rPr>
      <w:rFonts w:ascii="Tahoma" w:hAnsi="Tahoma"/>
      <w:szCs w:val="20"/>
    </w:rPr>
  </w:style>
  <w:style w:type="paragraph" w:styleId="1887" w:customStyle="1">
    <w:name w:val="样式 标题 3头 + 行距: 多倍行距 0.5 字行"/>
    <w:basedOn w:val="1057"/>
    <w:uiPriority w:val="0"/>
    <w:qFormat/>
    <w:pPr>
      <w:ind w:left="578" w:hanging="578"/>
      <w:spacing w:before="60" w:after="60" w:line="120" w:lineRule="auto"/>
      <w:tabs>
        <w:tab w:val="left" w:pos="578" w:leader="none"/>
      </w:tabs>
    </w:pPr>
    <w:rPr>
      <w:bCs w:val="0"/>
      <w:sz w:val="28"/>
      <w:szCs w:val="20"/>
    </w:rPr>
  </w:style>
  <w:style w:type="paragraph" w:styleId="1888" w:customStyle="1">
    <w:name w:val="纯文本1"/>
    <w:basedOn w:val="842"/>
    <w:uiPriority w:val="0"/>
    <w:qFormat/>
    <w:pPr>
      <w:ind w:firstLine="0"/>
      <w:jc w:val="center"/>
      <w:spacing w:line="400" w:lineRule="exact"/>
      <w:tabs>
        <w:tab w:val="right" w:pos="8312" w:leader="dot"/>
      </w:tabs>
    </w:pPr>
    <w:rPr>
      <w:rFonts w:eastAsia="楷体_GB2312"/>
      <w:spacing w:val="-8"/>
      <w:sz w:val="20"/>
      <w:szCs w:val="20"/>
    </w:rPr>
  </w:style>
  <w:style w:type="paragraph" w:styleId="1889" w:customStyle="1">
    <w:name w:val="Char Char Char Char Char Char1 Char Char Char Char Char Char Char Char Char Char"/>
    <w:basedOn w:val="842"/>
    <w:uiPriority w:val="0"/>
    <w:qFormat/>
    <w:pPr>
      <w:ind w:firstLine="480"/>
      <w:spacing w:line="240" w:lineRule="auto"/>
    </w:pPr>
    <w:rPr>
      <w:sz w:val="21"/>
      <w:szCs w:val="20"/>
    </w:rPr>
  </w:style>
  <w:style w:type="paragraph" w:styleId="1890" w:customStyle="1">
    <w:name w:val="备注"/>
    <w:uiPriority w:val="0"/>
    <w:qFormat/>
    <w:pPr>
      <w:ind w:left="403"/>
      <w:spacing w:line="360" w:lineRule="auto"/>
      <w:tabs>
        <w:tab w:val="left" w:pos="780" w:leader="none"/>
        <w:tab w:val="left" w:pos="1560" w:leader="none"/>
      </w:tabs>
    </w:pPr>
    <w:rPr>
      <w:rFonts w:hint="default" w:ascii="Arial" w:hAnsi="Arial" w:eastAsia="宋体" w:cs="Times New Roman"/>
      <w:i/>
      <w:sz w:val="24"/>
      <w:szCs w:val="24"/>
      <w:lang w:val="en-US" w:eastAsia="zh-CN" w:bidi="ar-SA"/>
    </w:rPr>
  </w:style>
  <w:style w:type="paragraph" w:styleId="1891" w:customStyle="1">
    <w:name w:val="Char Char Char1"/>
    <w:basedOn w:val="842"/>
    <w:uiPriority w:val="0"/>
    <w:qFormat/>
    <w:pPr>
      <w:ind w:firstLine="200"/>
    </w:pPr>
    <w:rPr>
      <w:sz w:val="21"/>
    </w:rPr>
  </w:style>
  <w:style w:type="paragraph" w:styleId="1892" w:customStyle="1">
    <w:name w:val="Char Char5 Char1"/>
    <w:basedOn w:val="842"/>
    <w:uiPriority w:val="0"/>
    <w:qFormat/>
    <w:pPr>
      <w:ind w:firstLine="0"/>
      <w:spacing w:line="240" w:lineRule="auto"/>
    </w:pPr>
    <w:rPr>
      <w:sz w:val="21"/>
    </w:rPr>
  </w:style>
  <w:style w:type="character" w:styleId="1893" w:customStyle="1">
    <w:name w:val="表正文 Char1"/>
    <w:uiPriority w:val="0"/>
    <w:qFormat/>
    <w:rPr>
      <w:rFonts w:eastAsia="宋体"/>
      <w:sz w:val="24"/>
      <w:szCs w:val="24"/>
      <w:lang w:val="en-US" w:eastAsia="zh-CN" w:bidi="ar-SA"/>
    </w:rPr>
  </w:style>
  <w:style w:type="character" w:styleId="1894" w:customStyle="1">
    <w:name w:val="页脚 Char2"/>
    <w:uiPriority w:val="99"/>
    <w:semiHidden/>
    <w:qFormat/>
    <w:rPr>
      <w:rFonts w:ascii="Times New Roman" w:hAnsi="Times New Roman" w:eastAsia="宋体" w:cs="Times New Roman"/>
      <w:sz w:val="18"/>
      <w:szCs w:val="18"/>
    </w:rPr>
  </w:style>
  <w:style w:type="character" w:styleId="1895" w:customStyle="1">
    <w:name w:val="页眉 Char2"/>
    <w:uiPriority w:val="99"/>
    <w:semiHidden/>
    <w:qFormat/>
    <w:rPr>
      <w:rFonts w:ascii="Times New Roman" w:hAnsi="Times New Roman" w:eastAsia="宋体" w:cs="Times New Roman"/>
      <w:sz w:val="18"/>
      <w:szCs w:val="18"/>
    </w:rPr>
  </w:style>
  <w:style w:type="character" w:styleId="1896" w:customStyle="1">
    <w:name w:val="正文文本缩进 Char3"/>
    <w:uiPriority w:val="99"/>
    <w:semiHidden/>
    <w:qFormat/>
    <w:rPr>
      <w:rFonts w:ascii="Times New Roman" w:hAnsi="Times New Roman" w:eastAsia="宋体" w:cs="Times New Roman"/>
      <w:szCs w:val="20"/>
    </w:rPr>
  </w:style>
  <w:style w:type="character" w:styleId="1897" w:customStyle="1">
    <w:name w:val="文档结构图 Char3"/>
    <w:uiPriority w:val="99"/>
    <w:semiHidden/>
    <w:qFormat/>
    <w:rPr>
      <w:rFonts w:ascii="宋体" w:hAnsi="Times New Roman" w:eastAsia="宋体" w:cs="Times New Roman"/>
      <w:sz w:val="18"/>
      <w:szCs w:val="18"/>
    </w:rPr>
  </w:style>
  <w:style w:type="character" w:styleId="1898" w:customStyle="1">
    <w:name w:val="批注框文本 Char3"/>
    <w:uiPriority w:val="99"/>
    <w:semiHidden/>
    <w:qFormat/>
    <w:rPr>
      <w:rFonts w:ascii="Times New Roman" w:hAnsi="Times New Roman" w:eastAsia="宋体" w:cs="Times New Roman"/>
      <w:sz w:val="18"/>
      <w:szCs w:val="18"/>
    </w:rPr>
  </w:style>
  <w:style w:type="character" w:styleId="1899" w:customStyle="1">
    <w:name w:val="日期 Char4"/>
    <w:uiPriority w:val="99"/>
    <w:semiHidden/>
    <w:qFormat/>
    <w:rPr>
      <w:rFonts w:ascii="Times New Roman" w:hAnsi="Times New Roman" w:eastAsia="宋体" w:cs="Times New Roman"/>
      <w:szCs w:val="20"/>
    </w:rPr>
  </w:style>
  <w:style w:type="character" w:styleId="1900" w:customStyle="1">
    <w:name w:val="正文文本缩进 2 Char2"/>
    <w:uiPriority w:val="99"/>
    <w:semiHidden/>
    <w:qFormat/>
    <w:rPr>
      <w:rFonts w:ascii="Times New Roman" w:hAnsi="Times New Roman" w:eastAsia="宋体" w:cs="Times New Roman"/>
      <w:szCs w:val="20"/>
    </w:rPr>
  </w:style>
  <w:style w:type="character" w:styleId="1901" w:customStyle="1">
    <w:name w:val="批注文字 Char3"/>
    <w:uiPriority w:val="99"/>
    <w:semiHidden/>
    <w:qFormat/>
    <w:rPr>
      <w:rFonts w:ascii="Times New Roman" w:hAnsi="Times New Roman" w:eastAsia="宋体" w:cs="Times New Roman"/>
      <w:szCs w:val="20"/>
    </w:rPr>
  </w:style>
  <w:style w:type="character" w:styleId="1902" w:customStyle="1">
    <w:name w:val="批注主题 Char3"/>
    <w:uiPriority w:val="99"/>
    <w:semiHidden/>
    <w:qFormat/>
    <w:rPr>
      <w:rFonts w:ascii="Times New Roman" w:hAnsi="Times New Roman" w:eastAsia="宋体" w:cs="Times New Roman"/>
      <w:b/>
      <w:bCs/>
      <w:szCs w:val="20"/>
    </w:rPr>
  </w:style>
  <w:style w:type="character" w:styleId="1903" w:customStyle="1">
    <w:name w:val="副标题 Char3"/>
    <w:uiPriority w:val="11"/>
    <w:qFormat/>
    <w:rPr>
      <w:rFonts w:ascii="Cambria" w:hAnsi="Cambria" w:eastAsia="宋体" w:cs="Times New Roman"/>
      <w:b/>
      <w:bCs/>
      <w:sz w:val="32"/>
      <w:szCs w:val="32"/>
    </w:rPr>
  </w:style>
  <w:style w:type="character" w:styleId="1904" w:customStyle="1">
    <w:name w:val="标题 2 字符"/>
    <w:uiPriority w:val="0"/>
    <w:qFormat/>
    <w:rPr>
      <w:rFonts w:ascii="Arial" w:hAnsi="Arial" w:eastAsia="仿宋"/>
      <w:b/>
      <w:sz w:val="28"/>
    </w:rPr>
  </w:style>
  <w:style w:type="character" w:styleId="1905" w:customStyle="1">
    <w:name w:val="标题 1 字符"/>
    <w:uiPriority w:val="0"/>
    <w:qFormat/>
    <w:rPr>
      <w:rFonts w:eastAsia="微软雅黑"/>
      <w:sz w:val="32"/>
    </w:rPr>
  </w:style>
  <w:style w:type="paragraph" w:styleId="1906" w:customStyle="1">
    <w:name w:val="TOC 标题21"/>
    <w:basedOn w:val="1055"/>
    <w:next w:val="842"/>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907" w:customStyle="1">
    <w:name w:val="明显引用3"/>
    <w:basedOn w:val="842"/>
    <w:next w:val="842"/>
    <w:uiPriority w:val="0"/>
    <w:qFormat/>
    <w:pPr>
      <w:ind w:left="936" w:right="936" w:firstLine="0"/>
      <w:spacing w:before="200" w:after="280" w:line="240" w:lineRule="auto"/>
      <w:pBdr>
        <w:bottom w:val="single" w:color="4F81BD" w:sz="4" w:space="4"/>
      </w:pBdr>
    </w:pPr>
    <w:rPr>
      <w:b/>
      <w:bCs/>
      <w:i/>
      <w:iCs/>
      <w:color w:val="4f81bd"/>
      <w:sz w:val="21"/>
    </w:rPr>
  </w:style>
  <w:style w:type="paragraph" w:styleId="1908" w:customStyle="1">
    <w:name w:val="正文文本缩进2"/>
    <w:basedOn w:val="842"/>
    <w:uiPriority w:val="0"/>
    <w:qFormat/>
    <w:pPr>
      <w:ind w:left="420" w:firstLine="200"/>
      <w:spacing w:before="100" w:beforeAutospacing="1" w:after="100" w:afterAutospacing="1"/>
    </w:pPr>
    <w:rPr>
      <w:rFonts w:ascii="Calibri" w:hAnsi="Calibri"/>
      <w:sz w:val="21"/>
      <w:szCs w:val="22"/>
    </w:rPr>
  </w:style>
  <w:style w:type="paragraph" w:styleId="1909" w:customStyle="1">
    <w:name w:val="引用3"/>
    <w:basedOn w:val="842"/>
    <w:next w:val="842"/>
    <w:uiPriority w:val="0"/>
    <w:qFormat/>
    <w:pPr>
      <w:ind w:firstLine="0"/>
      <w:spacing w:line="240" w:lineRule="auto"/>
    </w:pPr>
    <w:rPr>
      <w:i/>
      <w:iCs/>
      <w:color w:val="000000"/>
      <w:sz w:val="21"/>
    </w:rPr>
  </w:style>
  <w:style w:type="paragraph" w:styleId="1910" w:customStyle="1">
    <w:name w:val="普通(网站)3"/>
    <w:basedOn w:val="842"/>
    <w:uiPriority w:val="0"/>
    <w:qFormat/>
    <w:pPr>
      <w:ind w:firstLine="480"/>
      <w:jc w:val="left"/>
      <w:spacing w:before="100" w:beforeAutospacing="1" w:after="100" w:afterAutospacing="1"/>
      <w:widowControl/>
    </w:pPr>
    <w:rPr>
      <w:rFonts w:ascii="宋体" w:hAnsi="宋体" w:cs="宋体"/>
    </w:rPr>
  </w:style>
  <w:style w:type="paragraph" w:styleId="1911" w:customStyle="1">
    <w:name w:val="正文3"/>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lang w:val="en-US" w:eastAsia="zh-CN" w:bidi="ar-SA"/>
    </w:rPr>
  </w:style>
  <w:style w:type="paragraph" w:styleId="1912" w:customStyle="1">
    <w:name w:val="正文文本 22"/>
    <w:basedOn w:val="842"/>
    <w:uiPriority w:val="0"/>
    <w:qFormat/>
    <w:pPr>
      <w:ind w:firstLine="0"/>
      <w:spacing w:line="380" w:lineRule="atLeast"/>
    </w:pPr>
    <w:rPr>
      <w:spacing w:val="10"/>
      <w:szCs w:val="20"/>
    </w:rPr>
  </w:style>
  <w:style w:type="paragraph" w:styleId="1913" w:customStyle="1">
    <w:name w:val="纯文本2"/>
    <w:basedOn w:val="842"/>
    <w:uiPriority w:val="0"/>
    <w:qFormat/>
    <w:pPr>
      <w:ind w:firstLine="0"/>
      <w:jc w:val="center"/>
      <w:spacing w:line="400" w:lineRule="exact"/>
      <w:tabs>
        <w:tab w:val="right" w:pos="8312" w:leader="dot"/>
      </w:tabs>
    </w:pPr>
    <w:rPr>
      <w:rFonts w:eastAsia="楷体_GB2312"/>
      <w:spacing w:val="-8"/>
      <w:sz w:val="20"/>
      <w:szCs w:val="20"/>
    </w:rPr>
  </w:style>
  <w:style w:type="paragraph" w:styleId="1914" w:customStyle="1">
    <w:name w:val="正文文本 23"/>
    <w:basedOn w:val="842"/>
    <w:uiPriority w:val="0"/>
    <w:qFormat/>
    <w:pPr>
      <w:ind w:firstLine="0"/>
      <w:spacing w:line="380" w:lineRule="atLeast"/>
    </w:pPr>
    <w:rPr>
      <w:spacing w:val="10"/>
      <w:szCs w:val="20"/>
    </w:rPr>
  </w:style>
  <w:style w:type="paragraph" w:styleId="1915" w:customStyle="1">
    <w:name w:val="正文4"/>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lang w:val="en-US" w:eastAsia="zh-CN" w:bidi="ar-SA"/>
    </w:rPr>
  </w:style>
  <w:style w:type="paragraph" w:styleId="1916" w:customStyle="1">
    <w:name w:val="引用4"/>
    <w:basedOn w:val="842"/>
    <w:next w:val="842"/>
    <w:uiPriority w:val="0"/>
    <w:qFormat/>
    <w:pPr>
      <w:ind w:firstLine="0"/>
      <w:spacing w:line="240" w:lineRule="auto"/>
    </w:pPr>
    <w:rPr>
      <w:i/>
      <w:iCs/>
      <w:color w:val="000000"/>
      <w:sz w:val="21"/>
    </w:rPr>
  </w:style>
  <w:style w:type="paragraph" w:styleId="1917" w:customStyle="1">
    <w:name w:val="列出段落4"/>
    <w:basedOn w:val="842"/>
    <w:uiPriority w:val="0"/>
    <w:qFormat/>
    <w:pPr>
      <w:ind w:firstLine="420"/>
      <w:spacing w:line="240" w:lineRule="auto"/>
    </w:pPr>
    <w:rPr>
      <w:sz w:val="21"/>
    </w:rPr>
  </w:style>
  <w:style w:type="paragraph" w:styleId="1918" w:customStyle="1">
    <w:name w:val="明显引用4"/>
    <w:basedOn w:val="842"/>
    <w:next w:val="842"/>
    <w:uiPriority w:val="0"/>
    <w:qFormat/>
    <w:pPr>
      <w:ind w:left="936" w:right="936" w:firstLine="0"/>
      <w:spacing w:before="200" w:after="280" w:line="240" w:lineRule="auto"/>
      <w:pBdr>
        <w:bottom w:val="single" w:color="4F81BD" w:sz="4" w:space="4"/>
      </w:pBdr>
    </w:pPr>
    <w:rPr>
      <w:b/>
      <w:bCs/>
      <w:i/>
      <w:iCs/>
      <w:color w:val="4f81bd"/>
      <w:sz w:val="21"/>
    </w:rPr>
  </w:style>
  <w:style w:type="paragraph" w:styleId="1919" w:customStyle="1">
    <w:name w:val="普通(网站)4"/>
    <w:basedOn w:val="842"/>
    <w:uiPriority w:val="0"/>
    <w:qFormat/>
    <w:pPr>
      <w:ind w:firstLine="480"/>
      <w:jc w:val="left"/>
      <w:spacing w:before="100" w:beforeAutospacing="1" w:after="100" w:afterAutospacing="1"/>
      <w:widowControl/>
    </w:pPr>
    <w:rPr>
      <w:rFonts w:ascii="宋体" w:hAnsi="宋体" w:cs="宋体"/>
    </w:rPr>
  </w:style>
  <w:style w:type="paragraph" w:styleId="1920" w:customStyle="1">
    <w:name w:val="TOC 标题3"/>
    <w:basedOn w:val="1055"/>
    <w:next w:val="842"/>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921" w:customStyle="1">
    <w:name w:val="正文文本缩进3"/>
    <w:basedOn w:val="842"/>
    <w:uiPriority w:val="0"/>
    <w:qFormat/>
    <w:pPr>
      <w:ind w:left="420" w:firstLine="200"/>
      <w:spacing w:before="100" w:beforeAutospacing="1" w:after="100" w:afterAutospacing="1"/>
    </w:pPr>
    <w:rPr>
      <w:rFonts w:ascii="Calibri" w:hAnsi="Calibri"/>
      <w:sz w:val="21"/>
      <w:szCs w:val="22"/>
    </w:rPr>
  </w:style>
  <w:style w:type="paragraph" w:styleId="1922" w:customStyle="1">
    <w:name w:val="纯文本3"/>
    <w:basedOn w:val="842"/>
    <w:uiPriority w:val="0"/>
    <w:qFormat/>
    <w:pPr>
      <w:ind w:firstLine="0"/>
      <w:jc w:val="center"/>
      <w:spacing w:line="400" w:lineRule="exact"/>
      <w:tabs>
        <w:tab w:val="right" w:pos="8312" w:leader="dot"/>
      </w:tabs>
    </w:pPr>
    <w:rPr>
      <w:rFonts w:eastAsia="楷体_GB2312"/>
      <w:spacing w:val="-8"/>
      <w:sz w:val="20"/>
      <w:szCs w:val="20"/>
    </w:rPr>
  </w:style>
  <w:style w:type="paragraph" w:styleId="1923" w:customStyle="1">
    <w:name w:val="样式8"/>
    <w:basedOn w:val="1924"/>
    <w:next w:val="1925"/>
    <w:link w:val="1928"/>
    <w:uiPriority w:val="0"/>
    <w:qFormat/>
    <w:pPr>
      <w:tabs>
        <w:tab w:val="center" w:pos="4153" w:leader="none"/>
        <w:tab w:val="right" w:pos="8306" w:leader="none"/>
      </w:tabs>
      <w:pBdr>
        <w:bottom w:val="none" w:color="000000" w:sz="0" w:space="0"/>
      </w:pBdr>
    </w:pPr>
  </w:style>
  <w:style w:type="paragraph" w:styleId="1924" w:customStyle="1">
    <w:name w:val="样式6"/>
    <w:basedOn w:val="1138"/>
    <w:next w:val="1925"/>
    <w:link w:val="1926"/>
    <w:uiPriority w:val="0"/>
    <w:qFormat/>
    <w:pPr>
      <w:ind w:firstLine="0"/>
      <w:spacing w:line="240" w:lineRule="auto"/>
    </w:pPr>
    <w:rPr>
      <w:rFonts w:ascii="Calibri" w:hAnsi="Calibri"/>
      <w:szCs w:val="18"/>
    </w:rPr>
  </w:style>
  <w:style w:type="paragraph" w:styleId="1925" w:customStyle="1">
    <w:name w:val="样式5"/>
    <w:basedOn w:val="1138"/>
    <w:link w:val="1927"/>
    <w:uiPriority w:val="0"/>
    <w:qFormat/>
    <w:pPr>
      <w:ind w:firstLine="0"/>
      <w:spacing w:line="240" w:lineRule="auto"/>
      <w:pBdr>
        <w:bottom w:val="none" w:color="000000" w:sz="0" w:space="0"/>
      </w:pBdr>
    </w:pPr>
    <w:rPr>
      <w:rFonts w:ascii="Calibri" w:hAnsi="Calibri"/>
      <w:szCs w:val="18"/>
    </w:rPr>
  </w:style>
  <w:style w:type="character" w:styleId="1926" w:customStyle="1">
    <w:name w:val="样式6 Char"/>
    <w:link w:val="1924"/>
    <w:uiPriority w:val="0"/>
    <w:qFormat/>
    <w:rPr>
      <w:rFonts w:ascii="Calibri" w:hAnsi="Calibri"/>
      <w:sz w:val="18"/>
      <w:szCs w:val="18"/>
    </w:rPr>
  </w:style>
  <w:style w:type="character" w:styleId="1927" w:customStyle="1">
    <w:name w:val="样式5 Char"/>
    <w:link w:val="1925"/>
    <w:uiPriority w:val="0"/>
    <w:qFormat/>
    <w:rPr>
      <w:rFonts w:ascii="Calibri" w:hAnsi="Calibri"/>
      <w:sz w:val="18"/>
      <w:szCs w:val="18"/>
    </w:rPr>
  </w:style>
  <w:style w:type="character" w:styleId="1928" w:customStyle="1">
    <w:name w:val="样式8 Char"/>
    <w:link w:val="1923"/>
    <w:uiPriority w:val="0"/>
    <w:qFormat/>
    <w:rPr>
      <w:rFonts w:ascii="Calibri" w:hAnsi="Calibri"/>
      <w:sz w:val="18"/>
      <w:szCs w:val="18"/>
    </w:rPr>
  </w:style>
  <w:style w:type="paragraph" w:styleId="1929" w:customStyle="1">
    <w:name w:val="引用21"/>
    <w:basedOn w:val="842"/>
    <w:next w:val="842"/>
    <w:uiPriority w:val="0"/>
    <w:qFormat/>
    <w:pPr>
      <w:ind w:firstLine="0"/>
      <w:spacing w:line="240" w:lineRule="auto"/>
    </w:pPr>
    <w:rPr>
      <w:rFonts w:ascii="Calibri" w:hAnsi="Calibri"/>
      <w:i/>
      <w:iCs/>
      <w:color w:val="000000"/>
      <w:sz w:val="20"/>
      <w:szCs w:val="20"/>
    </w:rPr>
  </w:style>
  <w:style w:type="paragraph" w:styleId="1930" w:customStyle="1">
    <w:name w:val="样式9"/>
    <w:basedOn w:val="1138"/>
    <w:next w:val="1925"/>
    <w:link w:val="1931"/>
    <w:uiPriority w:val="0"/>
    <w:qFormat/>
    <w:pPr>
      <w:ind w:firstLine="0"/>
      <w:spacing w:line="240" w:lineRule="auto"/>
      <w:pBdr>
        <w:bottom w:val="none" w:color="000000" w:sz="0" w:space="0"/>
      </w:pBdr>
    </w:pPr>
    <w:rPr>
      <w:rFonts w:ascii="Calibri" w:hAnsi="Calibri"/>
      <w:szCs w:val="18"/>
    </w:rPr>
  </w:style>
  <w:style w:type="character" w:styleId="1931" w:customStyle="1">
    <w:name w:val="样式9 Char"/>
    <w:link w:val="1930"/>
    <w:uiPriority w:val="0"/>
    <w:qFormat/>
    <w:rPr>
      <w:rFonts w:ascii="Calibri" w:hAnsi="Calibri"/>
      <w:sz w:val="18"/>
      <w:szCs w:val="18"/>
    </w:rPr>
  </w:style>
  <w:style w:type="paragraph" w:styleId="1932" w:customStyle="1">
    <w:name w:val="_Style 40"/>
    <w:basedOn w:val="1055"/>
    <w:next w:val="842"/>
    <w:uiPriority w:val="0"/>
    <w:qFormat/>
    <w:pPr>
      <w:jc w:val="both"/>
      <w:spacing w:before="340" w:after="330" w:line="576" w:lineRule="auto"/>
      <w:tabs>
        <w:tab w:val="clear" w:pos="330" w:leader="none"/>
        <w:tab w:val="clear" w:pos="7020" w:leader="none"/>
      </w:tabs>
      <w:outlineLvl w:val="9"/>
    </w:pPr>
    <w:rPr>
      <w:sz w:val="44"/>
    </w:rPr>
  </w:style>
  <w:style w:type="paragraph" w:styleId="1933" w:customStyle="1">
    <w:name w:val="普通(网站) Char"/>
    <w:basedOn w:val="842"/>
    <w:uiPriority w:val="0"/>
    <w:qFormat/>
    <w:pPr>
      <w:ind w:firstLine="0"/>
      <w:jc w:val="left"/>
      <w:spacing w:before="100" w:beforeAutospacing="1" w:after="100" w:afterAutospacing="1"/>
    </w:pPr>
    <w:rPr>
      <w:rFonts w:hint="eastAsia" w:ascii="宋体" w:hAnsi="宋体"/>
    </w:rPr>
  </w:style>
  <w:style w:type="paragraph" w:styleId="1934" w:customStyle="1">
    <w:name w:val="_Style 49"/>
    <w:uiPriority w:val="0"/>
    <w:qFormat/>
    <w:rPr>
      <w:rFonts w:hint="default" w:ascii="Times New Roman" w:hAnsi="Times New Roman" w:eastAsia="宋体" w:cs="Times New Roman"/>
      <w:sz w:val="21"/>
      <w:szCs w:val="24"/>
      <w:lang w:val="en-US" w:eastAsia="zh-CN" w:bidi="ar-SA"/>
    </w:rPr>
  </w:style>
  <w:style w:type="character" w:styleId="1935" w:customStyle="1">
    <w:name w:val="_Style 53"/>
    <w:uiPriority w:val="0"/>
    <w:qFormat/>
    <w:rPr>
      <w:b/>
      <w:bCs/>
      <w:smallCaps/>
      <w:color w:val="c0504d"/>
      <w:spacing w:val="5"/>
      <w:u w:val="single"/>
    </w:rPr>
  </w:style>
  <w:style w:type="character" w:styleId="1936" w:customStyle="1">
    <w:name w:val="_Style 56"/>
    <w:uiPriority w:val="0"/>
    <w:qFormat/>
    <w:rPr>
      <w:i/>
      <w:iCs/>
      <w:color w:val="808080"/>
    </w:rPr>
  </w:style>
  <w:style w:type="character" w:styleId="1937" w:customStyle="1">
    <w:name w:val="_Style 58"/>
    <w:uiPriority w:val="0"/>
    <w:qFormat/>
    <w:rPr>
      <w:b/>
      <w:bCs/>
      <w:smallCaps/>
      <w:spacing w:val="5"/>
    </w:rPr>
  </w:style>
  <w:style w:type="character" w:styleId="1938" w:customStyle="1">
    <w:name w:val="_Style 62"/>
    <w:uiPriority w:val="0"/>
    <w:qFormat/>
    <w:rPr>
      <w:b/>
      <w:bCs/>
      <w:i/>
      <w:iCs/>
      <w:color w:val="4f81bd"/>
    </w:rPr>
  </w:style>
  <w:style w:type="character" w:styleId="1939" w:customStyle="1">
    <w:name w:val="_Style 84"/>
    <w:uiPriority w:val="0"/>
    <w:qFormat/>
    <w:rPr>
      <w:smallCaps/>
      <w:color w:val="c0504d"/>
      <w:u w:val="single"/>
    </w:rPr>
  </w:style>
  <w:style w:type="paragraph" w:styleId="1940" w:customStyle="1">
    <w:name w:val="WPSOffice手动目录 1"/>
    <w:uiPriority w:val="0"/>
    <w:qFormat/>
    <w:rPr>
      <w:rFonts w:hint="default" w:ascii="Times New Roman" w:hAnsi="Times New Roman" w:eastAsia="宋体" w:cs="Times New Roman"/>
      <w:lang w:val="en-US" w:eastAsia="zh-CN" w:bidi="ar-SA"/>
    </w:rPr>
  </w:style>
  <w:style w:type="character" w:styleId="1941" w:customStyle="1">
    <w:name w:val="无间隔 字符"/>
    <w:uiPriority w:val="0"/>
    <w:qFormat/>
    <w:rPr>
      <w:sz w:val="21"/>
      <w:szCs w:val="24"/>
      <w:lang w:val="en-US" w:eastAsia="zh-CN" w:bidi="ar-SA"/>
    </w:rPr>
  </w:style>
  <w:style w:type="paragraph" w:styleId="1942" w:customStyle="1">
    <w:name w:val="正文文字 6"/>
    <w:next w:val="842"/>
    <w:uiPriority w:val="99"/>
    <w:qFormat/>
    <w:pPr>
      <w:ind w:left="240"/>
      <w:jc w:val="both"/>
      <w:widowControl w:val="off"/>
    </w:pPr>
    <w:rPr>
      <w:rFonts w:hint="default" w:ascii="宋体" w:hAnsi="Times New Roman" w:eastAsia="宋体" w:cs="Times New Roman"/>
      <w:b/>
      <w:bCs/>
      <w:sz w:val="32"/>
      <w:szCs w:val="32"/>
      <w:lang w:val="en-US" w:eastAsia="zh-CN" w:bidi="ar-SA"/>
    </w:rPr>
  </w:style>
  <w:style w:type="paragraph" w:styleId="1943" w:customStyle="1">
    <w:name w:val="Table Text"/>
    <w:basedOn w:val="842"/>
    <w:uiPriority w:val="0"/>
    <w:semiHidden/>
    <w:qFormat/>
    <w:rPr>
      <w:rFonts w:ascii="宋体" w:hAnsi="宋体" w:cs="宋体"/>
      <w:sz w:val="20"/>
      <w:szCs w:val="20"/>
      <w:lang w:eastAsia="en-US"/>
    </w:rPr>
  </w:style>
  <w:style w:type="table" w:styleId="1944" w:customStyle="1">
    <w:name w:val="Table Normal"/>
    <w:uiPriority w:val="0"/>
    <w:unhideWhenUsed/>
    <w:qFormat/>
    <w:tblPr>
      <w:tblCellMar>
        <w:left w:w="0" w:type="dxa"/>
        <w:top w:w="0" w:type="dxa"/>
        <w:right w:w="0" w:type="dxa"/>
        <w:bottom w:w="0" w:type="dxa"/>
      </w:tblCellMar>
    </w:tblPr>
  </w:style>
  <w:style w:type="character" w:styleId="1945" w:customStyle="1">
    <w:name w:val="active16"/>
    <w:uiPriority w:val="0"/>
    <w:qFormat/>
    <w:rPr>
      <w:color w:val="ffffff"/>
      <w:shd w:val="clear" w:color="auto" w:fill="0f5bb9"/>
    </w:rPr>
  </w:style>
  <w:style w:type="character" w:styleId="1946" w:customStyle="1">
    <w:name w:val="批注文字 字符"/>
    <w:link w:val="857"/>
    <w:uiPriority w:val="99"/>
    <w:semiHidden/>
    <w:qFormat/>
    <w:rPr>
      <w:sz w:val="24"/>
      <w:szCs w:val="24"/>
    </w:rPr>
  </w:style>
  <w:style w:type="character" w:styleId="1947" w:customStyle="1">
    <w:name w:val="批注主题 字符"/>
    <w:link w:val="879"/>
    <w:uiPriority w:val="99"/>
    <w:semiHidden/>
    <w:qFormat/>
    <w:rPr>
      <w:b/>
      <w:bCs/>
      <w:sz w:val="24"/>
      <w:szCs w:val="24"/>
    </w:rPr>
  </w:style>
  <w:style w:type="character" w:styleId="1948" w:customStyle="1">
    <w:name w:val="批注框文本 字符"/>
    <w:link w:val="866"/>
    <w:uiPriority w:val="99"/>
    <w:semiHidden/>
    <w:qFormat/>
    <w:rPr>
      <w:sz w:val="18"/>
      <w:szCs w:val="18"/>
    </w:rPr>
  </w:style>
  <w:style w:type="paragraph" w:styleId="1949" w:customStyle="1">
    <w:name w:val="正文11"/>
    <w:next w:val="1114"/>
    <w:uiPriority w:val="0"/>
    <w:qFormat/>
    <w:pPr>
      <w:jc w:val="both"/>
    </w:pPr>
    <w:rPr>
      <w:rFonts w:hint="default" w:ascii="Times New Roman" w:hAnsi="Times New Roman" w:eastAsia="宋体" w:cs="Times New Roman"/>
      <w:lang w:val="en-US" w:eastAsia="zh-CN" w:bidi="ar-SA"/>
    </w:rPr>
  </w:style>
  <w:style w:type="paragraph" w:styleId="1950"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numbering" w:styleId="152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唐姣</cp:lastModifiedBy>
  <cp:revision>2</cp:revision>
  <dcterms:created xsi:type="dcterms:W3CDTF">2024-05-09T08:40:00Z</dcterms:created>
  <dcterms:modified xsi:type="dcterms:W3CDTF">2026-04-27T04:01:58Z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0C76645E196740F19C5CFBF68E777FBA_13</vt:lpwstr>
  </property>
  <property fmtid="{D5CDD505-2E9C-101B-9397-08002B2CF9AE}" pid="4" name="KSOTemplateDocerSaveRecord">
    <vt:lpwstr>eyJoZGlkIjoiMWFhNGZkMWM2MDRiNzg0YzRlMzI2OTk2NzRkYWIxODkiLCJ1c2VySWQiOiI0NDc5NzUzNTAifQ==</vt:lpwstr>
  </property>
</Properties>
</file>