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445"/>
        <w:spacing w:line="360" w:lineRule="auto"/>
        <w:rPr>
          <w:b/>
          <w:bCs/>
          <w:sz w:val="72"/>
          <w:szCs w:val="72"/>
        </w:rPr>
      </w:pPr>
      <w:r>
        <w:rPr>
          <w:b/>
          <w:bCs/>
          <w:sz w:val="72"/>
          <w:szCs w:val="72"/>
        </w:rPr>
      </w:r>
      <w:r/>
    </w:p>
    <w:p>
      <w:pPr>
        <w:pStyle w:val="1445"/>
        <w:spacing w:line="360" w:lineRule="auto"/>
        <w:rPr>
          <w:b/>
          <w:bCs/>
          <w:sz w:val="72"/>
          <w:szCs w:val="72"/>
        </w:rPr>
      </w:pPr>
      <w:r>
        <w:rPr>
          <w:b/>
          <w:bCs/>
          <w:sz w:val="72"/>
          <w:szCs w:val="72"/>
        </w:rPr>
        <w:fldChar w:fldCharType="begin"/>
      </w:r>
      <w:r>
        <w:rPr>
          <w:b/>
          <w:bCs/>
          <w:sz w:val="72"/>
          <w:szCs w:val="72"/>
        </w:rPr>
        <w:instrText xml:space="preserve">ADDIN CNKISM.UserStyle</w:instrText>
      </w:r>
      <w:r>
        <w:rPr>
          <w:b/>
          <w:bCs/>
          <w:sz w:val="72"/>
          <w:szCs w:val="72"/>
        </w:rPr>
        <w:fldChar w:fldCharType="separate"/>
      </w:r>
      <w:r>
        <w:rPr>
          <w:b/>
          <w:bCs/>
          <w:sz w:val="72"/>
          <w:szCs w:val="72"/>
        </w:rPr>
        <w:fldChar w:fldCharType="end"/>
      </w:r>
      <w:r>
        <w:rPr>
          <w:b/>
          <w:bCs/>
          <w:sz w:val="72"/>
          <w:szCs w:val="72"/>
        </w:rPr>
      </w:r>
      <w:r/>
    </w:p>
    <w:p>
      <w:pPr>
        <w:pStyle w:val="1445"/>
        <w:jc w:val="center"/>
        <w:spacing w:line="360" w:lineRule="auto"/>
        <w:rPr>
          <w:rFonts w:hint="eastAsia" w:eastAsia="华文中宋"/>
          <w:b/>
          <w:sz w:val="52"/>
          <w:szCs w:val="52"/>
        </w:rPr>
      </w:pPr>
      <w:r>
        <w:rPr>
          <w:rFonts w:hint="eastAsia" w:eastAsia="华文中宋"/>
          <w:b/>
          <w:sz w:val="52"/>
          <w:szCs w:val="52"/>
        </w:rPr>
        <w:t xml:space="preserve">江苏省人民医院</w:t>
      </w:r>
      <w:r>
        <w:rPr>
          <w:rFonts w:hint="eastAsia" w:eastAsia="华文中宋"/>
          <w:b/>
          <w:sz w:val="52"/>
          <w:szCs w:val="52"/>
        </w:rPr>
      </w:r>
      <w:r/>
    </w:p>
    <w:p>
      <w:pPr>
        <w:pStyle w:val="1445"/>
        <w:jc w:val="center"/>
        <w:spacing w:line="360" w:lineRule="auto"/>
        <w:rPr>
          <w:rFonts w:hint="eastAsia" w:eastAsia="华文中宋"/>
          <w:b/>
          <w:sz w:val="44"/>
          <w:szCs w:val="44"/>
          <w:lang w:eastAsia="zh-CN"/>
        </w:rPr>
      </w:pPr>
      <w:r>
        <w:rPr>
          <w:rFonts w:hint="eastAsia" w:eastAsia="华文中宋"/>
          <w:b/>
          <w:sz w:val="44"/>
          <w:szCs w:val="44"/>
          <w:lang w:eastAsia="zh-CN"/>
        </w:rPr>
      </w:r>
      <w:r/>
    </w:p>
    <w:p>
      <w:pPr>
        <w:pStyle w:val="1445"/>
        <w:jc w:val="center"/>
        <w:spacing w:line="360" w:lineRule="auto"/>
        <w:rPr>
          <w:rFonts w:eastAsia="华文中宋"/>
          <w:bCs/>
          <w:sz w:val="56"/>
          <w:szCs w:val="16"/>
          <w:lang w:val="en-US" w:eastAsia="zh-CN"/>
        </w:rPr>
      </w:pPr>
      <w:r>
        <w:rPr>
          <w:rFonts w:hint="eastAsia" w:eastAsia="华文中宋"/>
          <w:b/>
          <w:sz w:val="44"/>
          <w:szCs w:val="44"/>
          <w:lang w:eastAsia="zh-CN"/>
        </w:rPr>
        <w:t xml:space="preserve">CT采购项目</w:t>
      </w:r>
      <w:r>
        <w:rPr>
          <w:rFonts w:eastAsia="华文中宋"/>
          <w:bCs/>
          <w:sz w:val="56"/>
          <w:szCs w:val="16"/>
          <w:lang w:val="en-US" w:eastAsia="zh-CN"/>
        </w:rPr>
      </w:r>
      <w:r/>
    </w:p>
    <w:p>
      <w:pPr>
        <w:pStyle w:val="1445"/>
        <w:jc w:val="center"/>
        <w:spacing w:line="360" w:lineRule="auto"/>
        <w:rPr>
          <w:b/>
          <w:sz w:val="72"/>
          <w:szCs w:val="72"/>
        </w:rPr>
      </w:pPr>
      <w:r>
        <w:rPr>
          <w:b/>
          <w:sz w:val="72"/>
          <w:szCs w:val="72"/>
        </w:rPr>
      </w:r>
      <w:r/>
    </w:p>
    <w:p>
      <w:pPr>
        <w:pStyle w:val="1445"/>
        <w:jc w:val="center"/>
        <w:spacing w:line="360" w:lineRule="auto"/>
        <w:rPr>
          <w:b/>
          <w:bCs w:val="0"/>
          <w:sz w:val="72"/>
          <w:szCs w:val="72"/>
        </w:rPr>
      </w:pPr>
      <w:r>
        <w:rPr>
          <w:b/>
          <w:bCs w:val="0"/>
          <w:sz w:val="72"/>
          <w:szCs w:val="72"/>
        </w:rPr>
        <w:t xml:space="preserve">招标文件</w:t>
      </w:r>
      <w:r>
        <w:rPr>
          <w:b/>
          <w:bCs w:val="0"/>
          <w:sz w:val="72"/>
          <w:szCs w:val="72"/>
        </w:rPr>
      </w:r>
      <w:r/>
    </w:p>
    <w:p>
      <w:pPr>
        <w:pStyle w:val="1445"/>
        <w:jc w:val="center"/>
        <w:spacing w:line="360" w:lineRule="auto"/>
        <w:rPr>
          <w:bCs/>
          <w:sz w:val="36"/>
        </w:rPr>
      </w:pPr>
      <w:r>
        <w:rPr>
          <w:bCs/>
          <w:sz w:val="36"/>
        </w:rPr>
      </w:r>
      <w:r/>
    </w:p>
    <w:p>
      <w:pPr>
        <w:pStyle w:val="1445"/>
        <w:jc w:val="center"/>
        <w:spacing w:line="440" w:lineRule="exact"/>
        <w:rPr>
          <w:bCs/>
          <w:sz w:val="36"/>
        </w:rPr>
      </w:pPr>
      <w:r>
        <w:rPr>
          <w:bCs/>
          <w:sz w:val="36"/>
        </w:rPr>
      </w:r>
      <w:r/>
    </w:p>
    <w:p>
      <w:pPr>
        <w:pStyle w:val="1445"/>
        <w:jc w:val="center"/>
        <w:spacing w:line="440" w:lineRule="exact"/>
        <w:rPr>
          <w:bCs/>
          <w:sz w:val="52"/>
        </w:rPr>
      </w:pPr>
      <w:r>
        <w:rPr>
          <w:bCs/>
          <w:sz w:val="52"/>
        </w:rPr>
      </w:r>
      <w:r/>
    </w:p>
    <w:p>
      <w:pPr>
        <w:pStyle w:val="1514"/>
        <w:ind w:firstLine="0"/>
      </w:pPr>
      <w:r/>
      <w:r/>
    </w:p>
    <w:p>
      <w:pPr>
        <w:pStyle w:val="1514"/>
        <w:ind w:firstLine="0"/>
      </w:pPr>
      <w:r/>
      <w:r/>
    </w:p>
    <w:p>
      <w:pPr>
        <w:pStyle w:val="1445"/>
        <w:ind w:left="0" w:firstLine="1263"/>
        <w:jc w:val="left"/>
        <w:keepLines w:val="0"/>
        <w:keepNext w:val="0"/>
        <w:pageBreakBefore w:val="0"/>
        <w:widowControl w:val="off"/>
        <w:rPr>
          <w:rFonts w:hint="eastAsia"/>
          <w:b/>
          <w:sz w:val="32"/>
          <w:szCs w:val="32"/>
          <w:highlight w:val="none"/>
          <w:lang w:eastAsia="zh-CN"/>
        </w:rPr>
      </w:pPr>
      <w:r>
        <w:rPr>
          <w:b/>
          <w:sz w:val="32"/>
          <w:szCs w:val="32"/>
        </w:rPr>
        <w:t xml:space="preserve">项目编</w:t>
      </w:r>
      <w:r>
        <w:rPr>
          <w:b/>
          <w:sz w:val="32"/>
          <w:szCs w:val="32"/>
          <w:highlight w:val="none"/>
        </w:rPr>
        <w:t xml:space="preserve">号：</w:t>
      </w:r>
      <w:r>
        <w:rPr>
          <w:rFonts w:hint="eastAsia"/>
          <w:b/>
          <w:sz w:val="32"/>
          <w:szCs w:val="32"/>
          <w:highlight w:val="none"/>
          <w:lang w:eastAsia="zh-CN"/>
        </w:rPr>
        <w:t xml:space="preserve">JSZC-320000-SMDY-G2026-0031</w:t>
      </w:r>
      <w:r>
        <w:rPr>
          <w:rFonts w:hint="eastAsia"/>
          <w:b/>
          <w:sz w:val="32"/>
          <w:szCs w:val="32"/>
          <w:highlight w:val="none"/>
          <w:lang w:eastAsia="zh-CN"/>
        </w:rPr>
      </w:r>
      <w:r/>
    </w:p>
    <w:p>
      <w:pPr>
        <w:pStyle w:val="1445"/>
        <w:ind w:left="0" w:firstLine="1263"/>
        <w:jc w:val="center"/>
        <w:keepLines w:val="0"/>
        <w:keepNext w:val="0"/>
        <w:pageBreakBefore w:val="0"/>
        <w:widowControl w:val="off"/>
        <w:rPr>
          <w:b/>
          <w:sz w:val="32"/>
          <w:szCs w:val="32"/>
        </w:rPr>
      </w:pPr>
      <w:r>
        <w:rPr>
          <w:b/>
          <w:sz w:val="32"/>
          <w:szCs w:val="32"/>
          <w:highlight w:val="none"/>
        </w:rPr>
        <w:t xml:space="preserve">（</w:t>
      </w:r>
      <w:r>
        <w:rPr>
          <w:rFonts w:hint="eastAsia"/>
          <w:b/>
          <w:sz w:val="32"/>
          <w:szCs w:val="32"/>
          <w:highlight w:val="none"/>
          <w:lang w:eastAsia="zh-CN"/>
        </w:rPr>
        <w:t xml:space="preserve">2640SUMEC/XMGG4025</w:t>
      </w:r>
      <w:r>
        <w:rPr>
          <w:b/>
          <w:sz w:val="32"/>
          <w:szCs w:val="32"/>
        </w:rPr>
        <w:t xml:space="preserve">）</w:t>
      </w:r>
      <w:r>
        <w:rPr>
          <w:b/>
          <w:sz w:val="32"/>
          <w:szCs w:val="32"/>
        </w:rPr>
      </w:r>
      <w:r/>
    </w:p>
    <w:p>
      <w:pPr>
        <w:pStyle w:val="1445"/>
        <w:ind w:firstLine="1285"/>
        <w:spacing w:line="360" w:lineRule="auto"/>
        <w:rPr>
          <w:rFonts w:hint="eastAsia" w:eastAsia="宋体"/>
          <w:b/>
          <w:sz w:val="32"/>
          <w:szCs w:val="32"/>
          <w:lang w:eastAsia="zh-CN"/>
        </w:rPr>
      </w:pPr>
      <w:r>
        <w:rPr>
          <w:b/>
          <w:sz w:val="32"/>
          <w:szCs w:val="32"/>
        </w:rPr>
        <w:t xml:space="preserve">采购人：</w:t>
      </w:r>
      <w:r>
        <w:rPr>
          <w:rFonts w:hint="eastAsia"/>
          <w:b/>
          <w:sz w:val="32"/>
          <w:szCs w:val="32"/>
          <w:lang w:eastAsia="zh-CN"/>
        </w:rPr>
        <w:t xml:space="preserve">江苏省人民医院</w:t>
      </w:r>
      <w:r>
        <w:rPr>
          <w:rFonts w:hint="eastAsia" w:eastAsia="宋体"/>
          <w:b/>
          <w:sz w:val="32"/>
          <w:szCs w:val="32"/>
          <w:lang w:eastAsia="zh-CN"/>
        </w:rPr>
      </w:r>
      <w:r/>
    </w:p>
    <w:p>
      <w:pPr>
        <w:pStyle w:val="1445"/>
        <w:ind w:firstLine="1285"/>
        <w:spacing w:line="360" w:lineRule="auto"/>
        <w:rPr>
          <w:b/>
          <w:sz w:val="32"/>
          <w:szCs w:val="32"/>
        </w:rPr>
      </w:pPr>
      <w:r>
        <w:rPr>
          <w:b/>
          <w:sz w:val="32"/>
          <w:szCs w:val="32"/>
        </w:rPr>
        <w:t xml:space="preserve">采购代理机构：江苏苏美达仪器设备有限公司</w:t>
      </w:r>
      <w:r>
        <w:rPr>
          <w:b/>
          <w:sz w:val="32"/>
          <w:szCs w:val="32"/>
        </w:rPr>
      </w:r>
      <w:r/>
    </w:p>
    <w:p>
      <w:pPr>
        <w:pStyle w:val="1514"/>
        <w:ind w:firstLine="0"/>
      </w:pPr>
      <w:r/>
      <w:r/>
    </w:p>
    <w:p>
      <w:pPr>
        <w:pStyle w:val="1445"/>
        <w:jc w:val="center"/>
        <w:spacing w:line="360" w:lineRule="auto"/>
        <w:rPr>
          <w:b/>
          <w:sz w:val="36"/>
          <w:szCs w:val="36"/>
        </w:rPr>
      </w:pPr>
      <w:r>
        <w:rPr>
          <w:b/>
          <w:sz w:val="36"/>
          <w:szCs w:val="36"/>
        </w:rPr>
        <w:t xml:space="preserve">202</w:t>
      </w:r>
      <w:r>
        <w:rPr>
          <w:rFonts w:hint="eastAsia"/>
          <w:b/>
          <w:sz w:val="36"/>
          <w:szCs w:val="36"/>
        </w:rPr>
        <w:t xml:space="preserve">6</w:t>
      </w:r>
      <w:r>
        <w:rPr>
          <w:b/>
          <w:sz w:val="36"/>
          <w:szCs w:val="36"/>
        </w:rPr>
        <w:t xml:space="preserve">年</w:t>
      </w:r>
      <w:r>
        <w:rPr>
          <w:rFonts w:hint="eastAsia"/>
          <w:b/>
          <w:sz w:val="36"/>
          <w:szCs w:val="36"/>
        </w:rPr>
        <w:t xml:space="preserve">4</w:t>
      </w:r>
      <w:r>
        <w:rPr>
          <w:b/>
          <w:sz w:val="36"/>
          <w:szCs w:val="36"/>
        </w:rPr>
        <w:t xml:space="preserve">月</w:t>
      </w:r>
      <w:r>
        <w:rPr>
          <w:b/>
          <w:sz w:val="36"/>
          <w:szCs w:val="36"/>
        </w:rPr>
      </w:r>
      <w:r/>
    </w:p>
    <w:p>
      <w:pPr>
        <w:pStyle w:val="1445"/>
        <w:jc w:val="center"/>
        <w:spacing w:line="440" w:lineRule="exact"/>
        <w:rPr>
          <w:bCs/>
          <w:sz w:val="32"/>
        </w:rPr>
        <w:sectPr>
          <w:headerReference w:type="default" r:id="rId9"/>
          <w:headerReference w:type="first" r:id="rId10"/>
          <w:footerReference w:type="default" r:id="rId14"/>
          <w:footerReference w:type="first" r:id="rId15"/>
          <w:footnotePr/>
          <w:endnotePr/>
          <w:type w:val="nextPage"/>
          <w:pgSz w:w="11906" w:h="16838" w:orient="portrait"/>
          <w:pgMar w:top="1134" w:right="1134" w:bottom="1134" w:left="1134" w:header="851" w:footer="992" w:gutter="0"/>
          <w:pgNumType w:start="1"/>
          <w:cols w:num="1" w:sep="0" w:space="1701" w:equalWidth="1"/>
          <w:docGrid w:linePitch="360"/>
        </w:sectPr>
      </w:pPr>
      <w:r>
        <w:rPr>
          <w:bCs/>
          <w:sz w:val="32"/>
        </w:rPr>
      </w:r>
      <w:r/>
    </w:p>
    <w:p>
      <w:pPr>
        <w:pStyle w:val="1445"/>
        <w:jc w:val="center"/>
        <w:spacing w:line="440" w:lineRule="exact"/>
        <w:rPr>
          <w:b/>
          <w:sz w:val="32"/>
        </w:rPr>
      </w:pPr>
      <w:r>
        <w:rPr>
          <w:b/>
          <w:sz w:val="32"/>
        </w:rPr>
        <w:t xml:space="preserve">目   录</w:t>
      </w:r>
      <w:r>
        <w:rPr>
          <w:b/>
          <w:sz w:val="32"/>
        </w:rPr>
      </w:r>
      <w:r/>
    </w:p>
    <w:p>
      <w:pPr>
        <w:pStyle w:val="1498"/>
        <w:tabs>
          <w:tab w:val="right" w:pos="9638" w:leader="dot"/>
        </w:tabs>
      </w:pPr>
      <w:r>
        <w:rPr>
          <w:bCs/>
          <w:sz w:val="24"/>
        </w:rPr>
        <w:fldChar w:fldCharType="begin"/>
      </w:r>
      <w:r>
        <w:rPr>
          <w:bCs/>
          <w:sz w:val="24"/>
        </w:rPr>
        <w:instrText xml:space="preserve">TOC \o "1-3" \h \u </w:instrText>
      </w:r>
      <w:r>
        <w:rPr>
          <w:bCs/>
          <w:sz w:val="24"/>
        </w:rPr>
        <w:fldChar w:fldCharType="separate"/>
      </w:r>
      <w:r>
        <w:rPr>
          <w:bCs/>
        </w:rPr>
        <w:fldChar w:fldCharType="begin"/>
      </w:r>
      <w:r>
        <w:rPr>
          <w:bCs/>
        </w:rPr>
        <w:instrText xml:space="preserve"> HYPERLINK \l _Toc29012 </w:instrText>
      </w:r>
      <w:r>
        <w:rPr>
          <w:bCs/>
        </w:rPr>
        <w:fldChar w:fldCharType="separate"/>
      </w:r>
      <w:r>
        <w:rPr>
          <w:szCs w:val="28"/>
        </w:rPr>
        <w:t xml:space="preserve">第一章 投标邀请（招标公告）</w:t>
      </w:r>
      <w:r>
        <w:tab/>
      </w:r>
      <w:r>
        <w:fldChar w:fldCharType="begin"/>
      </w:r>
      <w:r>
        <w:instrText xml:space="preserve"> PAGEREF _Toc29012 \h </w:instrText>
      </w:r>
      <w:r>
        <w:fldChar w:fldCharType="separate"/>
      </w:r>
      <w:r>
        <w:t xml:space="preserve">1</w:t>
      </w:r>
      <w:r>
        <w:fldChar w:fldCharType="end"/>
      </w:r>
      <w:r>
        <w:rPr>
          <w:bCs/>
        </w:rPr>
        <w:fldChar w:fldCharType="end"/>
      </w:r>
      <w:r/>
    </w:p>
    <w:p>
      <w:pPr>
        <w:pStyle w:val="1498"/>
        <w:tabs>
          <w:tab w:val="right" w:pos="9638" w:leader="dot"/>
        </w:tabs>
      </w:pPr>
      <w:r>
        <w:rPr>
          <w:bCs/>
        </w:rPr>
        <w:fldChar w:fldCharType="begin"/>
      </w:r>
      <w:r>
        <w:rPr>
          <w:bCs/>
        </w:rPr>
        <w:instrText xml:space="preserve"> HYPERLINK \l _Toc7946 </w:instrText>
      </w:r>
      <w:r>
        <w:rPr>
          <w:bCs/>
        </w:rPr>
        <w:fldChar w:fldCharType="separate"/>
      </w:r>
      <w:r>
        <w:rPr>
          <w:szCs w:val="28"/>
        </w:rPr>
        <w:t xml:space="preserve">第二章 投标人须知</w:t>
      </w:r>
      <w:r>
        <w:tab/>
      </w:r>
      <w:r>
        <w:fldChar w:fldCharType="begin"/>
      </w:r>
      <w:r>
        <w:instrText xml:space="preserve"> PAGEREF _Toc7946 \h </w:instrText>
      </w:r>
      <w:r>
        <w:fldChar w:fldCharType="separate"/>
      </w:r>
      <w:r>
        <w:t xml:space="preserve">4</w:t>
      </w:r>
      <w:r>
        <w:fldChar w:fldCharType="end"/>
      </w:r>
      <w:r>
        <w:rPr>
          <w:bCs/>
        </w:rPr>
        <w:fldChar w:fldCharType="end"/>
      </w:r>
      <w:r/>
    </w:p>
    <w:p>
      <w:pPr>
        <w:pStyle w:val="1505"/>
        <w:tabs>
          <w:tab w:val="right" w:pos="9638" w:leader="dot"/>
        </w:tabs>
      </w:pPr>
      <w:r>
        <w:rPr>
          <w:bCs/>
        </w:rPr>
        <w:fldChar w:fldCharType="begin"/>
      </w:r>
      <w:r>
        <w:rPr>
          <w:bCs/>
        </w:rPr>
        <w:instrText xml:space="preserve"> HYPERLINK \l _Toc8122 </w:instrText>
      </w:r>
      <w:r>
        <w:rPr>
          <w:bCs/>
        </w:rPr>
        <w:fldChar w:fldCharType="separate"/>
      </w:r>
      <w:r>
        <w:rPr>
          <w:rFonts w:hint="eastAsia" w:ascii="宋体" w:hAnsi="宋体" w:eastAsia="宋体" w:cs="宋体"/>
          <w:bCs/>
          <w:szCs w:val="21"/>
        </w:rPr>
        <w:t xml:space="preserve"> 一、总 则</w:t>
      </w:r>
      <w:r>
        <w:tab/>
      </w:r>
      <w:r>
        <w:fldChar w:fldCharType="begin"/>
      </w:r>
      <w:r>
        <w:instrText xml:space="preserve"> PAGEREF _Toc8122 \h </w:instrText>
      </w:r>
      <w:r>
        <w:fldChar w:fldCharType="separate"/>
      </w:r>
      <w:r>
        <w:t xml:space="preserve">7</w:t>
      </w:r>
      <w:r>
        <w:fldChar w:fldCharType="end"/>
      </w:r>
      <w:r>
        <w:rPr>
          <w:bCs/>
        </w:rPr>
        <w:fldChar w:fldCharType="end"/>
      </w:r>
      <w:r/>
    </w:p>
    <w:p>
      <w:pPr>
        <w:pStyle w:val="1484"/>
        <w:tabs>
          <w:tab w:val="right" w:pos="9638" w:leader="dot"/>
        </w:tabs>
      </w:pPr>
      <w:r>
        <w:rPr>
          <w:bCs/>
        </w:rPr>
        <w:fldChar w:fldCharType="begin"/>
      </w:r>
      <w:r>
        <w:rPr>
          <w:bCs/>
        </w:rPr>
        <w:instrText xml:space="preserve"> HYPERLINK \l _Toc3807 </w:instrText>
      </w:r>
      <w:r>
        <w:rPr>
          <w:bCs/>
        </w:rPr>
        <w:fldChar w:fldCharType="separate"/>
      </w:r>
      <w:r>
        <w:rPr>
          <w:rFonts w:hint="eastAsia" w:ascii="宋体" w:hAnsi="宋体" w:eastAsia="宋体" w:cs="宋体"/>
          <w:bCs/>
          <w:szCs w:val="21"/>
          <w:lang w:val="zh-CN"/>
        </w:rPr>
        <w:t xml:space="preserve">1.</w:t>
      </w:r>
      <w:r>
        <w:rPr>
          <w:rFonts w:hint="eastAsia" w:ascii="宋体" w:hAnsi="宋体" w:eastAsia="宋体" w:cs="宋体"/>
          <w:szCs w:val="21"/>
          <w:lang w:val="zh-CN"/>
        </w:rPr>
        <w:t xml:space="preserve">适用法律</w:t>
      </w:r>
      <w:r>
        <w:tab/>
      </w:r>
      <w:r>
        <w:fldChar w:fldCharType="begin"/>
      </w:r>
      <w:r>
        <w:instrText xml:space="preserve"> PAGEREF _Toc3807 \h </w:instrText>
      </w:r>
      <w:r>
        <w:fldChar w:fldCharType="separate"/>
      </w:r>
      <w:r>
        <w:t xml:space="preserve">7</w:t>
      </w:r>
      <w:r>
        <w:fldChar w:fldCharType="end"/>
      </w:r>
      <w:r>
        <w:rPr>
          <w:bCs/>
        </w:rPr>
        <w:fldChar w:fldCharType="end"/>
      </w:r>
      <w:r/>
    </w:p>
    <w:p>
      <w:pPr>
        <w:pStyle w:val="1484"/>
        <w:tabs>
          <w:tab w:val="right" w:pos="9638" w:leader="dot"/>
        </w:tabs>
      </w:pPr>
      <w:r>
        <w:rPr>
          <w:bCs/>
        </w:rPr>
        <w:fldChar w:fldCharType="begin"/>
      </w:r>
      <w:r>
        <w:rPr>
          <w:bCs/>
        </w:rPr>
        <w:instrText xml:space="preserve"> HYPERLINK \l _Toc452 </w:instrText>
      </w:r>
      <w:r>
        <w:rPr>
          <w:bCs/>
        </w:rPr>
        <w:fldChar w:fldCharType="separate"/>
      </w:r>
      <w:r>
        <w:rPr>
          <w:rFonts w:hint="eastAsia" w:ascii="宋体" w:hAnsi="宋体" w:eastAsia="宋体" w:cs="宋体"/>
          <w:bCs/>
          <w:szCs w:val="21"/>
          <w:lang w:val="zh-CN"/>
        </w:rPr>
        <w:t xml:space="preserve">2.</w:t>
      </w:r>
      <w:r>
        <w:rPr>
          <w:rFonts w:hint="eastAsia" w:ascii="宋体" w:hAnsi="宋体" w:eastAsia="宋体" w:cs="宋体"/>
          <w:szCs w:val="21"/>
          <w:lang w:val="zh-CN"/>
        </w:rPr>
        <w:t xml:space="preserve">定义</w:t>
      </w:r>
      <w:r>
        <w:tab/>
      </w:r>
      <w:r>
        <w:fldChar w:fldCharType="begin"/>
      </w:r>
      <w:r>
        <w:instrText xml:space="preserve"> PAGEREF _Toc452 \h </w:instrText>
      </w:r>
      <w:r>
        <w:fldChar w:fldCharType="separate"/>
      </w:r>
      <w:r>
        <w:t xml:space="preserve">7</w:t>
      </w:r>
      <w:r>
        <w:fldChar w:fldCharType="end"/>
      </w:r>
      <w:r>
        <w:rPr>
          <w:bCs/>
        </w:rPr>
        <w:fldChar w:fldCharType="end"/>
      </w:r>
      <w:r/>
    </w:p>
    <w:p>
      <w:pPr>
        <w:pStyle w:val="1484"/>
        <w:tabs>
          <w:tab w:val="right" w:pos="9638" w:leader="dot"/>
        </w:tabs>
      </w:pPr>
      <w:r>
        <w:rPr>
          <w:bCs/>
        </w:rPr>
        <w:fldChar w:fldCharType="begin"/>
      </w:r>
      <w:r>
        <w:rPr>
          <w:bCs/>
        </w:rPr>
        <w:instrText xml:space="preserve"> HYPERLINK \l _Toc27721 </w:instrText>
      </w:r>
      <w:r>
        <w:rPr>
          <w:bCs/>
        </w:rPr>
        <w:fldChar w:fldCharType="separate"/>
      </w:r>
      <w:r>
        <w:rPr>
          <w:rFonts w:hint="eastAsia" w:ascii="宋体" w:hAnsi="宋体" w:eastAsia="宋体" w:cs="宋体"/>
          <w:szCs w:val="21"/>
        </w:rPr>
        <w:t xml:space="preserve">3.政策功能</w:t>
      </w:r>
      <w:r>
        <w:tab/>
      </w:r>
      <w:r>
        <w:fldChar w:fldCharType="begin"/>
      </w:r>
      <w:r>
        <w:instrText xml:space="preserve"> PAGEREF _Toc27721 \h </w:instrText>
      </w:r>
      <w:r>
        <w:fldChar w:fldCharType="separate"/>
      </w:r>
      <w:r>
        <w:t xml:space="preserve">7</w:t>
      </w:r>
      <w:r>
        <w:fldChar w:fldCharType="end"/>
      </w:r>
      <w:r>
        <w:rPr>
          <w:bCs/>
        </w:rPr>
        <w:fldChar w:fldCharType="end"/>
      </w:r>
      <w:r/>
    </w:p>
    <w:p>
      <w:pPr>
        <w:pStyle w:val="1484"/>
        <w:tabs>
          <w:tab w:val="right" w:pos="9638" w:leader="dot"/>
        </w:tabs>
      </w:pPr>
      <w:r>
        <w:rPr>
          <w:bCs/>
        </w:rPr>
        <w:fldChar w:fldCharType="begin"/>
      </w:r>
      <w:r>
        <w:rPr>
          <w:bCs/>
        </w:rPr>
        <w:instrText xml:space="preserve"> HYPERLINK \l _Toc5768 </w:instrText>
      </w:r>
      <w:r>
        <w:rPr>
          <w:bCs/>
        </w:rPr>
        <w:fldChar w:fldCharType="separate"/>
      </w:r>
      <w:r>
        <w:rPr>
          <w:rFonts w:ascii="Times New Roman" w:hAnsi="Times New Roman" w:eastAsia="宋体" w:cs="Times New Roman"/>
          <w:bCs w:val="0"/>
          <w:szCs w:val="21"/>
          <w:highlight w:val="none"/>
          <w:lang w:val="zh-CN" w:eastAsia="zh-CN"/>
        </w:rPr>
        <w:t xml:space="preserve">具体内容</w:t>
      </w:r>
      <w:r>
        <w:rPr>
          <w:rFonts w:hint="eastAsia" w:ascii="Times New Roman" w:hAnsi="Times New Roman" w:eastAsia="宋体" w:cs="Times New Roman"/>
          <w:bCs w:val="0"/>
          <w:szCs w:val="21"/>
          <w:highlight w:val="none"/>
          <w:lang w:val="zh-CN" w:eastAsia="zh-CN"/>
        </w:rPr>
        <w:t xml:space="preserve">详见第三章 评标标准。</w:t>
      </w:r>
      <w:r>
        <w:tab/>
      </w:r>
      <w:r>
        <w:fldChar w:fldCharType="begin"/>
      </w:r>
      <w:r>
        <w:instrText xml:space="preserve"> PAGEREF _Toc5768 \h </w:instrText>
      </w:r>
      <w:r>
        <w:fldChar w:fldCharType="separate"/>
      </w:r>
      <w:r>
        <w:t xml:space="preserve">9</w:t>
      </w:r>
      <w:r>
        <w:fldChar w:fldCharType="end"/>
      </w:r>
      <w:r>
        <w:rPr>
          <w:bCs/>
        </w:rPr>
        <w:fldChar w:fldCharType="end"/>
      </w:r>
      <w:r/>
    </w:p>
    <w:p>
      <w:pPr>
        <w:pStyle w:val="1484"/>
        <w:tabs>
          <w:tab w:val="right" w:pos="9638" w:leader="dot"/>
        </w:tabs>
      </w:pPr>
      <w:r>
        <w:rPr>
          <w:bCs/>
        </w:rPr>
        <w:fldChar w:fldCharType="begin"/>
      </w:r>
      <w:r>
        <w:rPr>
          <w:bCs/>
        </w:rPr>
        <w:instrText xml:space="preserve"> HYPERLINK \l _Toc18 </w:instrText>
      </w:r>
      <w:r>
        <w:rPr>
          <w:bCs/>
        </w:rPr>
        <w:fldChar w:fldCharType="separate"/>
      </w:r>
      <w:r>
        <w:rPr>
          <w:rFonts w:hint="eastAsia" w:ascii="宋体" w:hAnsi="宋体" w:eastAsia="宋体" w:cs="宋体"/>
          <w:bCs/>
          <w:szCs w:val="21"/>
          <w:lang w:val="zh-CN"/>
        </w:rPr>
        <w:t xml:space="preserve">4.</w:t>
      </w:r>
      <w:r>
        <w:rPr>
          <w:rFonts w:hint="eastAsia" w:ascii="宋体" w:hAnsi="宋体" w:eastAsia="宋体" w:cs="宋体"/>
          <w:szCs w:val="21"/>
          <w:lang w:val="zh-CN"/>
        </w:rPr>
        <w:t xml:space="preserve">投标费用</w:t>
      </w:r>
      <w:r>
        <w:tab/>
      </w:r>
      <w:r>
        <w:fldChar w:fldCharType="begin"/>
      </w:r>
      <w:r>
        <w:instrText xml:space="preserve"> PAGEREF _Toc18 \h </w:instrText>
      </w:r>
      <w:r>
        <w:fldChar w:fldCharType="separate"/>
      </w:r>
      <w:r>
        <w:t xml:space="preserve">9</w:t>
      </w:r>
      <w:r>
        <w:fldChar w:fldCharType="end"/>
      </w:r>
      <w:r>
        <w:rPr>
          <w:bCs/>
        </w:rPr>
        <w:fldChar w:fldCharType="end"/>
      </w:r>
      <w:r/>
    </w:p>
    <w:p>
      <w:pPr>
        <w:pStyle w:val="1484"/>
        <w:tabs>
          <w:tab w:val="right" w:pos="9638" w:leader="dot"/>
        </w:tabs>
      </w:pPr>
      <w:r>
        <w:rPr>
          <w:bCs/>
        </w:rPr>
        <w:fldChar w:fldCharType="begin"/>
      </w:r>
      <w:r>
        <w:rPr>
          <w:bCs/>
        </w:rPr>
        <w:instrText xml:space="preserve"> HYPERLINK \l _Toc22928 </w:instrText>
      </w:r>
      <w:r>
        <w:rPr>
          <w:bCs/>
        </w:rPr>
        <w:fldChar w:fldCharType="separate"/>
      </w:r>
      <w:r>
        <w:rPr>
          <w:rFonts w:hint="eastAsia" w:ascii="宋体" w:hAnsi="宋体" w:eastAsia="宋体" w:cs="宋体"/>
          <w:bCs/>
          <w:szCs w:val="21"/>
          <w:lang w:val="zh-CN"/>
        </w:rPr>
        <w:t xml:space="preserve">5.</w:t>
      </w:r>
      <w:r>
        <w:rPr>
          <w:rFonts w:hint="eastAsia" w:ascii="宋体" w:hAnsi="宋体" w:eastAsia="宋体" w:cs="宋体"/>
          <w:szCs w:val="21"/>
          <w:lang w:val="zh-CN"/>
        </w:rPr>
        <w:t xml:space="preserve">招标文件的约束力</w:t>
      </w:r>
      <w:r>
        <w:tab/>
      </w:r>
      <w:r>
        <w:fldChar w:fldCharType="begin"/>
      </w:r>
      <w:r>
        <w:instrText xml:space="preserve"> PAGEREF _Toc22928 \h </w:instrText>
      </w:r>
      <w:r>
        <w:fldChar w:fldCharType="separate"/>
      </w:r>
      <w:r>
        <w:t xml:space="preserve">9</w:t>
      </w:r>
      <w:r>
        <w:fldChar w:fldCharType="end"/>
      </w:r>
      <w:r>
        <w:rPr>
          <w:bCs/>
        </w:rPr>
        <w:fldChar w:fldCharType="end"/>
      </w:r>
      <w:r/>
    </w:p>
    <w:p>
      <w:pPr>
        <w:pStyle w:val="1505"/>
        <w:tabs>
          <w:tab w:val="right" w:pos="9638" w:leader="dot"/>
        </w:tabs>
      </w:pPr>
      <w:r>
        <w:rPr>
          <w:bCs/>
        </w:rPr>
        <w:fldChar w:fldCharType="begin"/>
      </w:r>
      <w:r>
        <w:rPr>
          <w:bCs/>
        </w:rPr>
        <w:instrText xml:space="preserve"> HYPERLINK \l _Toc24054 </w:instrText>
      </w:r>
      <w:r>
        <w:rPr>
          <w:bCs/>
        </w:rPr>
        <w:fldChar w:fldCharType="separate"/>
      </w:r>
      <w:r>
        <w:rPr>
          <w:rFonts w:hint="eastAsia" w:ascii="宋体" w:hAnsi="宋体" w:eastAsia="宋体" w:cs="宋体"/>
          <w:bCs/>
          <w:szCs w:val="21"/>
        </w:rPr>
        <w:t xml:space="preserve">二、招标文件</w:t>
      </w:r>
      <w:r>
        <w:tab/>
      </w:r>
      <w:r>
        <w:fldChar w:fldCharType="begin"/>
      </w:r>
      <w:r>
        <w:instrText xml:space="preserve"> PAGEREF _Toc24054 \h </w:instrText>
      </w:r>
      <w:r>
        <w:fldChar w:fldCharType="separate"/>
      </w:r>
      <w:r>
        <w:t xml:space="preserve">9</w:t>
      </w:r>
      <w:r>
        <w:fldChar w:fldCharType="end"/>
      </w:r>
      <w:r>
        <w:rPr>
          <w:bCs/>
        </w:rPr>
        <w:fldChar w:fldCharType="end"/>
      </w:r>
      <w:r/>
    </w:p>
    <w:p>
      <w:pPr>
        <w:pStyle w:val="1484"/>
        <w:tabs>
          <w:tab w:val="right" w:pos="9638" w:leader="dot"/>
        </w:tabs>
      </w:pPr>
      <w:r>
        <w:rPr>
          <w:bCs/>
        </w:rPr>
        <w:fldChar w:fldCharType="begin"/>
      </w:r>
      <w:r>
        <w:rPr>
          <w:bCs/>
        </w:rPr>
        <w:instrText xml:space="preserve"> HYPERLINK \l _Toc25751 </w:instrText>
      </w:r>
      <w:r>
        <w:rPr>
          <w:bCs/>
        </w:rPr>
        <w:fldChar w:fldCharType="separate"/>
      </w:r>
      <w:r>
        <w:rPr>
          <w:rFonts w:hint="eastAsia" w:ascii="宋体" w:hAnsi="宋体" w:eastAsia="宋体" w:cs="宋体"/>
          <w:bCs/>
          <w:szCs w:val="21"/>
          <w:lang w:val="zh-CN"/>
        </w:rPr>
        <w:t xml:space="preserve">6.</w:t>
      </w:r>
      <w:r>
        <w:rPr>
          <w:rFonts w:hint="eastAsia" w:ascii="宋体" w:hAnsi="宋体" w:eastAsia="宋体" w:cs="宋体"/>
          <w:szCs w:val="21"/>
          <w:lang w:val="zh-CN"/>
        </w:rPr>
        <w:t xml:space="preserve">招标文件构成</w:t>
      </w:r>
      <w:r>
        <w:tab/>
      </w:r>
      <w:r>
        <w:fldChar w:fldCharType="begin"/>
      </w:r>
      <w:r>
        <w:instrText xml:space="preserve"> PAGEREF _Toc25751 \h </w:instrText>
      </w:r>
      <w:r>
        <w:fldChar w:fldCharType="separate"/>
      </w:r>
      <w:r>
        <w:t xml:space="preserve">9</w:t>
      </w:r>
      <w:r>
        <w:fldChar w:fldCharType="end"/>
      </w:r>
      <w:r>
        <w:rPr>
          <w:bCs/>
        </w:rPr>
        <w:fldChar w:fldCharType="end"/>
      </w:r>
      <w:r/>
    </w:p>
    <w:p>
      <w:pPr>
        <w:pStyle w:val="1484"/>
        <w:tabs>
          <w:tab w:val="right" w:pos="9638" w:leader="dot"/>
        </w:tabs>
      </w:pPr>
      <w:r>
        <w:rPr>
          <w:bCs/>
        </w:rPr>
        <w:fldChar w:fldCharType="begin"/>
      </w:r>
      <w:r>
        <w:rPr>
          <w:bCs/>
        </w:rPr>
        <w:instrText xml:space="preserve"> HYPERLINK \l _Toc490 </w:instrText>
      </w:r>
      <w:r>
        <w:rPr>
          <w:bCs/>
        </w:rPr>
        <w:fldChar w:fldCharType="separate"/>
      </w:r>
      <w:r>
        <w:rPr>
          <w:rFonts w:hint="eastAsia" w:ascii="宋体" w:hAnsi="宋体" w:eastAsia="宋体" w:cs="宋体"/>
          <w:bCs/>
          <w:szCs w:val="21"/>
        </w:rPr>
        <w:t xml:space="preserve">7.招标文件的澄清、补充或修改</w:t>
      </w:r>
      <w:r>
        <w:tab/>
      </w:r>
      <w:r>
        <w:fldChar w:fldCharType="begin"/>
      </w:r>
      <w:r>
        <w:instrText xml:space="preserve"> PAGEREF _Toc490 \h </w:instrText>
      </w:r>
      <w:r>
        <w:fldChar w:fldCharType="separate"/>
      </w:r>
      <w:r>
        <w:t xml:space="preserve">10</w:t>
      </w:r>
      <w:r>
        <w:fldChar w:fldCharType="end"/>
      </w:r>
      <w:r>
        <w:rPr>
          <w:bCs/>
        </w:rPr>
        <w:fldChar w:fldCharType="end"/>
      </w:r>
      <w:r/>
    </w:p>
    <w:p>
      <w:pPr>
        <w:pStyle w:val="1505"/>
        <w:tabs>
          <w:tab w:val="right" w:pos="9638" w:leader="dot"/>
        </w:tabs>
      </w:pPr>
      <w:r>
        <w:rPr>
          <w:bCs/>
        </w:rPr>
        <w:fldChar w:fldCharType="begin"/>
      </w:r>
      <w:r>
        <w:rPr>
          <w:bCs/>
        </w:rPr>
        <w:instrText xml:space="preserve"> HYPERLINK \l _Toc4160 </w:instrText>
      </w:r>
      <w:r>
        <w:rPr>
          <w:bCs/>
        </w:rPr>
        <w:fldChar w:fldCharType="separate"/>
      </w:r>
      <w:r>
        <w:rPr>
          <w:rFonts w:hint="eastAsia" w:ascii="宋体" w:hAnsi="宋体" w:eastAsia="宋体" w:cs="宋体"/>
          <w:bCs/>
          <w:szCs w:val="21"/>
        </w:rPr>
        <w:t xml:space="preserve">三、投标文件的编制</w:t>
      </w:r>
      <w:r>
        <w:tab/>
      </w:r>
      <w:r>
        <w:fldChar w:fldCharType="begin"/>
      </w:r>
      <w:r>
        <w:instrText xml:space="preserve"> PAGEREF _Toc4160 \h </w:instrText>
      </w:r>
      <w:r>
        <w:fldChar w:fldCharType="separate"/>
      </w:r>
      <w:r>
        <w:t xml:space="preserve">10</w:t>
      </w:r>
      <w:r>
        <w:fldChar w:fldCharType="end"/>
      </w:r>
      <w:r>
        <w:rPr>
          <w:bCs/>
        </w:rPr>
        <w:fldChar w:fldCharType="end"/>
      </w:r>
      <w:r/>
    </w:p>
    <w:p>
      <w:pPr>
        <w:pStyle w:val="1484"/>
        <w:tabs>
          <w:tab w:val="right" w:pos="9638" w:leader="dot"/>
        </w:tabs>
      </w:pPr>
      <w:r>
        <w:rPr>
          <w:bCs/>
        </w:rPr>
        <w:fldChar w:fldCharType="begin"/>
      </w:r>
      <w:r>
        <w:rPr>
          <w:bCs/>
        </w:rPr>
        <w:instrText xml:space="preserve"> HYPERLINK \l _Toc1152 </w:instrText>
      </w:r>
      <w:r>
        <w:rPr>
          <w:bCs/>
        </w:rPr>
        <w:fldChar w:fldCharType="separate"/>
      </w:r>
      <w:r>
        <w:rPr>
          <w:rFonts w:hint="eastAsia" w:ascii="宋体" w:hAnsi="宋体" w:eastAsia="宋体" w:cs="宋体"/>
          <w:bCs/>
          <w:szCs w:val="21"/>
        </w:rPr>
        <w:t xml:space="preserve">8.投标文件的语言、计量单位、货币</w:t>
      </w:r>
      <w:r>
        <w:tab/>
      </w:r>
      <w:r>
        <w:fldChar w:fldCharType="begin"/>
      </w:r>
      <w:r>
        <w:instrText xml:space="preserve"> PAGEREF _Toc1152 \h </w:instrText>
      </w:r>
      <w:r>
        <w:fldChar w:fldCharType="separate"/>
      </w:r>
      <w:r>
        <w:t xml:space="preserve">10</w:t>
      </w:r>
      <w:r>
        <w:fldChar w:fldCharType="end"/>
      </w:r>
      <w:r>
        <w:rPr>
          <w:bCs/>
        </w:rPr>
        <w:fldChar w:fldCharType="end"/>
      </w:r>
      <w:r/>
    </w:p>
    <w:p>
      <w:pPr>
        <w:pStyle w:val="1484"/>
        <w:tabs>
          <w:tab w:val="right" w:pos="9638" w:leader="dot"/>
        </w:tabs>
      </w:pPr>
      <w:r>
        <w:rPr>
          <w:bCs/>
        </w:rPr>
        <w:fldChar w:fldCharType="begin"/>
      </w:r>
      <w:r>
        <w:rPr>
          <w:bCs/>
        </w:rPr>
        <w:instrText xml:space="preserve"> HYPERLINK \l _Toc4964 </w:instrText>
      </w:r>
      <w:r>
        <w:rPr>
          <w:bCs/>
        </w:rPr>
        <w:fldChar w:fldCharType="separate"/>
      </w:r>
      <w:r>
        <w:rPr>
          <w:rFonts w:hint="eastAsia" w:ascii="宋体" w:hAnsi="宋体" w:eastAsia="宋体" w:cs="宋体"/>
          <w:bCs/>
          <w:szCs w:val="21"/>
        </w:rPr>
        <w:t xml:space="preserve">9.</w:t>
      </w:r>
      <w:r>
        <w:rPr>
          <w:rFonts w:hint="eastAsia" w:ascii="宋体" w:hAnsi="宋体" w:eastAsia="宋体" w:cs="宋体"/>
          <w:szCs w:val="21"/>
          <w:lang w:val="zh-CN"/>
        </w:rPr>
        <w:t xml:space="preserve">联合体（</w:t>
      </w:r>
      <w:r>
        <w:rPr>
          <w:rFonts w:hint="eastAsia" w:ascii="宋体" w:hAnsi="宋体" w:eastAsia="宋体" w:cs="宋体"/>
          <w:bCs/>
          <w:szCs w:val="21"/>
        </w:rPr>
        <w:t xml:space="preserve">本项目</w:t>
      </w:r>
      <w:r>
        <w:rPr>
          <w:rFonts w:hint="eastAsia" w:ascii="宋体" w:hAnsi="宋体" w:eastAsia="宋体" w:cs="宋体"/>
          <w:bCs/>
          <w:szCs w:val="21"/>
          <w:lang w:eastAsia="zh-CN"/>
        </w:rPr>
        <w:t xml:space="preserve">不</w:t>
      </w:r>
      <w:r>
        <w:rPr>
          <w:rFonts w:hint="eastAsia" w:ascii="宋体" w:hAnsi="宋体" w:eastAsia="宋体" w:cs="宋体"/>
          <w:bCs/>
          <w:szCs w:val="21"/>
        </w:rPr>
        <w:t xml:space="preserve">接受联合体投标</w:t>
      </w:r>
      <w:r>
        <w:rPr>
          <w:rFonts w:hint="eastAsia" w:ascii="宋体" w:hAnsi="宋体" w:eastAsia="宋体" w:cs="宋体"/>
          <w:szCs w:val="21"/>
          <w:lang w:val="zh-CN"/>
        </w:rPr>
        <w:t xml:space="preserve">）</w:t>
      </w:r>
      <w:r>
        <w:tab/>
      </w:r>
      <w:r>
        <w:fldChar w:fldCharType="begin"/>
      </w:r>
      <w:r>
        <w:instrText xml:space="preserve"> PAGEREF _Toc4964 \h </w:instrText>
      </w:r>
      <w:r>
        <w:fldChar w:fldCharType="separate"/>
      </w:r>
      <w:r>
        <w:t xml:space="preserve">11</w:t>
      </w:r>
      <w:r>
        <w:fldChar w:fldCharType="end"/>
      </w:r>
      <w:r>
        <w:rPr>
          <w:bCs/>
        </w:rPr>
        <w:fldChar w:fldCharType="end"/>
      </w:r>
      <w:r/>
    </w:p>
    <w:p>
      <w:pPr>
        <w:pStyle w:val="1484"/>
        <w:tabs>
          <w:tab w:val="right" w:pos="9638" w:leader="dot"/>
        </w:tabs>
      </w:pPr>
      <w:r>
        <w:rPr>
          <w:bCs/>
        </w:rPr>
        <w:fldChar w:fldCharType="begin"/>
      </w:r>
      <w:r>
        <w:rPr>
          <w:bCs/>
        </w:rPr>
        <w:instrText xml:space="preserve"> HYPERLINK \l _Toc1913 </w:instrText>
      </w:r>
      <w:r>
        <w:rPr>
          <w:bCs/>
        </w:rPr>
        <w:fldChar w:fldCharType="separate"/>
      </w:r>
      <w:r>
        <w:rPr>
          <w:rFonts w:hint="eastAsia" w:ascii="宋体" w:hAnsi="宋体" w:eastAsia="宋体" w:cs="宋体"/>
          <w:bCs/>
          <w:szCs w:val="21"/>
        </w:rPr>
        <w:t xml:space="preserve">10.投标文件的组成</w:t>
      </w:r>
      <w:r>
        <w:tab/>
      </w:r>
      <w:r>
        <w:fldChar w:fldCharType="begin"/>
      </w:r>
      <w:r>
        <w:instrText xml:space="preserve"> PAGEREF _Toc1913 \h </w:instrText>
      </w:r>
      <w:r>
        <w:fldChar w:fldCharType="separate"/>
      </w:r>
      <w:r>
        <w:t xml:space="preserve">11</w:t>
      </w:r>
      <w:r>
        <w:fldChar w:fldCharType="end"/>
      </w:r>
      <w:r>
        <w:rPr>
          <w:bCs/>
        </w:rPr>
        <w:fldChar w:fldCharType="end"/>
      </w:r>
      <w:r/>
    </w:p>
    <w:p>
      <w:pPr>
        <w:pStyle w:val="1484"/>
        <w:tabs>
          <w:tab w:val="right" w:pos="9638" w:leader="dot"/>
        </w:tabs>
      </w:pPr>
      <w:r>
        <w:rPr>
          <w:bCs/>
        </w:rPr>
        <w:fldChar w:fldCharType="begin"/>
      </w:r>
      <w:r>
        <w:rPr>
          <w:bCs/>
        </w:rPr>
        <w:instrText xml:space="preserve"> HYPERLINK \l _Toc24041 </w:instrText>
      </w:r>
      <w:r>
        <w:rPr>
          <w:bCs/>
        </w:rPr>
        <w:fldChar w:fldCharType="separate"/>
      </w:r>
      <w:r>
        <w:rPr>
          <w:rFonts w:hint="eastAsia" w:ascii="宋体" w:hAnsi="宋体" w:eastAsia="宋体" w:cs="宋体"/>
          <w:bCs/>
          <w:szCs w:val="21"/>
        </w:rPr>
        <w:t xml:space="preserve">11.投标保证金</w:t>
      </w:r>
      <w:r>
        <w:rPr>
          <w:rFonts w:hint="eastAsia" w:ascii="宋体" w:eastAsia="宋体" w:cs="宋体"/>
          <w:bCs/>
          <w:szCs w:val="21"/>
        </w:rPr>
        <w:t xml:space="preserve">（本项目不适用）</w:t>
      </w:r>
      <w:r>
        <w:tab/>
      </w:r>
      <w:r>
        <w:fldChar w:fldCharType="begin"/>
      </w:r>
      <w:r>
        <w:instrText xml:space="preserve"> PAGEREF _Toc24041 \h </w:instrText>
      </w:r>
      <w:r>
        <w:fldChar w:fldCharType="separate"/>
      </w:r>
      <w:r>
        <w:t xml:space="preserve">12</w:t>
      </w:r>
      <w:r>
        <w:fldChar w:fldCharType="end"/>
      </w:r>
      <w:r>
        <w:rPr>
          <w:bCs/>
        </w:rPr>
        <w:fldChar w:fldCharType="end"/>
      </w:r>
      <w:r/>
    </w:p>
    <w:p>
      <w:pPr>
        <w:pStyle w:val="1484"/>
        <w:tabs>
          <w:tab w:val="right" w:pos="9638" w:leader="dot"/>
        </w:tabs>
      </w:pPr>
      <w:r>
        <w:rPr>
          <w:bCs/>
        </w:rPr>
        <w:fldChar w:fldCharType="begin"/>
      </w:r>
      <w:r>
        <w:rPr>
          <w:bCs/>
        </w:rPr>
        <w:instrText xml:space="preserve"> HYPERLINK \l _Toc17342 </w:instrText>
      </w:r>
      <w:r>
        <w:rPr>
          <w:bCs/>
        </w:rPr>
        <w:fldChar w:fldCharType="separate"/>
      </w:r>
      <w:r>
        <w:rPr>
          <w:rFonts w:hint="eastAsia" w:ascii="宋体" w:hAnsi="宋体" w:eastAsia="宋体" w:cs="宋体"/>
          <w:bCs/>
          <w:szCs w:val="21"/>
        </w:rPr>
        <w:t xml:space="preserve">12.投标文件的有效期</w:t>
      </w:r>
      <w:r>
        <w:tab/>
      </w:r>
      <w:r>
        <w:fldChar w:fldCharType="begin"/>
      </w:r>
      <w:r>
        <w:instrText xml:space="preserve"> PAGEREF _Toc17342 \h </w:instrText>
      </w:r>
      <w:r>
        <w:fldChar w:fldCharType="separate"/>
      </w:r>
      <w:r>
        <w:t xml:space="preserve">13</w:t>
      </w:r>
      <w:r>
        <w:fldChar w:fldCharType="end"/>
      </w:r>
      <w:r>
        <w:rPr>
          <w:bCs/>
        </w:rPr>
        <w:fldChar w:fldCharType="end"/>
      </w:r>
      <w:r/>
    </w:p>
    <w:p>
      <w:pPr>
        <w:pStyle w:val="1484"/>
        <w:tabs>
          <w:tab w:val="right" w:pos="9638" w:leader="dot"/>
        </w:tabs>
      </w:pPr>
      <w:r>
        <w:rPr>
          <w:bCs/>
        </w:rPr>
        <w:fldChar w:fldCharType="begin"/>
      </w:r>
      <w:r>
        <w:rPr>
          <w:bCs/>
        </w:rPr>
        <w:instrText xml:space="preserve"> HYPERLINK \l _Toc4931 </w:instrText>
      </w:r>
      <w:r>
        <w:rPr>
          <w:bCs/>
        </w:rPr>
        <w:fldChar w:fldCharType="separate"/>
      </w:r>
      <w:r>
        <w:rPr>
          <w:rFonts w:hint="eastAsia" w:ascii="宋体" w:hAnsi="宋体" w:eastAsia="宋体" w:cs="宋体"/>
          <w:bCs/>
          <w:szCs w:val="21"/>
        </w:rPr>
        <w:t xml:space="preserve">13.投标文件的签署及其形式</w:t>
      </w:r>
      <w:r>
        <w:tab/>
      </w:r>
      <w:r>
        <w:fldChar w:fldCharType="begin"/>
      </w:r>
      <w:r>
        <w:instrText xml:space="preserve"> PAGEREF _Toc4931 \h </w:instrText>
      </w:r>
      <w:r>
        <w:fldChar w:fldCharType="separate"/>
      </w:r>
      <w:r>
        <w:t xml:space="preserve">13</w:t>
      </w:r>
      <w:r>
        <w:fldChar w:fldCharType="end"/>
      </w:r>
      <w:r>
        <w:rPr>
          <w:bCs/>
        </w:rPr>
        <w:fldChar w:fldCharType="end"/>
      </w:r>
      <w:r/>
    </w:p>
    <w:p>
      <w:pPr>
        <w:pStyle w:val="1505"/>
        <w:tabs>
          <w:tab w:val="right" w:pos="9638" w:leader="dot"/>
        </w:tabs>
      </w:pPr>
      <w:r>
        <w:rPr>
          <w:bCs/>
        </w:rPr>
        <w:fldChar w:fldCharType="begin"/>
      </w:r>
      <w:r>
        <w:rPr>
          <w:bCs/>
        </w:rPr>
        <w:instrText xml:space="preserve"> HYPERLINK \l _Toc11355 </w:instrText>
      </w:r>
      <w:r>
        <w:rPr>
          <w:bCs/>
        </w:rPr>
        <w:fldChar w:fldCharType="separate"/>
      </w:r>
      <w:r>
        <w:rPr>
          <w:rFonts w:hint="eastAsia" w:ascii="宋体" w:hAnsi="宋体" w:eastAsia="宋体" w:cs="宋体"/>
          <w:bCs/>
          <w:szCs w:val="21"/>
        </w:rPr>
        <w:t xml:space="preserve">四、投标文件的递交</w:t>
      </w:r>
      <w:r>
        <w:tab/>
      </w:r>
      <w:r>
        <w:fldChar w:fldCharType="begin"/>
      </w:r>
      <w:r>
        <w:instrText xml:space="preserve"> PAGEREF _Toc11355 \h </w:instrText>
      </w:r>
      <w:r>
        <w:fldChar w:fldCharType="separate"/>
      </w:r>
      <w:r>
        <w:t xml:space="preserve">13</w:t>
      </w:r>
      <w:r>
        <w:fldChar w:fldCharType="end"/>
      </w:r>
      <w:r>
        <w:rPr>
          <w:bCs/>
        </w:rPr>
        <w:fldChar w:fldCharType="end"/>
      </w:r>
      <w:r/>
    </w:p>
    <w:p>
      <w:pPr>
        <w:pStyle w:val="1484"/>
        <w:tabs>
          <w:tab w:val="right" w:pos="9638" w:leader="dot"/>
        </w:tabs>
      </w:pPr>
      <w:r>
        <w:rPr>
          <w:bCs/>
        </w:rPr>
        <w:fldChar w:fldCharType="begin"/>
      </w:r>
      <w:r>
        <w:rPr>
          <w:bCs/>
        </w:rPr>
        <w:instrText xml:space="preserve"> HYPERLINK \l _Toc27148 </w:instrText>
      </w:r>
      <w:r>
        <w:rPr>
          <w:bCs/>
        </w:rPr>
        <w:fldChar w:fldCharType="separate"/>
      </w:r>
      <w:r>
        <w:rPr>
          <w:rFonts w:hint="eastAsia" w:ascii="宋体" w:hAnsi="宋体" w:eastAsia="宋体" w:cs="宋体"/>
          <w:bCs/>
          <w:szCs w:val="21"/>
        </w:rPr>
        <w:t xml:space="preserve">1</w:t>
      </w:r>
      <w:r>
        <w:rPr>
          <w:rFonts w:hint="eastAsia" w:ascii="宋体" w:hAnsi="宋体" w:eastAsia="宋体" w:cs="宋体"/>
          <w:bCs/>
          <w:szCs w:val="21"/>
          <w:lang w:val="en-US" w:eastAsia="zh-CN"/>
        </w:rPr>
        <w:t xml:space="preserve">4.</w:t>
      </w:r>
      <w:r>
        <w:rPr>
          <w:rFonts w:hint="eastAsia" w:ascii="宋体" w:hAnsi="宋体" w:eastAsia="宋体" w:cs="宋体"/>
          <w:bCs/>
          <w:szCs w:val="21"/>
        </w:rPr>
        <w:t xml:space="preserve">投标文件的递交</w:t>
      </w:r>
      <w:r>
        <w:tab/>
      </w:r>
      <w:r>
        <w:fldChar w:fldCharType="begin"/>
      </w:r>
      <w:r>
        <w:instrText xml:space="preserve"> PAGEREF _Toc27148 \h </w:instrText>
      </w:r>
      <w:r>
        <w:fldChar w:fldCharType="separate"/>
      </w:r>
      <w:r>
        <w:t xml:space="preserve">13</w:t>
      </w:r>
      <w:r>
        <w:fldChar w:fldCharType="end"/>
      </w:r>
      <w:r>
        <w:rPr>
          <w:bCs/>
        </w:rPr>
        <w:fldChar w:fldCharType="end"/>
      </w:r>
      <w:r/>
    </w:p>
    <w:p>
      <w:pPr>
        <w:pStyle w:val="1484"/>
        <w:tabs>
          <w:tab w:val="right" w:pos="9638" w:leader="dot"/>
        </w:tabs>
      </w:pPr>
      <w:r>
        <w:rPr>
          <w:bCs/>
        </w:rPr>
        <w:fldChar w:fldCharType="begin"/>
      </w:r>
      <w:r>
        <w:rPr>
          <w:bCs/>
        </w:rPr>
        <w:instrText xml:space="preserve"> HYPERLINK \l _Toc30267 </w:instrText>
      </w:r>
      <w:r>
        <w:rPr>
          <w:bCs/>
        </w:rPr>
        <w:fldChar w:fldCharType="separate"/>
      </w:r>
      <w:r>
        <w:rPr>
          <w:rFonts w:hint="eastAsia" w:ascii="宋体" w:hAnsi="宋体" w:eastAsia="宋体" w:cs="宋体"/>
          <w:bCs/>
          <w:szCs w:val="21"/>
        </w:rPr>
        <w:t xml:space="preserve">1</w:t>
      </w:r>
      <w:r>
        <w:rPr>
          <w:rFonts w:hint="eastAsia" w:ascii="宋体" w:hAnsi="宋体" w:eastAsia="宋体" w:cs="宋体"/>
          <w:bCs/>
          <w:szCs w:val="21"/>
          <w:lang w:val="en-US" w:eastAsia="zh-CN"/>
        </w:rPr>
        <w:t xml:space="preserve">5.</w:t>
      </w:r>
      <w:r>
        <w:rPr>
          <w:rFonts w:hint="eastAsia" w:ascii="宋体" w:hAnsi="宋体" w:eastAsia="宋体" w:cs="宋体"/>
          <w:bCs/>
          <w:szCs w:val="21"/>
        </w:rPr>
        <w:t xml:space="preserve">投标截止时间</w:t>
      </w:r>
      <w:r>
        <w:tab/>
      </w:r>
      <w:r>
        <w:fldChar w:fldCharType="begin"/>
      </w:r>
      <w:r>
        <w:instrText xml:space="preserve"> PAGEREF _Toc30267 \h </w:instrText>
      </w:r>
      <w:r>
        <w:fldChar w:fldCharType="separate"/>
      </w:r>
      <w:r>
        <w:t xml:space="preserve">13</w:t>
      </w:r>
      <w:r>
        <w:fldChar w:fldCharType="end"/>
      </w:r>
      <w:r>
        <w:rPr>
          <w:bCs/>
        </w:rPr>
        <w:fldChar w:fldCharType="end"/>
      </w:r>
      <w:r/>
    </w:p>
    <w:p>
      <w:pPr>
        <w:pStyle w:val="1484"/>
        <w:tabs>
          <w:tab w:val="right" w:pos="9638" w:leader="dot"/>
        </w:tabs>
      </w:pPr>
      <w:r>
        <w:rPr>
          <w:bCs/>
        </w:rPr>
        <w:fldChar w:fldCharType="begin"/>
      </w:r>
      <w:r>
        <w:rPr>
          <w:bCs/>
        </w:rPr>
        <w:instrText xml:space="preserve"> HYPERLINK \l _Toc8539 </w:instrText>
      </w:r>
      <w:r>
        <w:rPr>
          <w:bCs/>
        </w:rPr>
        <w:fldChar w:fldCharType="separate"/>
      </w:r>
      <w:r>
        <w:rPr>
          <w:rFonts w:hint="eastAsia" w:ascii="宋体" w:hAnsi="宋体" w:eastAsia="宋体" w:cs="宋体"/>
          <w:bCs/>
          <w:szCs w:val="21"/>
        </w:rPr>
        <w:t xml:space="preserve">1</w:t>
      </w:r>
      <w:r>
        <w:rPr>
          <w:rFonts w:hint="eastAsia" w:ascii="宋体" w:hAnsi="宋体" w:eastAsia="宋体" w:cs="宋体"/>
          <w:bCs/>
          <w:szCs w:val="21"/>
          <w:lang w:val="en-US" w:eastAsia="zh-CN"/>
        </w:rPr>
        <w:t xml:space="preserve">6</w:t>
      </w:r>
      <w:r>
        <w:rPr>
          <w:rFonts w:hint="eastAsia" w:ascii="宋体" w:hAnsi="宋体" w:eastAsia="宋体" w:cs="宋体"/>
          <w:bCs/>
          <w:szCs w:val="21"/>
          <w:lang w:eastAsia="zh-CN"/>
        </w:rPr>
        <w:t xml:space="preserve">.</w:t>
      </w:r>
      <w:r>
        <w:rPr>
          <w:rFonts w:hint="eastAsia" w:ascii="宋体" w:hAnsi="宋体" w:eastAsia="宋体" w:cs="宋体"/>
          <w:bCs/>
          <w:szCs w:val="21"/>
        </w:rPr>
        <w:t xml:space="preserve">投标文件的拒收</w:t>
      </w:r>
      <w:r>
        <w:tab/>
      </w:r>
      <w:r>
        <w:fldChar w:fldCharType="begin"/>
      </w:r>
      <w:r>
        <w:instrText xml:space="preserve"> PAGEREF _Toc8539 \h </w:instrText>
      </w:r>
      <w:r>
        <w:fldChar w:fldCharType="separate"/>
      </w:r>
      <w:r>
        <w:t xml:space="preserve">14</w:t>
      </w:r>
      <w:r>
        <w:fldChar w:fldCharType="end"/>
      </w:r>
      <w:r>
        <w:rPr>
          <w:bCs/>
        </w:rPr>
        <w:fldChar w:fldCharType="end"/>
      </w:r>
      <w:r/>
    </w:p>
    <w:p>
      <w:pPr>
        <w:pStyle w:val="1484"/>
        <w:tabs>
          <w:tab w:val="right" w:pos="9638" w:leader="dot"/>
        </w:tabs>
      </w:pPr>
      <w:r>
        <w:rPr>
          <w:bCs/>
        </w:rPr>
        <w:fldChar w:fldCharType="begin"/>
      </w:r>
      <w:r>
        <w:rPr>
          <w:bCs/>
        </w:rPr>
        <w:instrText xml:space="preserve"> HYPERLINK \l _Toc4772 </w:instrText>
      </w:r>
      <w:r>
        <w:rPr>
          <w:bCs/>
        </w:rPr>
        <w:fldChar w:fldCharType="separate"/>
      </w:r>
      <w:r>
        <w:rPr>
          <w:rFonts w:hint="eastAsia" w:ascii="宋体" w:hAnsi="宋体" w:eastAsia="宋体" w:cs="宋体"/>
          <w:bCs/>
          <w:szCs w:val="21"/>
          <w:lang w:val="en-US" w:eastAsia="zh-CN"/>
        </w:rPr>
        <w:t xml:space="preserve">17.</w:t>
      </w:r>
      <w:r>
        <w:rPr>
          <w:rFonts w:hint="eastAsia" w:ascii="宋体" w:hAnsi="宋体" w:eastAsia="宋体" w:cs="宋体"/>
          <w:bCs/>
          <w:szCs w:val="21"/>
        </w:rPr>
        <w:t xml:space="preserve">投标文件的修改或撤回</w:t>
      </w:r>
      <w:r>
        <w:tab/>
      </w:r>
      <w:r>
        <w:fldChar w:fldCharType="begin"/>
      </w:r>
      <w:r>
        <w:instrText xml:space="preserve"> PAGEREF _Toc4772 \h </w:instrText>
      </w:r>
      <w:r>
        <w:fldChar w:fldCharType="separate"/>
      </w:r>
      <w:r>
        <w:t xml:space="preserve">14</w:t>
      </w:r>
      <w:r>
        <w:fldChar w:fldCharType="end"/>
      </w:r>
      <w:r>
        <w:rPr>
          <w:bCs/>
        </w:rPr>
        <w:fldChar w:fldCharType="end"/>
      </w:r>
      <w:r/>
    </w:p>
    <w:p>
      <w:pPr>
        <w:pStyle w:val="1505"/>
        <w:tabs>
          <w:tab w:val="right" w:pos="9638" w:leader="dot"/>
        </w:tabs>
      </w:pPr>
      <w:r>
        <w:rPr>
          <w:bCs/>
        </w:rPr>
        <w:fldChar w:fldCharType="begin"/>
      </w:r>
      <w:r>
        <w:rPr>
          <w:bCs/>
        </w:rPr>
        <w:instrText xml:space="preserve"> HYPERLINK \l _Toc443 </w:instrText>
      </w:r>
      <w:r>
        <w:rPr>
          <w:bCs/>
        </w:rPr>
        <w:fldChar w:fldCharType="separate"/>
      </w:r>
      <w:r>
        <w:rPr>
          <w:rFonts w:hint="eastAsia" w:ascii="宋体" w:hAnsi="宋体" w:eastAsia="宋体" w:cs="宋体"/>
          <w:bCs/>
          <w:szCs w:val="21"/>
        </w:rPr>
        <w:t xml:space="preserve">五、开标与评标</w:t>
      </w:r>
      <w:r>
        <w:tab/>
      </w:r>
      <w:r>
        <w:fldChar w:fldCharType="begin"/>
      </w:r>
      <w:r>
        <w:instrText xml:space="preserve"> PAGEREF _Toc443 \h </w:instrText>
      </w:r>
      <w:r>
        <w:fldChar w:fldCharType="separate"/>
      </w:r>
      <w:r>
        <w:t xml:space="preserve">14</w:t>
      </w:r>
      <w:r>
        <w:fldChar w:fldCharType="end"/>
      </w:r>
      <w:r>
        <w:rPr>
          <w:bCs/>
        </w:rPr>
        <w:fldChar w:fldCharType="end"/>
      </w:r>
      <w:r/>
    </w:p>
    <w:p>
      <w:pPr>
        <w:pStyle w:val="1484"/>
        <w:tabs>
          <w:tab w:val="right" w:pos="9638" w:leader="dot"/>
        </w:tabs>
      </w:pPr>
      <w:r>
        <w:rPr>
          <w:bCs/>
        </w:rPr>
        <w:fldChar w:fldCharType="begin"/>
      </w:r>
      <w:r>
        <w:rPr>
          <w:bCs/>
        </w:rPr>
        <w:instrText xml:space="preserve"> HYPERLINK \l _Toc23249 </w:instrText>
      </w:r>
      <w:r>
        <w:rPr>
          <w:bCs/>
        </w:rPr>
        <w:fldChar w:fldCharType="separate"/>
      </w:r>
      <w:r>
        <w:rPr>
          <w:rFonts w:hint="eastAsia" w:ascii="宋体" w:hAnsi="宋体" w:eastAsia="宋体" w:cs="宋体"/>
          <w:bCs/>
          <w:szCs w:val="21"/>
        </w:rPr>
        <w:t xml:space="preserve">18.开标</w:t>
      </w:r>
      <w:r>
        <w:tab/>
      </w:r>
      <w:r>
        <w:fldChar w:fldCharType="begin"/>
      </w:r>
      <w:r>
        <w:instrText xml:space="preserve"> PAGEREF _Toc23249 \h </w:instrText>
      </w:r>
      <w:r>
        <w:fldChar w:fldCharType="separate"/>
      </w:r>
      <w:r>
        <w:t xml:space="preserve">14</w:t>
      </w:r>
      <w:r>
        <w:fldChar w:fldCharType="end"/>
      </w:r>
      <w:r>
        <w:rPr>
          <w:bCs/>
        </w:rPr>
        <w:fldChar w:fldCharType="end"/>
      </w:r>
      <w:r/>
    </w:p>
    <w:p>
      <w:pPr>
        <w:pStyle w:val="1484"/>
        <w:tabs>
          <w:tab w:val="right" w:pos="9638" w:leader="dot"/>
        </w:tabs>
      </w:pPr>
      <w:r>
        <w:rPr>
          <w:bCs/>
        </w:rPr>
        <w:fldChar w:fldCharType="begin"/>
      </w:r>
      <w:r>
        <w:rPr>
          <w:bCs/>
        </w:rPr>
        <w:instrText xml:space="preserve"> HYPERLINK \l _Toc20210 </w:instrText>
      </w:r>
      <w:r>
        <w:rPr>
          <w:bCs/>
        </w:rPr>
        <w:fldChar w:fldCharType="separate"/>
      </w:r>
      <w:r>
        <w:rPr>
          <w:rFonts w:hint="eastAsia" w:ascii="宋体" w:hAnsi="宋体" w:eastAsia="宋体" w:cs="宋体"/>
          <w:bCs/>
          <w:szCs w:val="21"/>
        </w:rPr>
        <w:t xml:space="preserve">19.评标组织</w:t>
      </w:r>
      <w:r>
        <w:tab/>
      </w:r>
      <w:r>
        <w:fldChar w:fldCharType="begin"/>
      </w:r>
      <w:r>
        <w:instrText xml:space="preserve"> PAGEREF _Toc20210 \h </w:instrText>
      </w:r>
      <w:r>
        <w:fldChar w:fldCharType="separate"/>
      </w:r>
      <w:r>
        <w:t xml:space="preserve">14</w:t>
      </w:r>
      <w:r>
        <w:fldChar w:fldCharType="end"/>
      </w:r>
      <w:r>
        <w:rPr>
          <w:bCs/>
        </w:rPr>
        <w:fldChar w:fldCharType="end"/>
      </w:r>
      <w:r/>
    </w:p>
    <w:p>
      <w:pPr>
        <w:pStyle w:val="1484"/>
        <w:tabs>
          <w:tab w:val="right" w:pos="9638" w:leader="dot"/>
        </w:tabs>
      </w:pPr>
      <w:r>
        <w:rPr>
          <w:bCs/>
        </w:rPr>
        <w:fldChar w:fldCharType="begin"/>
      </w:r>
      <w:r>
        <w:rPr>
          <w:bCs/>
        </w:rPr>
        <w:instrText xml:space="preserve"> HYPERLINK \l _Toc23831 </w:instrText>
      </w:r>
      <w:r>
        <w:rPr>
          <w:bCs/>
        </w:rPr>
        <w:fldChar w:fldCharType="separate"/>
      </w:r>
      <w:r>
        <w:rPr>
          <w:rFonts w:hint="eastAsia" w:ascii="宋体" w:hAnsi="宋体" w:eastAsia="宋体" w:cs="宋体"/>
          <w:bCs/>
          <w:szCs w:val="21"/>
        </w:rPr>
        <w:t xml:space="preserve">20.对投标文件的资格性审查和符合性审查</w:t>
      </w:r>
      <w:r>
        <w:tab/>
      </w:r>
      <w:r>
        <w:fldChar w:fldCharType="begin"/>
      </w:r>
      <w:r>
        <w:instrText xml:space="preserve"> PAGEREF _Toc23831 \h </w:instrText>
      </w:r>
      <w:r>
        <w:fldChar w:fldCharType="separate"/>
      </w:r>
      <w:r>
        <w:t xml:space="preserve">15</w:t>
      </w:r>
      <w:r>
        <w:fldChar w:fldCharType="end"/>
      </w:r>
      <w:r>
        <w:rPr>
          <w:bCs/>
        </w:rPr>
        <w:fldChar w:fldCharType="end"/>
      </w:r>
      <w:r/>
    </w:p>
    <w:p>
      <w:pPr>
        <w:pStyle w:val="1484"/>
        <w:tabs>
          <w:tab w:val="right" w:pos="9638" w:leader="dot"/>
        </w:tabs>
      </w:pPr>
      <w:r>
        <w:rPr>
          <w:bCs/>
        </w:rPr>
        <w:fldChar w:fldCharType="begin"/>
      </w:r>
      <w:r>
        <w:rPr>
          <w:bCs/>
        </w:rPr>
        <w:instrText xml:space="preserve"> HYPERLINK \l _Toc30973 </w:instrText>
      </w:r>
      <w:r>
        <w:rPr>
          <w:bCs/>
        </w:rPr>
        <w:fldChar w:fldCharType="separate"/>
      </w:r>
      <w:r>
        <w:rPr>
          <w:rFonts w:hint="eastAsia" w:ascii="宋体" w:hAnsi="宋体" w:eastAsia="宋体" w:cs="宋体"/>
          <w:bCs/>
          <w:szCs w:val="21"/>
        </w:rPr>
        <w:t xml:space="preserve">21.投标文件的澄清</w:t>
      </w:r>
      <w:r>
        <w:tab/>
      </w:r>
      <w:r>
        <w:fldChar w:fldCharType="begin"/>
      </w:r>
      <w:r>
        <w:instrText xml:space="preserve"> PAGEREF _Toc30973 \h </w:instrText>
      </w:r>
      <w:r>
        <w:fldChar w:fldCharType="separate"/>
      </w:r>
      <w:r>
        <w:t xml:space="preserve">17</w:t>
      </w:r>
      <w:r>
        <w:fldChar w:fldCharType="end"/>
      </w:r>
      <w:r>
        <w:rPr>
          <w:bCs/>
        </w:rPr>
        <w:fldChar w:fldCharType="end"/>
      </w:r>
      <w:r/>
    </w:p>
    <w:p>
      <w:pPr>
        <w:pStyle w:val="1484"/>
        <w:tabs>
          <w:tab w:val="right" w:pos="9638" w:leader="dot"/>
        </w:tabs>
      </w:pPr>
      <w:r>
        <w:rPr>
          <w:bCs/>
        </w:rPr>
        <w:fldChar w:fldCharType="begin"/>
      </w:r>
      <w:r>
        <w:rPr>
          <w:bCs/>
        </w:rPr>
        <w:instrText xml:space="preserve"> HYPERLINK \l _Toc121 </w:instrText>
      </w:r>
      <w:r>
        <w:rPr>
          <w:bCs/>
        </w:rPr>
        <w:fldChar w:fldCharType="separate"/>
      </w:r>
      <w:r>
        <w:rPr>
          <w:rFonts w:hint="eastAsia" w:ascii="宋体" w:hAnsi="宋体" w:eastAsia="宋体" w:cs="宋体"/>
          <w:bCs/>
          <w:szCs w:val="21"/>
        </w:rPr>
        <w:t xml:space="preserve">22.对投标文件的详细评审</w:t>
      </w:r>
      <w:r>
        <w:tab/>
      </w:r>
      <w:r>
        <w:fldChar w:fldCharType="begin"/>
      </w:r>
      <w:r>
        <w:instrText xml:space="preserve"> PAGEREF _Toc121 \h </w:instrText>
      </w:r>
      <w:r>
        <w:fldChar w:fldCharType="separate"/>
      </w:r>
      <w:r>
        <w:t xml:space="preserve">17</w:t>
      </w:r>
      <w:r>
        <w:fldChar w:fldCharType="end"/>
      </w:r>
      <w:r>
        <w:rPr>
          <w:bCs/>
        </w:rPr>
        <w:fldChar w:fldCharType="end"/>
      </w:r>
      <w:r/>
    </w:p>
    <w:p>
      <w:pPr>
        <w:pStyle w:val="1484"/>
        <w:tabs>
          <w:tab w:val="right" w:pos="9638" w:leader="dot"/>
        </w:tabs>
      </w:pPr>
      <w:r>
        <w:rPr>
          <w:bCs/>
        </w:rPr>
        <w:fldChar w:fldCharType="begin"/>
      </w:r>
      <w:r>
        <w:rPr>
          <w:bCs/>
        </w:rPr>
        <w:instrText xml:space="preserve"> HYPERLINK \l _Toc3563 </w:instrText>
      </w:r>
      <w:r>
        <w:rPr>
          <w:bCs/>
        </w:rPr>
        <w:fldChar w:fldCharType="separate"/>
      </w:r>
      <w:r>
        <w:rPr>
          <w:rFonts w:hint="eastAsia" w:ascii="宋体" w:hAnsi="宋体" w:eastAsia="宋体" w:cs="宋体"/>
          <w:bCs/>
          <w:szCs w:val="21"/>
        </w:rPr>
        <w:t xml:space="preserve">23.评标过程的保密与公正</w:t>
      </w:r>
      <w:r>
        <w:tab/>
      </w:r>
      <w:r>
        <w:fldChar w:fldCharType="begin"/>
      </w:r>
      <w:r>
        <w:instrText xml:space="preserve"> PAGEREF _Toc3563 \h </w:instrText>
      </w:r>
      <w:r>
        <w:fldChar w:fldCharType="separate"/>
      </w:r>
      <w:r>
        <w:t xml:space="preserve">18</w:t>
      </w:r>
      <w:r>
        <w:fldChar w:fldCharType="end"/>
      </w:r>
      <w:r>
        <w:rPr>
          <w:bCs/>
        </w:rPr>
        <w:fldChar w:fldCharType="end"/>
      </w:r>
      <w:r/>
    </w:p>
    <w:p>
      <w:pPr>
        <w:pStyle w:val="1484"/>
        <w:tabs>
          <w:tab w:val="right" w:pos="9638" w:leader="dot"/>
        </w:tabs>
      </w:pPr>
      <w:r>
        <w:rPr>
          <w:bCs/>
        </w:rPr>
        <w:fldChar w:fldCharType="begin"/>
      </w:r>
      <w:r>
        <w:rPr>
          <w:bCs/>
        </w:rPr>
        <w:instrText xml:space="preserve"> HYPERLINK \l _Toc6553 </w:instrText>
      </w:r>
      <w:r>
        <w:rPr>
          <w:bCs/>
        </w:rPr>
        <w:fldChar w:fldCharType="separate"/>
      </w:r>
      <w:r>
        <w:rPr>
          <w:rFonts w:hint="eastAsia" w:ascii="宋体" w:hAnsi="宋体" w:eastAsia="宋体" w:cs="宋体"/>
          <w:bCs/>
          <w:szCs w:val="21"/>
        </w:rPr>
        <w:t xml:space="preserve">24.无效投标条款和废标条款</w:t>
      </w:r>
      <w:r>
        <w:tab/>
      </w:r>
      <w:r>
        <w:fldChar w:fldCharType="begin"/>
      </w:r>
      <w:r>
        <w:instrText xml:space="preserve"> PAGEREF _Toc6553 \h </w:instrText>
      </w:r>
      <w:r>
        <w:fldChar w:fldCharType="separate"/>
      </w:r>
      <w:r>
        <w:t xml:space="preserve">18</w:t>
      </w:r>
      <w:r>
        <w:fldChar w:fldCharType="end"/>
      </w:r>
      <w:r>
        <w:rPr>
          <w:bCs/>
        </w:rPr>
        <w:fldChar w:fldCharType="end"/>
      </w:r>
      <w:r/>
    </w:p>
    <w:p>
      <w:pPr>
        <w:pStyle w:val="1484"/>
        <w:tabs>
          <w:tab w:val="right" w:pos="9638" w:leader="dot"/>
        </w:tabs>
      </w:pPr>
      <w:r>
        <w:rPr>
          <w:bCs/>
        </w:rPr>
        <w:fldChar w:fldCharType="begin"/>
      </w:r>
      <w:r>
        <w:rPr>
          <w:bCs/>
        </w:rPr>
        <w:instrText xml:space="preserve"> HYPERLINK \l _Toc15220 </w:instrText>
      </w:r>
      <w:r>
        <w:rPr>
          <w:bCs/>
        </w:rPr>
        <w:fldChar w:fldCharType="separate"/>
      </w:r>
      <w:r>
        <w:rPr>
          <w:rFonts w:hint="eastAsia" w:ascii="宋体" w:hAnsi="宋体" w:eastAsia="宋体" w:cs="宋体"/>
          <w:bCs/>
          <w:szCs w:val="21"/>
        </w:rPr>
        <w:t xml:space="preserve">25.投标截止时间结束参加投标的供应商不足三家的处理</w:t>
      </w:r>
      <w:r>
        <w:tab/>
      </w:r>
      <w:r>
        <w:fldChar w:fldCharType="begin"/>
      </w:r>
      <w:r>
        <w:instrText xml:space="preserve"> PAGEREF _Toc15220 \h </w:instrText>
      </w:r>
      <w:r>
        <w:fldChar w:fldCharType="separate"/>
      </w:r>
      <w:r>
        <w:t xml:space="preserve">19</w:t>
      </w:r>
      <w:r>
        <w:fldChar w:fldCharType="end"/>
      </w:r>
      <w:r>
        <w:rPr>
          <w:bCs/>
        </w:rPr>
        <w:fldChar w:fldCharType="end"/>
      </w:r>
      <w:r/>
    </w:p>
    <w:p>
      <w:pPr>
        <w:pStyle w:val="1505"/>
        <w:tabs>
          <w:tab w:val="right" w:pos="9638" w:leader="dot"/>
        </w:tabs>
      </w:pPr>
      <w:r>
        <w:rPr>
          <w:bCs/>
        </w:rPr>
        <w:fldChar w:fldCharType="begin"/>
      </w:r>
      <w:r>
        <w:rPr>
          <w:bCs/>
        </w:rPr>
        <w:instrText xml:space="preserve"> HYPERLINK \l _Toc9313 </w:instrText>
      </w:r>
      <w:r>
        <w:rPr>
          <w:bCs/>
        </w:rPr>
        <w:fldChar w:fldCharType="separate"/>
      </w:r>
      <w:r>
        <w:rPr>
          <w:rFonts w:hint="eastAsia" w:ascii="宋体" w:hAnsi="宋体" w:eastAsia="宋体" w:cs="宋体"/>
          <w:bCs/>
          <w:szCs w:val="21"/>
        </w:rPr>
        <w:t xml:space="preserve">六、授标</w:t>
      </w:r>
      <w:r>
        <w:tab/>
      </w:r>
      <w:r>
        <w:fldChar w:fldCharType="begin"/>
      </w:r>
      <w:r>
        <w:instrText xml:space="preserve"> PAGEREF _Toc9313 \h </w:instrText>
      </w:r>
      <w:r>
        <w:fldChar w:fldCharType="separate"/>
      </w:r>
      <w:r>
        <w:t xml:space="preserve">19</w:t>
      </w:r>
      <w:r>
        <w:fldChar w:fldCharType="end"/>
      </w:r>
      <w:r>
        <w:rPr>
          <w:bCs/>
        </w:rPr>
        <w:fldChar w:fldCharType="end"/>
      </w:r>
      <w:r/>
    </w:p>
    <w:p>
      <w:pPr>
        <w:pStyle w:val="1484"/>
        <w:tabs>
          <w:tab w:val="right" w:pos="9638" w:leader="dot"/>
        </w:tabs>
      </w:pPr>
      <w:r>
        <w:rPr>
          <w:bCs/>
        </w:rPr>
        <w:fldChar w:fldCharType="begin"/>
      </w:r>
      <w:r>
        <w:rPr>
          <w:bCs/>
        </w:rPr>
        <w:instrText xml:space="preserve"> HYPERLINK \l _Toc26252 </w:instrText>
      </w:r>
      <w:r>
        <w:rPr>
          <w:bCs/>
        </w:rPr>
        <w:fldChar w:fldCharType="separate"/>
      </w:r>
      <w:r>
        <w:rPr>
          <w:rFonts w:hint="eastAsia" w:ascii="宋体" w:hAnsi="宋体" w:eastAsia="宋体" w:cs="宋体"/>
          <w:bCs/>
          <w:szCs w:val="21"/>
        </w:rPr>
        <w:t xml:space="preserve">26.确定中标供应商</w:t>
      </w:r>
      <w:r>
        <w:tab/>
      </w:r>
      <w:r>
        <w:fldChar w:fldCharType="begin"/>
      </w:r>
      <w:r>
        <w:instrText xml:space="preserve"> PAGEREF _Toc26252 \h </w:instrText>
      </w:r>
      <w:r>
        <w:fldChar w:fldCharType="separate"/>
      </w:r>
      <w:r>
        <w:t xml:space="preserve">19</w:t>
      </w:r>
      <w:r>
        <w:fldChar w:fldCharType="end"/>
      </w:r>
      <w:r>
        <w:rPr>
          <w:bCs/>
        </w:rPr>
        <w:fldChar w:fldCharType="end"/>
      </w:r>
      <w:r/>
    </w:p>
    <w:p>
      <w:pPr>
        <w:pStyle w:val="1484"/>
        <w:tabs>
          <w:tab w:val="right" w:pos="9638" w:leader="dot"/>
        </w:tabs>
      </w:pPr>
      <w:r>
        <w:rPr>
          <w:bCs/>
        </w:rPr>
        <w:fldChar w:fldCharType="begin"/>
      </w:r>
      <w:r>
        <w:rPr>
          <w:bCs/>
        </w:rPr>
        <w:instrText xml:space="preserve"> HYPERLINK \l _Toc12261 </w:instrText>
      </w:r>
      <w:r>
        <w:rPr>
          <w:bCs/>
        </w:rPr>
        <w:fldChar w:fldCharType="separate"/>
      </w:r>
      <w:r>
        <w:rPr>
          <w:rFonts w:hint="eastAsia" w:ascii="宋体" w:hAnsi="宋体" w:eastAsia="宋体" w:cs="宋体"/>
          <w:bCs/>
          <w:szCs w:val="21"/>
        </w:rPr>
        <w:t xml:space="preserve">27.中标的通知</w:t>
      </w:r>
      <w:r>
        <w:tab/>
      </w:r>
      <w:r>
        <w:fldChar w:fldCharType="begin"/>
      </w:r>
      <w:r>
        <w:instrText xml:space="preserve"> PAGEREF _Toc12261 \h </w:instrText>
      </w:r>
      <w:r>
        <w:fldChar w:fldCharType="separate"/>
      </w:r>
      <w:r>
        <w:t xml:space="preserve">20</w:t>
      </w:r>
      <w:r>
        <w:fldChar w:fldCharType="end"/>
      </w:r>
      <w:r>
        <w:rPr>
          <w:bCs/>
        </w:rPr>
        <w:fldChar w:fldCharType="end"/>
      </w:r>
      <w:r/>
    </w:p>
    <w:p>
      <w:pPr>
        <w:pStyle w:val="1484"/>
        <w:tabs>
          <w:tab w:val="right" w:pos="9638" w:leader="dot"/>
        </w:tabs>
      </w:pPr>
      <w:r>
        <w:rPr>
          <w:bCs/>
        </w:rPr>
        <w:fldChar w:fldCharType="begin"/>
      </w:r>
      <w:r>
        <w:rPr>
          <w:bCs/>
        </w:rPr>
        <w:instrText xml:space="preserve"> HYPERLINK \l _Toc20541 </w:instrText>
      </w:r>
      <w:r>
        <w:rPr>
          <w:bCs/>
        </w:rPr>
        <w:fldChar w:fldCharType="separate"/>
      </w:r>
      <w:r>
        <w:rPr>
          <w:rFonts w:hint="eastAsia" w:ascii="宋体" w:hAnsi="宋体" w:eastAsia="宋体" w:cs="宋体"/>
          <w:bCs/>
          <w:szCs w:val="21"/>
        </w:rPr>
        <w:t xml:space="preserve">28.签订合同</w:t>
      </w:r>
      <w:r>
        <w:tab/>
      </w:r>
      <w:r>
        <w:fldChar w:fldCharType="begin"/>
      </w:r>
      <w:r>
        <w:instrText xml:space="preserve"> PAGEREF _Toc20541 \h </w:instrText>
      </w:r>
      <w:r>
        <w:fldChar w:fldCharType="separate"/>
      </w:r>
      <w:r>
        <w:t xml:space="preserve">20</w:t>
      </w:r>
      <w:r>
        <w:fldChar w:fldCharType="end"/>
      </w:r>
      <w:r>
        <w:rPr>
          <w:bCs/>
        </w:rPr>
        <w:fldChar w:fldCharType="end"/>
      </w:r>
      <w:r/>
    </w:p>
    <w:p>
      <w:pPr>
        <w:pStyle w:val="1484"/>
        <w:tabs>
          <w:tab w:val="right" w:pos="9638" w:leader="dot"/>
        </w:tabs>
      </w:pPr>
      <w:r>
        <w:rPr>
          <w:bCs/>
        </w:rPr>
        <w:fldChar w:fldCharType="begin"/>
      </w:r>
      <w:r>
        <w:rPr>
          <w:bCs/>
        </w:rPr>
        <w:instrText xml:space="preserve"> HYPERLINK \l _Toc13887 </w:instrText>
      </w:r>
      <w:r>
        <w:rPr>
          <w:bCs/>
        </w:rPr>
        <w:fldChar w:fldCharType="separate"/>
      </w:r>
      <w:r>
        <w:rPr>
          <w:rFonts w:hint="eastAsia" w:ascii="宋体" w:hAnsi="宋体" w:eastAsia="宋体" w:cs="宋体"/>
          <w:bCs/>
          <w:szCs w:val="21"/>
        </w:rPr>
        <w:t xml:space="preserve">29.招标代理服务费</w:t>
      </w:r>
      <w:r>
        <w:tab/>
      </w:r>
      <w:r>
        <w:fldChar w:fldCharType="begin"/>
      </w:r>
      <w:r>
        <w:instrText xml:space="preserve"> PAGEREF _Toc13887 \h </w:instrText>
      </w:r>
      <w:r>
        <w:fldChar w:fldCharType="separate"/>
      </w:r>
      <w:r>
        <w:t xml:space="preserve">21</w:t>
      </w:r>
      <w:r>
        <w:fldChar w:fldCharType="end"/>
      </w:r>
      <w:r>
        <w:rPr>
          <w:bCs/>
        </w:rPr>
        <w:fldChar w:fldCharType="end"/>
      </w:r>
      <w:r/>
    </w:p>
    <w:p>
      <w:pPr>
        <w:pStyle w:val="1505"/>
        <w:tabs>
          <w:tab w:val="right" w:pos="9638" w:leader="dot"/>
        </w:tabs>
      </w:pPr>
      <w:r>
        <w:rPr>
          <w:bCs/>
        </w:rPr>
        <w:fldChar w:fldCharType="begin"/>
      </w:r>
      <w:r>
        <w:rPr>
          <w:bCs/>
        </w:rPr>
        <w:instrText xml:space="preserve"> HYPERLINK \l _Toc14981 </w:instrText>
      </w:r>
      <w:r>
        <w:rPr>
          <w:bCs/>
        </w:rPr>
        <w:fldChar w:fldCharType="separate"/>
      </w:r>
      <w:r>
        <w:rPr>
          <w:rFonts w:hint="eastAsia" w:ascii="宋体" w:hAnsi="宋体" w:eastAsia="宋体" w:cs="宋体"/>
          <w:bCs/>
          <w:szCs w:val="21"/>
        </w:rPr>
        <w:t xml:space="preserve">七、质疑</w:t>
      </w:r>
      <w:r>
        <w:tab/>
      </w:r>
      <w:r>
        <w:fldChar w:fldCharType="begin"/>
      </w:r>
      <w:r>
        <w:instrText xml:space="preserve"> PAGEREF _Toc14981 \h </w:instrText>
      </w:r>
      <w:r>
        <w:fldChar w:fldCharType="separate"/>
      </w:r>
      <w:r>
        <w:t xml:space="preserve">21</w:t>
      </w:r>
      <w:r>
        <w:fldChar w:fldCharType="end"/>
      </w:r>
      <w:r>
        <w:rPr>
          <w:bCs/>
        </w:rPr>
        <w:fldChar w:fldCharType="end"/>
      </w:r>
      <w:r/>
    </w:p>
    <w:p>
      <w:pPr>
        <w:pStyle w:val="1484"/>
        <w:tabs>
          <w:tab w:val="right" w:pos="9638" w:leader="dot"/>
        </w:tabs>
      </w:pPr>
      <w:r>
        <w:rPr>
          <w:bCs/>
        </w:rPr>
        <w:fldChar w:fldCharType="begin"/>
      </w:r>
      <w:r>
        <w:rPr>
          <w:bCs/>
        </w:rPr>
        <w:instrText xml:space="preserve"> HYPERLINK \l _Toc10368 </w:instrText>
      </w:r>
      <w:r>
        <w:rPr>
          <w:bCs/>
        </w:rPr>
        <w:fldChar w:fldCharType="separate"/>
      </w:r>
      <w:r>
        <w:rPr>
          <w:rFonts w:hint="eastAsia" w:ascii="宋体" w:hAnsi="宋体" w:eastAsia="宋体" w:cs="宋体"/>
          <w:bCs/>
          <w:szCs w:val="21"/>
        </w:rPr>
        <w:t xml:space="preserve">30</w:t>
      </w:r>
      <w:r>
        <w:rPr>
          <w:rFonts w:hint="eastAsia" w:ascii="宋体" w:hAnsi="宋体" w:eastAsia="宋体" w:cs="宋体"/>
          <w:bCs/>
          <w:szCs w:val="21"/>
          <w:lang w:eastAsia="zh-CN"/>
        </w:rPr>
        <w:t xml:space="preserve">.</w:t>
      </w:r>
      <w:r>
        <w:rPr>
          <w:rFonts w:hint="eastAsia" w:ascii="宋体" w:hAnsi="宋体" w:eastAsia="宋体" w:cs="宋体"/>
          <w:bCs/>
          <w:szCs w:val="21"/>
        </w:rPr>
        <w:t xml:space="preserve">质疑</w:t>
      </w:r>
      <w:r>
        <w:tab/>
      </w:r>
      <w:r>
        <w:fldChar w:fldCharType="begin"/>
      </w:r>
      <w:r>
        <w:instrText xml:space="preserve"> PAGEREF _Toc10368 \h </w:instrText>
      </w:r>
      <w:r>
        <w:fldChar w:fldCharType="separate"/>
      </w:r>
      <w:r>
        <w:t xml:space="preserve">21</w:t>
      </w:r>
      <w:r>
        <w:fldChar w:fldCharType="end"/>
      </w:r>
      <w:r>
        <w:rPr>
          <w:bCs/>
        </w:rPr>
        <w:fldChar w:fldCharType="end"/>
      </w:r>
      <w:r/>
    </w:p>
    <w:p>
      <w:pPr>
        <w:pStyle w:val="1498"/>
        <w:tabs>
          <w:tab w:val="right" w:pos="9638" w:leader="dot"/>
        </w:tabs>
      </w:pPr>
      <w:r>
        <w:rPr>
          <w:bCs/>
        </w:rPr>
        <w:fldChar w:fldCharType="begin"/>
      </w:r>
      <w:r>
        <w:rPr>
          <w:bCs/>
        </w:rPr>
        <w:instrText xml:space="preserve"> HYPERLINK \l _Toc21784 </w:instrText>
      </w:r>
      <w:r>
        <w:rPr>
          <w:bCs/>
        </w:rPr>
        <w:fldChar w:fldCharType="separate"/>
      </w:r>
      <w:r>
        <w:rPr>
          <w:szCs w:val="28"/>
        </w:rPr>
        <w:t xml:space="preserve">第三章 评标标准</w:t>
      </w:r>
      <w:r>
        <w:tab/>
      </w:r>
      <w:r>
        <w:fldChar w:fldCharType="begin"/>
      </w:r>
      <w:r>
        <w:instrText xml:space="preserve"> PAGEREF _Toc21784 \h </w:instrText>
      </w:r>
      <w:r>
        <w:fldChar w:fldCharType="separate"/>
      </w:r>
      <w:r>
        <w:t xml:space="preserve">23</w:t>
      </w:r>
      <w:r>
        <w:fldChar w:fldCharType="end"/>
      </w:r>
      <w:r>
        <w:rPr>
          <w:bCs/>
        </w:rPr>
        <w:fldChar w:fldCharType="end"/>
      </w:r>
      <w:r/>
    </w:p>
    <w:p>
      <w:pPr>
        <w:pStyle w:val="1498"/>
        <w:tabs>
          <w:tab w:val="right" w:pos="9638" w:leader="dot"/>
        </w:tabs>
      </w:pPr>
      <w:r>
        <w:rPr>
          <w:bCs/>
        </w:rPr>
        <w:fldChar w:fldCharType="begin"/>
      </w:r>
      <w:r>
        <w:rPr>
          <w:bCs/>
        </w:rPr>
        <w:instrText xml:space="preserve"> HYPERLINK \l _Toc30438 </w:instrText>
      </w:r>
      <w:r>
        <w:rPr>
          <w:bCs/>
        </w:rPr>
        <w:fldChar w:fldCharType="separate"/>
      </w:r>
      <w:r>
        <w:rPr>
          <w:szCs w:val="28"/>
        </w:rPr>
        <w:t xml:space="preserve">第四章 招标技术规格及要求</w:t>
      </w:r>
      <w:r>
        <w:tab/>
      </w:r>
      <w:r>
        <w:fldChar w:fldCharType="begin"/>
      </w:r>
      <w:r>
        <w:instrText xml:space="preserve"> PAGEREF _Toc30438 \h </w:instrText>
      </w:r>
      <w:r>
        <w:fldChar w:fldCharType="separate"/>
      </w:r>
      <w:r>
        <w:t xml:space="preserve">28</w:t>
      </w:r>
      <w:r>
        <w:fldChar w:fldCharType="end"/>
      </w:r>
      <w:r>
        <w:rPr>
          <w:bCs/>
        </w:rPr>
        <w:fldChar w:fldCharType="end"/>
      </w:r>
      <w:r/>
    </w:p>
    <w:p>
      <w:pPr>
        <w:pStyle w:val="1505"/>
        <w:tabs>
          <w:tab w:val="right" w:pos="9638" w:leader="dot"/>
        </w:tabs>
      </w:pPr>
      <w:r>
        <w:rPr>
          <w:bCs/>
        </w:rPr>
        <w:fldChar w:fldCharType="begin"/>
      </w:r>
      <w:r>
        <w:rPr>
          <w:bCs/>
        </w:rPr>
        <w:instrText xml:space="preserve"> HYPERLINK \l _Toc14638 </w:instrText>
      </w:r>
      <w:r>
        <w:rPr>
          <w:bCs/>
        </w:rPr>
        <w:fldChar w:fldCharType="separate"/>
      </w:r>
      <w:r>
        <w:rPr>
          <w:rFonts w:hint="eastAsia" w:ascii="宋体" w:hAnsi="宋体" w:eastAsia="宋体" w:cs="宋体"/>
          <w:bCs/>
          <w:szCs w:val="21"/>
          <w:lang w:eastAsia="zh-CN"/>
        </w:rPr>
        <w:t xml:space="preserve">一、</w:t>
      </w:r>
      <w:r>
        <w:rPr>
          <w:rFonts w:hint="eastAsia" w:ascii="宋体" w:hAnsi="宋体" w:eastAsia="宋体" w:cs="宋体"/>
          <w:bCs/>
          <w:szCs w:val="21"/>
        </w:rPr>
        <w:t xml:space="preserve">采购项目概况</w:t>
      </w:r>
      <w:r>
        <w:tab/>
      </w:r>
      <w:r>
        <w:fldChar w:fldCharType="begin"/>
      </w:r>
      <w:r>
        <w:instrText xml:space="preserve"> PAGEREF _Toc14638 \h </w:instrText>
      </w:r>
      <w:r>
        <w:fldChar w:fldCharType="separate"/>
      </w:r>
      <w:r>
        <w:t xml:space="preserve">28</w:t>
      </w:r>
      <w:r>
        <w:fldChar w:fldCharType="end"/>
      </w:r>
      <w:r>
        <w:rPr>
          <w:bCs/>
        </w:rPr>
        <w:fldChar w:fldCharType="end"/>
      </w:r>
      <w:r/>
    </w:p>
    <w:p>
      <w:pPr>
        <w:pStyle w:val="1505"/>
        <w:tabs>
          <w:tab w:val="right" w:pos="9638" w:leader="dot"/>
        </w:tabs>
      </w:pPr>
      <w:r>
        <w:rPr>
          <w:bCs/>
        </w:rPr>
        <w:fldChar w:fldCharType="begin"/>
      </w:r>
      <w:r>
        <w:rPr>
          <w:bCs/>
        </w:rPr>
        <w:instrText xml:space="preserve"> HYPERLINK \l _Toc24560 </w:instrText>
      </w:r>
      <w:r>
        <w:rPr>
          <w:bCs/>
        </w:rPr>
        <w:fldChar w:fldCharType="separate"/>
      </w:r>
      <w:r>
        <w:rPr>
          <w:rFonts w:hint="eastAsia" w:ascii="宋体" w:hAnsi="宋体" w:eastAsia="宋体" w:cs="宋体"/>
          <w:bCs/>
          <w:szCs w:val="21"/>
        </w:rPr>
        <w:t xml:space="preserve">二、</w:t>
      </w:r>
      <w:r>
        <w:rPr>
          <w:rFonts w:hint="eastAsia" w:ascii="Arial" w:hAnsi="Arial" w:cs="Arial"/>
          <w:bCs/>
          <w:szCs w:val="21"/>
        </w:rPr>
        <w:t xml:space="preserve">技术参数（项目需求响应评分项）</w:t>
      </w:r>
      <w:r>
        <w:tab/>
      </w:r>
      <w:r>
        <w:fldChar w:fldCharType="begin"/>
      </w:r>
      <w:r>
        <w:instrText xml:space="preserve"> PAGEREF _Toc24560 \h </w:instrText>
      </w:r>
      <w:r>
        <w:fldChar w:fldCharType="separate"/>
      </w:r>
      <w:r>
        <w:t xml:space="preserve">28</w:t>
      </w:r>
      <w:r>
        <w:fldChar w:fldCharType="end"/>
      </w:r>
      <w:r>
        <w:rPr>
          <w:bCs/>
        </w:rPr>
        <w:fldChar w:fldCharType="end"/>
      </w:r>
      <w:r/>
    </w:p>
    <w:p>
      <w:pPr>
        <w:pStyle w:val="1505"/>
        <w:tabs>
          <w:tab w:val="right" w:pos="9638" w:leader="dot"/>
        </w:tabs>
      </w:pPr>
      <w:r>
        <w:rPr>
          <w:bCs/>
        </w:rPr>
        <w:fldChar w:fldCharType="begin"/>
      </w:r>
      <w:r>
        <w:rPr>
          <w:bCs/>
        </w:rPr>
        <w:instrText xml:space="preserve"> HYPERLINK \l _Toc13513 </w:instrText>
      </w:r>
      <w:r>
        <w:rPr>
          <w:bCs/>
        </w:rPr>
        <w:fldChar w:fldCharType="separate"/>
      </w:r>
      <w:r>
        <w:rPr>
          <w:rFonts w:hint="eastAsia" w:ascii="宋体" w:hAnsi="宋体" w:eastAsia="宋体" w:cs="宋体"/>
          <w:bCs/>
          <w:szCs w:val="21"/>
          <w:lang w:val="en-US" w:eastAsia="zh-CN"/>
        </w:rPr>
        <w:t xml:space="preserve">分包2-CT采购</w:t>
      </w:r>
      <w:r>
        <w:tab/>
      </w:r>
      <w:r>
        <w:fldChar w:fldCharType="begin"/>
      </w:r>
      <w:r>
        <w:instrText xml:space="preserve"> PAGEREF _Toc13513 \h </w:instrText>
      </w:r>
      <w:r>
        <w:fldChar w:fldCharType="separate"/>
      </w:r>
      <w:r>
        <w:t xml:space="preserve">28</w:t>
      </w:r>
      <w:r>
        <w:fldChar w:fldCharType="end"/>
      </w:r>
      <w:r>
        <w:rPr>
          <w:bCs/>
        </w:rPr>
        <w:fldChar w:fldCharType="end"/>
      </w:r>
      <w:r/>
    </w:p>
    <w:p>
      <w:pPr>
        <w:pStyle w:val="1505"/>
        <w:tabs>
          <w:tab w:val="right" w:pos="9638" w:leader="dot"/>
        </w:tabs>
      </w:pPr>
      <w:r>
        <w:rPr>
          <w:bCs/>
        </w:rPr>
        <w:fldChar w:fldCharType="begin"/>
      </w:r>
      <w:r>
        <w:rPr>
          <w:bCs/>
        </w:rPr>
        <w:instrText xml:space="preserve"> HYPERLINK \l _Toc25878 </w:instrText>
      </w:r>
      <w:r>
        <w:rPr>
          <w:bCs/>
        </w:rPr>
        <w:fldChar w:fldCharType="separate"/>
      </w:r>
      <w:r>
        <w:rPr>
          <w:rFonts w:hint="eastAsia" w:ascii="宋体" w:hAnsi="宋体" w:eastAsia="宋体" w:cs="宋体"/>
          <w:szCs w:val="21"/>
          <w:highlight w:val="none"/>
        </w:rPr>
        <w:t xml:space="preserve">三、商务要求（技术响应评分项）：</w:t>
      </w:r>
      <w:r>
        <w:tab/>
      </w:r>
      <w:r>
        <w:fldChar w:fldCharType="begin"/>
      </w:r>
      <w:r>
        <w:instrText xml:space="preserve"> PAGEREF _Toc25878 \h </w:instrText>
      </w:r>
      <w:r>
        <w:fldChar w:fldCharType="separate"/>
      </w:r>
      <w:r>
        <w:t xml:space="preserve">35</w:t>
      </w:r>
      <w:r>
        <w:fldChar w:fldCharType="end"/>
      </w:r>
      <w:r>
        <w:rPr>
          <w:bCs/>
        </w:rPr>
        <w:fldChar w:fldCharType="end"/>
      </w:r>
      <w:r/>
    </w:p>
    <w:p>
      <w:pPr>
        <w:pStyle w:val="1498"/>
        <w:tabs>
          <w:tab w:val="right" w:pos="9638" w:leader="dot"/>
        </w:tabs>
      </w:pPr>
      <w:r>
        <w:rPr>
          <w:bCs/>
        </w:rPr>
        <w:fldChar w:fldCharType="begin"/>
      </w:r>
      <w:r>
        <w:rPr>
          <w:bCs/>
        </w:rPr>
        <w:instrText xml:space="preserve"> HYPERLINK \l _Toc26897 </w:instrText>
      </w:r>
      <w:r>
        <w:rPr>
          <w:bCs/>
        </w:rPr>
        <w:fldChar w:fldCharType="separate"/>
      </w:r>
      <w:r>
        <w:rPr>
          <w:szCs w:val="28"/>
        </w:rPr>
        <w:t xml:space="preserve">第五章 拟签订的合同文本</w:t>
      </w:r>
      <w:r>
        <w:tab/>
      </w:r>
      <w:r>
        <w:fldChar w:fldCharType="begin"/>
      </w:r>
      <w:r>
        <w:instrText xml:space="preserve"> PAGEREF _Toc26897 \h </w:instrText>
      </w:r>
      <w:r>
        <w:fldChar w:fldCharType="separate"/>
      </w:r>
      <w:r>
        <w:t xml:space="preserve">39</w:t>
      </w:r>
      <w:r>
        <w:fldChar w:fldCharType="end"/>
      </w:r>
      <w:r>
        <w:rPr>
          <w:bCs/>
        </w:rPr>
        <w:fldChar w:fldCharType="end"/>
      </w:r>
      <w:r/>
    </w:p>
    <w:p>
      <w:pPr>
        <w:pStyle w:val="1498"/>
        <w:tabs>
          <w:tab w:val="right" w:pos="9638" w:leader="dot"/>
        </w:tabs>
      </w:pPr>
      <w:r>
        <w:rPr>
          <w:bCs/>
        </w:rPr>
        <w:fldChar w:fldCharType="begin"/>
      </w:r>
      <w:r>
        <w:rPr>
          <w:bCs/>
        </w:rPr>
        <w:instrText xml:space="preserve"> HYPERLINK \l _Toc31273 </w:instrText>
      </w:r>
      <w:r>
        <w:rPr>
          <w:bCs/>
        </w:rPr>
        <w:fldChar w:fldCharType="separate"/>
      </w:r>
      <w:r>
        <w:rPr>
          <w:szCs w:val="28"/>
        </w:rPr>
        <w:t xml:space="preserve">第六章 投标文件格式及附件</w:t>
      </w:r>
      <w:r>
        <w:tab/>
      </w:r>
      <w:r>
        <w:fldChar w:fldCharType="begin"/>
      </w:r>
      <w:r>
        <w:instrText xml:space="preserve"> PAGEREF _Toc31273 \h </w:instrText>
      </w:r>
      <w:r>
        <w:fldChar w:fldCharType="separate"/>
      </w:r>
      <w:r>
        <w:t xml:space="preserve">42</w:t>
      </w:r>
      <w:r>
        <w:fldChar w:fldCharType="end"/>
      </w:r>
      <w:r>
        <w:rPr>
          <w:bCs/>
        </w:rPr>
        <w:fldChar w:fldCharType="end"/>
      </w:r>
      <w:r/>
    </w:p>
    <w:p>
      <w:pPr>
        <w:pStyle w:val="1505"/>
        <w:tabs>
          <w:tab w:val="right" w:pos="9638" w:leader="dot"/>
        </w:tabs>
      </w:pPr>
      <w:r>
        <w:rPr>
          <w:bCs/>
        </w:rPr>
        <w:fldChar w:fldCharType="begin"/>
      </w:r>
      <w:r>
        <w:rPr>
          <w:bCs/>
        </w:rPr>
        <w:instrText xml:space="preserve"> HYPERLINK \l _Toc7358 </w:instrText>
      </w:r>
      <w:r>
        <w:rPr>
          <w:bCs/>
        </w:rPr>
        <w:fldChar w:fldCharType="separate"/>
      </w:r>
      <w:r>
        <w:rPr>
          <w:rFonts w:ascii="Times New Roman" w:hAnsi="Times New Roman" w:eastAsia="宋体"/>
          <w:szCs w:val="28"/>
        </w:rPr>
        <w:t xml:space="preserve">资格审查索引表</w:t>
      </w:r>
      <w:r>
        <w:tab/>
      </w:r>
      <w:r>
        <w:fldChar w:fldCharType="begin"/>
      </w:r>
      <w:r>
        <w:instrText xml:space="preserve"> PAGEREF _Toc7358 \h </w:instrText>
      </w:r>
      <w:r>
        <w:fldChar w:fldCharType="separate"/>
      </w:r>
      <w:r>
        <w:t xml:space="preserve">44</w:t>
      </w:r>
      <w:r>
        <w:fldChar w:fldCharType="end"/>
      </w:r>
      <w:r>
        <w:rPr>
          <w:bCs/>
        </w:rPr>
        <w:fldChar w:fldCharType="end"/>
      </w:r>
      <w:r/>
    </w:p>
    <w:p>
      <w:pPr>
        <w:pStyle w:val="1505"/>
        <w:tabs>
          <w:tab w:val="right" w:pos="9638" w:leader="dot"/>
        </w:tabs>
      </w:pPr>
      <w:r>
        <w:rPr>
          <w:bCs/>
        </w:rPr>
        <w:fldChar w:fldCharType="begin"/>
      </w:r>
      <w:r>
        <w:rPr>
          <w:bCs/>
        </w:rPr>
        <w:instrText xml:space="preserve"> HYPERLINK \l _Toc27801 </w:instrText>
      </w:r>
      <w:r>
        <w:rPr>
          <w:bCs/>
        </w:rPr>
        <w:fldChar w:fldCharType="separate"/>
      </w:r>
      <w:r>
        <w:rPr>
          <w:rFonts w:ascii="Times New Roman" w:hAnsi="Times New Roman" w:eastAsia="宋体"/>
          <w:szCs w:val="28"/>
        </w:rPr>
        <w:t xml:space="preserve">评审索引表</w:t>
      </w:r>
      <w:r>
        <w:tab/>
      </w:r>
      <w:r>
        <w:fldChar w:fldCharType="begin"/>
      </w:r>
      <w:r>
        <w:instrText xml:space="preserve"> PAGEREF _Toc27801 \h </w:instrText>
      </w:r>
      <w:r>
        <w:fldChar w:fldCharType="separate"/>
      </w:r>
      <w:r>
        <w:t xml:space="preserve">45</w:t>
      </w:r>
      <w:r>
        <w:fldChar w:fldCharType="end"/>
      </w:r>
      <w:r>
        <w:rPr>
          <w:bCs/>
        </w:rPr>
        <w:fldChar w:fldCharType="end"/>
      </w:r>
      <w:r/>
    </w:p>
    <w:p>
      <w:pPr>
        <w:pStyle w:val="1505"/>
        <w:tabs>
          <w:tab w:val="right" w:pos="9638" w:leader="dot"/>
        </w:tabs>
      </w:pPr>
      <w:r>
        <w:rPr>
          <w:bCs/>
        </w:rPr>
        <w:fldChar w:fldCharType="begin"/>
      </w:r>
      <w:r>
        <w:rPr>
          <w:bCs/>
        </w:rPr>
        <w:instrText xml:space="preserve"> HYPERLINK \l _Toc27304 </w:instrText>
      </w:r>
      <w:r>
        <w:rPr>
          <w:bCs/>
        </w:rPr>
        <w:fldChar w:fldCharType="separate"/>
      </w:r>
      <w:r>
        <w:rPr>
          <w:rFonts w:hint="eastAsia" w:ascii="宋体" w:hAnsi="宋体" w:eastAsia="宋体" w:cs="宋体"/>
          <w:bCs/>
          <w:szCs w:val="21"/>
        </w:rPr>
        <w:t xml:space="preserve">附件一 投标函格式</w:t>
      </w:r>
      <w:r>
        <w:tab/>
      </w:r>
      <w:r>
        <w:fldChar w:fldCharType="begin"/>
      </w:r>
      <w:r>
        <w:instrText xml:space="preserve"> PAGEREF _Toc27304 \h </w:instrText>
      </w:r>
      <w:r>
        <w:fldChar w:fldCharType="separate"/>
      </w:r>
      <w:r>
        <w:t xml:space="preserve">46</w:t>
      </w:r>
      <w:r>
        <w:fldChar w:fldCharType="end"/>
      </w:r>
      <w:r>
        <w:rPr>
          <w:bCs/>
        </w:rPr>
        <w:fldChar w:fldCharType="end"/>
      </w:r>
      <w:r/>
    </w:p>
    <w:p>
      <w:pPr>
        <w:pStyle w:val="1505"/>
        <w:tabs>
          <w:tab w:val="right" w:pos="9638" w:leader="dot"/>
        </w:tabs>
      </w:pPr>
      <w:r>
        <w:rPr>
          <w:bCs/>
        </w:rPr>
        <w:fldChar w:fldCharType="begin"/>
      </w:r>
      <w:r>
        <w:rPr>
          <w:bCs/>
        </w:rPr>
        <w:instrText xml:space="preserve"> HYPERLINK \l _Toc10824 </w:instrText>
      </w:r>
      <w:r>
        <w:rPr>
          <w:bCs/>
        </w:rPr>
        <w:fldChar w:fldCharType="separate"/>
      </w:r>
      <w:r>
        <w:rPr>
          <w:bCs/>
          <w:szCs w:val="22"/>
        </w:rPr>
        <w:t xml:space="preserve">附件二 开标一览表</w:t>
      </w:r>
      <w:r>
        <w:tab/>
      </w:r>
      <w:r>
        <w:fldChar w:fldCharType="begin"/>
      </w:r>
      <w:r>
        <w:instrText xml:space="preserve"> PAGEREF _Toc10824 \h </w:instrText>
      </w:r>
      <w:r>
        <w:fldChar w:fldCharType="separate"/>
      </w:r>
      <w:r>
        <w:t xml:space="preserve">47</w:t>
      </w:r>
      <w:r>
        <w:fldChar w:fldCharType="end"/>
      </w:r>
      <w:r>
        <w:rPr>
          <w:bCs/>
        </w:rPr>
        <w:fldChar w:fldCharType="end"/>
      </w:r>
      <w:r/>
    </w:p>
    <w:p>
      <w:pPr>
        <w:pStyle w:val="1505"/>
        <w:tabs>
          <w:tab w:val="right" w:pos="9638" w:leader="dot"/>
        </w:tabs>
      </w:pPr>
      <w:r>
        <w:rPr>
          <w:bCs/>
        </w:rPr>
        <w:fldChar w:fldCharType="begin"/>
      </w:r>
      <w:r>
        <w:rPr>
          <w:bCs/>
        </w:rPr>
        <w:instrText xml:space="preserve"> HYPERLINK \l _Toc30193 </w:instrText>
      </w:r>
      <w:r>
        <w:rPr>
          <w:bCs/>
        </w:rPr>
        <w:fldChar w:fldCharType="separate"/>
      </w:r>
      <w:r>
        <w:rPr>
          <w:bCs/>
          <w:szCs w:val="22"/>
        </w:rPr>
        <w:t xml:space="preserve">附件三 分项报价表</w:t>
      </w:r>
      <w:r>
        <w:tab/>
      </w:r>
      <w:r>
        <w:fldChar w:fldCharType="begin"/>
      </w:r>
      <w:r>
        <w:instrText xml:space="preserve"> PAGEREF _Toc30193 \h </w:instrText>
      </w:r>
      <w:r>
        <w:fldChar w:fldCharType="separate"/>
      </w:r>
      <w:r>
        <w:t xml:space="preserve">48</w:t>
      </w:r>
      <w:r>
        <w:fldChar w:fldCharType="end"/>
      </w:r>
      <w:r>
        <w:rPr>
          <w:bCs/>
        </w:rPr>
        <w:fldChar w:fldCharType="end"/>
      </w:r>
      <w:r/>
    </w:p>
    <w:p>
      <w:pPr>
        <w:pStyle w:val="1498"/>
        <w:tabs>
          <w:tab w:val="right" w:pos="9638" w:leader="dot"/>
        </w:tabs>
      </w:pPr>
      <w:r>
        <w:rPr>
          <w:bCs/>
        </w:rPr>
        <w:fldChar w:fldCharType="begin"/>
      </w:r>
      <w:r>
        <w:rPr>
          <w:bCs/>
        </w:rPr>
        <w:instrText xml:space="preserve"> HYPERLINK \l _Toc2955 </w:instrText>
      </w:r>
      <w:r>
        <w:rPr>
          <w:bCs/>
        </w:rPr>
        <w:fldChar w:fldCharType="separate"/>
      </w:r>
      <w:r>
        <w:rPr>
          <w:szCs w:val="22"/>
          <w:highlight w:val="none"/>
        </w:rPr>
        <w:t xml:space="preserve">分项报价表</w:t>
      </w:r>
      <w:r>
        <w:tab/>
      </w:r>
      <w:r>
        <w:fldChar w:fldCharType="begin"/>
      </w:r>
      <w:r>
        <w:instrText xml:space="preserve"> PAGEREF _Toc2955 \h </w:instrText>
      </w:r>
      <w:r>
        <w:fldChar w:fldCharType="separate"/>
      </w:r>
      <w:r>
        <w:t xml:space="preserve">48</w:t>
      </w:r>
      <w:r>
        <w:fldChar w:fldCharType="end"/>
      </w:r>
      <w:r>
        <w:rPr>
          <w:bCs/>
        </w:rPr>
        <w:fldChar w:fldCharType="end"/>
      </w:r>
      <w:r/>
    </w:p>
    <w:p>
      <w:pPr>
        <w:pStyle w:val="1505"/>
        <w:tabs>
          <w:tab w:val="right" w:pos="9638" w:leader="dot"/>
        </w:tabs>
      </w:pPr>
      <w:r>
        <w:rPr>
          <w:bCs/>
        </w:rPr>
        <w:fldChar w:fldCharType="begin"/>
      </w:r>
      <w:r>
        <w:rPr>
          <w:bCs/>
        </w:rPr>
        <w:instrText xml:space="preserve"> HYPERLINK \l _Toc22632 </w:instrText>
      </w:r>
      <w:r>
        <w:rPr>
          <w:bCs/>
        </w:rPr>
        <w:fldChar w:fldCharType="separate"/>
      </w:r>
      <w:r>
        <w:rPr>
          <w:bCs/>
          <w:szCs w:val="22"/>
        </w:rPr>
        <w:t xml:space="preserve">附件四 商务条款偏离表</w:t>
      </w:r>
      <w:r>
        <w:tab/>
      </w:r>
      <w:r>
        <w:fldChar w:fldCharType="begin"/>
      </w:r>
      <w:r>
        <w:instrText xml:space="preserve"> PAGEREF _Toc22632 \h </w:instrText>
      </w:r>
      <w:r>
        <w:fldChar w:fldCharType="separate"/>
      </w:r>
      <w:r>
        <w:t xml:space="preserve">49</w:t>
      </w:r>
      <w:r>
        <w:fldChar w:fldCharType="end"/>
      </w:r>
      <w:r>
        <w:rPr>
          <w:bCs/>
        </w:rPr>
        <w:fldChar w:fldCharType="end"/>
      </w:r>
      <w:r/>
    </w:p>
    <w:p>
      <w:pPr>
        <w:pStyle w:val="1505"/>
        <w:tabs>
          <w:tab w:val="right" w:pos="9638" w:leader="dot"/>
        </w:tabs>
      </w:pPr>
      <w:r>
        <w:rPr>
          <w:bCs/>
        </w:rPr>
        <w:fldChar w:fldCharType="begin"/>
      </w:r>
      <w:r>
        <w:rPr>
          <w:bCs/>
        </w:rPr>
        <w:instrText xml:space="preserve"> HYPERLINK \l _Toc8835 </w:instrText>
      </w:r>
      <w:r>
        <w:rPr>
          <w:bCs/>
        </w:rPr>
        <w:fldChar w:fldCharType="separate"/>
      </w:r>
      <w:r>
        <w:rPr>
          <w:bCs/>
          <w:szCs w:val="22"/>
        </w:rPr>
        <w:t xml:space="preserve">附件五 技术条款偏离表</w:t>
      </w:r>
      <w:r>
        <w:tab/>
      </w:r>
      <w:r>
        <w:fldChar w:fldCharType="begin"/>
      </w:r>
      <w:r>
        <w:instrText xml:space="preserve"> PAGEREF _Toc8835 \h </w:instrText>
      </w:r>
      <w:r>
        <w:fldChar w:fldCharType="separate"/>
      </w:r>
      <w:r>
        <w:t xml:space="preserve">50</w:t>
      </w:r>
      <w:r>
        <w:fldChar w:fldCharType="end"/>
      </w:r>
      <w:r>
        <w:rPr>
          <w:bCs/>
        </w:rPr>
        <w:fldChar w:fldCharType="end"/>
      </w:r>
      <w:r/>
    </w:p>
    <w:p>
      <w:pPr>
        <w:pStyle w:val="1505"/>
        <w:tabs>
          <w:tab w:val="right" w:pos="9638" w:leader="dot"/>
        </w:tabs>
      </w:pPr>
      <w:r>
        <w:rPr>
          <w:bCs/>
        </w:rPr>
        <w:fldChar w:fldCharType="begin"/>
      </w:r>
      <w:r>
        <w:rPr>
          <w:bCs/>
        </w:rPr>
        <w:instrText xml:space="preserve"> HYPERLINK \l _Toc25872 </w:instrText>
      </w:r>
      <w:r>
        <w:rPr>
          <w:bCs/>
        </w:rPr>
        <w:fldChar w:fldCharType="separate"/>
      </w:r>
      <w:r>
        <w:rPr>
          <w:bCs/>
          <w:szCs w:val="22"/>
        </w:rPr>
        <w:t xml:space="preserve">附件六 政府采购政策</w:t>
      </w:r>
      <w:r>
        <w:tab/>
      </w:r>
      <w:r>
        <w:fldChar w:fldCharType="begin"/>
      </w:r>
      <w:r>
        <w:instrText xml:space="preserve"> PAGEREF _Toc25872 \h </w:instrText>
      </w:r>
      <w:r>
        <w:fldChar w:fldCharType="separate"/>
      </w:r>
      <w:r>
        <w:t xml:space="preserve">51</w:t>
      </w:r>
      <w:r>
        <w:fldChar w:fldCharType="end"/>
      </w:r>
      <w:r>
        <w:rPr>
          <w:bCs/>
        </w:rPr>
        <w:fldChar w:fldCharType="end"/>
      </w:r>
      <w:r/>
    </w:p>
    <w:p>
      <w:pPr>
        <w:pStyle w:val="1484"/>
        <w:tabs>
          <w:tab w:val="right" w:pos="9638" w:leader="dot"/>
        </w:tabs>
      </w:pPr>
      <w:r>
        <w:rPr>
          <w:bCs/>
        </w:rPr>
        <w:fldChar w:fldCharType="begin"/>
      </w:r>
      <w:r>
        <w:rPr>
          <w:bCs/>
        </w:rPr>
        <w:instrText xml:space="preserve"> HYPERLINK \l _Toc25082 </w:instrText>
      </w:r>
      <w:r>
        <w:rPr>
          <w:bCs/>
        </w:rPr>
        <w:fldChar w:fldCharType="separate"/>
      </w:r>
      <w:r>
        <w:rPr>
          <w:rFonts w:hint="eastAsia" w:ascii="Arial" w:hAnsi="Arial" w:cs="Arial"/>
          <w:bCs/>
          <w:szCs w:val="21"/>
        </w:rPr>
        <w:t xml:space="preserve">（一） </w:t>
      </w:r>
      <w:r>
        <w:rPr>
          <w:rFonts w:ascii="Arial" w:hAnsi="Arial" w:cs="Arial"/>
          <w:bCs/>
          <w:szCs w:val="21"/>
        </w:rPr>
        <w:t xml:space="preserve">《中小企业声明函》</w:t>
      </w:r>
      <w:r>
        <w:tab/>
      </w:r>
      <w:r>
        <w:fldChar w:fldCharType="begin"/>
      </w:r>
      <w:r>
        <w:instrText xml:space="preserve"> PAGEREF _Toc25082 \h </w:instrText>
      </w:r>
      <w:r>
        <w:fldChar w:fldCharType="separate"/>
      </w:r>
      <w:r>
        <w:t xml:space="preserve">51</w:t>
      </w:r>
      <w:r>
        <w:fldChar w:fldCharType="end"/>
      </w:r>
      <w:r>
        <w:rPr>
          <w:bCs/>
        </w:rPr>
        <w:fldChar w:fldCharType="end"/>
      </w:r>
      <w:r/>
    </w:p>
    <w:p>
      <w:pPr>
        <w:pStyle w:val="1484"/>
        <w:tabs>
          <w:tab w:val="right" w:pos="9638" w:leader="dot"/>
        </w:tabs>
      </w:pPr>
      <w:r>
        <w:rPr>
          <w:bCs/>
        </w:rPr>
        <w:fldChar w:fldCharType="begin"/>
      </w:r>
      <w:r>
        <w:rPr>
          <w:bCs/>
        </w:rPr>
        <w:instrText xml:space="preserve"> HYPERLINK \l _Toc26622 </w:instrText>
      </w:r>
      <w:r>
        <w:rPr>
          <w:bCs/>
        </w:rPr>
        <w:fldChar w:fldCharType="separate"/>
      </w:r>
      <w:r>
        <w:rPr>
          <w:bCs/>
          <w:szCs w:val="21"/>
        </w:rPr>
        <w:t xml:space="preserve">（二）残疾人福利性单位声明函</w:t>
      </w:r>
      <w:r>
        <w:tab/>
      </w:r>
      <w:r>
        <w:fldChar w:fldCharType="begin"/>
      </w:r>
      <w:r>
        <w:instrText xml:space="preserve"> PAGEREF _Toc26622 \h </w:instrText>
      </w:r>
      <w:r>
        <w:fldChar w:fldCharType="separate"/>
      </w:r>
      <w:r>
        <w:t xml:space="preserve">53</w:t>
      </w:r>
      <w:r>
        <w:fldChar w:fldCharType="end"/>
      </w:r>
      <w:r>
        <w:rPr>
          <w:bCs/>
        </w:rPr>
        <w:fldChar w:fldCharType="end"/>
      </w:r>
      <w:r/>
    </w:p>
    <w:p>
      <w:pPr>
        <w:pStyle w:val="1484"/>
        <w:tabs>
          <w:tab w:val="right" w:pos="9638" w:leader="dot"/>
        </w:tabs>
      </w:pPr>
      <w:r>
        <w:rPr>
          <w:bCs/>
        </w:rPr>
        <w:fldChar w:fldCharType="begin"/>
      </w:r>
      <w:r>
        <w:rPr>
          <w:bCs/>
        </w:rPr>
        <w:instrText xml:space="preserve"> HYPERLINK \l _Toc16480 </w:instrText>
      </w:r>
      <w:r>
        <w:rPr>
          <w:bCs/>
        </w:rPr>
        <w:fldChar w:fldCharType="separate"/>
      </w:r>
      <w:r>
        <w:rPr>
          <w:rFonts w:hint="eastAsia" w:ascii="Times New Roman" w:hAnsi="Times New Roman" w:eastAsia="宋体" w:cs="Times New Roman"/>
          <w:bCs/>
          <w:szCs w:val="21"/>
          <w:highlight w:val="none"/>
          <w:lang w:val="en-US" w:eastAsia="zh-CN"/>
        </w:rPr>
        <w:t xml:space="preserve">（三）采购本国产品的支持政策</w:t>
      </w:r>
      <w:r>
        <w:tab/>
      </w:r>
      <w:r>
        <w:fldChar w:fldCharType="begin"/>
      </w:r>
      <w:r>
        <w:instrText xml:space="preserve"> PAGEREF _Toc16480 \h </w:instrText>
      </w:r>
      <w:r>
        <w:fldChar w:fldCharType="separate"/>
      </w:r>
      <w:r>
        <w:t xml:space="preserve">54</w:t>
      </w:r>
      <w:r>
        <w:fldChar w:fldCharType="end"/>
      </w:r>
      <w:r>
        <w:rPr>
          <w:bCs/>
        </w:rPr>
        <w:fldChar w:fldCharType="end"/>
      </w:r>
      <w:r/>
    </w:p>
    <w:p>
      <w:pPr>
        <w:pStyle w:val="1484"/>
        <w:tabs>
          <w:tab w:val="right" w:pos="9638" w:leader="dot"/>
        </w:tabs>
      </w:pPr>
      <w:r>
        <w:rPr>
          <w:bCs/>
        </w:rPr>
        <w:fldChar w:fldCharType="begin"/>
      </w:r>
      <w:r>
        <w:rPr>
          <w:bCs/>
        </w:rPr>
        <w:instrText xml:space="preserve"> HYPERLINK \l _Toc5596 </w:instrText>
      </w:r>
      <w:r>
        <w:rPr>
          <w:bCs/>
        </w:rPr>
        <w:fldChar w:fldCharType="separate"/>
      </w:r>
      <w:r>
        <w:rPr>
          <w:rFonts w:hint="eastAsia" w:ascii="宋体" w:hAnsi="宋体" w:eastAsia="宋体" w:cs="宋体"/>
          <w:highlight w:val="none"/>
        </w:rPr>
        <w:t xml:space="preserve">关于符合本国产品标准的声明函</w:t>
      </w:r>
      <w:r>
        <w:tab/>
      </w:r>
      <w:r>
        <w:fldChar w:fldCharType="begin"/>
      </w:r>
      <w:r>
        <w:instrText xml:space="preserve"> PAGEREF _Toc5596 \h </w:instrText>
      </w:r>
      <w:r>
        <w:fldChar w:fldCharType="separate"/>
      </w:r>
      <w:r>
        <w:t xml:space="preserve">54</w:t>
      </w:r>
      <w:r>
        <w:fldChar w:fldCharType="end"/>
      </w:r>
      <w:r>
        <w:rPr>
          <w:bCs/>
        </w:rPr>
        <w:fldChar w:fldCharType="end"/>
      </w:r>
      <w:r/>
    </w:p>
    <w:p>
      <w:pPr>
        <w:pStyle w:val="1505"/>
        <w:tabs>
          <w:tab w:val="right" w:pos="9638" w:leader="dot"/>
        </w:tabs>
      </w:pPr>
      <w:r>
        <w:rPr>
          <w:bCs/>
        </w:rPr>
        <w:fldChar w:fldCharType="begin"/>
      </w:r>
      <w:r>
        <w:rPr>
          <w:bCs/>
        </w:rPr>
        <w:instrText xml:space="preserve"> HYPERLINK \l _Toc24495 </w:instrText>
      </w:r>
      <w:r>
        <w:rPr>
          <w:bCs/>
        </w:rPr>
        <w:fldChar w:fldCharType="separate"/>
      </w:r>
      <w:r>
        <w:rPr>
          <w:bCs/>
          <w:szCs w:val="22"/>
          <w:lang w:val="zh-CN"/>
        </w:rPr>
        <w:t xml:space="preserve">附件</w:t>
      </w:r>
      <w:r>
        <w:rPr>
          <w:bCs/>
          <w:szCs w:val="22"/>
        </w:rPr>
        <w:t xml:space="preserve">七 </w:t>
      </w:r>
      <w:r>
        <w:rPr>
          <w:bCs/>
          <w:szCs w:val="22"/>
          <w:lang w:val="zh-CN"/>
        </w:rPr>
        <w:t xml:space="preserve">供应商情况告知表</w:t>
      </w:r>
      <w:r>
        <w:tab/>
      </w:r>
      <w:r>
        <w:fldChar w:fldCharType="begin"/>
      </w:r>
      <w:r>
        <w:instrText xml:space="preserve"> PAGEREF _Toc24495 \h </w:instrText>
      </w:r>
      <w:r>
        <w:fldChar w:fldCharType="separate"/>
      </w:r>
      <w:r>
        <w:t xml:space="preserve">55</w:t>
      </w:r>
      <w:r>
        <w:fldChar w:fldCharType="end"/>
      </w:r>
      <w:r>
        <w:rPr>
          <w:bCs/>
        </w:rPr>
        <w:fldChar w:fldCharType="end"/>
      </w:r>
      <w:r/>
    </w:p>
    <w:p>
      <w:pPr>
        <w:pStyle w:val="1505"/>
        <w:tabs>
          <w:tab w:val="right" w:pos="9638" w:leader="dot"/>
        </w:tabs>
      </w:pPr>
      <w:r>
        <w:rPr>
          <w:bCs/>
        </w:rPr>
        <w:fldChar w:fldCharType="begin"/>
      </w:r>
      <w:r>
        <w:rPr>
          <w:bCs/>
        </w:rPr>
        <w:instrText xml:space="preserve"> HYPERLINK \l _Toc12504 </w:instrText>
      </w:r>
      <w:r>
        <w:rPr>
          <w:bCs/>
        </w:rPr>
        <w:fldChar w:fldCharType="separate"/>
      </w:r>
      <w:r>
        <w:rPr>
          <w:bCs/>
          <w:szCs w:val="22"/>
          <w:lang w:val="zh-CN"/>
        </w:rPr>
        <w:t xml:space="preserve">附件</w:t>
      </w:r>
      <w:r>
        <w:rPr>
          <w:bCs/>
          <w:szCs w:val="22"/>
        </w:rPr>
        <w:t xml:space="preserve">八 </w:t>
      </w:r>
      <w:r>
        <w:rPr>
          <w:bCs/>
          <w:szCs w:val="22"/>
          <w:lang w:val="zh-CN"/>
        </w:rPr>
        <w:t xml:space="preserve">资格证明文件</w:t>
      </w:r>
      <w:r>
        <w:tab/>
      </w:r>
      <w:r>
        <w:fldChar w:fldCharType="begin"/>
      </w:r>
      <w:r>
        <w:instrText xml:space="preserve"> PAGEREF _Toc12504 \h </w:instrText>
      </w:r>
      <w:r>
        <w:fldChar w:fldCharType="separate"/>
      </w:r>
      <w:r>
        <w:t xml:space="preserve">58</w:t>
      </w:r>
      <w:r>
        <w:fldChar w:fldCharType="end"/>
      </w:r>
      <w:r>
        <w:rPr>
          <w:bCs/>
        </w:rPr>
        <w:fldChar w:fldCharType="end"/>
      </w:r>
      <w:r/>
    </w:p>
    <w:p>
      <w:pPr>
        <w:pStyle w:val="1484"/>
        <w:tabs>
          <w:tab w:val="right" w:pos="9638" w:leader="dot"/>
        </w:tabs>
      </w:pPr>
      <w:r>
        <w:rPr>
          <w:bCs/>
        </w:rPr>
        <w:fldChar w:fldCharType="begin"/>
      </w:r>
      <w:r>
        <w:rPr>
          <w:bCs/>
        </w:rPr>
        <w:instrText xml:space="preserve"> HYPERLINK \l _Toc18726 </w:instrText>
      </w:r>
      <w:r>
        <w:rPr>
          <w:bCs/>
        </w:rPr>
        <w:fldChar w:fldCharType="separate"/>
      </w:r>
      <w:r>
        <w:rPr>
          <w:bCs/>
          <w:szCs w:val="21"/>
          <w:lang w:val="zh-CN"/>
        </w:rPr>
        <w:t xml:space="preserve">1、法人或其他组织的营业执照等证明文件（</w:t>
      </w:r>
      <w:r>
        <w:rPr>
          <w:rFonts w:hint="eastAsia"/>
          <w:bCs/>
          <w:szCs w:val="21"/>
          <w:lang w:val="zh-CN"/>
        </w:rPr>
        <w:t xml:space="preserve">扫描件</w:t>
      </w:r>
      <w:r>
        <w:rPr>
          <w:bCs/>
          <w:szCs w:val="21"/>
          <w:lang w:val="zh-CN"/>
        </w:rPr>
        <w:t xml:space="preserve">加盖公章）</w:t>
      </w:r>
      <w:r>
        <w:tab/>
      </w:r>
      <w:r>
        <w:fldChar w:fldCharType="begin"/>
      </w:r>
      <w:r>
        <w:instrText xml:space="preserve"> PAGEREF _Toc18726 \h </w:instrText>
      </w:r>
      <w:r>
        <w:fldChar w:fldCharType="separate"/>
      </w:r>
      <w:r>
        <w:t xml:space="preserve">58</w:t>
      </w:r>
      <w:r>
        <w:fldChar w:fldCharType="end"/>
      </w:r>
      <w:r>
        <w:rPr>
          <w:bCs/>
        </w:rPr>
        <w:fldChar w:fldCharType="end"/>
      </w:r>
      <w:r/>
    </w:p>
    <w:p>
      <w:pPr>
        <w:pStyle w:val="1484"/>
        <w:tabs>
          <w:tab w:val="right" w:pos="9638" w:leader="dot"/>
        </w:tabs>
      </w:pPr>
      <w:r>
        <w:rPr>
          <w:bCs/>
        </w:rPr>
        <w:fldChar w:fldCharType="begin"/>
      </w:r>
      <w:r>
        <w:rPr>
          <w:bCs/>
        </w:rPr>
        <w:instrText xml:space="preserve"> HYPERLINK \l _Toc21967 </w:instrText>
      </w:r>
      <w:r>
        <w:rPr>
          <w:bCs/>
        </w:rPr>
        <w:fldChar w:fldCharType="separate"/>
      </w:r>
      <w:r>
        <w:rPr>
          <w:bCs/>
          <w:szCs w:val="21"/>
          <w:lang w:val="zh-CN"/>
        </w:rPr>
        <w:t xml:space="preserve">2、法人代表授权书</w:t>
      </w:r>
      <w:r>
        <w:tab/>
      </w:r>
      <w:r>
        <w:fldChar w:fldCharType="begin"/>
      </w:r>
      <w:r>
        <w:instrText xml:space="preserve"> PAGEREF _Toc21967 \h </w:instrText>
      </w:r>
      <w:r>
        <w:fldChar w:fldCharType="separate"/>
      </w:r>
      <w:r>
        <w:t xml:space="preserve">59</w:t>
      </w:r>
      <w:r>
        <w:fldChar w:fldCharType="end"/>
      </w:r>
      <w:r>
        <w:rPr>
          <w:bCs/>
        </w:rPr>
        <w:fldChar w:fldCharType="end"/>
      </w:r>
      <w:r/>
    </w:p>
    <w:p>
      <w:pPr>
        <w:pStyle w:val="1484"/>
        <w:tabs>
          <w:tab w:val="right" w:pos="9638" w:leader="dot"/>
        </w:tabs>
      </w:pPr>
      <w:r>
        <w:rPr>
          <w:bCs/>
        </w:rPr>
        <w:fldChar w:fldCharType="begin"/>
      </w:r>
      <w:r>
        <w:rPr>
          <w:bCs/>
        </w:rPr>
        <w:instrText xml:space="preserve"> HYPERLINK \l _Toc1098 </w:instrText>
      </w:r>
      <w:r>
        <w:rPr>
          <w:bCs/>
        </w:rPr>
        <w:fldChar w:fldCharType="separate"/>
      </w:r>
      <w:r>
        <w:rPr>
          <w:rFonts w:hint="eastAsia" w:ascii="宋体" w:hAnsi="宋体" w:eastAsia="宋体" w:cs="宋体"/>
          <w:bCs/>
          <w:szCs w:val="21"/>
          <w:lang w:val="zh-CN"/>
        </w:rPr>
        <w:t xml:space="preserve">3、</w:t>
      </w:r>
      <w:r>
        <w:rPr>
          <w:rFonts w:hint="eastAsia" w:ascii="Arial" w:hAnsi="Arial" w:eastAsia="宋体" w:cs="Arial"/>
          <w:bCs/>
          <w:szCs w:val="21"/>
          <w:lang w:val="zh-CN"/>
        </w:rPr>
        <w:t xml:space="preserve">制造商授权书（如有）</w:t>
      </w:r>
      <w:r>
        <w:tab/>
      </w:r>
      <w:r>
        <w:fldChar w:fldCharType="begin"/>
      </w:r>
      <w:r>
        <w:instrText xml:space="preserve"> PAGEREF _Toc1098 \h </w:instrText>
      </w:r>
      <w:r>
        <w:fldChar w:fldCharType="separate"/>
      </w:r>
      <w:r>
        <w:t xml:space="preserve">60</w:t>
      </w:r>
      <w:r>
        <w:fldChar w:fldCharType="end"/>
      </w:r>
      <w:r>
        <w:rPr>
          <w:bCs/>
        </w:rPr>
        <w:fldChar w:fldCharType="end"/>
      </w:r>
      <w:r/>
    </w:p>
    <w:p>
      <w:pPr>
        <w:pStyle w:val="1484"/>
        <w:tabs>
          <w:tab w:val="right" w:pos="9638" w:leader="dot"/>
        </w:tabs>
      </w:pPr>
      <w:r>
        <w:rPr>
          <w:bCs/>
        </w:rPr>
        <w:fldChar w:fldCharType="begin"/>
      </w:r>
      <w:r>
        <w:rPr>
          <w:bCs/>
        </w:rPr>
        <w:instrText xml:space="preserve"> HYPERLINK \l _Toc15335 </w:instrText>
      </w:r>
      <w:r>
        <w:rPr>
          <w:bCs/>
        </w:rPr>
        <w:fldChar w:fldCharType="separate"/>
      </w:r>
      <w:r>
        <w:rPr>
          <w:rFonts w:hint="eastAsia"/>
          <w:bCs/>
          <w:szCs w:val="21"/>
          <w:lang w:val="en-US" w:eastAsia="zh-CN"/>
        </w:rPr>
        <w:t xml:space="preserve">4</w:t>
      </w:r>
      <w:r>
        <w:rPr>
          <w:bCs/>
          <w:szCs w:val="21"/>
          <w:lang w:val="zh-CN"/>
        </w:rPr>
        <w:t xml:space="preserve">、具有良好的商业信誉和健全的财务会计制度</w:t>
      </w:r>
      <w:r>
        <w:rPr>
          <w:rFonts w:hint="eastAsia" w:ascii="宋体" w:hAnsi="宋体" w:eastAsia="宋体" w:cs="Times New Roman"/>
          <w:szCs w:val="21"/>
        </w:rPr>
        <w:t xml:space="preserve">（提供202</w:t>
      </w:r>
      <w:r>
        <w:rPr>
          <w:rFonts w:hint="eastAsia" w:ascii="宋体" w:hAnsi="宋体" w:eastAsia="宋体" w:cs="Times New Roman"/>
          <w:szCs w:val="21"/>
          <w:lang w:val="en-US" w:eastAsia="zh-CN"/>
        </w:rPr>
        <w:t xml:space="preserve">5</w:t>
      </w:r>
      <w:r>
        <w:rPr>
          <w:rFonts w:hint="eastAsia" w:ascii="宋体" w:hAnsi="宋体" w:eastAsia="宋体" w:cs="Times New Roman"/>
          <w:szCs w:val="21"/>
        </w:rPr>
        <w:t xml:space="preserve">年度财务报告，至少包含资产负债表、利润表；或投标截止时间前六个月内银行出具的资信证明；成立不满一年无须提供）</w:t>
      </w:r>
      <w:r>
        <w:tab/>
      </w:r>
      <w:r>
        <w:fldChar w:fldCharType="begin"/>
      </w:r>
      <w:r>
        <w:instrText xml:space="preserve"> PAGEREF _Toc15335 \h </w:instrText>
      </w:r>
      <w:r>
        <w:fldChar w:fldCharType="separate"/>
      </w:r>
      <w:r>
        <w:t xml:space="preserve">61</w:t>
      </w:r>
      <w:r>
        <w:fldChar w:fldCharType="end"/>
      </w:r>
      <w:r>
        <w:rPr>
          <w:bCs/>
        </w:rPr>
        <w:fldChar w:fldCharType="end"/>
      </w:r>
      <w:r/>
    </w:p>
    <w:p>
      <w:pPr>
        <w:pStyle w:val="1484"/>
        <w:tabs>
          <w:tab w:val="right" w:pos="9638" w:leader="dot"/>
        </w:tabs>
      </w:pPr>
      <w:r>
        <w:rPr>
          <w:bCs/>
        </w:rPr>
        <w:fldChar w:fldCharType="begin"/>
      </w:r>
      <w:r>
        <w:rPr>
          <w:bCs/>
        </w:rPr>
        <w:instrText xml:space="preserve"> HYPERLINK \l _Toc19089 </w:instrText>
      </w:r>
      <w:r>
        <w:rPr>
          <w:bCs/>
        </w:rPr>
        <w:fldChar w:fldCharType="separate"/>
      </w:r>
      <w:r>
        <w:rPr>
          <w:rFonts w:hint="eastAsia"/>
          <w:bCs/>
          <w:szCs w:val="21"/>
          <w:lang w:val="en-US" w:eastAsia="zh-CN"/>
        </w:rPr>
        <w:t xml:space="preserve">5</w:t>
      </w:r>
      <w:r>
        <w:rPr>
          <w:bCs/>
          <w:szCs w:val="21"/>
        </w:rPr>
        <w:t xml:space="preserve">、</w:t>
      </w:r>
      <w:r>
        <w:rPr>
          <w:bCs/>
          <w:szCs w:val="21"/>
          <w:lang w:val="zh-CN"/>
        </w:rPr>
        <w:t xml:space="preserve">具有履行合同所必需的设备和专业技术能力</w:t>
      </w:r>
      <w:r>
        <w:tab/>
      </w:r>
      <w:r>
        <w:fldChar w:fldCharType="begin"/>
      </w:r>
      <w:r>
        <w:instrText xml:space="preserve"> PAGEREF _Toc19089 \h </w:instrText>
      </w:r>
      <w:r>
        <w:fldChar w:fldCharType="separate"/>
      </w:r>
      <w:r>
        <w:t xml:space="preserve">62</w:t>
      </w:r>
      <w:r>
        <w:fldChar w:fldCharType="end"/>
      </w:r>
      <w:r>
        <w:rPr>
          <w:bCs/>
        </w:rPr>
        <w:fldChar w:fldCharType="end"/>
      </w:r>
      <w:r/>
    </w:p>
    <w:p>
      <w:pPr>
        <w:pStyle w:val="1484"/>
        <w:tabs>
          <w:tab w:val="right" w:pos="9638" w:leader="dot"/>
        </w:tabs>
      </w:pPr>
      <w:r>
        <w:rPr>
          <w:bCs/>
        </w:rPr>
        <w:fldChar w:fldCharType="begin"/>
      </w:r>
      <w:r>
        <w:rPr>
          <w:bCs/>
        </w:rPr>
        <w:instrText xml:space="preserve"> HYPERLINK \l _Toc16897 </w:instrText>
      </w:r>
      <w:r>
        <w:rPr>
          <w:bCs/>
        </w:rPr>
        <w:fldChar w:fldCharType="separate"/>
      </w:r>
      <w:r>
        <w:rPr>
          <w:rFonts w:hint="eastAsia"/>
          <w:bCs/>
          <w:szCs w:val="21"/>
          <w:lang w:val="en-US" w:eastAsia="zh-CN"/>
        </w:rPr>
        <w:t xml:space="preserve">6</w:t>
      </w:r>
      <w:r>
        <w:rPr>
          <w:bCs/>
          <w:szCs w:val="21"/>
        </w:rPr>
        <w:t xml:space="preserve">、参加政府采购活动近三年内（成立时间不足三年的、自成立时间起），在经营活动中没有重大违法记录</w:t>
      </w:r>
      <w:r>
        <w:tab/>
      </w:r>
      <w:r>
        <w:fldChar w:fldCharType="begin"/>
      </w:r>
      <w:r>
        <w:instrText xml:space="preserve"> PAGEREF _Toc16897 \h </w:instrText>
      </w:r>
      <w:r>
        <w:fldChar w:fldCharType="separate"/>
      </w:r>
      <w:r>
        <w:t xml:space="preserve">63</w:t>
      </w:r>
      <w:r>
        <w:fldChar w:fldCharType="end"/>
      </w:r>
      <w:r>
        <w:rPr>
          <w:bCs/>
        </w:rPr>
        <w:fldChar w:fldCharType="end"/>
      </w:r>
      <w:r/>
    </w:p>
    <w:p>
      <w:pPr>
        <w:pStyle w:val="1484"/>
        <w:tabs>
          <w:tab w:val="right" w:pos="9638" w:leader="dot"/>
        </w:tabs>
      </w:pPr>
      <w:r>
        <w:rPr>
          <w:bCs/>
        </w:rPr>
        <w:fldChar w:fldCharType="begin"/>
      </w:r>
      <w:r>
        <w:rPr>
          <w:bCs/>
        </w:rPr>
        <w:instrText xml:space="preserve"> HYPERLINK \l _Toc26005 </w:instrText>
      </w:r>
      <w:r>
        <w:rPr>
          <w:bCs/>
        </w:rPr>
        <w:fldChar w:fldCharType="separate"/>
      </w:r>
      <w:r>
        <w:rPr>
          <w:rFonts w:hint="eastAsia"/>
          <w:bCs/>
          <w:szCs w:val="21"/>
          <w:lang w:val="en-US" w:eastAsia="zh-CN"/>
        </w:rPr>
        <w:t xml:space="preserve">7</w:t>
      </w:r>
      <w:r>
        <w:rPr>
          <w:bCs/>
          <w:szCs w:val="21"/>
        </w:rPr>
        <w:t xml:space="preserve">、依法缴纳税收的记录</w:t>
      </w:r>
      <w:r>
        <w:tab/>
      </w:r>
      <w:r>
        <w:fldChar w:fldCharType="begin"/>
      </w:r>
      <w:r>
        <w:instrText xml:space="preserve"> PAGEREF _Toc26005 \h </w:instrText>
      </w:r>
      <w:r>
        <w:fldChar w:fldCharType="separate"/>
      </w:r>
      <w:r>
        <w:t xml:space="preserve">64</w:t>
      </w:r>
      <w:r>
        <w:fldChar w:fldCharType="end"/>
      </w:r>
      <w:r>
        <w:rPr>
          <w:bCs/>
        </w:rPr>
        <w:fldChar w:fldCharType="end"/>
      </w:r>
      <w:r/>
    </w:p>
    <w:p>
      <w:pPr>
        <w:pStyle w:val="1484"/>
        <w:tabs>
          <w:tab w:val="right" w:pos="9638" w:leader="dot"/>
        </w:tabs>
      </w:pPr>
      <w:r>
        <w:rPr>
          <w:bCs/>
        </w:rPr>
        <w:fldChar w:fldCharType="begin"/>
      </w:r>
      <w:r>
        <w:rPr>
          <w:bCs/>
        </w:rPr>
        <w:instrText xml:space="preserve"> HYPERLINK \l _Toc16547 </w:instrText>
      </w:r>
      <w:r>
        <w:rPr>
          <w:bCs/>
        </w:rPr>
        <w:fldChar w:fldCharType="separate"/>
      </w:r>
      <w:r>
        <w:rPr>
          <w:rFonts w:hint="eastAsia"/>
          <w:bCs/>
          <w:szCs w:val="21"/>
          <w:lang w:val="en-US" w:eastAsia="zh-CN"/>
        </w:rPr>
        <w:t xml:space="preserve">8</w:t>
      </w:r>
      <w:r>
        <w:rPr>
          <w:bCs/>
          <w:szCs w:val="21"/>
        </w:rPr>
        <w:t xml:space="preserve">、依法缴纳社会保障资金的记录</w:t>
      </w:r>
      <w:r>
        <w:tab/>
      </w:r>
      <w:r>
        <w:fldChar w:fldCharType="begin"/>
      </w:r>
      <w:r>
        <w:instrText xml:space="preserve"> PAGEREF _Toc16547 \h </w:instrText>
      </w:r>
      <w:r>
        <w:fldChar w:fldCharType="separate"/>
      </w:r>
      <w:r>
        <w:t xml:space="preserve">65</w:t>
      </w:r>
      <w:r>
        <w:fldChar w:fldCharType="end"/>
      </w:r>
      <w:r>
        <w:rPr>
          <w:bCs/>
        </w:rPr>
        <w:fldChar w:fldCharType="end"/>
      </w:r>
      <w:r/>
    </w:p>
    <w:p>
      <w:pPr>
        <w:pStyle w:val="1484"/>
        <w:tabs>
          <w:tab w:val="right" w:pos="9638" w:leader="dot"/>
        </w:tabs>
      </w:pPr>
      <w:r>
        <w:rPr>
          <w:bCs/>
        </w:rPr>
        <w:fldChar w:fldCharType="begin"/>
      </w:r>
      <w:r>
        <w:rPr>
          <w:bCs/>
        </w:rPr>
        <w:instrText xml:space="preserve"> HYPERLINK \l _Toc29642 </w:instrText>
      </w:r>
      <w:r>
        <w:rPr>
          <w:bCs/>
        </w:rPr>
        <w:fldChar w:fldCharType="separate"/>
      </w:r>
      <w:r>
        <w:rPr>
          <w:rFonts w:hint="eastAsia" w:ascii="宋体" w:hAnsi="宋体" w:eastAsia="宋体" w:cs="宋体"/>
          <w:bCs/>
          <w:szCs w:val="21"/>
          <w:lang w:val="en-US" w:eastAsia="zh-CN"/>
        </w:rPr>
        <w:t xml:space="preserve">9</w:t>
      </w:r>
      <w:r>
        <w:rPr>
          <w:rFonts w:hint="eastAsia" w:ascii="宋体" w:hAnsi="宋体" w:eastAsia="宋体" w:cs="宋体"/>
          <w:bCs/>
          <w:szCs w:val="21"/>
        </w:rPr>
        <w:t xml:space="preserve">、投标人所投设备按国家规定须进行3C强制认证的，须提供3C证书（</w:t>
      </w:r>
      <w:r>
        <w:rPr>
          <w:rFonts w:hint="eastAsia" w:ascii="宋体" w:hAnsi="宋体" w:eastAsia="宋体" w:cs="宋体"/>
          <w:bCs/>
          <w:szCs w:val="21"/>
          <w:lang w:eastAsia="zh-CN"/>
        </w:rPr>
        <w:t xml:space="preserve">扫描件</w:t>
      </w:r>
      <w:r>
        <w:rPr>
          <w:rFonts w:hint="eastAsia" w:ascii="宋体" w:hAnsi="宋体" w:eastAsia="宋体" w:cs="宋体"/>
          <w:bCs/>
          <w:szCs w:val="21"/>
        </w:rPr>
        <w:t xml:space="preserve">并加盖公章）</w:t>
      </w:r>
      <w:r>
        <w:rPr>
          <w:rFonts w:ascii="Times New Roman" w:hAnsi="Times New Roman" w:eastAsia="宋体" w:cs="Times New Roman"/>
          <w:szCs w:val="21"/>
        </w:rPr>
        <w:t xml:space="preserve"> </w:t>
      </w:r>
      <w:r>
        <w:rPr>
          <w:rFonts w:hint="eastAsia" w:ascii="Times New Roman" w:hAnsi="Times New Roman" w:eastAsia="宋体" w:cs="Times New Roman"/>
          <w:szCs w:val="21"/>
          <w:lang w:eastAsia="zh-CN"/>
        </w:rPr>
        <w:t xml:space="preserve">（</w:t>
      </w:r>
      <w:r>
        <w:rPr>
          <w:rFonts w:hint="eastAsia" w:ascii="Times New Roman" w:hAnsi="Times New Roman" w:eastAsia="宋体" w:cs="Times New Roman"/>
          <w:szCs w:val="21"/>
          <w:lang w:val="en-US" w:eastAsia="zh-CN"/>
        </w:rPr>
        <w:t xml:space="preserve">如认为无需提供请附说明</w:t>
      </w:r>
      <w:r>
        <w:rPr>
          <w:rFonts w:hint="eastAsia" w:ascii="Times New Roman" w:hAnsi="Times New Roman" w:eastAsia="宋体" w:cs="Times New Roman"/>
          <w:szCs w:val="21"/>
          <w:lang w:eastAsia="zh-CN"/>
        </w:rPr>
        <w:t xml:space="preserve">）</w:t>
      </w:r>
      <w:r>
        <w:rPr>
          <w:rFonts w:ascii="Times New Roman" w:hAnsi="Times New Roman" w:eastAsia="宋体" w:cs="Times New Roman"/>
          <w:szCs w:val="21"/>
        </w:rPr>
        <w:t xml:space="preserve">     投标人名称（公章）：</w:t>
      </w:r>
      <w:r>
        <w:tab/>
      </w:r>
      <w:r>
        <w:fldChar w:fldCharType="begin"/>
      </w:r>
      <w:r>
        <w:instrText xml:space="preserve"> PAGEREF _Toc29642 \h </w:instrText>
      </w:r>
      <w:r>
        <w:fldChar w:fldCharType="separate"/>
      </w:r>
      <w:r>
        <w:t xml:space="preserve">66</w:t>
      </w:r>
      <w:r>
        <w:fldChar w:fldCharType="end"/>
      </w:r>
      <w:r>
        <w:rPr>
          <w:bCs/>
        </w:rPr>
        <w:fldChar w:fldCharType="end"/>
      </w:r>
      <w:r/>
    </w:p>
    <w:p>
      <w:pPr>
        <w:pStyle w:val="1484"/>
        <w:tabs>
          <w:tab w:val="right" w:pos="9638" w:leader="dot"/>
        </w:tabs>
      </w:pPr>
      <w:r>
        <w:rPr>
          <w:bCs/>
        </w:rPr>
        <w:fldChar w:fldCharType="begin"/>
      </w:r>
      <w:r>
        <w:rPr>
          <w:bCs/>
        </w:rPr>
        <w:instrText xml:space="preserve"> HYPERLINK \l _Toc3148 </w:instrText>
      </w:r>
      <w:r>
        <w:rPr>
          <w:bCs/>
        </w:rPr>
        <w:fldChar w:fldCharType="separate"/>
      </w:r>
      <w:r>
        <w:rPr>
          <w:rFonts w:hint="eastAsia" w:ascii="宋体" w:hAnsi="宋体" w:eastAsia="宋体" w:cs="宋体"/>
          <w:bCs/>
          <w:szCs w:val="21"/>
          <w:highlight w:val="none"/>
          <w:lang w:val="en-US" w:eastAsia="zh-CN"/>
        </w:rPr>
        <w:t xml:space="preserve">10</w:t>
      </w:r>
      <w:r>
        <w:rPr>
          <w:rFonts w:hint="eastAsia" w:ascii="宋体" w:hAnsi="宋体" w:eastAsia="宋体" w:cs="宋体"/>
          <w:bCs/>
          <w:szCs w:val="21"/>
          <w:highlight w:val="none"/>
        </w:rPr>
        <w:t xml:space="preserve">、</w:t>
      </w:r>
      <w:r>
        <w:rPr>
          <w:rFonts w:hint="eastAsia" w:ascii="宋体" w:hAnsi="宋体" w:eastAsia="宋体" w:cs="宋体"/>
          <w:bCs/>
          <w:szCs w:val="21"/>
          <w:highlight w:val="none"/>
          <w:lang w:eastAsia="zh-CN"/>
        </w:rPr>
        <w:t xml:space="preserve">（如涉及）</w:t>
      </w:r>
      <w:r>
        <w:rPr>
          <w:rFonts w:hint="eastAsia" w:ascii="宋体" w:hAnsi="宋体" w:eastAsia="宋体" w:cs="宋体"/>
          <w:bCs/>
          <w:szCs w:val="21"/>
          <w:highlight w:val="none"/>
        </w:rPr>
        <w:t xml:space="preserve">根据国家相关政策规定，属于医疗器械监督管理范畴内的设备，需具备以下特定资格：</w:t>
      </w:r>
      <w:r>
        <w:tab/>
      </w:r>
      <w:r>
        <w:fldChar w:fldCharType="begin"/>
      </w:r>
      <w:r>
        <w:instrText xml:space="preserve"> PAGEREF _Toc3148 \h </w:instrText>
      </w:r>
      <w:r>
        <w:fldChar w:fldCharType="separate"/>
      </w:r>
      <w:r>
        <w:t xml:space="preserve">67</w:t>
      </w:r>
      <w:r>
        <w:fldChar w:fldCharType="end"/>
      </w:r>
      <w:r>
        <w:rPr>
          <w:bCs/>
        </w:rPr>
        <w:fldChar w:fldCharType="end"/>
      </w:r>
      <w:r/>
    </w:p>
    <w:p>
      <w:pPr>
        <w:pStyle w:val="1484"/>
        <w:tabs>
          <w:tab w:val="right" w:pos="9638" w:leader="dot"/>
        </w:tabs>
      </w:pPr>
      <w:r>
        <w:rPr>
          <w:bCs/>
        </w:rPr>
        <w:fldChar w:fldCharType="begin"/>
      </w:r>
      <w:r>
        <w:rPr>
          <w:bCs/>
        </w:rPr>
        <w:instrText xml:space="preserve"> HYPERLINK \l _Toc28690 </w:instrText>
      </w:r>
      <w:r>
        <w:rPr>
          <w:bCs/>
        </w:rPr>
        <w:fldChar w:fldCharType="separate"/>
      </w:r>
      <w:r>
        <w:rPr>
          <w:rFonts w:hint="eastAsia" w:ascii="宋体" w:hAnsi="宋体" w:eastAsia="宋体" w:cs="宋体"/>
          <w:bCs/>
          <w:szCs w:val="21"/>
          <w:lang w:val="en-US" w:eastAsia="zh-CN"/>
        </w:rPr>
        <w:t xml:space="preserve">11</w:t>
      </w:r>
      <w:r>
        <w:rPr>
          <w:rFonts w:hint="eastAsia" w:ascii="宋体" w:hAnsi="宋体" w:eastAsia="宋体" w:cs="宋体"/>
          <w:bCs/>
          <w:szCs w:val="21"/>
        </w:rPr>
        <w:t xml:space="preserve">、符合招标文件第一章“拒绝下述供应商参加本次采购活动的情形”中第 1）条的声明或证明材料（加盖单位公章）</w:t>
      </w:r>
      <w:r>
        <w:tab/>
      </w:r>
      <w:r>
        <w:fldChar w:fldCharType="begin"/>
      </w:r>
      <w:r>
        <w:instrText xml:space="preserve"> PAGEREF _Toc28690 \h </w:instrText>
      </w:r>
      <w:r>
        <w:fldChar w:fldCharType="separate"/>
      </w:r>
      <w:r>
        <w:t xml:space="preserve">68</w:t>
      </w:r>
      <w:r>
        <w:fldChar w:fldCharType="end"/>
      </w:r>
      <w:r>
        <w:rPr>
          <w:bCs/>
        </w:rPr>
        <w:fldChar w:fldCharType="end"/>
      </w:r>
      <w:r/>
    </w:p>
    <w:p>
      <w:pPr>
        <w:pStyle w:val="1484"/>
        <w:tabs>
          <w:tab w:val="right" w:pos="9638" w:leader="dot"/>
        </w:tabs>
      </w:pPr>
      <w:r>
        <w:rPr>
          <w:bCs/>
        </w:rPr>
        <w:fldChar w:fldCharType="begin"/>
      </w:r>
      <w:r>
        <w:rPr>
          <w:bCs/>
        </w:rPr>
        <w:instrText xml:space="preserve"> HYPERLINK \l _Toc13136 </w:instrText>
      </w:r>
      <w:r>
        <w:rPr>
          <w:bCs/>
        </w:rPr>
        <w:fldChar w:fldCharType="separate"/>
      </w:r>
      <w:r>
        <w:rPr>
          <w:rFonts w:hint="eastAsia" w:ascii="宋体" w:hAnsi="宋体" w:eastAsia="宋体" w:cs="宋体"/>
          <w:bCs/>
          <w:szCs w:val="21"/>
          <w:lang w:val="en-US" w:eastAsia="zh-CN" w:bidi="ar-SA"/>
        </w:rPr>
        <w:t xml:space="preserve">12、符合招标文件第一章“拒绝下述供应商参加本次采购活动的情形”中第 2）条的声明（加盖单位公章）</w:t>
      </w:r>
      <w:r>
        <w:tab/>
      </w:r>
      <w:r>
        <w:fldChar w:fldCharType="begin"/>
      </w:r>
      <w:r>
        <w:instrText xml:space="preserve"> PAGEREF _Toc13136 \h </w:instrText>
      </w:r>
      <w:r>
        <w:fldChar w:fldCharType="separate"/>
      </w:r>
      <w:r>
        <w:t xml:space="preserve">69</w:t>
      </w:r>
      <w:r>
        <w:fldChar w:fldCharType="end"/>
      </w:r>
      <w:r>
        <w:rPr>
          <w:bCs/>
        </w:rPr>
        <w:fldChar w:fldCharType="end"/>
      </w:r>
      <w:r/>
    </w:p>
    <w:p>
      <w:pPr>
        <w:pStyle w:val="1484"/>
        <w:tabs>
          <w:tab w:val="right" w:pos="9638" w:leader="dot"/>
        </w:tabs>
      </w:pPr>
      <w:r>
        <w:rPr>
          <w:bCs/>
        </w:rPr>
        <w:fldChar w:fldCharType="begin"/>
      </w:r>
      <w:r>
        <w:rPr>
          <w:bCs/>
        </w:rPr>
        <w:instrText xml:space="preserve"> HYPERLINK \l _Toc31382 </w:instrText>
      </w:r>
      <w:r>
        <w:rPr>
          <w:bCs/>
        </w:rPr>
        <w:fldChar w:fldCharType="separate"/>
      </w:r>
      <w:r>
        <w:rPr>
          <w:rFonts w:hint="eastAsia" w:ascii="宋体" w:hAnsi="宋体" w:eastAsia="宋体" w:cs="宋体"/>
          <w:bCs/>
          <w:szCs w:val="21"/>
        </w:rPr>
        <w:t xml:space="preserve">1</w:t>
      </w:r>
      <w:r>
        <w:rPr>
          <w:rFonts w:hint="eastAsia" w:ascii="宋体" w:hAnsi="宋体" w:eastAsia="宋体" w:cs="宋体"/>
          <w:bCs/>
          <w:szCs w:val="21"/>
          <w:lang w:val="en-US" w:eastAsia="zh-CN"/>
        </w:rPr>
        <w:t xml:space="preserve">3</w:t>
      </w:r>
      <w:r>
        <w:rPr>
          <w:rFonts w:hint="eastAsia" w:ascii="宋体" w:hAnsi="宋体" w:eastAsia="宋体" w:cs="宋体"/>
          <w:bCs/>
          <w:szCs w:val="21"/>
        </w:rPr>
        <w:t xml:space="preserve">、本项目不接受联合体投标，中标后不允许分包、转包。</w:t>
      </w:r>
      <w:r>
        <w:tab/>
      </w:r>
      <w:r>
        <w:fldChar w:fldCharType="begin"/>
      </w:r>
      <w:r>
        <w:instrText xml:space="preserve"> PAGEREF _Toc31382 \h </w:instrText>
      </w:r>
      <w:r>
        <w:fldChar w:fldCharType="separate"/>
      </w:r>
      <w:r>
        <w:t xml:space="preserve">70</w:t>
      </w:r>
      <w:r>
        <w:fldChar w:fldCharType="end"/>
      </w:r>
      <w:r>
        <w:rPr>
          <w:bCs/>
        </w:rPr>
        <w:fldChar w:fldCharType="end"/>
      </w:r>
      <w:r/>
    </w:p>
    <w:p>
      <w:pPr>
        <w:pStyle w:val="1484"/>
        <w:tabs>
          <w:tab w:val="right" w:pos="9638" w:leader="dot"/>
        </w:tabs>
      </w:pPr>
      <w:r>
        <w:rPr>
          <w:bCs/>
        </w:rPr>
        <w:fldChar w:fldCharType="begin"/>
      </w:r>
      <w:r>
        <w:rPr>
          <w:bCs/>
        </w:rPr>
        <w:instrText xml:space="preserve"> HYPERLINK \l _Toc7086 </w:instrText>
      </w:r>
      <w:r>
        <w:rPr>
          <w:bCs/>
        </w:rPr>
        <w:fldChar w:fldCharType="separate"/>
      </w:r>
      <w:r>
        <w:rPr>
          <w:rFonts w:hint="eastAsia" w:ascii="宋体" w:hAnsi="宋体" w:eastAsia="宋体" w:cs="宋体"/>
          <w:szCs w:val="21"/>
        </w:rPr>
        <w:t xml:space="preserve">参考格式：</w:t>
      </w:r>
      <w:r>
        <w:tab/>
      </w:r>
      <w:r>
        <w:fldChar w:fldCharType="begin"/>
      </w:r>
      <w:r>
        <w:instrText xml:space="preserve"> PAGEREF _Toc7086 \h </w:instrText>
      </w:r>
      <w:r>
        <w:fldChar w:fldCharType="separate"/>
      </w:r>
      <w:r>
        <w:t xml:space="preserve">70</w:t>
      </w:r>
      <w:r>
        <w:fldChar w:fldCharType="end"/>
      </w:r>
      <w:r>
        <w:rPr>
          <w:bCs/>
        </w:rPr>
        <w:fldChar w:fldCharType="end"/>
      </w:r>
      <w:r/>
    </w:p>
    <w:p>
      <w:pPr>
        <w:pStyle w:val="1505"/>
        <w:tabs>
          <w:tab w:val="right" w:pos="9638" w:leader="dot"/>
        </w:tabs>
      </w:pPr>
      <w:r>
        <w:rPr>
          <w:bCs/>
        </w:rPr>
        <w:fldChar w:fldCharType="begin"/>
      </w:r>
      <w:r>
        <w:rPr>
          <w:bCs/>
        </w:rPr>
        <w:instrText xml:space="preserve"> HYPERLINK \l _Toc5590 </w:instrText>
      </w:r>
      <w:r>
        <w:rPr>
          <w:bCs/>
        </w:rPr>
        <w:fldChar w:fldCharType="separate"/>
      </w:r>
      <w:r>
        <w:rPr>
          <w:rFonts w:hint="eastAsia" w:ascii="Arial" w:hAnsi="Arial" w:eastAsia="宋体" w:cs="Arial"/>
          <w:bCs/>
          <w:szCs w:val="22"/>
          <w:lang w:val="zh-CN"/>
        </w:rPr>
        <w:t xml:space="preserve">附件九</w:t>
      </w:r>
      <w:r>
        <w:rPr>
          <w:rFonts w:hint="eastAsia" w:ascii="Arial" w:hAnsi="Arial" w:eastAsia="宋体" w:cs="Arial"/>
          <w:bCs/>
          <w:szCs w:val="22"/>
        </w:rPr>
        <w:t xml:space="preserve"> </w:t>
      </w:r>
      <w:r>
        <w:rPr>
          <w:rFonts w:hint="eastAsia" w:ascii="Arial" w:hAnsi="Arial" w:eastAsia="宋体" w:cs="Arial"/>
          <w:bCs/>
          <w:szCs w:val="22"/>
          <w:lang w:val="zh-CN"/>
        </w:rPr>
        <w:t xml:space="preserve">其它相关文件（如有）</w:t>
      </w:r>
      <w:r>
        <w:tab/>
      </w:r>
      <w:r>
        <w:fldChar w:fldCharType="begin"/>
      </w:r>
      <w:r>
        <w:instrText xml:space="preserve"> PAGEREF _Toc5590 \h </w:instrText>
      </w:r>
      <w:r>
        <w:fldChar w:fldCharType="separate"/>
      </w:r>
      <w:r>
        <w:t xml:space="preserve">71</w:t>
      </w:r>
      <w:r>
        <w:fldChar w:fldCharType="end"/>
      </w:r>
      <w:r>
        <w:rPr>
          <w:bCs/>
        </w:rPr>
        <w:fldChar w:fldCharType="end"/>
      </w:r>
      <w:r/>
    </w:p>
    <w:p>
      <w:pPr>
        <w:pStyle w:val="1445"/>
        <w:spacing w:line="440" w:lineRule="exact"/>
        <w:rPr>
          <w:bCs/>
          <w:sz w:val="24"/>
        </w:rPr>
      </w:pPr>
      <w:r>
        <w:rPr>
          <w:bCs/>
        </w:rPr>
        <w:fldChar w:fldCharType="end"/>
      </w:r>
      <w:r>
        <w:rPr>
          <w:bCs/>
          <w:sz w:val="24"/>
        </w:rPr>
      </w:r>
      <w:r/>
    </w:p>
    <w:p>
      <w:pPr>
        <w:pStyle w:val="1445"/>
        <w:jc w:val="center"/>
        <w:spacing w:line="440" w:lineRule="exact"/>
        <w:rPr>
          <w:b/>
          <w:sz w:val="28"/>
          <w:szCs w:val="28"/>
        </w:rPr>
        <w:sectPr>
          <w:footerReference w:type="default" r:id="rId16"/>
          <w:footnotePr/>
          <w:endnotePr/>
          <w:type w:val="nextPage"/>
          <w:pgSz w:w="11906" w:h="16838" w:orient="portrait"/>
          <w:pgMar w:top="1134" w:right="1134" w:bottom="1134" w:left="1134" w:header="851" w:footer="992" w:gutter="0"/>
          <w:pgNumType w:start="1"/>
          <w:cols w:num="1" w:sep="0" w:space="1701" w:equalWidth="1"/>
          <w:docGrid w:linePitch="360"/>
        </w:sectPr>
        <w:outlineLvl w:val="0"/>
      </w:pPr>
      <w:r/>
      <w:bookmarkStart w:id="0" w:name="_Toc9986"/>
      <w:r/>
      <w:bookmarkStart w:id="1" w:name="_Toc1"/>
      <w:r>
        <w:rPr>
          <w:b/>
          <w:sz w:val="28"/>
          <w:szCs w:val="28"/>
        </w:rPr>
      </w:r>
      <w:r/>
    </w:p>
    <w:p>
      <w:pPr>
        <w:pStyle w:val="1445"/>
        <w:jc w:val="center"/>
        <w:spacing w:line="360" w:lineRule="auto"/>
        <w:rPr>
          <w:b/>
          <w:sz w:val="44"/>
        </w:rPr>
        <w:outlineLvl w:val="0"/>
      </w:pPr>
      <w:r/>
      <w:bookmarkStart w:id="2" w:name="_Toc29012"/>
      <w:r>
        <w:rPr>
          <w:b/>
          <w:sz w:val="28"/>
          <w:szCs w:val="28"/>
        </w:rPr>
        <w:t xml:space="preserve">第一章 投标邀请（招标公告）</w:t>
      </w:r>
      <w:bookmarkEnd w:id="0"/>
      <w:r/>
      <w:bookmarkEnd w:id="1"/>
      <w:r/>
      <w:bookmarkEnd w:id="2"/>
      <w:r>
        <w:rPr>
          <w:b/>
          <w:sz w:val="44"/>
        </w:rPr>
      </w:r>
      <w:r/>
    </w:p>
    <w:p>
      <w:pPr>
        <w:pStyle w:val="1445"/>
        <w:ind w:firstLine="420"/>
        <w:spacing w:line="360" w:lineRule="auto"/>
        <w:rPr>
          <w:rFonts w:hint="eastAsia" w:ascii="宋体" w:hAnsi="宋体" w:eastAsia="宋体" w:cs="宋体"/>
          <w:sz w:val="21"/>
          <w:szCs w:val="21"/>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1"/>
          <w:szCs w:val="21"/>
        </w:rPr>
        <w:t xml:space="preserve">项目概况</w:t>
      </w:r>
      <w:r>
        <w:rPr>
          <w:rFonts w:hint="eastAsia" w:ascii="宋体" w:hAnsi="宋体" w:eastAsia="宋体" w:cs="宋体"/>
          <w:sz w:val="21"/>
          <w:szCs w:val="21"/>
        </w:rPr>
      </w:r>
      <w:r/>
    </w:p>
    <w:p>
      <w:pPr>
        <w:pStyle w:val="1445"/>
        <w:ind w:firstLine="420"/>
        <w:spacing w:line="360" w:lineRule="auto"/>
        <w:rPr>
          <w:rFonts w:hint="eastAsia" w:ascii="宋体" w:hAnsi="宋体" w:eastAsia="宋体" w:cs="宋体"/>
          <w:sz w:val="21"/>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u w:val="single"/>
          <w:lang w:eastAsia="zh-CN"/>
        </w:rPr>
        <w:t xml:space="preserve">江苏省人民医院</w:t>
      </w:r>
      <w:r>
        <w:rPr>
          <w:rFonts w:hint="eastAsia" w:ascii="宋体" w:hAnsi="宋体" w:cs="宋体"/>
          <w:szCs w:val="21"/>
          <w:u w:val="single"/>
        </w:rPr>
        <w:t xml:space="preserve"> </w:t>
      </w:r>
      <w:r>
        <w:rPr>
          <w:rFonts w:hint="eastAsia" w:ascii="宋体" w:hAnsi="宋体" w:eastAsia="宋体" w:cs="宋体"/>
          <w:sz w:val="21"/>
          <w:szCs w:val="21"/>
          <w:u w:val="single"/>
          <w:lang w:eastAsia="zh-CN"/>
        </w:rPr>
        <w:t xml:space="preserve">CT采购项目</w:t>
      </w:r>
      <w:r>
        <w:rPr>
          <w:rFonts w:hint="eastAsia" w:ascii="宋体" w:hAnsi="宋体" w:eastAsia="宋体" w:cs="宋体"/>
          <w:sz w:val="21"/>
          <w:szCs w:val="21"/>
        </w:rPr>
        <w:t xml:space="preserve">招标项目的潜在投标人应在</w:t>
      </w:r>
      <w:r>
        <w:rPr>
          <w:rFonts w:hint="eastAsia" w:ascii="宋体" w:hAnsi="宋体" w:eastAsia="宋体" w:cs="宋体"/>
          <w:sz w:val="21"/>
          <w:szCs w:val="21"/>
          <w:u w:val="single"/>
        </w:rPr>
        <w:t xml:space="preserve">“苏采云”系统内免费下载</w:t>
      </w:r>
      <w:r>
        <w:rPr>
          <w:rFonts w:hint="eastAsia" w:ascii="宋体" w:hAnsi="宋体" w:eastAsia="宋体" w:cs="宋体"/>
          <w:sz w:val="21"/>
          <w:szCs w:val="21"/>
        </w:rPr>
        <w:t xml:space="preserve">招标文件，</w:t>
      </w:r>
      <w:r>
        <w:rPr>
          <w:rFonts w:hint="eastAsia" w:ascii="宋体" w:hAnsi="宋体" w:eastAsia="宋体" w:cs="宋体"/>
          <w:sz w:val="21"/>
          <w:szCs w:val="21"/>
          <w:highlight w:val="none"/>
        </w:rPr>
        <w:t xml:space="preserve">并于</w:t>
      </w:r>
      <w:r>
        <w:rPr>
          <w:rFonts w:hint="eastAsia" w:ascii="宋体" w:hAnsi="宋体" w:eastAsia="宋体" w:cs="宋体"/>
          <w:sz w:val="21"/>
          <w:szCs w:val="21"/>
          <w:highlight w:val="none"/>
          <w:u w:val="single"/>
        </w:rPr>
        <w:t xml:space="preserve">2026</w:t>
      </w:r>
      <w:r>
        <w:rPr>
          <w:rFonts w:hint="eastAsia" w:ascii="宋体" w:hAnsi="宋体" w:eastAsia="宋体" w:cs="宋体"/>
          <w:bCs/>
          <w:sz w:val="21"/>
          <w:szCs w:val="21"/>
          <w:highlight w:val="none"/>
          <w:u w:val="single"/>
        </w:rPr>
        <w:t xml:space="preserve">年</w:t>
      </w:r>
      <w:r>
        <w:rPr>
          <w:rFonts w:hint="eastAsia" w:ascii="宋体" w:hAnsi="宋体" w:eastAsia="宋体" w:cs="宋体"/>
          <w:bCs/>
          <w:sz w:val="21"/>
          <w:szCs w:val="21"/>
          <w:highlight w:val="none"/>
          <w:u w:val="single"/>
          <w:lang w:val="en-US" w:eastAsia="zh-CN"/>
        </w:rPr>
        <w:t xml:space="preserve">5</w:t>
      </w:r>
      <w:r>
        <w:rPr>
          <w:rFonts w:hint="eastAsia" w:ascii="宋体" w:hAnsi="宋体" w:eastAsia="宋体" w:cs="宋体"/>
          <w:bCs/>
          <w:sz w:val="21"/>
          <w:szCs w:val="21"/>
          <w:highlight w:val="none"/>
          <w:u w:val="single"/>
        </w:rPr>
        <w:t xml:space="preserve">月</w:t>
      </w:r>
      <w:r>
        <w:rPr>
          <w:rFonts w:hint="eastAsia" w:ascii="宋体" w:hAnsi="宋体" w:eastAsia="宋体" w:cs="宋体"/>
          <w:bCs/>
          <w:sz w:val="21"/>
          <w:szCs w:val="21"/>
          <w:highlight w:val="none"/>
          <w:u w:val="single"/>
          <w:lang w:val="en-US" w:eastAsia="zh-CN"/>
        </w:rPr>
        <w:t xml:space="preserve">1</w:t>
      </w:r>
      <w:r>
        <w:rPr>
          <w:rFonts w:hint="eastAsia" w:ascii="宋体" w:hAnsi="宋体" w:eastAsia="宋体" w:cs="宋体"/>
          <w:bCs/>
          <w:sz w:val="21"/>
          <w:szCs w:val="21"/>
          <w:highlight w:val="none"/>
          <w:u w:val="single"/>
          <w:lang w:val="en-US" w:eastAsia="zh-CN"/>
        </w:rPr>
        <w:t xml:space="preserve">9</w:t>
      </w:r>
      <w:r>
        <w:rPr>
          <w:rFonts w:hint="eastAsia" w:ascii="宋体" w:hAnsi="宋体" w:eastAsia="宋体" w:cs="宋体"/>
          <w:bCs/>
          <w:sz w:val="21"/>
          <w:szCs w:val="21"/>
          <w:highlight w:val="none"/>
          <w:u w:val="single"/>
        </w:rPr>
        <w:t xml:space="preserve">日</w:t>
      </w:r>
      <w:r>
        <w:rPr>
          <w:rFonts w:hint="eastAsia" w:ascii="宋体" w:hAnsi="宋体" w:eastAsia="宋体" w:cs="宋体"/>
          <w:bCs/>
          <w:sz w:val="21"/>
          <w:szCs w:val="21"/>
          <w:highlight w:val="none"/>
          <w:u w:val="single"/>
          <w:lang w:val="en-US" w:eastAsia="zh-CN"/>
        </w:rPr>
        <w:t xml:space="preserve">0</w:t>
      </w:r>
      <w:r>
        <w:rPr>
          <w:rFonts w:hint="eastAsia" w:ascii="宋体" w:hAnsi="宋体" w:eastAsia="宋体" w:cs="宋体"/>
          <w:bCs/>
          <w:sz w:val="21"/>
          <w:szCs w:val="21"/>
          <w:highlight w:val="none"/>
          <w:u w:val="single"/>
          <w:lang w:val="en-US" w:eastAsia="zh-CN"/>
        </w:rPr>
        <w:t xml:space="preserve">9</w:t>
      </w:r>
      <w:r>
        <w:rPr>
          <w:rFonts w:hint="eastAsia" w:ascii="宋体" w:hAnsi="宋体" w:eastAsia="宋体" w:cs="宋体"/>
          <w:bCs/>
          <w:sz w:val="21"/>
          <w:szCs w:val="21"/>
          <w:highlight w:val="none"/>
          <w:u w:val="single"/>
        </w:rPr>
        <w:t xml:space="preserve">点</w:t>
      </w:r>
      <w:r>
        <w:rPr>
          <w:rFonts w:hint="eastAsia" w:ascii="宋体" w:hAnsi="宋体" w:eastAsia="宋体" w:cs="宋体"/>
          <w:bCs/>
          <w:sz w:val="21"/>
          <w:szCs w:val="21"/>
          <w:highlight w:val="none"/>
          <w:u w:val="single"/>
          <w:lang w:val="en-US" w:eastAsia="zh-CN"/>
        </w:rPr>
        <w:t xml:space="preserve">30分</w:t>
      </w:r>
      <w:r>
        <w:rPr>
          <w:rFonts w:hint="eastAsia" w:ascii="宋体" w:hAnsi="宋体" w:eastAsia="宋体" w:cs="宋体"/>
          <w:bCs/>
          <w:sz w:val="21"/>
          <w:szCs w:val="21"/>
          <w:highlight w:val="none"/>
          <w:u w:val="single"/>
        </w:rPr>
        <w:t xml:space="preserve">（</w:t>
      </w:r>
      <w:r>
        <w:rPr>
          <w:rFonts w:hint="eastAsia" w:ascii="宋体" w:hAnsi="宋体" w:eastAsia="宋体" w:cs="宋体"/>
          <w:bCs/>
          <w:sz w:val="21"/>
          <w:szCs w:val="21"/>
          <w:highlight w:val="none"/>
        </w:rPr>
        <w:t xml:space="preserve">北京时间）前递交</w:t>
      </w:r>
      <w:r>
        <w:rPr>
          <w:rFonts w:hint="eastAsia" w:ascii="宋体" w:hAnsi="宋体" w:eastAsia="宋体" w:cs="宋体"/>
          <w:bCs/>
          <w:sz w:val="21"/>
          <w:szCs w:val="21"/>
        </w:rPr>
        <w:t xml:space="preserve">投标文件</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445"/>
        <w:spacing w:line="360" w:lineRule="auto"/>
        <w:rPr>
          <w:rFonts w:hint="eastAsia" w:ascii="宋体" w:hAnsi="宋体" w:eastAsia="宋体" w:cs="宋体"/>
          <w:b/>
          <w:sz w:val="21"/>
          <w:szCs w:val="21"/>
        </w:rPr>
      </w:pPr>
      <w:r/>
      <w:bookmarkStart w:id="3" w:name="_Toc28359002"/>
      <w:r/>
      <w:bookmarkStart w:id="4" w:name="_Toc35393621"/>
      <w:r/>
      <w:bookmarkStart w:id="5" w:name="_Toc28359079"/>
      <w:r/>
      <w:bookmarkStart w:id="6" w:name="_Toc35393790"/>
      <w:r/>
      <w:bookmarkStart w:id="7" w:name="_Hlk24379207"/>
      <w:r>
        <w:rPr>
          <w:rFonts w:hint="eastAsia" w:ascii="宋体" w:hAnsi="宋体" w:eastAsia="宋体" w:cs="宋体"/>
          <w:b/>
          <w:sz w:val="21"/>
          <w:szCs w:val="21"/>
        </w:rPr>
        <w:t xml:space="preserve">一、项目基本情况</w:t>
      </w:r>
      <w:bookmarkEnd w:id="3"/>
      <w:r/>
      <w:bookmarkEnd w:id="4"/>
      <w:r/>
      <w:bookmarkEnd w:id="5"/>
      <w:r/>
      <w:bookmarkEnd w:id="6"/>
      <w:r>
        <w:rPr>
          <w:rFonts w:hint="eastAsia" w:ascii="宋体" w:hAnsi="宋体" w:eastAsia="宋体" w:cs="宋体"/>
          <w:b/>
          <w:sz w:val="21"/>
          <w:szCs w:val="21"/>
        </w:rPr>
      </w:r>
      <w:r/>
    </w:p>
    <w:p>
      <w:pPr>
        <w:pStyle w:val="1445"/>
        <w:ind w:firstLine="210"/>
        <w:spacing w:line="360" w:lineRule="auto"/>
        <w:rPr>
          <w:rFonts w:hint="eastAsia" w:ascii="宋体" w:hAnsi="宋体" w:eastAsia="宋体" w:cs="宋体"/>
          <w:sz w:val="21"/>
          <w:szCs w:val="21"/>
          <w:highlight w:val="none"/>
        </w:rPr>
      </w:pPr>
      <w:r>
        <w:rPr>
          <w:rFonts w:hint="eastAsia" w:ascii="宋体" w:hAnsi="宋体" w:eastAsia="宋体" w:cs="宋体"/>
          <w:sz w:val="21"/>
          <w:szCs w:val="21"/>
        </w:rPr>
        <w:t xml:space="preserve">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项目编号</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JSZC-320000-SMDY-G2026-0031</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2640SUMEC/XMGG4025</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445"/>
        <w:ind w:firstLine="210"/>
        <w:spacing w:line="360" w:lineRule="auto"/>
        <w:rPr>
          <w:rFonts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项目名称：</w:t>
      </w:r>
      <w:r>
        <w:rPr>
          <w:rFonts w:hint="eastAsia" w:ascii="宋体" w:hAnsi="宋体" w:eastAsia="宋体" w:cs="宋体"/>
          <w:sz w:val="21"/>
          <w:szCs w:val="21"/>
          <w:highlight w:val="none"/>
          <w:lang w:eastAsia="zh-CN"/>
        </w:rPr>
        <w:t xml:space="preserve">CT采购项目</w:t>
      </w:r>
      <w:r>
        <w:rPr>
          <w:rFonts w:ascii="宋体" w:hAnsi="宋体" w:eastAsia="宋体" w:cs="宋体"/>
          <w:sz w:val="21"/>
          <w:szCs w:val="21"/>
          <w:highlight w:val="none"/>
          <w:lang w:val="en-US" w:eastAsia="zh-CN"/>
        </w:rPr>
      </w:r>
      <w:r/>
    </w:p>
    <w:p>
      <w:pPr>
        <w:pStyle w:val="1445"/>
        <w:ind w:firstLine="210"/>
        <w:spacing w:line="360" w:lineRule="auto"/>
        <w:rPr>
          <w:rFonts w:hint="eastAsia" w:ascii="宋体" w:hAnsi="宋体" w:eastAsia="宋体" w:cs="宋体"/>
          <w:sz w:val="21"/>
          <w:szCs w:val="21"/>
          <w:highlight w:val="none"/>
        </w:rPr>
      </w:pPr>
      <w:r/>
      <w:bookmarkEnd w:id="7"/>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预算金额：</w:t>
      </w:r>
      <w:r>
        <w:rPr>
          <w:rFonts w:hint="eastAsia" w:ascii="宋体" w:hAnsi="宋体" w:eastAsia="宋体" w:cs="宋体"/>
          <w:sz w:val="21"/>
          <w:szCs w:val="21"/>
          <w:highlight w:val="none"/>
          <w:lang w:eastAsia="zh-CN"/>
        </w:rPr>
        <w:t xml:space="preserve">人民币800万元</w:t>
      </w:r>
      <w:r>
        <w:rPr>
          <w:rFonts w:hint="eastAsia" w:ascii="宋体" w:hAnsi="宋体" w:eastAsia="宋体" w:cs="宋体"/>
          <w:sz w:val="21"/>
          <w:szCs w:val="21"/>
          <w:highlight w:val="none"/>
        </w:rPr>
      </w:r>
      <w:r/>
    </w:p>
    <w:p>
      <w:pPr>
        <w:pStyle w:val="1445"/>
        <w:ind w:firstLine="210"/>
        <w:spacing w:line="360" w:lineRule="auto"/>
        <w:rPr>
          <w:rFonts w:ascii="宋体" w:hAnsi="宋体" w:eastAsia="宋体" w:cs="宋体"/>
          <w:sz w:val="21"/>
          <w:szCs w:val="21"/>
          <w:highlight w:val="none"/>
          <w:lang w:val="en-US"/>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最高限价：</w:t>
      </w:r>
      <w:r>
        <w:rPr>
          <w:rFonts w:hint="eastAsia" w:ascii="宋体" w:cs="宋体"/>
          <w:szCs w:val="21"/>
          <w:highlight w:val="none"/>
          <w:lang w:val="en-US" w:eastAsia="zh-CN"/>
        </w:rPr>
        <w:t xml:space="preserve">人民币800万元</w:t>
      </w:r>
      <w:r>
        <w:rPr>
          <w:rFonts w:ascii="宋体" w:hAnsi="宋体" w:eastAsia="宋体" w:cs="宋体"/>
          <w:sz w:val="21"/>
          <w:szCs w:val="21"/>
          <w:highlight w:val="none"/>
          <w:lang w:val="en-US"/>
        </w:rPr>
      </w:r>
      <w:r/>
    </w:p>
    <w:p>
      <w:pPr>
        <w:pStyle w:val="1445"/>
        <w:ind w:firstLine="21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采购需求：</w:t>
      </w:r>
      <w:r>
        <w:rPr>
          <w:rFonts w:hint="eastAsia" w:ascii="宋体" w:hAnsi="宋体" w:eastAsia="宋体" w:cs="宋体"/>
          <w:sz w:val="21"/>
          <w:szCs w:val="21"/>
          <w:highlight w:val="none"/>
        </w:rPr>
      </w:r>
      <w:r/>
    </w:p>
    <w:tbl>
      <w:tblPr>
        <w:tblW w:w="498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4"/>
        <w:gridCol w:w="1723"/>
        <w:gridCol w:w="1016"/>
        <w:gridCol w:w="1448"/>
        <w:gridCol w:w="3621"/>
        <w:gridCol w:w="1107"/>
      </w:tblGrid>
      <w:tr>
        <w:trPr>
          <w:trHeight w:val="776"/>
        </w:trPr>
        <w:tc>
          <w:tcPr>
            <w:tcW w:w="460" w:type="dxa"/>
            <w:vAlign w:val="center"/>
            <w:textDirection w:val="lrTb"/>
            <w:noWrap w:val="false"/>
          </w:tcPr>
          <w:p>
            <w:pPr>
              <w:pStyle w:val="1445"/>
              <w:jc w:val="center"/>
              <w:rPr>
                <w:rFonts w:hint="eastAsia" w:ascii="宋体" w:hAnsi="宋体" w:eastAsia="宋体" w:cs="宋体"/>
                <w:lang w:val="en-US" w:eastAsia="zh-CN"/>
              </w:rPr>
            </w:pPr>
            <w:r>
              <w:rPr>
                <w:rFonts w:hint="eastAsia" w:ascii="宋体" w:hAnsi="宋体" w:eastAsia="宋体" w:cs="宋体"/>
                <w:lang w:val="en-US" w:eastAsia="zh-CN"/>
              </w:rPr>
              <w:t xml:space="preserve">分包号</w:t>
            </w:r>
            <w:r>
              <w:rPr>
                <w:rFonts w:hint="eastAsia" w:ascii="宋体" w:hAnsi="宋体" w:eastAsia="宋体" w:cs="宋体"/>
                <w:lang w:val="en-US" w:eastAsia="zh-CN"/>
              </w:rPr>
            </w:r>
            <w:r/>
          </w:p>
        </w:tc>
        <w:tc>
          <w:tcPr>
            <w:tcW w:w="877" w:type="dxa"/>
            <w:vAlign w:val="center"/>
            <w:textDirection w:val="lrTb"/>
            <w:noWrap w:val="false"/>
          </w:tcPr>
          <w:p>
            <w:pPr>
              <w:pStyle w:val="1445"/>
              <w:jc w:val="center"/>
              <w:rPr>
                <w:rFonts w:hint="eastAsia" w:ascii="宋体" w:hAnsi="宋体" w:eastAsia="宋体" w:cs="宋体"/>
                <w:highlight w:val="none"/>
              </w:rPr>
            </w:pPr>
            <w:r>
              <w:rPr>
                <w:rFonts w:hint="eastAsia" w:ascii="宋体" w:hAnsi="宋体" w:eastAsia="宋体" w:cs="宋体"/>
                <w:highlight w:val="none"/>
                <w:lang w:val="en-US" w:eastAsia="zh-CN"/>
              </w:rPr>
              <w:t xml:space="preserve">分包</w:t>
            </w:r>
            <w:r>
              <w:rPr>
                <w:rFonts w:hint="eastAsia" w:ascii="宋体" w:hAnsi="宋体" w:eastAsia="宋体" w:cs="宋体"/>
                <w:highlight w:val="none"/>
              </w:rPr>
              <w:t xml:space="preserve">名称</w:t>
            </w:r>
            <w:r>
              <w:rPr>
                <w:rFonts w:hint="eastAsia" w:ascii="宋体" w:hAnsi="宋体" w:eastAsia="宋体" w:cs="宋体"/>
                <w:highlight w:val="none"/>
              </w:rPr>
            </w:r>
            <w:r/>
          </w:p>
        </w:tc>
        <w:tc>
          <w:tcPr>
            <w:tcW w:w="517" w:type="dxa"/>
            <w:vAlign w:val="center"/>
            <w:textDirection w:val="lrTb"/>
            <w:noWrap w:val="false"/>
          </w:tcPr>
          <w:p>
            <w:pPr>
              <w:pStyle w:val="1445"/>
              <w:jc w:val="center"/>
              <w:rPr>
                <w:rFonts w:hint="eastAsia" w:ascii="宋体" w:hAnsi="宋体" w:eastAsia="宋体" w:cs="宋体"/>
                <w:sz w:val="20"/>
                <w:szCs w:val="20"/>
                <w:highlight w:val="none"/>
                <w:lang w:val="en-US" w:eastAsia="zh-CN" w:bidi="ar"/>
              </w:rPr>
            </w:pPr>
            <w:r>
              <w:rPr>
                <w:rFonts w:hint="eastAsia" w:ascii="宋体" w:hAnsi="宋体" w:eastAsia="宋体" w:cs="宋体"/>
                <w:sz w:val="20"/>
                <w:szCs w:val="20"/>
                <w:highlight w:val="none"/>
                <w:lang w:val="en-US" w:eastAsia="zh-CN" w:bidi="ar"/>
              </w:rPr>
              <w:t xml:space="preserve">数量</w:t>
            </w:r>
            <w:r>
              <w:rPr>
                <w:rFonts w:hint="eastAsia" w:ascii="宋体" w:hAnsi="宋体" w:eastAsia="宋体" w:cs="宋体"/>
                <w:sz w:val="20"/>
                <w:szCs w:val="20"/>
                <w:highlight w:val="none"/>
                <w:lang w:val="en-US" w:eastAsia="zh-CN" w:bidi="ar"/>
              </w:rPr>
            </w:r>
            <w:r/>
          </w:p>
          <w:p>
            <w:pPr>
              <w:pStyle w:val="1445"/>
              <w:jc w:val="center"/>
              <w:rPr>
                <w:rFonts w:hint="eastAsia" w:ascii="宋体" w:hAnsi="宋体" w:eastAsia="宋体" w:cs="宋体"/>
                <w:highlight w:val="none"/>
              </w:rPr>
            </w:pPr>
            <w:r>
              <w:rPr>
                <w:rFonts w:hint="eastAsia" w:ascii="宋体" w:hAnsi="宋体" w:eastAsia="宋体" w:cs="宋体"/>
                <w:sz w:val="20"/>
                <w:szCs w:val="20"/>
                <w:highlight w:val="none"/>
                <w:lang w:val="en-US" w:eastAsia="zh-CN" w:bidi="ar"/>
              </w:rPr>
              <w:t xml:space="preserve">（台/套）</w:t>
            </w:r>
            <w:r>
              <w:rPr>
                <w:rFonts w:hint="eastAsia" w:ascii="宋体" w:hAnsi="宋体" w:eastAsia="宋体" w:cs="宋体"/>
                <w:highlight w:val="none"/>
              </w:rPr>
            </w:r>
            <w:r/>
          </w:p>
        </w:tc>
        <w:tc>
          <w:tcPr>
            <w:tcW w:w="737" w:type="dxa"/>
            <w:vAlign w:val="center"/>
            <w:textDirection w:val="lrTb"/>
            <w:noWrap w:val="false"/>
          </w:tcPr>
          <w:p>
            <w:pPr>
              <w:pStyle w:val="1445"/>
              <w:jc w:val="center"/>
              <w:rPr>
                <w:rFonts w:hint="eastAsia" w:ascii="Times New Roman" w:hAnsi="Times New Roman" w:eastAsia="宋体" w:cs="Times New Roman"/>
                <w:sz w:val="20"/>
                <w:szCs w:val="18"/>
                <w:lang w:eastAsia="zh-CN"/>
              </w:rPr>
            </w:pPr>
            <w:r>
              <w:rPr>
                <w:rFonts w:hint="eastAsia" w:ascii="Times New Roman" w:hAnsi="Times New Roman" w:eastAsia="宋体" w:cs="Times New Roman"/>
                <w:sz w:val="20"/>
                <w:szCs w:val="18"/>
                <w:lang w:eastAsia="zh-CN"/>
              </w:rPr>
              <w:t xml:space="preserve">最高限价</w:t>
            </w:r>
            <w:r>
              <w:rPr>
                <w:rFonts w:hint="eastAsia" w:ascii="Times New Roman" w:hAnsi="Times New Roman" w:eastAsia="宋体" w:cs="Times New Roman"/>
                <w:sz w:val="20"/>
                <w:szCs w:val="18"/>
                <w:lang w:eastAsia="zh-CN"/>
              </w:rPr>
            </w:r>
            <w:r/>
          </w:p>
          <w:p>
            <w:pPr>
              <w:pStyle w:val="1445"/>
              <w:jc w:val="center"/>
              <w:rPr>
                <w:rFonts w:hint="eastAsia" w:ascii="宋体" w:hAnsi="宋体" w:eastAsia="宋体" w:cs="宋体"/>
                <w:highlight w:val="none"/>
                <w:lang w:eastAsia="zh-CN"/>
              </w:rPr>
            </w:pPr>
            <w:r>
              <w:rPr>
                <w:rFonts w:hint="eastAsia" w:ascii="Times New Roman" w:hAnsi="Times New Roman" w:eastAsia="宋体" w:cs="Times New Roman"/>
                <w:sz w:val="20"/>
                <w:szCs w:val="18"/>
                <w:lang w:eastAsia="zh-CN"/>
              </w:rPr>
              <w:t xml:space="preserve">（万元</w:t>
            </w:r>
            <w:r>
              <w:rPr>
                <w:rFonts w:hint="eastAsia" w:ascii="Times New Roman" w:hAnsi="Times New Roman" w:eastAsia="宋体" w:cs="Times New Roman"/>
                <w:sz w:val="20"/>
                <w:szCs w:val="18"/>
                <w:lang w:val="en-US" w:eastAsia="zh-CN"/>
              </w:rPr>
              <w:t xml:space="preserve">/</w:t>
            </w:r>
            <w:r>
              <w:rPr>
                <w:rFonts w:hint="eastAsia" w:ascii="宋体" w:hAnsi="宋体" w:eastAsia="宋体" w:cs="宋体"/>
                <w:sz w:val="20"/>
                <w:szCs w:val="20"/>
                <w:highlight w:val="none"/>
                <w:lang w:val="en-US" w:eastAsia="zh-CN" w:bidi="ar"/>
              </w:rPr>
              <w:t xml:space="preserve">台</w:t>
            </w:r>
            <w:r>
              <w:rPr>
                <w:rFonts w:hint="eastAsia" w:ascii="Times New Roman" w:hAnsi="Times New Roman" w:eastAsia="宋体" w:cs="Times New Roman"/>
                <w:sz w:val="20"/>
                <w:szCs w:val="18"/>
                <w:lang w:val="en-US" w:eastAsia="zh-CN"/>
              </w:rPr>
              <w:t xml:space="preserve">/</w:t>
            </w:r>
            <w:r>
              <w:rPr>
                <w:rFonts w:hint="eastAsia" w:ascii="宋体" w:hAnsi="宋体" w:eastAsia="宋体" w:cs="宋体"/>
                <w:sz w:val="20"/>
                <w:szCs w:val="20"/>
                <w:lang w:bidi="ar"/>
              </w:rPr>
              <w:t xml:space="preserve">套</w:t>
            </w:r>
            <w:r>
              <w:rPr>
                <w:rFonts w:hint="eastAsia" w:ascii="Times New Roman" w:hAnsi="Times New Roman" w:eastAsia="宋体" w:cs="Times New Roman"/>
                <w:sz w:val="20"/>
                <w:szCs w:val="18"/>
                <w:lang w:eastAsia="zh-CN"/>
              </w:rPr>
              <w:t xml:space="preserve">）</w:t>
            </w:r>
            <w:r>
              <w:rPr>
                <w:rFonts w:hint="eastAsia" w:ascii="宋体" w:hAnsi="宋体" w:eastAsia="宋体" w:cs="宋体"/>
                <w:highlight w:val="none"/>
                <w:lang w:eastAsia="zh-CN"/>
              </w:rPr>
            </w:r>
            <w:r/>
          </w:p>
        </w:tc>
        <w:tc>
          <w:tcPr>
            <w:tcW w:w="1843" w:type="dxa"/>
            <w:vAlign w:val="center"/>
            <w:textDirection w:val="lrTb"/>
            <w:noWrap w:val="false"/>
          </w:tcPr>
          <w:p>
            <w:pPr>
              <w:pStyle w:val="1445"/>
              <w:jc w:val="center"/>
              <w:rPr>
                <w:rFonts w:hint="eastAsia" w:ascii="宋体" w:hAnsi="宋体" w:eastAsia="宋体" w:cs="宋体"/>
                <w:highlight w:val="none"/>
                <w:lang w:val="en-US" w:eastAsia="zh-CN"/>
              </w:rPr>
            </w:pPr>
            <w:r>
              <w:rPr>
                <w:rFonts w:hint="eastAsia" w:ascii="Times New Roman" w:hAnsi="Times New Roman" w:eastAsia="宋体" w:cs="Times New Roman"/>
                <w:highlight w:val="none"/>
              </w:rPr>
              <w:t xml:space="preserve">设备用途</w:t>
            </w:r>
            <w:r>
              <w:rPr>
                <w:rFonts w:hint="eastAsia" w:ascii="Times New Roman" w:hAnsi="Times New Roman" w:eastAsia="宋体" w:cs="Times New Roman"/>
                <w:highlight w:val="none"/>
                <w:lang w:eastAsia="zh-CN"/>
              </w:rPr>
              <w:t xml:space="preserve">（或简要描述）</w:t>
            </w:r>
            <w:r>
              <w:rPr>
                <w:rFonts w:hint="eastAsia" w:ascii="宋体" w:hAnsi="宋体" w:eastAsia="宋体" w:cs="宋体"/>
                <w:highlight w:val="none"/>
                <w:lang w:val="en-US" w:eastAsia="zh-CN"/>
              </w:rPr>
            </w:r>
            <w:r/>
          </w:p>
        </w:tc>
        <w:tc>
          <w:tcPr>
            <w:tcW w:w="563" w:type="dxa"/>
            <w:vAlign w:val="center"/>
            <w:textDirection w:val="lrTb"/>
            <w:noWrap w:val="false"/>
          </w:tcPr>
          <w:p>
            <w:pPr>
              <w:pStyle w:val="1445"/>
              <w:jc w:val="center"/>
              <w:rPr>
                <w:rFonts w:hint="eastAsia" w:ascii="宋体" w:hAnsi="宋体" w:eastAsia="宋体" w:cs="宋体"/>
                <w:highlight w:val="none"/>
              </w:rPr>
            </w:pPr>
            <w:r>
              <w:rPr>
                <w:rFonts w:hint="eastAsia" w:ascii="宋体" w:hAnsi="宋体" w:eastAsia="宋体" w:cs="宋体"/>
                <w:highlight w:val="none"/>
              </w:rPr>
              <w:t xml:space="preserve">是否接受</w:t>
            </w:r>
            <w:r>
              <w:rPr>
                <w:rFonts w:hint="eastAsia" w:ascii="宋体" w:hAnsi="宋体" w:eastAsia="宋体" w:cs="宋体"/>
                <w:highlight w:val="none"/>
              </w:rPr>
            </w:r>
            <w:r/>
          </w:p>
          <w:p>
            <w:pPr>
              <w:pStyle w:val="1445"/>
              <w:jc w:val="center"/>
              <w:rPr>
                <w:rFonts w:hint="eastAsia" w:ascii="宋体" w:hAnsi="宋体" w:eastAsia="宋体" w:cs="宋体"/>
                <w:highlight w:val="none"/>
              </w:rPr>
            </w:pPr>
            <w:r>
              <w:rPr>
                <w:rFonts w:hint="eastAsia" w:ascii="宋体" w:hAnsi="宋体" w:eastAsia="宋体" w:cs="宋体"/>
                <w:highlight w:val="none"/>
              </w:rPr>
              <w:t xml:space="preserve">进口产品投标</w:t>
            </w:r>
            <w:r>
              <w:rPr>
                <w:rFonts w:hint="eastAsia" w:ascii="宋体" w:hAnsi="宋体" w:eastAsia="宋体" w:cs="宋体"/>
                <w:highlight w:val="none"/>
              </w:rPr>
            </w:r>
            <w:r/>
          </w:p>
        </w:tc>
      </w:tr>
      <w:tr>
        <w:trPr>
          <w:trHeight w:val="732"/>
        </w:trPr>
        <w:tc>
          <w:tcPr>
            <w:tcW w:w="460" w:type="dxa"/>
            <w:vAlign w:val="center"/>
            <w:textDirection w:val="lrTb"/>
            <w:noWrap w:val="false"/>
          </w:tcPr>
          <w:p>
            <w:pPr>
              <w:pStyle w:val="1445"/>
              <w:jc w:val="center"/>
              <w:rPr>
                <w:rFonts w:hint="eastAsia" w:ascii="宋体" w:hAnsi="宋体" w:eastAsia="宋体" w:cs="宋体"/>
                <w:sz w:val="21"/>
                <w:szCs w:val="20"/>
                <w:lang w:val="en-US" w:eastAsia="zh-CN"/>
              </w:rPr>
            </w:pPr>
            <w:r>
              <w:rPr>
                <w:rFonts w:hint="eastAsia" w:ascii="宋体" w:hAnsi="宋体" w:eastAsia="宋体" w:cs="宋体"/>
                <w:sz w:val="21"/>
                <w:szCs w:val="20"/>
                <w:lang w:val="en-US" w:eastAsia="zh-CN"/>
              </w:rPr>
              <w:t xml:space="preserve">2</w:t>
            </w:r>
            <w:r>
              <w:rPr>
                <w:rFonts w:hint="eastAsia" w:ascii="宋体" w:hAnsi="宋体" w:eastAsia="宋体" w:cs="宋体"/>
                <w:sz w:val="21"/>
                <w:szCs w:val="20"/>
                <w:lang w:val="en-US" w:eastAsia="zh-CN"/>
              </w:rPr>
            </w:r>
            <w:r/>
          </w:p>
        </w:tc>
        <w:tc>
          <w:tcPr>
            <w:tcW w:w="877" w:type="dxa"/>
            <w:vAlign w:val="center"/>
            <w:textDirection w:val="lrTb"/>
            <w:noWrap w:val="false"/>
          </w:tcPr>
          <w:p>
            <w:pPr>
              <w:pStyle w:val="1445"/>
              <w:jc w:val="center"/>
              <w:rPr>
                <w:rFonts w:hint="eastAsia" w:ascii="宋体" w:hAnsi="宋体" w:eastAsia="宋体" w:cs="宋体"/>
                <w:sz w:val="21"/>
                <w:szCs w:val="20"/>
                <w:highlight w:val="none"/>
                <w:lang w:val="en-US" w:eastAsia="zh-CN"/>
              </w:rPr>
            </w:pPr>
            <w:r>
              <w:rPr>
                <w:rFonts w:ascii="宋体" w:hAnsi="宋体" w:eastAsia="宋体" w:cs="宋体"/>
                <w:sz w:val="21"/>
                <w:szCs w:val="20"/>
              </w:rPr>
              <w:t xml:space="preserve">CT采购</w:t>
            </w:r>
            <w:r>
              <w:rPr>
                <w:rFonts w:hint="eastAsia" w:ascii="宋体" w:hAnsi="宋体" w:eastAsia="宋体" w:cs="宋体"/>
                <w:sz w:val="21"/>
                <w:szCs w:val="20"/>
                <w:highlight w:val="none"/>
                <w:lang w:val="en-US" w:eastAsia="zh-CN"/>
              </w:rPr>
            </w:r>
            <w:r/>
          </w:p>
        </w:tc>
        <w:tc>
          <w:tcPr>
            <w:tcW w:w="517" w:type="dxa"/>
            <w:vAlign w:val="center"/>
            <w:textDirection w:val="lrTb"/>
            <w:noWrap w:val="false"/>
          </w:tcPr>
          <w:p>
            <w:pPr>
              <w:pStyle w:val="1445"/>
              <w:jc w:val="center"/>
              <w:rPr>
                <w:rFonts w:hint="eastAsia" w:ascii="宋体" w:hAnsi="宋体" w:eastAsia="宋体" w:cs="宋体"/>
                <w:sz w:val="21"/>
                <w:szCs w:val="20"/>
                <w:highlight w:val="none"/>
                <w:lang w:val="en-US" w:eastAsia="zh-CN"/>
              </w:rPr>
            </w:pPr>
            <w:r>
              <w:rPr>
                <w:rFonts w:hint="eastAsia" w:ascii="宋体" w:hAnsi="宋体" w:eastAsia="宋体" w:cs="宋体"/>
                <w:sz w:val="21"/>
                <w:szCs w:val="20"/>
                <w:highlight w:val="none"/>
                <w:lang w:val="en-US" w:eastAsia="zh-CN"/>
              </w:rPr>
              <w:t xml:space="preserve">1</w:t>
            </w:r>
            <w:r>
              <w:rPr>
                <w:rFonts w:hint="eastAsia" w:ascii="宋体" w:hAnsi="宋体" w:eastAsia="宋体" w:cs="宋体"/>
                <w:sz w:val="21"/>
                <w:szCs w:val="20"/>
                <w:highlight w:val="none"/>
                <w:lang w:val="en-US" w:eastAsia="zh-CN"/>
              </w:rPr>
            </w:r>
            <w:r/>
          </w:p>
        </w:tc>
        <w:tc>
          <w:tcPr>
            <w:tcW w:w="737" w:type="dxa"/>
            <w:vAlign w:val="center"/>
            <w:textDirection w:val="lrTb"/>
            <w:noWrap w:val="false"/>
          </w:tcPr>
          <w:p>
            <w:pPr>
              <w:pStyle w:val="1445"/>
              <w:jc w:val="center"/>
              <w:rPr>
                <w:rFonts w:hint="eastAsia" w:ascii="宋体" w:hAnsi="宋体" w:eastAsia="宋体" w:cs="宋体"/>
                <w:sz w:val="21"/>
                <w:szCs w:val="20"/>
                <w:highlight w:val="none"/>
                <w:lang w:val="en-US" w:eastAsia="zh-CN" w:bidi="ar-SA"/>
              </w:rPr>
            </w:pPr>
            <w:r>
              <w:rPr>
                <w:rFonts w:hint="eastAsia" w:ascii="宋体" w:hAnsi="宋体" w:eastAsia="宋体" w:cs="宋体"/>
                <w:sz w:val="21"/>
                <w:szCs w:val="20"/>
                <w:highlight w:val="none"/>
                <w:lang w:val="en-US" w:eastAsia="zh-CN"/>
              </w:rPr>
              <w:t xml:space="preserve">800.00</w:t>
            </w:r>
            <w:r>
              <w:rPr>
                <w:rFonts w:hint="eastAsia" w:ascii="宋体" w:hAnsi="宋体" w:eastAsia="宋体" w:cs="宋体"/>
                <w:sz w:val="21"/>
                <w:szCs w:val="20"/>
                <w:highlight w:val="none"/>
                <w:lang w:val="en-US" w:eastAsia="zh-CN" w:bidi="ar-SA"/>
              </w:rPr>
            </w:r>
            <w:r/>
          </w:p>
        </w:tc>
        <w:tc>
          <w:tcPr>
            <w:tcW w:w="1843" w:type="dxa"/>
            <w:vAlign w:val="center"/>
            <w:textDirection w:val="lrTb"/>
            <w:noWrap w:val="false"/>
          </w:tcPr>
          <w:p>
            <w:pPr>
              <w:pStyle w:val="1445"/>
              <w:jc w:val="center"/>
              <w:spacing w:line="480" w:lineRule="exact"/>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u w:val="none"/>
                <w:lang w:val="en-US" w:eastAsia="zh-CN" w:bidi="ar"/>
              </w:rPr>
              <w:t xml:space="preserve">用于人体各部位的CT成像，提供用于临床诊断的影像</w:t>
            </w:r>
            <w:r>
              <w:rPr>
                <w:rFonts w:hint="eastAsia" w:ascii="宋体" w:hAnsi="宋体" w:eastAsia="宋体" w:cs="宋体"/>
                <w:sz w:val="21"/>
                <w:szCs w:val="21"/>
                <w:highlight w:val="none"/>
                <w:lang w:val="en-US" w:eastAsia="zh-CN"/>
              </w:rPr>
            </w:r>
            <w:r/>
          </w:p>
        </w:tc>
        <w:tc>
          <w:tcPr>
            <w:tcW w:w="563" w:type="dxa"/>
            <w:vAlign w:val="center"/>
            <w:textDirection w:val="lrTb"/>
            <w:noWrap w:val="false"/>
          </w:tcPr>
          <w:p>
            <w:pPr>
              <w:pStyle w:val="1445"/>
              <w:jc w:val="center"/>
              <w:spacing w:line="48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否</w:t>
            </w:r>
            <w:r>
              <w:rPr>
                <w:rFonts w:hint="eastAsia" w:ascii="宋体" w:hAnsi="宋体" w:eastAsia="宋体" w:cs="宋体"/>
                <w:sz w:val="21"/>
                <w:szCs w:val="21"/>
                <w:highlight w:val="none"/>
                <w:lang w:val="en-US" w:eastAsia="zh-CN"/>
              </w:rPr>
            </w:r>
            <w:r/>
          </w:p>
        </w:tc>
      </w:tr>
    </w:tbl>
    <w:p>
      <w:pPr>
        <w:pStyle w:val="1445"/>
        <w:ind w:firstLine="210"/>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6</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合同履行期限（交货期）：</w:t>
      </w:r>
      <w:r>
        <w:rPr>
          <w:rFonts w:hint="eastAsia" w:ascii="宋体" w:hAnsi="宋体" w:eastAsia="宋体" w:cs="宋体"/>
          <w:sz w:val="21"/>
          <w:szCs w:val="21"/>
          <w:lang w:eastAsia="zh-CN"/>
        </w:rPr>
        <w:t xml:space="preserve">接到医院通知后45天内运抵现场</w:t>
      </w:r>
      <w:r>
        <w:rPr>
          <w:rFonts w:hint="eastAsia" w:ascii="宋体" w:hAnsi="宋体" w:eastAsia="宋体" w:cs="宋体"/>
          <w:sz w:val="21"/>
          <w:szCs w:val="21"/>
          <w:lang w:eastAsia="zh-CN"/>
        </w:rPr>
      </w:r>
      <w:r/>
    </w:p>
    <w:p>
      <w:pPr>
        <w:pStyle w:val="1445"/>
        <w:ind w:firstLine="210"/>
        <w:spacing w:line="360" w:lineRule="auto"/>
        <w:rPr>
          <w:rFonts w:hint="eastAsia" w:ascii="宋体" w:hAnsi="宋体" w:eastAsia="宋体" w:cs="宋体"/>
          <w:sz w:val="21"/>
          <w:szCs w:val="21"/>
        </w:rPr>
      </w:pPr>
      <w:r>
        <w:rPr>
          <w:rFonts w:hint="eastAsia" w:ascii="宋体" w:hAnsi="宋体" w:eastAsia="宋体" w:cs="宋体"/>
          <w:sz w:val="21"/>
          <w:szCs w:val="21"/>
        </w:rPr>
        <w:t xml:space="preserve">7</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本项目不接受联合体投标，中标后不允许转包、分包</w:t>
      </w:r>
      <w:r>
        <w:rPr>
          <w:rFonts w:hint="eastAsia" w:ascii="宋体" w:hAnsi="宋体" w:eastAsia="宋体" w:cs="宋体"/>
          <w:sz w:val="21"/>
          <w:szCs w:val="21"/>
        </w:rPr>
      </w:r>
      <w:r/>
    </w:p>
    <w:p>
      <w:pPr>
        <w:pStyle w:val="1445"/>
        <w:spacing w:line="360" w:lineRule="auto"/>
        <w:rPr>
          <w:rFonts w:hint="eastAsia" w:ascii="宋体" w:hAnsi="宋体" w:eastAsia="宋体" w:cs="宋体"/>
          <w:b/>
          <w:bCs/>
          <w:sz w:val="21"/>
          <w:szCs w:val="21"/>
        </w:rPr>
      </w:pPr>
      <w:r/>
      <w:bookmarkStart w:id="8" w:name="_Toc35393791"/>
      <w:r/>
      <w:bookmarkStart w:id="9" w:name="_Toc28359080"/>
      <w:r/>
      <w:bookmarkStart w:id="10" w:name="_Toc28359003"/>
      <w:r/>
      <w:bookmarkStart w:id="11" w:name="_Toc35393622"/>
      <w:r>
        <w:rPr>
          <w:rFonts w:hint="eastAsia" w:ascii="宋体" w:hAnsi="宋体" w:eastAsia="宋体" w:cs="宋体"/>
          <w:b/>
          <w:bCs/>
          <w:sz w:val="21"/>
          <w:szCs w:val="21"/>
        </w:rPr>
        <w:t xml:space="preserve">二、申请人的资格要求</w:t>
      </w:r>
      <w:bookmarkEnd w:id="8"/>
      <w:r/>
      <w:bookmarkEnd w:id="9"/>
      <w:r/>
      <w:bookmarkEnd w:id="10"/>
      <w:r/>
      <w:bookmarkEnd w:id="11"/>
      <w:r>
        <w:rPr>
          <w:rFonts w:hint="eastAsia" w:ascii="宋体" w:hAnsi="宋体" w:eastAsia="宋体" w:cs="宋体"/>
          <w:b/>
          <w:bCs/>
          <w:sz w:val="21"/>
          <w:szCs w:val="21"/>
        </w:rPr>
      </w:r>
      <w:r/>
    </w:p>
    <w:p>
      <w:pPr>
        <w:pStyle w:val="1445"/>
        <w:ind w:firstLine="218"/>
        <w:spacing w:line="480" w:lineRule="exact"/>
        <w:widowControl/>
        <w:rPr>
          <w:rFonts w:hint="eastAsia" w:ascii="宋体" w:hAnsi="Times New Roman" w:eastAsia="宋体" w:cs="宋体"/>
          <w:szCs w:val="21"/>
        </w:rPr>
      </w:pPr>
      <w:r/>
      <w:bookmarkStart w:id="12" w:name="_Toc28359081"/>
      <w:r/>
      <w:bookmarkStart w:id="13" w:name="_Toc28359004"/>
      <w:r>
        <w:rPr>
          <w:rFonts w:hint="eastAsia" w:ascii="宋体" w:hAnsi="Times New Roman" w:eastAsia="宋体" w:cs="宋体"/>
          <w:szCs w:val="21"/>
        </w:rPr>
        <w:t xml:space="preserve">（一）《中华人民共和国政府采购法》规定的条件：</w:t>
      </w:r>
      <w:r>
        <w:rPr>
          <w:rFonts w:hint="eastAsia" w:ascii="宋体" w:hAnsi="Times New Roman" w:eastAsia="宋体" w:cs="宋体"/>
          <w:szCs w:val="21"/>
        </w:rPr>
      </w:r>
      <w:r/>
    </w:p>
    <w:p>
      <w:pPr>
        <w:pStyle w:val="1445"/>
        <w:ind w:firstLine="420"/>
        <w:spacing w:line="480" w:lineRule="exact"/>
        <w:widowControl/>
        <w:rPr>
          <w:rFonts w:hint="eastAsia" w:ascii="宋体" w:hAnsi="Times New Roman" w:eastAsia="宋体" w:cs="宋体"/>
          <w:szCs w:val="21"/>
        </w:rPr>
      </w:pPr>
      <w:r>
        <w:rPr>
          <w:rFonts w:hint="eastAsia" w:ascii="宋体" w:hAnsi="Times New Roman" w:eastAsia="宋体" w:cs="宋体"/>
          <w:szCs w:val="21"/>
        </w:rPr>
        <w:t xml:space="preserve">1.</w:t>
      </w:r>
      <w:r>
        <w:rPr>
          <w:rFonts w:hint="eastAsia" w:ascii="宋体" w:hAnsi="Times New Roman" w:eastAsia="宋体" w:cs="宋体"/>
        </w:rPr>
        <w:t xml:space="preserve">具有独立承担民事责任的能力（法人或者其他组织的营业执照等证明文件，自然人的身份证明）</w:t>
      </w:r>
      <w:r>
        <w:rPr>
          <w:rFonts w:hint="eastAsia" w:ascii="宋体" w:hAnsi="Times New Roman" w:eastAsia="宋体" w:cs="宋体"/>
          <w:szCs w:val="21"/>
        </w:rPr>
        <w:t xml:space="preserve">；</w:t>
      </w:r>
      <w:r>
        <w:rPr>
          <w:rFonts w:hint="eastAsia" w:ascii="宋体" w:hAnsi="Times New Roman" w:eastAsia="宋体" w:cs="宋体"/>
          <w:szCs w:val="21"/>
        </w:rPr>
      </w:r>
      <w:r/>
    </w:p>
    <w:p>
      <w:pPr>
        <w:pStyle w:val="1445"/>
        <w:ind w:firstLine="420"/>
        <w:spacing w:line="480" w:lineRule="exact"/>
        <w:widowControl/>
        <w:rPr>
          <w:rFonts w:hint="eastAsia" w:ascii="宋体" w:hAnsi="Times New Roman" w:eastAsia="宋体" w:cs="宋体"/>
          <w:szCs w:val="21"/>
        </w:rPr>
      </w:pPr>
      <w:r>
        <w:rPr>
          <w:rFonts w:hint="eastAsia" w:ascii="宋体" w:hAnsi="Times New Roman" w:eastAsia="宋体" w:cs="宋体"/>
          <w:szCs w:val="21"/>
        </w:rPr>
        <w:t xml:space="preserve">2.</w:t>
      </w:r>
      <w:r>
        <w:rPr>
          <w:rFonts w:hint="eastAsia" w:ascii="宋体" w:hAnsi="宋体" w:eastAsia="宋体" w:cs="Times New Roman"/>
          <w:szCs w:val="21"/>
        </w:rPr>
        <w:t xml:space="preserve">具有良好的商业信誉和健全的财务会计制度（提供202</w:t>
      </w:r>
      <w:r>
        <w:rPr>
          <w:rFonts w:hint="eastAsia" w:ascii="宋体" w:hAnsi="宋体" w:eastAsia="宋体" w:cs="Times New Roman"/>
          <w:szCs w:val="21"/>
          <w:lang w:val="en-US" w:eastAsia="zh-CN"/>
        </w:rPr>
        <w:t xml:space="preserve">5</w:t>
      </w:r>
      <w:r>
        <w:rPr>
          <w:rFonts w:hint="eastAsia" w:ascii="宋体" w:hAnsi="宋体" w:eastAsia="宋体" w:cs="Times New Roman"/>
          <w:szCs w:val="21"/>
        </w:rPr>
        <w:t xml:space="preserve">年度财务报告，至少包含资产负债表、利润表；或投标截止时间前六个月内银行出具的资信证明；成立不满一年无须提供）</w:t>
      </w:r>
      <w:r>
        <w:rPr>
          <w:rFonts w:hint="eastAsia" w:ascii="宋体" w:hAnsi="Times New Roman" w:eastAsia="宋体" w:cs="宋体"/>
          <w:szCs w:val="21"/>
        </w:rPr>
        <w:t xml:space="preserve">；</w:t>
      </w:r>
      <w:r>
        <w:rPr>
          <w:rFonts w:hint="eastAsia" w:ascii="宋体" w:hAnsi="Times New Roman" w:eastAsia="宋体" w:cs="宋体"/>
          <w:szCs w:val="21"/>
        </w:rPr>
      </w:r>
      <w:r/>
    </w:p>
    <w:p>
      <w:pPr>
        <w:pStyle w:val="1445"/>
        <w:ind w:firstLine="420"/>
        <w:spacing w:line="480" w:lineRule="exact"/>
        <w:widowControl/>
        <w:rPr>
          <w:rFonts w:hint="eastAsia" w:ascii="宋体" w:hAnsi="Times New Roman" w:eastAsia="宋体" w:cs="宋体"/>
        </w:rPr>
      </w:pPr>
      <w:r>
        <w:rPr>
          <w:rFonts w:hint="eastAsia" w:ascii="宋体" w:hAnsi="Times New Roman" w:eastAsia="宋体" w:cs="宋体"/>
          <w:szCs w:val="21"/>
        </w:rPr>
        <w:t xml:space="preserve">3.</w:t>
      </w:r>
      <w:r>
        <w:rPr>
          <w:rFonts w:hint="eastAsia" w:ascii="宋体" w:hAnsi="Times New Roman" w:eastAsia="宋体" w:cs="宋体"/>
        </w:rPr>
        <w:t xml:space="preserve">具有履行合同所必需的设备和专业技术能力（提供书面声明）；</w:t>
      </w:r>
      <w:r>
        <w:rPr>
          <w:rFonts w:hint="eastAsia" w:ascii="宋体" w:hAnsi="Times New Roman" w:eastAsia="宋体" w:cs="宋体"/>
        </w:rPr>
      </w:r>
      <w:r/>
    </w:p>
    <w:p>
      <w:pPr>
        <w:pStyle w:val="1445"/>
        <w:ind w:firstLine="420"/>
        <w:spacing w:line="480" w:lineRule="exact"/>
        <w:widowControl/>
        <w:rPr>
          <w:rFonts w:hint="eastAsia" w:ascii="宋体" w:hAnsi="Times New Roman" w:eastAsia="宋体" w:cs="宋体"/>
          <w:szCs w:val="21"/>
        </w:rPr>
      </w:pPr>
      <w:r>
        <w:rPr>
          <w:rFonts w:hint="eastAsia" w:ascii="宋体" w:hAnsi="Times New Roman" w:eastAsia="宋体" w:cs="宋体"/>
          <w:szCs w:val="21"/>
        </w:rPr>
        <w:t xml:space="preserve">4.有依法缴纳税收和社会保障资金的良好记录（参加本次政府采购活动前6个月内至少一个月缴纳税收及缴纳社会保障资金的证明材料，投标人依法享受缓缴、免缴税收、社会保障资金的，需提供证明材料）；</w:t>
      </w:r>
      <w:r>
        <w:rPr>
          <w:rFonts w:hint="eastAsia" w:ascii="宋体" w:hAnsi="Times New Roman" w:eastAsia="宋体" w:cs="宋体"/>
          <w:szCs w:val="21"/>
        </w:rPr>
      </w:r>
      <w:r/>
    </w:p>
    <w:p>
      <w:pPr>
        <w:pStyle w:val="1445"/>
        <w:ind w:firstLine="420"/>
        <w:spacing w:line="480" w:lineRule="exact"/>
        <w:widowControl/>
        <w:rPr>
          <w:rFonts w:hint="eastAsia" w:ascii="宋体" w:hAnsi="Times New Roman" w:eastAsia="宋体" w:cs="宋体"/>
          <w:szCs w:val="21"/>
        </w:rPr>
      </w:pPr>
      <w:r>
        <w:rPr>
          <w:rFonts w:hint="eastAsia" w:ascii="宋体" w:hAnsi="Times New Roman" w:eastAsia="宋体" w:cs="宋体"/>
          <w:szCs w:val="21"/>
        </w:rPr>
        <w:t xml:space="preserve">5.</w:t>
      </w:r>
      <w:r>
        <w:rPr>
          <w:rFonts w:hint="eastAsia" w:ascii="宋体" w:hAnsi="Times New Roman" w:eastAsia="宋体" w:cs="宋体"/>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r>
        <w:rPr>
          <w:rFonts w:hint="eastAsia" w:ascii="宋体" w:hAnsi="Times New Roman" w:eastAsia="宋体" w:cs="宋体"/>
          <w:szCs w:val="21"/>
        </w:rPr>
      </w:r>
      <w:r/>
    </w:p>
    <w:p>
      <w:pPr>
        <w:pStyle w:val="1445"/>
        <w:ind w:firstLine="420"/>
        <w:spacing w:line="480" w:lineRule="exact"/>
        <w:widowControl/>
        <w:rPr>
          <w:rFonts w:hint="eastAsia" w:ascii="宋体" w:hAnsi="Times New Roman" w:eastAsia="宋体" w:cs="宋体"/>
          <w:szCs w:val="21"/>
        </w:rPr>
      </w:pPr>
      <w:r>
        <w:rPr>
          <w:rFonts w:hint="eastAsia" w:ascii="宋体" w:hAnsi="Times New Roman" w:eastAsia="宋体" w:cs="宋体"/>
          <w:szCs w:val="21"/>
        </w:rPr>
        <w:t xml:space="preserve">6.</w:t>
      </w:r>
      <w:r>
        <w:rPr>
          <w:rFonts w:hint="eastAsia" w:ascii="宋体" w:hAnsi="Times New Roman" w:eastAsia="宋体" w:cs="宋体"/>
          <w:szCs w:val="21"/>
        </w:rPr>
        <w:t xml:space="preserve">法律、行政法规规定的其他条件。</w:t>
      </w:r>
      <w:r>
        <w:rPr>
          <w:rFonts w:hint="eastAsia" w:ascii="宋体" w:hAnsi="Times New Roman" w:eastAsia="宋体" w:cs="宋体"/>
          <w:szCs w:val="21"/>
        </w:rPr>
      </w:r>
      <w:r/>
    </w:p>
    <w:p>
      <w:pPr>
        <w:pStyle w:val="1445"/>
        <w:ind w:firstLine="218"/>
        <w:spacing w:line="480" w:lineRule="exact"/>
        <w:widowControl/>
        <w:rPr>
          <w:rFonts w:hint="eastAsia" w:ascii="宋体" w:hAnsi="Times New Roman" w:eastAsia="宋体" w:cs="宋体"/>
          <w:szCs w:val="21"/>
        </w:rPr>
      </w:pPr>
      <w:r>
        <w:rPr>
          <w:rFonts w:hint="eastAsia" w:ascii="宋体" w:hAnsi="Times New Roman" w:eastAsia="宋体" w:cs="宋体"/>
          <w:szCs w:val="21"/>
        </w:rPr>
        <w:t xml:space="preserve">（二）落实政府采购政策需满足的资格要求：</w:t>
      </w:r>
      <w:r>
        <w:rPr>
          <w:rFonts w:hint="eastAsia" w:ascii="宋体" w:hAnsi="Times New Roman" w:eastAsia="宋体" w:cs="宋体"/>
          <w:szCs w:val="21"/>
        </w:rPr>
      </w:r>
      <w:r/>
    </w:p>
    <w:p>
      <w:pPr>
        <w:pStyle w:val="1445"/>
        <w:ind w:firstLine="420"/>
        <w:spacing w:line="480" w:lineRule="exact"/>
        <w:widowControl/>
        <w:rPr>
          <w:rFonts w:hint="eastAsia" w:ascii="宋体" w:hAnsi="Times New Roman" w:eastAsia="宋体" w:cs="宋体"/>
          <w:szCs w:val="21"/>
          <w:highlight w:val="none"/>
        </w:rPr>
      </w:pPr>
      <w:r>
        <w:rPr>
          <w:rFonts w:hint="eastAsia" w:ascii="宋体" w:hAnsi="Times New Roman" w:eastAsia="宋体" w:cs="宋体"/>
          <w:szCs w:val="21"/>
        </w:rPr>
        <w:t xml:space="preserve">1.本项目属于货物</w:t>
      </w:r>
      <w:r>
        <w:rPr>
          <w:rFonts w:hint="eastAsia" w:ascii="宋体" w:hAnsi="Times New Roman" w:eastAsia="宋体" w:cs="宋体"/>
          <w:szCs w:val="21"/>
          <w:highlight w:val="none"/>
        </w:rPr>
        <w:t xml:space="preserve">类采购，不属于专门面向中小企业采购的项目。根据《政府采购促进中小企业发展管理办法》（财库[2020]46号）、(苏财购[2022]45号)的要求，本项目小型、微型企业在评标时享受10%价格扣除优惠政策。所称小型、微型企业须满足《政府采购促进中小企业发展管理办法》（财库[2020]46号）第二条和第四条的规定，采购货物全部由中小企业制造（货物由中小企业生产且使用该中小企业商号或者注册商标），不限制投标人企业规模。（如需享受优惠政策，投标人必须</w:t>
      </w:r>
      <w:r>
        <w:rPr>
          <w:rFonts w:hint="eastAsia" w:ascii="宋体" w:hAnsi="Times New Roman" w:eastAsia="宋体" w:cs="宋体"/>
          <w:szCs w:val="21"/>
          <w:highlight w:val="none"/>
          <w:lang w:eastAsia="zh-CN"/>
        </w:rPr>
        <w:t xml:space="preserve">提供</w:t>
      </w:r>
      <w:r>
        <w:rPr>
          <w:rFonts w:hint="eastAsia" w:ascii="宋体" w:hAnsi="Times New Roman" w:eastAsia="宋体" w:cs="宋体"/>
          <w:szCs w:val="21"/>
          <w:highlight w:val="none"/>
        </w:rPr>
        <w:t xml:space="preserve">中小企业声明函（见格式））</w:t>
      </w:r>
      <w:r>
        <w:rPr>
          <w:rFonts w:hint="eastAsia" w:ascii="宋体" w:hAnsi="Times New Roman" w:eastAsia="宋体" w:cs="宋体"/>
          <w:szCs w:val="21"/>
          <w:highlight w:val="none"/>
        </w:rPr>
      </w:r>
      <w:r/>
    </w:p>
    <w:p>
      <w:pPr>
        <w:pStyle w:val="1445"/>
        <w:ind w:firstLine="420"/>
        <w:spacing w:line="480" w:lineRule="exact"/>
        <w:widowControl/>
        <w:rPr>
          <w:rFonts w:hint="eastAsia" w:ascii="宋体" w:hAnsi="Times New Roman" w:eastAsia="宋体" w:cs="宋体"/>
          <w:szCs w:val="21"/>
          <w:highlight w:val="none"/>
        </w:rPr>
      </w:pPr>
      <w:r>
        <w:rPr>
          <w:rFonts w:hint="eastAsia" w:ascii="宋体" w:hAnsi="Times New Roman" w:eastAsia="宋体" w:cs="宋体"/>
          <w:szCs w:val="21"/>
          <w:highlight w:val="none"/>
        </w:rPr>
        <w:t xml:space="preserve">2.中小微企业划型标准请对照《关于印发中小企业划型标准规定的通知》（工信部联企业〔2011〕300号）（详见格式）。本项目采购标的对应的行业主要为</w:t>
      </w:r>
      <w:r>
        <w:rPr>
          <w:rFonts w:hint="eastAsia" w:ascii="宋体" w:hAnsi="Times New Roman" w:eastAsia="宋体" w:cs="宋体"/>
          <w:szCs w:val="21"/>
          <w:highlight w:val="none"/>
          <w:u w:val="single"/>
        </w:rPr>
        <w:t xml:space="preserve">工业</w:t>
      </w:r>
      <w:r>
        <w:rPr>
          <w:rFonts w:hint="eastAsia" w:ascii="宋体" w:hAnsi="Times New Roman" w:eastAsia="宋体" w:cs="宋体"/>
          <w:szCs w:val="21"/>
          <w:highlight w:val="none"/>
        </w:rPr>
        <w:t xml:space="preserve">。</w:t>
      </w:r>
      <w:r>
        <w:rPr>
          <w:rFonts w:hint="eastAsia" w:ascii="宋体" w:hAnsi="Times New Roman" w:eastAsia="宋体" w:cs="宋体"/>
          <w:szCs w:val="21"/>
          <w:highlight w:val="none"/>
        </w:rPr>
      </w:r>
      <w:r/>
    </w:p>
    <w:p>
      <w:pPr>
        <w:pStyle w:val="1445"/>
        <w:ind w:firstLine="218"/>
        <w:spacing w:line="480" w:lineRule="exact"/>
        <w:widowControl/>
        <w:rPr>
          <w:rFonts w:hint="eastAsia" w:ascii="宋体" w:hAnsi="Times New Roman" w:eastAsia="宋体" w:cs="宋体"/>
          <w:szCs w:val="21"/>
          <w:highlight w:val="none"/>
        </w:rPr>
      </w:pPr>
      <w:r>
        <w:rPr>
          <w:rFonts w:hint="eastAsia" w:ascii="宋体" w:hAnsi="Times New Roman" w:eastAsia="宋体" w:cs="宋体"/>
          <w:szCs w:val="21"/>
        </w:rPr>
        <w:t xml:space="preserve">（三）本</w:t>
      </w:r>
      <w:r>
        <w:rPr>
          <w:rFonts w:hint="eastAsia" w:ascii="宋体" w:hAnsi="Times New Roman" w:eastAsia="宋体" w:cs="宋体"/>
          <w:szCs w:val="21"/>
          <w:highlight w:val="none"/>
        </w:rPr>
        <w:t xml:space="preserve">项目的特定资格要求：</w:t>
      </w:r>
      <w:r>
        <w:rPr>
          <w:rFonts w:hint="eastAsia" w:ascii="宋体" w:hAnsi="Times New Roman" w:eastAsia="宋体" w:cs="宋体"/>
          <w:szCs w:val="21"/>
          <w:highlight w:val="none"/>
        </w:rPr>
      </w:r>
      <w:r/>
    </w:p>
    <w:p>
      <w:pPr>
        <w:pStyle w:val="1445"/>
        <w:ind w:firstLine="420"/>
        <w:spacing w:line="480" w:lineRule="exact"/>
        <w:widowControl/>
        <w:rPr>
          <w:rFonts w:hint="eastAsia" w:ascii="宋体" w:hAnsi="Times New Roman" w:eastAsia="宋体" w:cs="宋体"/>
          <w:szCs w:val="21"/>
          <w:highlight w:val="none"/>
        </w:rPr>
      </w:pPr>
      <w:r>
        <w:rPr>
          <w:rFonts w:hint="eastAsia" w:ascii="宋体" w:hAnsi="Times New Roman" w:eastAsia="宋体" w:cs="宋体"/>
          <w:szCs w:val="21"/>
        </w:rPr>
        <w:t xml:space="preserve">1.提供法定代表人身份证</w:t>
      </w:r>
      <w:r>
        <w:rPr>
          <w:rFonts w:hint="eastAsia" w:ascii="宋体" w:hAnsi="Times New Roman" w:eastAsia="宋体" w:cs="宋体"/>
          <w:szCs w:val="21"/>
          <w:lang w:eastAsia="zh-CN"/>
        </w:rPr>
        <w:t xml:space="preserve">扫描件</w:t>
      </w:r>
      <w:r>
        <w:rPr>
          <w:rFonts w:hint="eastAsia" w:ascii="宋体" w:hAnsi="Times New Roman" w:eastAsia="宋体" w:cs="宋体"/>
          <w:szCs w:val="21"/>
        </w:rPr>
        <w:t xml:space="preserve">（法人参与投标）或法定代表人授权书原件（授权人参与投标）。授权人参与投标的，还需提供法定代表人和被授权人身份证</w:t>
      </w:r>
      <w:r>
        <w:rPr>
          <w:rFonts w:hint="eastAsia" w:ascii="宋体" w:hAnsi="Times New Roman" w:eastAsia="宋体" w:cs="宋体"/>
          <w:szCs w:val="21"/>
          <w:lang w:eastAsia="zh-CN"/>
        </w:rPr>
        <w:t xml:space="preserve">扫描件</w:t>
      </w:r>
      <w:r>
        <w:rPr>
          <w:rFonts w:hint="eastAsia" w:ascii="宋体" w:hAnsi="Times New Roman" w:eastAsia="宋体" w:cs="宋体"/>
          <w:szCs w:val="21"/>
        </w:rPr>
        <w:t xml:space="preserve">以及投标人近六个月内至少一个月为授权人缴纳社会保障资金记录。投标人依法享受缓缴、免缴或因成立时间未进行缴纳</w:t>
      </w:r>
      <w:r>
        <w:rPr>
          <w:rFonts w:hint="eastAsia" w:ascii="宋体" w:hAnsi="Times New Roman" w:eastAsia="宋体" w:cs="宋体"/>
          <w:szCs w:val="21"/>
          <w:lang w:eastAsia="zh-CN"/>
        </w:rPr>
        <w:t xml:space="preserve">社会保障资金</w:t>
      </w:r>
      <w:r>
        <w:rPr>
          <w:rFonts w:hint="eastAsia" w:ascii="宋体" w:hAnsi="Times New Roman" w:eastAsia="宋体" w:cs="宋体"/>
          <w:szCs w:val="21"/>
        </w:rPr>
        <w:t xml:space="preserve">的提供证明</w:t>
      </w:r>
      <w:r>
        <w:rPr>
          <w:rFonts w:hint="eastAsia" w:ascii="宋体" w:hAnsi="Times New Roman" w:eastAsia="宋体" w:cs="宋体"/>
          <w:szCs w:val="21"/>
          <w:highlight w:val="none"/>
        </w:rPr>
        <w:t xml:space="preserve">材料，如被授权人为退休人员，需提供与投标人的劳动关系证明，包括但不限于返聘合同、待遇发放证明等。</w:t>
      </w:r>
      <w:r>
        <w:rPr>
          <w:rFonts w:hint="eastAsia" w:ascii="宋体" w:hAnsi="Times New Roman" w:eastAsia="宋体" w:cs="宋体"/>
          <w:szCs w:val="21"/>
          <w:highlight w:val="none"/>
        </w:rPr>
      </w:r>
      <w:r/>
    </w:p>
    <w:p>
      <w:pPr>
        <w:pStyle w:val="1445"/>
        <w:ind w:firstLine="420"/>
        <w:spacing w:line="480" w:lineRule="exact"/>
        <w:widowControl/>
        <w:rPr>
          <w:rFonts w:hint="eastAsia" w:ascii="宋体" w:hAnsi="Times New Roman" w:eastAsia="宋体" w:cs="宋体"/>
          <w:szCs w:val="21"/>
        </w:rPr>
      </w:pPr>
      <w:r>
        <w:rPr>
          <w:rFonts w:hint="eastAsia" w:ascii="宋体" w:hAnsi="Times New Roman" w:eastAsia="宋体" w:cs="宋体"/>
          <w:szCs w:val="21"/>
        </w:rPr>
        <w:t xml:space="preserve">2.如投标产品为医疗器械：</w:t>
      </w:r>
      <w:r>
        <w:rPr>
          <w:rFonts w:hint="eastAsia" w:ascii="宋体" w:hAnsi="Times New Roman" w:eastAsia="宋体" w:cs="宋体"/>
          <w:szCs w:val="21"/>
        </w:rPr>
      </w:r>
      <w:r/>
    </w:p>
    <w:p>
      <w:pPr>
        <w:pStyle w:val="1445"/>
        <w:ind w:firstLine="638"/>
        <w:spacing w:line="480" w:lineRule="exact"/>
        <w:widowControl/>
        <w:rPr>
          <w:rFonts w:hint="eastAsia" w:ascii="宋体" w:hAnsi="Times New Roman" w:eastAsia="宋体" w:cs="宋体"/>
          <w:szCs w:val="21"/>
        </w:rPr>
      </w:pPr>
      <w:r>
        <w:rPr>
          <w:rFonts w:hint="eastAsia" w:ascii="宋体" w:hAnsi="Times New Roman" w:eastAsia="宋体" w:cs="宋体"/>
          <w:szCs w:val="21"/>
        </w:rPr>
        <w:t xml:space="preserve">2.1.投标人须提供有效的医疗器械产品注册证或产品备案凭证，投标时需提供复印件加盖公章。</w:t>
      </w:r>
      <w:r>
        <w:rPr>
          <w:rFonts w:hint="eastAsia" w:ascii="宋体" w:hAnsi="Times New Roman" w:eastAsia="宋体" w:cs="宋体"/>
          <w:szCs w:val="21"/>
        </w:rPr>
      </w:r>
      <w:r/>
    </w:p>
    <w:p>
      <w:pPr>
        <w:pStyle w:val="1445"/>
        <w:ind w:firstLine="638"/>
        <w:spacing w:line="480" w:lineRule="exact"/>
        <w:widowControl/>
        <w:rPr>
          <w:rFonts w:hint="eastAsia" w:ascii="宋体" w:hAnsi="Times New Roman" w:eastAsia="宋体" w:cs="宋体"/>
          <w:szCs w:val="21"/>
          <w:highlight w:val="none"/>
        </w:rPr>
      </w:pPr>
      <w:r>
        <w:rPr>
          <w:rFonts w:hint="eastAsia" w:ascii="宋体" w:hAnsi="Times New Roman" w:eastAsia="宋体" w:cs="宋体"/>
          <w:szCs w:val="21"/>
        </w:rPr>
        <w:t xml:space="preserve">2.2若投标人为代理商，须具有有效的《医疗器械经营许可证》或医疗器械经营备案凭证，投标时需提</w:t>
      </w:r>
      <w:r>
        <w:rPr>
          <w:rFonts w:hint="eastAsia" w:ascii="宋体" w:hAnsi="Times New Roman" w:eastAsia="宋体" w:cs="宋体"/>
          <w:szCs w:val="21"/>
          <w:highlight w:val="none"/>
        </w:rPr>
        <w:t xml:space="preserve">供复印件加盖公章。</w:t>
      </w:r>
      <w:r>
        <w:rPr>
          <w:rFonts w:hint="eastAsia" w:ascii="宋体" w:hAnsi="Times New Roman" w:eastAsia="宋体" w:cs="宋体"/>
          <w:szCs w:val="21"/>
          <w:highlight w:val="none"/>
        </w:rPr>
      </w:r>
      <w:r/>
    </w:p>
    <w:p>
      <w:pPr>
        <w:pStyle w:val="1445"/>
        <w:ind w:firstLine="420"/>
        <w:spacing w:line="480" w:lineRule="exact"/>
        <w:widowControl/>
        <w:rPr>
          <w:rFonts w:hint="eastAsia" w:ascii="宋体" w:hAnsi="Times New Roman" w:eastAsia="宋体" w:cs="宋体"/>
          <w:szCs w:val="21"/>
          <w:highlight w:val="none"/>
        </w:rPr>
      </w:pPr>
      <w:r>
        <w:rPr>
          <w:rFonts w:hint="eastAsia" w:ascii="宋体" w:hAnsi="Times New Roman" w:eastAsia="宋体" w:cs="宋体"/>
          <w:szCs w:val="21"/>
          <w:highlight w:val="none"/>
        </w:rPr>
        <w:t xml:space="preserve">3.投标人所投设备按国家规定须进行3C强制认证的，须提供3C证书，投标时需提供复印件加盖公章。</w:t>
      </w:r>
      <w:r>
        <w:rPr>
          <w:rFonts w:hint="eastAsia" w:ascii="宋体" w:hAnsi="Times New Roman" w:eastAsia="宋体" w:cs="宋体"/>
          <w:szCs w:val="21"/>
          <w:highlight w:val="none"/>
        </w:rPr>
      </w:r>
      <w:r/>
    </w:p>
    <w:p>
      <w:pPr>
        <w:pStyle w:val="1445"/>
        <w:ind w:firstLine="420"/>
        <w:spacing w:line="480" w:lineRule="exact"/>
        <w:widowControl/>
        <w:rPr>
          <w:rFonts w:hint="eastAsia" w:ascii="宋体" w:hAnsi="Times New Roman" w:eastAsia="宋体" w:cs="宋体"/>
          <w:szCs w:val="21"/>
          <w:highlight w:val="none"/>
        </w:rPr>
      </w:pPr>
      <w:r>
        <w:rPr>
          <w:rFonts w:hint="eastAsia" w:ascii="宋体" w:hAnsi="Times New Roman" w:eastAsia="宋体" w:cs="宋体"/>
          <w:szCs w:val="21"/>
          <w:highlight w:val="none"/>
          <w:lang w:val="en-US" w:eastAsia="zh-CN"/>
        </w:rPr>
        <w:t xml:space="preserve">4</w:t>
      </w:r>
      <w:r>
        <w:rPr>
          <w:rFonts w:hint="eastAsia" w:ascii="宋体" w:hAnsi="Times New Roman" w:eastAsia="宋体" w:cs="宋体"/>
          <w:szCs w:val="21"/>
          <w:highlight w:val="none"/>
        </w:rPr>
        <w:t xml:space="preserve">.</w:t>
      </w:r>
      <w:r>
        <w:rPr>
          <w:rFonts w:hint="eastAsia" w:ascii="宋体" w:hAnsi="Times New Roman" w:eastAsia="宋体" w:cs="宋体"/>
          <w:color w:val="000000"/>
          <w:szCs w:val="21"/>
          <w:highlight w:val="none"/>
        </w:rPr>
        <w:t xml:space="preserve">本次采购</w:t>
      </w:r>
      <w:r>
        <w:rPr>
          <w:rFonts w:hint="eastAsia" w:ascii="宋体" w:hAnsi="Times New Roman" w:eastAsia="宋体" w:cs="宋体"/>
          <w:color w:val="000000"/>
          <w:szCs w:val="21"/>
          <w:highlight w:val="none"/>
          <w:lang w:val="en-US" w:eastAsia="zh-CN"/>
        </w:rPr>
        <w:t xml:space="preserve">不</w:t>
      </w:r>
      <w:r>
        <w:rPr>
          <w:rFonts w:hint="eastAsia" w:ascii="宋体" w:hAnsi="Times New Roman" w:eastAsia="宋体" w:cs="宋体"/>
          <w:color w:val="000000"/>
          <w:szCs w:val="21"/>
          <w:highlight w:val="none"/>
        </w:rPr>
        <w:t xml:space="preserve">接受进口产品投标。</w:t>
      </w:r>
      <w:r>
        <w:rPr>
          <w:rFonts w:hint="eastAsia" w:ascii="宋体" w:hAnsi="Times New Roman" w:eastAsia="宋体" w:cs="宋体"/>
          <w:szCs w:val="21"/>
          <w:highlight w:val="none"/>
        </w:rPr>
        <w:t xml:space="preserve">【注：本文件所称进口产品是指通过中国海关报关验放进入中国境内且产自关境外的产品】</w:t>
      </w:r>
      <w:r>
        <w:rPr>
          <w:rFonts w:hint="eastAsia" w:ascii="宋体" w:hAnsi="Times New Roman" w:eastAsia="宋体" w:cs="宋体"/>
          <w:szCs w:val="21"/>
          <w:highlight w:val="none"/>
        </w:rPr>
      </w:r>
      <w:r/>
    </w:p>
    <w:p>
      <w:pPr>
        <w:pStyle w:val="1445"/>
        <w:ind w:firstLine="420"/>
        <w:spacing w:line="360" w:lineRule="auto"/>
        <w:rPr>
          <w:rFonts w:hint="eastAsia" w:ascii="宋体" w:hAnsi="Times New Roman" w:eastAsia="宋体" w:cs="宋体"/>
          <w:szCs w:val="21"/>
        </w:rPr>
      </w:pPr>
      <w:r>
        <w:rPr>
          <w:rFonts w:hint="eastAsia" w:ascii="宋体" w:hAnsi="Times New Roman" w:eastAsia="宋体" w:cs="宋体"/>
          <w:szCs w:val="21"/>
          <w:lang w:val="en-US" w:eastAsia="zh-CN"/>
        </w:rPr>
        <w:t xml:space="preserve">5</w:t>
      </w:r>
      <w:r>
        <w:rPr>
          <w:rFonts w:hint="eastAsia" w:ascii="宋体" w:hAnsi="Times New Roman" w:eastAsia="宋体" w:cs="宋体"/>
          <w:szCs w:val="21"/>
        </w:rPr>
        <w:t xml:space="preserve">.拒绝下述供应商参加本次采购活动的情形：</w:t>
      </w:r>
      <w:r>
        <w:rPr>
          <w:rFonts w:hint="eastAsia" w:ascii="宋体" w:hAnsi="Times New Roman" w:eastAsia="宋体" w:cs="宋体"/>
          <w:szCs w:val="21"/>
        </w:rPr>
      </w:r>
      <w:r/>
    </w:p>
    <w:p>
      <w:pPr>
        <w:pStyle w:val="1445"/>
        <w:ind w:firstLine="638"/>
        <w:spacing w:line="360" w:lineRule="auto"/>
        <w:rPr>
          <w:rFonts w:hint="eastAsia" w:ascii="宋体" w:hAnsi="Times New Roman" w:eastAsia="宋体" w:cs="宋体"/>
          <w:szCs w:val="21"/>
        </w:rPr>
      </w:pPr>
      <w:r>
        <w:rPr>
          <w:rFonts w:hint="eastAsia" w:ascii="宋体" w:hAnsi="Times New Roman" w:eastAsia="宋体" w:cs="宋体"/>
          <w:szCs w:val="21"/>
          <w:lang w:val="en-US" w:eastAsia="zh-CN"/>
        </w:rPr>
        <w:t xml:space="preserve">5</w:t>
      </w:r>
      <w:r>
        <w:rPr>
          <w:rFonts w:hint="eastAsia" w:ascii="宋体" w:hAnsi="Times New Roman" w:eastAsia="宋体" w:cs="宋体"/>
          <w:szCs w:val="21"/>
        </w:rPr>
        <w:t xml:space="preserve">.1.供应商单位负责人为同一人或者存在直接控股、管理关系的不同供应商，不得参加同一合同项下的政府采购活动。</w:t>
      </w:r>
      <w:r>
        <w:rPr>
          <w:rFonts w:hint="eastAsia" w:ascii="宋体" w:hAnsi="Times New Roman" w:eastAsia="宋体" w:cs="宋体"/>
          <w:szCs w:val="21"/>
        </w:rPr>
      </w:r>
      <w:r/>
    </w:p>
    <w:p>
      <w:pPr>
        <w:pStyle w:val="1445"/>
        <w:ind w:firstLine="638"/>
        <w:spacing w:line="360" w:lineRule="auto"/>
        <w:rPr>
          <w:rFonts w:hint="eastAsia" w:ascii="宋体" w:hAnsi="Times New Roman" w:eastAsia="宋体" w:cs="宋体"/>
          <w:szCs w:val="21"/>
        </w:rPr>
      </w:pPr>
      <w:r>
        <w:rPr>
          <w:rFonts w:hint="eastAsia" w:ascii="宋体" w:hAnsi="Times New Roman" w:eastAsia="宋体" w:cs="宋体"/>
          <w:szCs w:val="21"/>
          <w:lang w:val="en-US" w:eastAsia="zh-CN"/>
        </w:rPr>
        <w:t xml:space="preserve">5</w:t>
      </w:r>
      <w:r>
        <w:rPr>
          <w:rFonts w:hint="eastAsia" w:ascii="宋体" w:hAnsi="Times New Roman" w:eastAsia="宋体" w:cs="宋体"/>
          <w:szCs w:val="21"/>
        </w:rPr>
        <w:t xml:space="preserve">.2.凡为采购项目提供整体设计、规范编制或者项目管理、监理、检测等服务的供应商，不得再参加本项目的采购活动。</w:t>
      </w:r>
      <w:r>
        <w:rPr>
          <w:rFonts w:hint="eastAsia" w:ascii="宋体" w:hAnsi="Times New Roman" w:eastAsia="宋体" w:cs="宋体"/>
          <w:szCs w:val="21"/>
        </w:rPr>
      </w:r>
      <w:r/>
    </w:p>
    <w:p>
      <w:pPr>
        <w:pStyle w:val="1445"/>
        <w:ind w:firstLine="638"/>
        <w:spacing w:line="360" w:lineRule="auto"/>
        <w:rPr>
          <w:rFonts w:hint="eastAsia" w:ascii="宋体" w:hAnsi="宋体" w:eastAsia="宋体" w:cs="宋体"/>
          <w:sz w:val="21"/>
          <w:szCs w:val="21"/>
        </w:rPr>
      </w:pPr>
      <w:r>
        <w:rPr>
          <w:rFonts w:hint="eastAsia" w:ascii="宋体" w:hAnsi="Times New Roman" w:eastAsia="宋体" w:cs="宋体"/>
          <w:szCs w:val="21"/>
          <w:lang w:val="en-US" w:eastAsia="zh-CN"/>
        </w:rPr>
        <w:t xml:space="preserve">5</w:t>
      </w:r>
      <w:r>
        <w:rPr>
          <w:rFonts w:hint="eastAsia" w:ascii="宋体" w:hAnsi="Times New Roman" w:eastAsia="宋体" w:cs="宋体"/>
          <w:szCs w:val="21"/>
        </w:rPr>
        <w:t xml:space="preserve">.3.拒绝列入失信被执行人、重大税收违法案件当事人名单、政府采购严重违法失信行为记录名单的供应商参与政府采购活动。</w:t>
      </w:r>
      <w:r>
        <w:rPr>
          <w:rFonts w:hint="eastAsia" w:ascii="宋体" w:hAnsi="宋体" w:eastAsia="宋体" w:cs="宋体"/>
          <w:sz w:val="21"/>
          <w:szCs w:val="21"/>
        </w:rPr>
      </w:r>
      <w:r/>
    </w:p>
    <w:p>
      <w:pPr>
        <w:pStyle w:val="1445"/>
        <w:spacing w:line="360" w:lineRule="auto"/>
        <w:widowControl/>
        <w:rPr>
          <w:rFonts w:hint="eastAsia" w:ascii="宋体" w:hAnsi="宋体" w:eastAsia="宋体" w:cs="宋体"/>
          <w:sz w:val="21"/>
          <w:szCs w:val="21"/>
        </w:rPr>
      </w:pPr>
      <w:r/>
      <w:bookmarkStart w:id="14" w:name="_Toc35393623"/>
      <w:r/>
      <w:bookmarkStart w:id="15" w:name="_Toc35393792"/>
      <w:r>
        <w:rPr>
          <w:rFonts w:hint="eastAsia" w:ascii="宋体" w:hAnsi="宋体" w:eastAsia="宋体" w:cs="宋体"/>
          <w:b/>
          <w:bCs/>
          <w:sz w:val="21"/>
          <w:szCs w:val="21"/>
        </w:rPr>
        <w:t xml:space="preserve">三、获取招标文件</w:t>
      </w:r>
      <w:bookmarkEnd w:id="12"/>
      <w:r/>
      <w:bookmarkEnd w:id="13"/>
      <w:r/>
      <w:bookmarkEnd w:id="14"/>
      <w:r/>
      <w:bookmarkEnd w:id="15"/>
      <w:r>
        <w:rPr>
          <w:rFonts w:hint="eastAsia" w:ascii="宋体" w:hAnsi="宋体" w:eastAsia="宋体" w:cs="宋体"/>
          <w:sz w:val="21"/>
          <w:szCs w:val="21"/>
        </w:rPr>
      </w:r>
      <w:r/>
    </w:p>
    <w:p>
      <w:pPr>
        <w:pStyle w:val="1445"/>
        <w:ind w:left="0" w:firstLine="218"/>
        <w:spacing w:line="360" w:lineRule="auto"/>
        <w:rPr>
          <w:rFonts w:hint="eastAsia" w:ascii="宋体" w:hAnsi="宋体" w:eastAsia="宋体" w:cs="宋体"/>
          <w:sz w:val="21"/>
          <w:szCs w:val="21"/>
        </w:rPr>
      </w:pPr>
      <w:r>
        <w:rPr>
          <w:rFonts w:hint="eastAsia" w:ascii="宋体" w:hAnsi="宋体" w:eastAsia="宋体" w:cs="宋体"/>
          <w:sz w:val="21"/>
          <w:szCs w:val="21"/>
        </w:rPr>
        <w:t xml:space="preserve">时间：自招标文件公告发布之日起5个工作日。</w:t>
      </w:r>
      <w:bookmarkStart w:id="16" w:name="_Toc28359082"/>
      <w:r/>
      <w:bookmarkStart w:id="17" w:name="_Toc28359005"/>
      <w:r/>
      <w:bookmarkStart w:id="18" w:name="_Toc35393624"/>
      <w:r/>
      <w:bookmarkStart w:id="19" w:name="_Toc35393793"/>
      <w:r>
        <w:rPr>
          <w:rFonts w:hint="eastAsia" w:ascii="宋体" w:hAnsi="宋体" w:eastAsia="宋体" w:cs="宋体"/>
          <w:sz w:val="21"/>
          <w:szCs w:val="21"/>
        </w:rPr>
      </w:r>
      <w:r/>
    </w:p>
    <w:p>
      <w:pPr>
        <w:pStyle w:val="1445"/>
        <w:ind w:left="0" w:firstLine="218"/>
        <w:spacing w:line="360" w:lineRule="auto"/>
        <w:rPr>
          <w:rFonts w:hint="eastAsia" w:ascii="宋体" w:hAnsi="宋体" w:eastAsia="宋体" w:cs="宋体"/>
          <w:sz w:val="21"/>
          <w:szCs w:val="21"/>
        </w:rPr>
      </w:pPr>
      <w:r>
        <w:rPr>
          <w:rFonts w:hint="eastAsia" w:ascii="宋体" w:hAnsi="宋体" w:eastAsia="宋体" w:cs="宋体"/>
          <w:sz w:val="21"/>
          <w:szCs w:val="21"/>
        </w:rPr>
        <w:t xml:space="preserve">地点：“苏采云”系统内免费下载（投标人必须在苏采云系统中获取采购文件，方能参与政府采购项目）</w:t>
      </w:r>
      <w:r>
        <w:rPr>
          <w:rFonts w:hint="eastAsia" w:ascii="宋体" w:hAnsi="宋体" w:eastAsia="宋体" w:cs="宋体"/>
          <w:sz w:val="21"/>
          <w:szCs w:val="21"/>
        </w:rPr>
      </w:r>
      <w:r/>
    </w:p>
    <w:p>
      <w:pPr>
        <w:pStyle w:val="1445"/>
        <w:ind w:left="0" w:firstLine="218"/>
        <w:spacing w:line="360" w:lineRule="auto"/>
        <w:rPr>
          <w:rFonts w:hint="eastAsia" w:ascii="宋体" w:hAnsi="宋体" w:eastAsia="宋体" w:cs="宋体"/>
          <w:sz w:val="21"/>
          <w:szCs w:val="21"/>
        </w:rPr>
      </w:pPr>
      <w:r>
        <w:rPr>
          <w:rFonts w:hint="eastAsia" w:ascii="宋体" w:hAnsi="宋体" w:eastAsia="宋体" w:cs="宋体"/>
          <w:sz w:val="21"/>
          <w:szCs w:val="21"/>
        </w:rPr>
        <w:t xml:space="preserve">方式：苏采云系统注册登记成功后系统内免费下载。</w:t>
      </w:r>
      <w:r>
        <w:rPr>
          <w:rFonts w:hint="eastAsia" w:ascii="宋体" w:hAnsi="宋体" w:eastAsia="宋体" w:cs="宋体"/>
          <w:sz w:val="21"/>
          <w:szCs w:val="21"/>
        </w:rPr>
      </w:r>
      <w:r/>
    </w:p>
    <w:p>
      <w:pPr>
        <w:pStyle w:val="1445"/>
        <w:ind w:left="0" w:firstLine="218"/>
        <w:spacing w:line="360" w:lineRule="auto"/>
        <w:rPr>
          <w:rFonts w:hint="eastAsia" w:ascii="宋体" w:hAnsi="宋体" w:eastAsia="宋体" w:cs="宋体"/>
          <w:sz w:val="21"/>
          <w:szCs w:val="21"/>
        </w:rPr>
      </w:pPr>
      <w:r>
        <w:rPr>
          <w:rFonts w:hint="eastAsia" w:ascii="宋体" w:hAnsi="宋体" w:eastAsia="宋体" w:cs="宋体"/>
          <w:sz w:val="21"/>
          <w:szCs w:val="21"/>
        </w:rPr>
        <w:t xml:space="preserve">售价：0元。</w:t>
      </w:r>
      <w:r>
        <w:rPr>
          <w:rFonts w:hint="eastAsia" w:ascii="宋体" w:hAnsi="宋体" w:eastAsia="宋体" w:cs="宋体"/>
          <w:sz w:val="21"/>
          <w:szCs w:val="21"/>
        </w:rPr>
      </w:r>
      <w:r/>
    </w:p>
    <w:p>
      <w:pPr>
        <w:pStyle w:val="1445"/>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四、提交投标文件</w:t>
      </w:r>
      <w:bookmarkEnd w:id="16"/>
      <w:r/>
      <w:bookmarkEnd w:id="17"/>
      <w:r>
        <w:rPr>
          <w:rFonts w:hint="eastAsia" w:ascii="宋体" w:hAnsi="宋体" w:eastAsia="宋体" w:cs="宋体"/>
          <w:b/>
          <w:bCs/>
          <w:sz w:val="21"/>
          <w:szCs w:val="21"/>
        </w:rPr>
        <w:t xml:space="preserve">截止时间、开标时间和地点</w:t>
      </w:r>
      <w:bookmarkEnd w:id="18"/>
      <w:r/>
      <w:bookmarkEnd w:id="19"/>
      <w:r>
        <w:rPr>
          <w:rFonts w:hint="eastAsia" w:ascii="宋体" w:hAnsi="宋体" w:eastAsia="宋体" w:cs="宋体"/>
          <w:b/>
          <w:bCs/>
          <w:sz w:val="21"/>
          <w:szCs w:val="21"/>
        </w:rPr>
      </w:r>
      <w:r/>
    </w:p>
    <w:p>
      <w:pPr>
        <w:pStyle w:val="1445"/>
        <w:ind w:left="0" w:firstLine="220"/>
        <w:spacing w:line="360" w:lineRule="auto"/>
        <w:rPr>
          <w:rFonts w:hint="eastAsia" w:ascii="宋体" w:hAnsi="宋体" w:eastAsia="宋体" w:cs="宋体"/>
          <w:sz w:val="21"/>
          <w:szCs w:val="21"/>
          <w:highlight w:val="none"/>
        </w:rPr>
      </w:pPr>
      <w:r/>
      <w:bookmarkStart w:id="20" w:name="_Toc35393625"/>
      <w:r/>
      <w:bookmarkStart w:id="21" w:name="_Toc28359007"/>
      <w:r/>
      <w:bookmarkStart w:id="22" w:name="_Toc35393794"/>
      <w:r/>
      <w:bookmarkStart w:id="23" w:name="_Toc28359084"/>
      <w:r>
        <w:rPr>
          <w:rFonts w:hint="eastAsia" w:ascii="宋体" w:hAnsi="宋体" w:eastAsia="宋体" w:cs="宋体"/>
          <w:sz w:val="21"/>
          <w:szCs w:val="21"/>
          <w:highlight w:val="none"/>
        </w:rPr>
        <w:t xml:space="preserve">提交投标文件截止时间、开标时间：202</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lang w:val="en-US" w:eastAsia="zh-CN"/>
        </w:rPr>
        <w:t xml:space="preserve">19</w:t>
      </w:r>
      <w:r>
        <w:rPr>
          <w:rFonts w:hint="eastAsia" w:ascii="宋体" w:hAnsi="宋体" w:eastAsia="宋体" w:cs="宋体"/>
          <w:sz w:val="21"/>
          <w:szCs w:val="21"/>
          <w:highlight w:val="none"/>
        </w:rPr>
        <w:t xml:space="preserve">日</w:t>
      </w:r>
      <w:r>
        <w:rPr>
          <w:rFonts w:hint="eastAsia" w:ascii="宋体" w:hAnsi="宋体" w:eastAsia="宋体" w:cs="宋体"/>
          <w:sz w:val="21"/>
          <w:szCs w:val="21"/>
          <w:highlight w:val="none"/>
          <w:lang w:val="en-US" w:eastAsia="zh-CN"/>
        </w:rPr>
        <w:t xml:space="preserve">09</w:t>
      </w:r>
      <w:r>
        <w:rPr>
          <w:rFonts w:hint="eastAsia" w:ascii="宋体" w:hAnsi="宋体" w:eastAsia="宋体" w:cs="宋体"/>
          <w:sz w:val="21"/>
          <w:szCs w:val="21"/>
          <w:highlight w:val="none"/>
        </w:rPr>
        <w:t xml:space="preserve">点</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0分（北京时间）</w:t>
      </w:r>
      <w:r>
        <w:rPr>
          <w:rFonts w:hint="eastAsia" w:ascii="宋体" w:hAnsi="宋体" w:eastAsia="宋体" w:cs="宋体"/>
          <w:sz w:val="21"/>
          <w:szCs w:val="21"/>
          <w:highlight w:val="none"/>
        </w:rPr>
      </w:r>
      <w:r/>
    </w:p>
    <w:p>
      <w:pPr>
        <w:pStyle w:val="1445"/>
        <w:ind w:left="0" w:firstLine="220"/>
        <w:spacing w:line="360" w:lineRule="auto"/>
        <w:rPr>
          <w:rFonts w:hint="eastAsia" w:ascii="宋体" w:hAnsi="宋体" w:eastAsia="宋体" w:cs="宋体"/>
          <w:b/>
          <w:sz w:val="21"/>
          <w:szCs w:val="21"/>
          <w:highlight w:val="none"/>
        </w:rPr>
      </w:pPr>
      <w:r>
        <w:rPr>
          <w:rFonts w:hint="eastAsia" w:ascii="宋体" w:hAnsi="宋体" w:eastAsia="宋体" w:cs="宋体"/>
          <w:bCs/>
          <w:sz w:val="21"/>
          <w:szCs w:val="21"/>
          <w:highlight w:val="none"/>
        </w:rPr>
        <w:t xml:space="preserve">地点：“苏采云”系统（网址： http://jszfcg.jsczt.cn/）“开标大厅”</w:t>
      </w:r>
      <w:r>
        <w:rPr>
          <w:rFonts w:hint="eastAsia" w:ascii="宋体" w:hAnsi="宋体" w:eastAsia="宋体" w:cs="宋体"/>
          <w:b/>
          <w:sz w:val="21"/>
          <w:szCs w:val="21"/>
          <w:highlight w:val="none"/>
        </w:rPr>
      </w:r>
      <w:r/>
    </w:p>
    <w:p>
      <w:pPr>
        <w:pStyle w:val="1445"/>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五、公告期限</w:t>
      </w:r>
      <w:bookmarkEnd w:id="20"/>
      <w:r/>
      <w:bookmarkEnd w:id="21"/>
      <w:r/>
      <w:bookmarkEnd w:id="22"/>
      <w:r/>
      <w:bookmarkEnd w:id="23"/>
      <w:r>
        <w:rPr>
          <w:rFonts w:hint="eastAsia" w:ascii="宋体" w:hAnsi="宋体" w:eastAsia="宋体" w:cs="宋体"/>
          <w:b/>
          <w:bCs/>
          <w:sz w:val="21"/>
          <w:szCs w:val="21"/>
        </w:rPr>
      </w:r>
      <w:r/>
    </w:p>
    <w:p>
      <w:pPr>
        <w:pStyle w:val="1445"/>
        <w:ind w:left="0" w:firstLine="218"/>
        <w:spacing w:line="360" w:lineRule="auto"/>
        <w:rPr>
          <w:rFonts w:hint="eastAsia" w:ascii="宋体" w:hAnsi="宋体" w:eastAsia="宋体" w:cs="宋体"/>
          <w:sz w:val="21"/>
          <w:szCs w:val="21"/>
        </w:rPr>
      </w:pPr>
      <w:r>
        <w:rPr>
          <w:rFonts w:hint="eastAsia" w:ascii="宋体" w:hAnsi="宋体" w:eastAsia="宋体" w:cs="宋体"/>
          <w:sz w:val="21"/>
          <w:szCs w:val="21"/>
        </w:rPr>
        <w:t xml:space="preserve">自本公告发布之日起5个工作日。</w:t>
      </w:r>
      <w:r>
        <w:rPr>
          <w:rFonts w:hint="eastAsia" w:ascii="宋体" w:hAnsi="宋体" w:eastAsia="宋体" w:cs="宋体"/>
          <w:sz w:val="21"/>
          <w:szCs w:val="21"/>
        </w:rPr>
      </w:r>
      <w:r/>
    </w:p>
    <w:p>
      <w:pPr>
        <w:pStyle w:val="1445"/>
        <w:spacing w:line="360" w:lineRule="auto"/>
        <w:rPr>
          <w:rFonts w:hint="eastAsia" w:ascii="宋体" w:hAnsi="宋体" w:eastAsia="宋体" w:cs="宋体"/>
          <w:b/>
          <w:bCs/>
          <w:color w:val="000000"/>
          <w:sz w:val="21"/>
          <w:szCs w:val="21"/>
        </w:rPr>
      </w:pPr>
      <w:r/>
      <w:bookmarkStart w:id="24" w:name="_Toc35393795"/>
      <w:r/>
      <w:bookmarkStart w:id="25" w:name="_Toc35393626"/>
      <w:r>
        <w:rPr>
          <w:rFonts w:hint="eastAsia" w:ascii="宋体" w:hAnsi="宋体" w:eastAsia="宋体" w:cs="宋体"/>
          <w:b/>
          <w:bCs/>
          <w:color w:val="000000"/>
          <w:sz w:val="21"/>
          <w:szCs w:val="21"/>
        </w:rPr>
        <w:t xml:space="preserve">六、其他补充事宜</w:t>
      </w:r>
      <w:bookmarkEnd w:id="24"/>
      <w:r/>
      <w:bookmarkEnd w:id="25"/>
      <w:r>
        <w:rPr>
          <w:rFonts w:hint="eastAsia" w:ascii="宋体" w:hAnsi="宋体" w:eastAsia="宋体" w:cs="宋体"/>
          <w:b/>
          <w:bCs/>
          <w:color w:val="000000"/>
          <w:sz w:val="21"/>
          <w:szCs w:val="21"/>
        </w:rPr>
      </w:r>
      <w:r/>
    </w:p>
    <w:p>
      <w:pPr>
        <w:pStyle w:val="1445"/>
        <w:ind w:left="0" w:firstLine="218"/>
        <w:spacing w:line="360" w:lineRule="auto"/>
        <w:rPr>
          <w:rFonts w:hint="eastAsia" w:ascii="宋体" w:hAnsi="宋体" w:eastAsia="宋体" w:cs="宋体"/>
          <w:color w:val="000000"/>
          <w:sz w:val="21"/>
          <w:szCs w:val="21"/>
        </w:rPr>
      </w:pPr>
      <w:r/>
      <w:bookmarkStart w:id="26" w:name="_Toc28359085"/>
      <w:r/>
      <w:bookmarkStart w:id="27" w:name="_Toc35393627"/>
      <w:r/>
      <w:bookmarkStart w:id="28" w:name="_Toc28359008"/>
      <w:r/>
      <w:bookmarkStart w:id="29" w:name="_Toc35393796"/>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w:t>
      </w:r>
      <w:r>
        <w:rPr>
          <w:rFonts w:hint="eastAsia" w:ascii="宋体" w:hAnsi="宋体" w:eastAsia="宋体" w:cs="宋体"/>
          <w:bCs/>
          <w:color w:val="000000"/>
          <w:sz w:val="21"/>
          <w:szCs w:val="21"/>
        </w:rPr>
        <w:t xml:space="preserve">采购项目需要落实的政府采购情况：本项目执行《政府采购促进中小企业发展管理办法》《关于政府采购支持监狱企业发展有关问题的通知》《关于促进残疾人就业政府采购政策的通知》《关于调整优化节能产品、环境标志产品政府采购执行机制的通知》</w:t>
      </w:r>
      <w:r>
        <w:rPr>
          <w:rFonts w:hint="eastAsia" w:ascii="宋体" w:hAnsi="宋体" w:eastAsia="宋体" w:cs="宋体"/>
          <w:color w:val="000000"/>
          <w:sz w:val="21"/>
          <w:szCs w:val="21"/>
          <w:highlight w:val="none"/>
        </w:rPr>
        <w:t xml:space="preserve">《国务院办公厅关于在政府采购中实施本国产品标准及相关政策的通知》</w:t>
      </w:r>
      <w:r>
        <w:rPr>
          <w:rFonts w:hint="eastAsia" w:ascii="宋体" w:hAnsi="宋体" w:eastAsia="宋体" w:cs="宋体"/>
          <w:bCs/>
          <w:color w:val="000000"/>
          <w:sz w:val="21"/>
          <w:szCs w:val="21"/>
        </w:rPr>
        <w:t xml:space="preserve">等政府采购文件。</w:t>
      </w:r>
      <w:r>
        <w:rPr>
          <w:rFonts w:hint="eastAsia" w:ascii="宋体" w:hAnsi="宋体" w:eastAsia="宋体" w:cs="宋体"/>
          <w:color w:val="000000"/>
          <w:sz w:val="21"/>
          <w:szCs w:val="21"/>
        </w:rPr>
      </w:r>
      <w:r/>
    </w:p>
    <w:p>
      <w:pPr>
        <w:pStyle w:val="1445"/>
        <w:ind w:left="0" w:firstLine="218"/>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项目编号</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JSZC-320000-SMDY-G2026-0031</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2640SUMEC/XMGG4025</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445"/>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七、对本次招标提出询问，请按以下方式联系。</w:t>
      </w:r>
      <w:bookmarkEnd w:id="26"/>
      <w:r/>
      <w:bookmarkEnd w:id="27"/>
      <w:r/>
      <w:bookmarkEnd w:id="28"/>
      <w:r/>
      <w:bookmarkEnd w:id="29"/>
      <w:r>
        <w:rPr>
          <w:rFonts w:hint="eastAsia" w:ascii="宋体" w:hAnsi="宋体" w:eastAsia="宋体" w:cs="宋体"/>
          <w:b/>
          <w:bCs/>
          <w:sz w:val="21"/>
          <w:szCs w:val="21"/>
        </w:rPr>
      </w:r>
      <w:r/>
    </w:p>
    <w:p>
      <w:pPr>
        <w:pStyle w:val="1445"/>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　　1</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采购人信息</w:t>
      </w:r>
      <w:r>
        <w:rPr>
          <w:rFonts w:hint="eastAsia" w:ascii="宋体" w:hAnsi="宋体" w:eastAsia="宋体" w:cs="宋体"/>
          <w:sz w:val="21"/>
          <w:szCs w:val="21"/>
        </w:rPr>
      </w:r>
      <w:r/>
    </w:p>
    <w:p>
      <w:pPr>
        <w:pStyle w:val="1445"/>
        <w:ind w:left="1037" w:hanging="399"/>
        <w:jc w:val="left"/>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名 称：</w:t>
      </w:r>
      <w:r>
        <w:rPr>
          <w:rFonts w:hint="eastAsia" w:ascii="宋体" w:hAnsi="宋体" w:eastAsia="宋体" w:cs="宋体"/>
          <w:sz w:val="21"/>
          <w:szCs w:val="21"/>
          <w:lang w:eastAsia="zh-CN"/>
        </w:rPr>
        <w:t xml:space="preserve">江苏省人民医院</w:t>
      </w:r>
      <w:r>
        <w:rPr>
          <w:rFonts w:hint="eastAsia" w:ascii="宋体" w:hAnsi="宋体" w:eastAsia="宋体" w:cs="宋体"/>
          <w:sz w:val="21"/>
          <w:szCs w:val="21"/>
          <w:lang w:eastAsia="zh-CN"/>
        </w:rPr>
      </w:r>
      <w:r/>
    </w:p>
    <w:p>
      <w:pPr>
        <w:pStyle w:val="1445"/>
        <w:ind w:left="1037" w:hanging="399"/>
        <w:jc w:val="left"/>
        <w:spacing w:line="360" w:lineRule="auto"/>
        <w:rPr>
          <w:rFonts w:hint="eastAsia" w:ascii="宋体" w:hAnsi="宋体" w:eastAsia="宋体" w:cs="宋体"/>
          <w:color w:val="000000"/>
          <w:sz w:val="21"/>
          <w:szCs w:val="21"/>
          <w:highlight w:val="none"/>
          <w:lang w:eastAsia="zh-CN"/>
        </w:rPr>
      </w:pPr>
      <w:r/>
      <w:bookmarkStart w:id="30" w:name="_Toc28359086"/>
      <w:r/>
      <w:bookmarkStart w:id="31" w:name="_Toc28359009"/>
      <w:r>
        <w:rPr>
          <w:rFonts w:hint="eastAsia" w:ascii="宋体" w:hAnsi="宋体" w:eastAsia="宋体" w:cs="宋体"/>
          <w:color w:val="000000"/>
          <w:sz w:val="21"/>
          <w:szCs w:val="21"/>
          <w:highlight w:val="none"/>
        </w:rPr>
        <w:t xml:space="preserve">地址：</w:t>
      </w:r>
      <w:r>
        <w:rPr>
          <w:rFonts w:hint="eastAsia" w:ascii="宋体" w:hAnsi="宋体" w:eastAsia="宋体" w:cs="宋体"/>
          <w:color w:val="000000"/>
          <w:sz w:val="21"/>
          <w:szCs w:val="21"/>
          <w:highlight w:val="none"/>
          <w:lang w:eastAsia="zh-CN"/>
        </w:rPr>
        <w:t xml:space="preserve">南京市广州路300号</w:t>
      </w:r>
      <w:r>
        <w:rPr>
          <w:rFonts w:hint="eastAsia" w:ascii="宋体" w:hAnsi="宋体" w:eastAsia="宋体" w:cs="宋体"/>
          <w:color w:val="000000"/>
          <w:sz w:val="21"/>
          <w:szCs w:val="21"/>
          <w:highlight w:val="none"/>
          <w:lang w:eastAsia="zh-CN"/>
        </w:rPr>
      </w:r>
      <w:r/>
    </w:p>
    <w:p>
      <w:pPr>
        <w:pStyle w:val="1445"/>
        <w:ind w:left="1037" w:hanging="399"/>
        <w:jc w:val="left"/>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联系人：</w:t>
      </w:r>
      <w:r>
        <w:rPr>
          <w:rFonts w:hint="eastAsia" w:ascii="宋体" w:hAnsi="宋体" w:eastAsia="宋体" w:cs="宋体"/>
          <w:color w:val="000000"/>
          <w:sz w:val="21"/>
          <w:szCs w:val="21"/>
          <w:highlight w:val="none"/>
          <w:lang w:eastAsia="zh-CN"/>
        </w:rPr>
        <w:t xml:space="preserve">杨老师</w:t>
      </w:r>
      <w:r>
        <w:rPr>
          <w:rFonts w:hint="eastAsia" w:ascii="宋体" w:hAnsi="宋体" w:eastAsia="宋体" w:cs="宋体"/>
          <w:color w:val="000000"/>
          <w:sz w:val="21"/>
          <w:szCs w:val="21"/>
          <w:highlight w:val="none"/>
          <w:lang w:eastAsia="zh-CN"/>
        </w:rPr>
      </w:r>
      <w:r/>
    </w:p>
    <w:p>
      <w:pPr>
        <w:pStyle w:val="1445"/>
        <w:ind w:left="1037" w:hanging="399"/>
        <w:jc w:val="left"/>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电话：</w:t>
      </w:r>
      <w:r>
        <w:rPr>
          <w:rFonts w:hint="eastAsia" w:ascii="宋体" w:hAnsi="宋体" w:eastAsia="宋体" w:cs="宋体"/>
          <w:color w:val="000000"/>
          <w:sz w:val="21"/>
          <w:szCs w:val="21"/>
          <w:highlight w:val="none"/>
          <w:lang w:eastAsia="zh-CN"/>
        </w:rPr>
        <w:t xml:space="preserve">025-68306244</w:t>
      </w:r>
      <w:r>
        <w:rPr>
          <w:rFonts w:hint="eastAsia" w:ascii="宋体" w:hAnsi="宋体" w:eastAsia="宋体" w:cs="宋体"/>
          <w:color w:val="000000"/>
          <w:sz w:val="21"/>
          <w:szCs w:val="21"/>
          <w:highlight w:val="none"/>
          <w:lang w:eastAsia="zh-CN"/>
        </w:rPr>
      </w:r>
      <w:r/>
    </w:p>
    <w:p>
      <w:pPr>
        <w:pStyle w:val="1445"/>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采购代理机构信息</w:t>
      </w:r>
      <w:bookmarkEnd w:id="30"/>
      <w:r/>
      <w:bookmarkEnd w:id="31"/>
      <w:r>
        <w:rPr>
          <w:rFonts w:hint="eastAsia" w:ascii="宋体" w:hAnsi="宋体" w:eastAsia="宋体" w:cs="宋体"/>
          <w:color w:val="000000"/>
          <w:sz w:val="21"/>
          <w:szCs w:val="21"/>
          <w:highlight w:val="none"/>
        </w:rPr>
      </w:r>
      <w:r/>
    </w:p>
    <w:p>
      <w:pPr>
        <w:pStyle w:val="1445"/>
        <w:ind w:left="0" w:firstLine="638"/>
        <w:spacing w:line="360" w:lineRule="auto"/>
        <w:rPr>
          <w:rFonts w:hint="eastAsia" w:ascii="宋体" w:hAnsi="宋体" w:eastAsia="宋体" w:cs="宋体"/>
          <w:sz w:val="21"/>
          <w:szCs w:val="21"/>
        </w:rPr>
      </w:pPr>
      <w:r>
        <w:rPr>
          <w:rFonts w:hint="eastAsia" w:ascii="宋体" w:hAnsi="宋体" w:eastAsia="宋体" w:cs="宋体"/>
          <w:sz w:val="21"/>
          <w:szCs w:val="21"/>
        </w:rPr>
        <w:t xml:space="preserve">名 称：江苏苏美达仪器设备有限公司</w:t>
      </w:r>
      <w:r>
        <w:rPr>
          <w:rFonts w:hint="eastAsia" w:ascii="宋体" w:hAnsi="宋体" w:eastAsia="宋体" w:cs="宋体"/>
          <w:sz w:val="21"/>
          <w:szCs w:val="21"/>
        </w:rPr>
      </w:r>
      <w:r/>
    </w:p>
    <w:p>
      <w:pPr>
        <w:pStyle w:val="1445"/>
        <w:ind w:left="0" w:firstLine="638"/>
        <w:spacing w:line="360" w:lineRule="auto"/>
        <w:rPr>
          <w:rFonts w:hint="eastAsia" w:ascii="宋体" w:hAnsi="宋体" w:eastAsia="宋体" w:cs="宋体"/>
          <w:sz w:val="21"/>
          <w:szCs w:val="21"/>
        </w:rPr>
      </w:pPr>
      <w:r>
        <w:rPr>
          <w:rFonts w:hint="eastAsia" w:ascii="宋体" w:hAnsi="宋体" w:eastAsia="宋体" w:cs="宋体"/>
          <w:sz w:val="21"/>
          <w:szCs w:val="21"/>
        </w:rPr>
        <w:t xml:space="preserve">地　址：南京市长江路198号</w:t>
      </w:r>
      <w:r>
        <w:rPr>
          <w:rFonts w:hint="eastAsia" w:ascii="宋体" w:hAnsi="宋体" w:eastAsia="宋体" w:cs="宋体"/>
          <w:sz w:val="21"/>
          <w:szCs w:val="21"/>
        </w:rPr>
      </w:r>
      <w:r/>
    </w:p>
    <w:p>
      <w:pPr>
        <w:pStyle w:val="1445"/>
        <w:ind w:left="0" w:firstLine="638"/>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联系方式：</w:t>
      </w:r>
      <w:bookmarkStart w:id="32" w:name="_Toc28359087"/>
      <w:r/>
      <w:bookmarkStart w:id="33" w:name="_Toc28359010"/>
      <w:r>
        <w:rPr>
          <w:rFonts w:hint="eastAsia" w:ascii="宋体" w:cs="宋体"/>
          <w:szCs w:val="21"/>
        </w:rPr>
        <w:t xml:space="preserve">王嘉卉025-84532585 夏琳 025-84532570</w:t>
      </w:r>
      <w:r>
        <w:rPr>
          <w:rFonts w:hint="eastAsia" w:ascii="宋体" w:hAnsi="宋体" w:eastAsia="宋体" w:cs="宋体"/>
          <w:sz w:val="21"/>
          <w:szCs w:val="21"/>
          <w:lang w:eastAsia="zh-CN"/>
        </w:rPr>
      </w:r>
      <w:r/>
    </w:p>
    <w:p>
      <w:pPr>
        <w:pStyle w:val="1445"/>
        <w:ind w:firstLine="42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3</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项目联系方式</w:t>
      </w:r>
      <w:bookmarkEnd w:id="32"/>
      <w:r/>
      <w:bookmarkEnd w:id="33"/>
      <w:r>
        <w:rPr>
          <w:rFonts w:hint="eastAsia" w:ascii="宋体" w:hAnsi="宋体" w:eastAsia="宋体" w:cs="宋体"/>
          <w:sz w:val="21"/>
          <w:szCs w:val="21"/>
          <w:u w:val="single"/>
        </w:rPr>
      </w:r>
      <w:r/>
    </w:p>
    <w:p>
      <w:pPr>
        <w:pStyle w:val="1485"/>
        <w:ind w:left="0" w:firstLine="638"/>
        <w:spacing w:line="360" w:lineRule="auto"/>
        <w:rPr>
          <w:rFonts w:hint="eastAsia" w:ascii="宋体" w:hAnsi="宋体" w:eastAsia="宋体" w:cs="宋体"/>
          <w:color w:val="000000"/>
          <w:sz w:val="21"/>
          <w:szCs w:val="21"/>
        </w:rPr>
      </w:pPr>
      <w:r>
        <w:rPr>
          <w:rFonts w:hint="eastAsia" w:ascii="宋体" w:hAnsi="宋体" w:eastAsia="宋体" w:cs="宋体"/>
          <w:sz w:val="21"/>
          <w:szCs w:val="21"/>
        </w:rPr>
        <w:t xml:space="preserve">项目联系人：</w:t>
      </w:r>
      <w:r>
        <w:rPr>
          <w:rFonts w:hint="eastAsia" w:ascii="宋体" w:hAnsi="宋体" w:eastAsia="宋体" w:cs="宋体"/>
          <w:sz w:val="21"/>
          <w:szCs w:val="21"/>
          <w:lang w:eastAsia="zh-CN"/>
        </w:rPr>
        <w:t xml:space="preserve">王嘉卉 </w:t>
      </w:r>
      <w:r>
        <w:rPr>
          <w:rFonts w:hint="eastAsia" w:ascii="宋体" w:hAnsi="宋体" w:eastAsia="宋体" w:cs="宋体"/>
          <w:color w:val="000000"/>
          <w:sz w:val="21"/>
          <w:szCs w:val="21"/>
        </w:rPr>
      </w:r>
      <w:r/>
    </w:p>
    <w:p>
      <w:pPr>
        <w:pStyle w:val="1485"/>
        <w:ind w:left="0" w:firstLine="638"/>
        <w:spacing w:line="360" w:lineRule="auto"/>
        <w:rPr>
          <w:rFonts w:hint="eastAsia" w:ascii="宋体" w:hAnsi="宋体" w:eastAsia="宋体" w:cs="宋体"/>
          <w:sz w:val="21"/>
          <w:szCs w:val="21"/>
        </w:rPr>
      </w:pPr>
      <w:r>
        <w:rPr>
          <w:rFonts w:hint="eastAsia" w:ascii="宋体" w:hAnsi="宋体" w:eastAsia="宋体" w:cs="宋体"/>
          <w:sz w:val="21"/>
          <w:szCs w:val="21"/>
        </w:rPr>
        <w:t xml:space="preserve">电　话：</w:t>
      </w:r>
      <w:r>
        <w:rPr>
          <w:rFonts w:hint="eastAsia" w:ascii="宋体" w:hAnsi="宋体" w:eastAsia="宋体" w:cs="宋体"/>
          <w:sz w:val="21"/>
          <w:szCs w:val="21"/>
          <w:lang w:eastAsia="zh-CN"/>
        </w:rPr>
        <w:t xml:space="preserve">025-84532585</w:t>
      </w:r>
      <w:r>
        <w:rPr>
          <w:rFonts w:hint="eastAsia" w:ascii="宋体" w:hAnsi="宋体" w:eastAsia="宋体" w:cs="宋体"/>
          <w:sz w:val="21"/>
          <w:szCs w:val="21"/>
        </w:rPr>
      </w:r>
      <w:r/>
    </w:p>
    <w:p>
      <w:pPr>
        <w:pStyle w:val="1445"/>
        <w:jc w:val="right"/>
        <w:spacing w:line="360" w:lineRule="auto"/>
        <w:rPr>
          <w:b/>
          <w:szCs w:val="21"/>
        </w:rPr>
        <w:sectPr>
          <w:footerReference w:type="default" r:id="rId17"/>
          <w:footnotePr/>
          <w:endnotePr/>
          <w:type w:val="nextPage"/>
          <w:pgSz w:w="11906" w:h="16838" w:orient="portrait"/>
          <w:pgMar w:top="1134" w:right="1134" w:bottom="1134" w:left="1134" w:header="851" w:footer="992" w:gutter="0"/>
          <w:pgNumType w:start="1"/>
          <w:cols w:num="1" w:sep="0" w:space="1701" w:equalWidth="1"/>
          <w:docGrid w:linePitch="360"/>
        </w:sectPr>
      </w:pPr>
      <w:r>
        <w:rPr>
          <w:b/>
          <w:szCs w:val="21"/>
        </w:rPr>
      </w:r>
      <w:r/>
    </w:p>
    <w:p>
      <w:pPr>
        <w:pStyle w:val="1445"/>
        <w:jc w:val="center"/>
        <w:spacing w:line="440" w:lineRule="exact"/>
        <w:rPr>
          <w:b/>
          <w:sz w:val="28"/>
          <w:szCs w:val="28"/>
        </w:rPr>
        <w:outlineLvl w:val="0"/>
      </w:pPr>
      <w:r/>
      <w:bookmarkStart w:id="34" w:name="_Toc7946"/>
      <w:r/>
      <w:bookmarkStart w:id="35" w:name="_Toc519"/>
      <w:r/>
      <w:bookmarkStart w:id="36" w:name="_Toc28996"/>
      <w:r>
        <w:rPr>
          <w:b/>
          <w:sz w:val="28"/>
          <w:szCs w:val="28"/>
        </w:rPr>
        <w:t xml:space="preserve">第二章 投标人须知</w:t>
      </w:r>
      <w:bookmarkEnd w:id="34"/>
      <w:r/>
      <w:bookmarkEnd w:id="35"/>
      <w:r/>
      <w:bookmarkEnd w:id="36"/>
      <w:r>
        <w:rPr>
          <w:b/>
          <w:sz w:val="28"/>
          <w:szCs w:val="28"/>
        </w:rPr>
      </w:r>
      <w:r/>
    </w:p>
    <w:p>
      <w:pPr>
        <w:pStyle w:val="1445"/>
        <w:spacing w:line="440" w:lineRule="exact"/>
        <w:shd w:val="clear" w:color="auto" w:fill="ffffff"/>
        <w:widowControl/>
        <w:rPr>
          <w:b/>
          <w:bCs/>
          <w:color w:val="000000"/>
          <w:sz w:val="24"/>
        </w:rPr>
      </w:pPr>
      <w:r>
        <w:rPr>
          <w:b/>
          <w:bCs/>
          <w:color w:val="000000"/>
          <w:sz w:val="24"/>
        </w:rPr>
        <w:t xml:space="preserve">投标人须知前附表（本表是对投标人须知的具体补充和修改，如有矛盾，应以本表为准）</w:t>
      </w:r>
      <w:r>
        <w:rPr>
          <w:b/>
          <w:bCs/>
          <w:color w:val="000000"/>
          <w:sz w:val="24"/>
        </w:rPr>
      </w:r>
      <w:r/>
    </w:p>
    <w:tbl>
      <w:tblPr>
        <w:tblW w:w="10056"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1"/>
        <w:gridCol w:w="9175"/>
      </w:tblGrid>
      <w:tr>
        <w:trPr>
          <w:trHeight w:val="240"/>
        </w:trPr>
        <w:tc>
          <w:tcPr>
            <w:tcW w:w="881" w:type="dxa"/>
            <w:vAlign w:val="center"/>
            <w:textDirection w:val="lrTb"/>
            <w:noWrap w:val="false"/>
          </w:tcPr>
          <w:p>
            <w:pPr>
              <w:pStyle w:val="1445"/>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序号</w:t>
            </w:r>
            <w:r>
              <w:rPr>
                <w:rFonts w:hint="eastAsia" w:ascii="宋体" w:hAnsi="宋体" w:eastAsia="宋体" w:cs="宋体"/>
                <w:b/>
                <w:sz w:val="21"/>
                <w:szCs w:val="21"/>
              </w:rPr>
            </w:r>
            <w:r/>
          </w:p>
        </w:tc>
        <w:tc>
          <w:tcPr>
            <w:tcW w:w="9175" w:type="dxa"/>
            <w:vAlign w:val="center"/>
            <w:textDirection w:val="lrTb"/>
            <w:noWrap w:val="false"/>
          </w:tcPr>
          <w:p>
            <w:pPr>
              <w:pStyle w:val="1445"/>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主要内容</w:t>
            </w:r>
            <w:r>
              <w:rPr>
                <w:rFonts w:hint="eastAsia" w:ascii="宋体" w:hAnsi="宋体" w:eastAsia="宋体" w:cs="宋体"/>
                <w:b/>
                <w:sz w:val="21"/>
                <w:szCs w:val="21"/>
              </w:rPr>
            </w:r>
            <w:r/>
          </w:p>
        </w:tc>
      </w:tr>
      <w:tr>
        <w:trPr>
          <w:trHeight w:val="240"/>
        </w:trPr>
        <w:tc>
          <w:tcPr>
            <w:tcW w:w="881" w:type="dxa"/>
            <w:vAlign w:val="center"/>
            <w:textDirection w:val="lrTb"/>
            <w:noWrap w:val="false"/>
          </w:tcPr>
          <w:p>
            <w:pPr>
              <w:pStyle w:val="1445"/>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w:t>
            </w:r>
            <w:r>
              <w:rPr>
                <w:rFonts w:hint="eastAsia" w:ascii="宋体" w:hAnsi="宋体" w:eastAsia="宋体" w:cs="宋体"/>
                <w:bCs/>
                <w:sz w:val="21"/>
                <w:szCs w:val="21"/>
              </w:rPr>
            </w:r>
            <w:r/>
          </w:p>
        </w:tc>
        <w:tc>
          <w:tcPr>
            <w:tcW w:w="9175" w:type="dxa"/>
            <w:vAlign w:val="center"/>
            <w:textDirection w:val="lrTb"/>
            <w:noWrap w:val="false"/>
          </w:tcPr>
          <w:p>
            <w:pPr>
              <w:pStyle w:val="1445"/>
              <w:spacing w:line="360" w:lineRule="auto"/>
              <w:shd w:val="clear" w:color="auto" w:fill="ffffff"/>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采购人：</w:t>
            </w:r>
            <w:r>
              <w:rPr>
                <w:rFonts w:hint="eastAsia" w:ascii="宋体" w:hAnsi="宋体" w:eastAsia="宋体" w:cs="宋体"/>
                <w:sz w:val="21"/>
                <w:szCs w:val="21"/>
                <w:highlight w:val="none"/>
                <w:lang w:eastAsia="zh-CN"/>
              </w:rPr>
              <w:t xml:space="preserve">江苏省人民医院</w:t>
            </w:r>
            <w:r>
              <w:rPr>
                <w:rFonts w:hint="eastAsia" w:ascii="宋体" w:hAnsi="宋体" w:eastAsia="宋体" w:cs="宋体"/>
                <w:sz w:val="21"/>
                <w:szCs w:val="21"/>
                <w:highlight w:val="none"/>
                <w:lang w:eastAsia="zh-CN"/>
              </w:rPr>
            </w:r>
            <w:r/>
          </w:p>
          <w:p>
            <w:pPr>
              <w:pStyle w:val="1445"/>
              <w:spacing w:line="360" w:lineRule="auto"/>
              <w:shd w:val="clear" w:color="auto" w:fill="ffffff"/>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联系人：</w:t>
            </w:r>
            <w:r>
              <w:rPr>
                <w:rFonts w:hint="eastAsia" w:ascii="宋体" w:eastAsia="宋体" w:cs="宋体"/>
                <w:color w:val="000000"/>
                <w:sz w:val="21"/>
                <w:szCs w:val="21"/>
                <w:highlight w:val="none"/>
                <w:lang w:val="en-US" w:eastAsia="zh-CN"/>
              </w:rPr>
              <w:t xml:space="preserve">杨老师</w:t>
            </w:r>
            <w:r>
              <w:rPr>
                <w:rFonts w:hint="eastAsia" w:ascii="宋体" w:hAnsi="宋体" w:eastAsia="宋体" w:cs="宋体"/>
                <w:sz w:val="21"/>
                <w:szCs w:val="21"/>
                <w:highlight w:val="none"/>
                <w:lang w:eastAsia="zh-CN"/>
              </w:rPr>
            </w:r>
            <w:r/>
          </w:p>
          <w:p>
            <w:pPr>
              <w:pStyle w:val="1445"/>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电话：</w:t>
            </w:r>
            <w:r>
              <w:rPr>
                <w:rFonts w:hint="eastAsia" w:ascii="宋体" w:eastAsia="宋体" w:cs="宋体"/>
                <w:color w:val="000000"/>
                <w:sz w:val="21"/>
                <w:szCs w:val="21"/>
                <w:highlight w:val="none"/>
                <w:lang w:val="en-US" w:eastAsia="zh-CN"/>
              </w:rPr>
              <w:t xml:space="preserve">025-68306244</w:t>
            </w:r>
            <w:r>
              <w:rPr>
                <w:rFonts w:hint="eastAsia" w:ascii="宋体" w:hAnsi="宋体" w:eastAsia="宋体" w:cs="宋体"/>
                <w:sz w:val="21"/>
                <w:szCs w:val="21"/>
                <w:highlight w:val="none"/>
              </w:rPr>
            </w:r>
            <w:r/>
          </w:p>
          <w:p>
            <w:pPr>
              <w:pStyle w:val="1445"/>
              <w:spacing w:line="360" w:lineRule="auto"/>
              <w:shd w:val="clear" w:color="auto" w:fill="ffffff"/>
              <w:widowControl/>
              <w:rPr>
                <w:rFonts w:hint="eastAsia" w:ascii="宋体" w:hAnsi="宋体" w:eastAsia="宋体" w:cs="宋体"/>
                <w:sz w:val="21"/>
                <w:szCs w:val="21"/>
                <w:lang w:eastAsia="zh-CN"/>
              </w:rPr>
            </w:pPr>
            <w:r>
              <w:rPr>
                <w:rFonts w:hint="eastAsia" w:ascii="宋体" w:hAnsi="宋体" w:eastAsia="宋体" w:cs="宋体"/>
                <w:sz w:val="21"/>
                <w:szCs w:val="21"/>
                <w:highlight w:val="none"/>
              </w:rPr>
              <w:t xml:space="preserve">地址：</w:t>
            </w:r>
            <w:r>
              <w:rPr>
                <w:rFonts w:hint="eastAsia" w:ascii="宋体" w:hAnsi="宋体" w:eastAsia="宋体" w:cs="宋体"/>
                <w:sz w:val="21"/>
                <w:szCs w:val="21"/>
                <w:highlight w:val="none"/>
                <w:lang w:eastAsia="zh-CN"/>
              </w:rPr>
              <w:t xml:space="preserve">南京市广州路300号</w:t>
            </w:r>
            <w:r>
              <w:rPr>
                <w:rFonts w:hint="eastAsia" w:ascii="宋体" w:hAnsi="宋体" w:eastAsia="宋体" w:cs="宋体"/>
                <w:sz w:val="21"/>
                <w:szCs w:val="21"/>
                <w:lang w:eastAsia="zh-CN"/>
              </w:rPr>
            </w:r>
            <w:r/>
          </w:p>
        </w:tc>
      </w:tr>
      <w:tr>
        <w:trPr>
          <w:trHeight w:val="240"/>
        </w:trPr>
        <w:tc>
          <w:tcPr>
            <w:tcW w:w="881" w:type="dxa"/>
            <w:vAlign w:val="center"/>
            <w:textDirection w:val="lrTb"/>
            <w:noWrap w:val="false"/>
          </w:tcPr>
          <w:p>
            <w:pPr>
              <w:pStyle w:val="1445"/>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w:t>
            </w:r>
            <w:r>
              <w:rPr>
                <w:rFonts w:hint="eastAsia" w:ascii="宋体" w:hAnsi="宋体" w:eastAsia="宋体" w:cs="宋体"/>
                <w:bCs/>
                <w:sz w:val="21"/>
                <w:szCs w:val="21"/>
              </w:rPr>
            </w:r>
            <w:r/>
          </w:p>
        </w:tc>
        <w:tc>
          <w:tcPr>
            <w:tcW w:w="9175" w:type="dxa"/>
            <w:vAlign w:val="center"/>
            <w:textDirection w:val="lrTb"/>
            <w:noWrap w:val="false"/>
          </w:tcPr>
          <w:p>
            <w:pPr>
              <w:pStyle w:val="1445"/>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采购代理机构：江苏苏美达仪器设备有限公司</w:t>
            </w:r>
            <w:r>
              <w:rPr>
                <w:rFonts w:hint="eastAsia" w:ascii="宋体" w:hAnsi="宋体" w:eastAsia="宋体" w:cs="宋体"/>
                <w:sz w:val="21"/>
                <w:szCs w:val="21"/>
              </w:rPr>
            </w:r>
            <w:r/>
          </w:p>
          <w:p>
            <w:pPr>
              <w:pStyle w:val="1445"/>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联系人：</w:t>
            </w:r>
            <w:r>
              <w:rPr>
                <w:rFonts w:hint="eastAsia" w:ascii="宋体" w:hAnsi="宋体" w:eastAsia="宋体" w:cs="宋体"/>
                <w:sz w:val="21"/>
                <w:szCs w:val="21"/>
                <w:lang w:eastAsia="zh-CN"/>
              </w:rPr>
              <w:t xml:space="preserve">王嘉卉 025-84532585</w:t>
            </w:r>
            <w:r>
              <w:rPr>
                <w:rFonts w:hint="eastAsia" w:ascii="宋体" w:hAnsi="宋体" w:eastAsia="宋体" w:cs="宋体"/>
                <w:sz w:val="21"/>
                <w:szCs w:val="21"/>
              </w:rPr>
              <w:t xml:space="preserve">、</w:t>
            </w:r>
            <w:r>
              <w:rPr>
                <w:rFonts w:hint="eastAsia" w:ascii="宋体" w:hAnsi="宋体" w:eastAsia="宋体" w:cs="宋体"/>
                <w:sz w:val="21"/>
                <w:szCs w:val="21"/>
                <w:lang w:eastAsia="zh-CN"/>
              </w:rPr>
              <w:t xml:space="preserve">夏琳 025-845325</w:t>
            </w:r>
            <w:r>
              <w:rPr>
                <w:rFonts w:hint="eastAsia" w:ascii="宋体" w:hAnsi="宋体" w:eastAsia="宋体" w:cs="宋体"/>
                <w:sz w:val="21"/>
                <w:szCs w:val="21"/>
                <w:lang w:val="en-US" w:eastAsia="zh-CN"/>
              </w:rPr>
              <w:t xml:space="preserve">7</w:t>
            </w:r>
            <w:r>
              <w:rPr>
                <w:rFonts w:hint="eastAsia" w:ascii="宋体" w:hAnsi="宋体" w:eastAsia="宋体" w:cs="宋体"/>
                <w:sz w:val="21"/>
                <w:szCs w:val="21"/>
                <w:lang w:eastAsia="zh-CN"/>
              </w:rPr>
              <w:t xml:space="preserve">0</w:t>
            </w:r>
            <w:r>
              <w:rPr>
                <w:rFonts w:hint="eastAsia" w:ascii="宋体" w:hAnsi="宋体" w:eastAsia="宋体" w:cs="宋体"/>
                <w:sz w:val="21"/>
                <w:szCs w:val="21"/>
                <w:lang w:eastAsia="zh-CN"/>
              </w:rPr>
            </w:r>
            <w:r/>
          </w:p>
          <w:p>
            <w:pPr>
              <w:pStyle w:val="1445"/>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联系地址：南京市长江路198号</w:t>
            </w:r>
            <w:r>
              <w:rPr>
                <w:rFonts w:hint="eastAsia" w:ascii="宋体" w:hAnsi="宋体" w:eastAsia="宋体" w:cs="宋体"/>
                <w:sz w:val="21"/>
                <w:szCs w:val="21"/>
              </w:rPr>
            </w:r>
            <w:r/>
          </w:p>
        </w:tc>
      </w:tr>
      <w:tr>
        <w:trPr>
          <w:trHeight w:val="240"/>
        </w:trPr>
        <w:tc>
          <w:tcPr>
            <w:tcW w:w="881" w:type="dxa"/>
            <w:vAlign w:val="center"/>
            <w:textDirection w:val="lrTb"/>
            <w:noWrap w:val="false"/>
          </w:tcPr>
          <w:p>
            <w:pPr>
              <w:pStyle w:val="1445"/>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w:t>
            </w:r>
            <w:r>
              <w:rPr>
                <w:rFonts w:hint="eastAsia" w:ascii="宋体" w:hAnsi="宋体" w:eastAsia="宋体" w:cs="宋体"/>
                <w:bCs/>
                <w:color w:val="000000"/>
                <w:sz w:val="21"/>
                <w:szCs w:val="21"/>
                <w:highlight w:val="none"/>
              </w:rPr>
            </w:r>
            <w:r/>
          </w:p>
        </w:tc>
        <w:tc>
          <w:tcPr>
            <w:tcW w:w="9175" w:type="dxa"/>
            <w:vAlign w:val="center"/>
            <w:textDirection w:val="lrTb"/>
            <w:noWrap w:val="false"/>
          </w:tcPr>
          <w:p>
            <w:pPr>
              <w:pStyle w:val="1445"/>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lang w:eastAsia="zh-CN"/>
              </w:rPr>
              <w:t xml:space="preserve">CT采购项目</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445"/>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项目编号：</w:t>
            </w:r>
            <w:r>
              <w:rPr>
                <w:rFonts w:hint="eastAsia" w:ascii="宋体" w:hAnsi="宋体" w:eastAsia="宋体" w:cs="宋体"/>
                <w:color w:val="000000"/>
                <w:sz w:val="21"/>
                <w:szCs w:val="21"/>
                <w:highlight w:val="none"/>
                <w:lang w:eastAsia="zh-CN"/>
              </w:rPr>
              <w:t xml:space="preserve">JSZC-320000-SMDY-G2026-0031</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2640SUMEC/XMGG4025</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r>
      <w:tr>
        <w:trPr>
          <w:trHeight w:val="240"/>
        </w:trPr>
        <w:tc>
          <w:tcPr>
            <w:tcW w:w="881" w:type="dxa"/>
            <w:vAlign w:val="center"/>
            <w:textDirection w:val="lrTb"/>
            <w:noWrap w:val="false"/>
          </w:tcPr>
          <w:p>
            <w:pPr>
              <w:pStyle w:val="1445"/>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4</w:t>
            </w:r>
            <w:r>
              <w:rPr>
                <w:rFonts w:hint="eastAsia" w:ascii="宋体" w:hAnsi="宋体" w:eastAsia="宋体" w:cs="宋体"/>
                <w:bCs/>
                <w:sz w:val="21"/>
                <w:szCs w:val="21"/>
              </w:rPr>
            </w:r>
            <w:r/>
          </w:p>
        </w:tc>
        <w:tc>
          <w:tcPr>
            <w:tcW w:w="9175" w:type="dxa"/>
            <w:vAlign w:val="center"/>
            <w:textDirection w:val="lrTb"/>
            <w:noWrap w:val="false"/>
          </w:tcPr>
          <w:p>
            <w:pPr>
              <w:pStyle w:val="1445"/>
              <w:spacing w:line="360" w:lineRule="auto"/>
              <w:shd w:val="clear" w:color="auto" w:fill="ffffff"/>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采购方式：公开招标</w:t>
            </w:r>
            <w:r>
              <w:rPr>
                <w:rFonts w:hint="eastAsia" w:ascii="宋体" w:hAnsi="宋体" w:eastAsia="宋体" w:cs="宋体"/>
                <w:b w:val="0"/>
                <w:bCs w:val="0"/>
                <w:sz w:val="21"/>
                <w:szCs w:val="21"/>
              </w:rPr>
            </w:r>
            <w:r/>
          </w:p>
        </w:tc>
      </w:tr>
      <w:tr>
        <w:trPr>
          <w:trHeight w:val="240"/>
        </w:trPr>
        <w:tc>
          <w:tcPr>
            <w:tcW w:w="881" w:type="dxa"/>
            <w:vAlign w:val="center"/>
            <w:textDirection w:val="lrTb"/>
            <w:noWrap w:val="false"/>
          </w:tcPr>
          <w:p>
            <w:pPr>
              <w:pStyle w:val="1445"/>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5</w:t>
            </w:r>
            <w:r>
              <w:rPr>
                <w:rFonts w:hint="eastAsia" w:ascii="宋体" w:hAnsi="宋体" w:eastAsia="宋体" w:cs="宋体"/>
                <w:bCs/>
                <w:sz w:val="21"/>
                <w:szCs w:val="21"/>
              </w:rPr>
            </w:r>
            <w:r/>
          </w:p>
        </w:tc>
        <w:tc>
          <w:tcPr>
            <w:tcW w:w="9175" w:type="dxa"/>
            <w:vAlign w:val="center"/>
            <w:textDirection w:val="lrTb"/>
            <w:noWrap w:val="false"/>
          </w:tcPr>
          <w:p>
            <w:pPr>
              <w:pStyle w:val="1445"/>
              <w:spacing w:line="360" w:lineRule="auto"/>
              <w:shd w:val="clear" w:color="auto" w:fill="ffffff"/>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投标有效期：开标之日起90天</w:t>
            </w:r>
            <w:r>
              <w:rPr>
                <w:rFonts w:hint="eastAsia" w:ascii="宋体" w:hAnsi="宋体" w:eastAsia="宋体" w:cs="宋体"/>
                <w:b w:val="0"/>
                <w:bCs w:val="0"/>
                <w:sz w:val="21"/>
                <w:szCs w:val="21"/>
              </w:rPr>
            </w:r>
            <w:r/>
          </w:p>
        </w:tc>
      </w:tr>
      <w:tr>
        <w:trPr>
          <w:trHeight w:val="446"/>
        </w:trPr>
        <w:tc>
          <w:tcPr>
            <w:tcW w:w="881" w:type="dxa"/>
            <w:vAlign w:val="center"/>
            <w:textDirection w:val="lrTb"/>
            <w:noWrap w:val="false"/>
          </w:tcPr>
          <w:p>
            <w:pPr>
              <w:pStyle w:val="1445"/>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6</w:t>
            </w:r>
            <w:r>
              <w:rPr>
                <w:rFonts w:hint="eastAsia" w:ascii="宋体" w:hAnsi="宋体" w:eastAsia="宋体" w:cs="宋体"/>
                <w:bCs/>
                <w:sz w:val="21"/>
                <w:szCs w:val="21"/>
              </w:rPr>
            </w:r>
            <w:r/>
          </w:p>
        </w:tc>
        <w:tc>
          <w:tcPr>
            <w:tcW w:w="9175" w:type="dxa"/>
            <w:vAlign w:val="center"/>
            <w:textDirection w:val="lrTb"/>
            <w:noWrap w:val="false"/>
          </w:tcPr>
          <w:p>
            <w:pPr>
              <w:pStyle w:val="1445"/>
              <w:spacing w:line="360" w:lineRule="auto"/>
              <w:shd w:val="clear" w:color="auto" w:fill="ffffff"/>
              <w:widowControl/>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rPr>
              <w:t xml:space="preserve">投标保证金：本次采购不收取</w:t>
            </w:r>
            <w:r>
              <w:rPr>
                <w:rFonts w:hint="eastAsia" w:ascii="宋体" w:hAnsi="宋体" w:eastAsia="宋体" w:cs="宋体"/>
                <w:b w:val="0"/>
                <w:bCs w:val="0"/>
                <w:sz w:val="21"/>
                <w:szCs w:val="21"/>
                <w:lang w:eastAsia="zh-CN"/>
              </w:rPr>
              <w:t xml:space="preserve">，本文件中与投标保证金有关条款不生效</w:t>
            </w:r>
            <w:r>
              <w:rPr>
                <w:rFonts w:hint="eastAsia" w:ascii="宋体" w:hAnsi="宋体" w:eastAsia="宋体" w:cs="宋体"/>
                <w:b w:val="0"/>
                <w:bCs w:val="0"/>
                <w:sz w:val="21"/>
                <w:szCs w:val="21"/>
                <w:lang w:eastAsia="zh-CN"/>
              </w:rPr>
            </w:r>
            <w:r/>
          </w:p>
        </w:tc>
      </w:tr>
      <w:tr>
        <w:trPr>
          <w:trHeight w:val="530"/>
        </w:trPr>
        <w:tc>
          <w:tcPr>
            <w:tcW w:w="881" w:type="dxa"/>
            <w:vAlign w:val="center"/>
            <w:textDirection w:val="lrTb"/>
            <w:noWrap w:val="false"/>
          </w:tcPr>
          <w:p>
            <w:pPr>
              <w:pStyle w:val="1445"/>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7</w:t>
            </w:r>
            <w:r>
              <w:rPr>
                <w:rFonts w:hint="eastAsia" w:ascii="宋体" w:hAnsi="宋体" w:eastAsia="宋体" w:cs="宋体"/>
                <w:bCs/>
                <w:color w:val="000000"/>
                <w:sz w:val="21"/>
                <w:szCs w:val="21"/>
                <w:highlight w:val="none"/>
              </w:rPr>
            </w:r>
            <w:r/>
          </w:p>
        </w:tc>
        <w:tc>
          <w:tcPr>
            <w:tcW w:w="9175" w:type="dxa"/>
            <w:vAlign w:val="center"/>
            <w:textDirection w:val="lrTb"/>
            <w:noWrap w:val="false"/>
          </w:tcPr>
          <w:p>
            <w:pPr>
              <w:pStyle w:val="1445"/>
              <w:jc w:val="left"/>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投标文件份数：</w:t>
            </w:r>
            <w:r>
              <w:rPr>
                <w:rFonts w:hint="eastAsia" w:ascii="宋体" w:hAnsi="宋体" w:eastAsia="宋体" w:cs="宋体"/>
                <w:color w:val="000000"/>
                <w:sz w:val="21"/>
                <w:szCs w:val="21"/>
                <w:highlight w:val="none"/>
                <w:lang w:val="en-US" w:eastAsia="zh-CN"/>
              </w:rPr>
              <w:t xml:space="preserve">电子投标文件一份(通过系统提交)；纸质投标文件正本一份，副本三份</w:t>
            </w:r>
            <w:r>
              <w:rPr>
                <w:rFonts w:hint="eastAsia" w:ascii="宋体" w:hAnsi="宋体" w:eastAsia="宋体" w:cs="宋体"/>
                <w:b/>
                <w:bCs/>
                <w:color w:val="ff0000"/>
                <w:sz w:val="21"/>
                <w:szCs w:val="21"/>
                <w:highlight w:val="none"/>
                <w:lang w:val="en-US" w:eastAsia="zh-CN"/>
              </w:rPr>
              <w:t xml:space="preserve">（评审结束后由中标候选人邮寄至采购代理机构，未中标单位不需要提供）</w:t>
            </w:r>
            <w:r>
              <w:rPr>
                <w:rFonts w:hint="eastAsia" w:ascii="宋体" w:hAnsi="宋体" w:eastAsia="宋体" w:cs="宋体"/>
                <w:color w:val="ff0000"/>
                <w:sz w:val="21"/>
                <w:szCs w:val="21"/>
                <w:highlight w:val="none"/>
                <w:lang w:val="en-US" w:eastAsia="zh-CN"/>
              </w:rPr>
              <w:t xml:space="preserve">。</w:t>
            </w:r>
            <w:r>
              <w:rPr>
                <w:rFonts w:hint="eastAsia" w:ascii="宋体" w:hAnsi="宋体" w:eastAsia="宋体" w:cs="宋体"/>
                <w:color w:val="000000"/>
                <w:sz w:val="21"/>
                <w:szCs w:val="21"/>
                <w:highlight w:val="none"/>
                <w:lang w:eastAsia="zh-CN"/>
              </w:rPr>
            </w:r>
            <w:r/>
          </w:p>
        </w:tc>
      </w:tr>
      <w:tr>
        <w:trPr>
          <w:trHeight w:val="559"/>
        </w:trPr>
        <w:tc>
          <w:tcPr>
            <w:tcW w:w="881" w:type="dxa"/>
            <w:vAlign w:val="center"/>
            <w:textDirection w:val="lrTb"/>
            <w:noWrap w:val="false"/>
          </w:tcPr>
          <w:p>
            <w:pPr>
              <w:pStyle w:val="1445"/>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8</w:t>
            </w:r>
            <w:r>
              <w:rPr>
                <w:rFonts w:hint="eastAsia" w:ascii="宋体" w:hAnsi="宋体" w:eastAsia="宋体" w:cs="宋体"/>
                <w:bCs/>
                <w:sz w:val="21"/>
                <w:szCs w:val="21"/>
              </w:rPr>
            </w:r>
            <w:r/>
          </w:p>
        </w:tc>
        <w:tc>
          <w:tcPr>
            <w:tcW w:w="9175" w:type="dxa"/>
            <w:vAlign w:val="center"/>
            <w:textDirection w:val="lrTb"/>
            <w:noWrap w:val="false"/>
          </w:tcPr>
          <w:p>
            <w:pPr>
              <w:pStyle w:val="1445"/>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递交投标文件开始时间：</w:t>
            </w:r>
            <w:r>
              <w:rPr>
                <w:rFonts w:hint="eastAsia" w:ascii="宋体" w:hAnsi="宋体" w:eastAsia="宋体" w:cs="宋体"/>
                <w:sz w:val="21"/>
                <w:szCs w:val="21"/>
              </w:rPr>
              <w:t xml:space="preserve">详见招标公告</w:t>
            </w:r>
            <w:r>
              <w:rPr>
                <w:rFonts w:hint="eastAsia" w:ascii="宋体" w:hAnsi="宋体" w:eastAsia="宋体" w:cs="宋体"/>
                <w:sz w:val="21"/>
                <w:szCs w:val="21"/>
              </w:rPr>
            </w:r>
            <w:r/>
          </w:p>
          <w:p>
            <w:pPr>
              <w:pStyle w:val="1445"/>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递交投标文件截止时间、开标时间：</w:t>
            </w:r>
            <w:r>
              <w:rPr>
                <w:rFonts w:hint="eastAsia" w:ascii="宋体" w:hAnsi="宋体" w:eastAsia="宋体" w:cs="宋体"/>
                <w:sz w:val="21"/>
                <w:szCs w:val="21"/>
              </w:rPr>
              <w:t xml:space="preserve">详见招标公告</w:t>
            </w:r>
            <w:r>
              <w:rPr>
                <w:rFonts w:hint="eastAsia" w:ascii="宋体" w:hAnsi="宋体" w:eastAsia="宋体" w:cs="宋体"/>
                <w:sz w:val="21"/>
                <w:szCs w:val="21"/>
              </w:rPr>
            </w:r>
            <w:r/>
          </w:p>
          <w:p>
            <w:pPr>
              <w:pStyle w:val="1445"/>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地点：</w:t>
            </w:r>
            <w:r>
              <w:rPr>
                <w:rFonts w:hint="eastAsia" w:ascii="宋体" w:hAnsi="宋体" w:eastAsia="宋体" w:cs="宋体"/>
                <w:sz w:val="21"/>
                <w:szCs w:val="21"/>
              </w:rPr>
              <w:t xml:space="preserve">详见招标公告</w:t>
            </w:r>
            <w:r>
              <w:rPr>
                <w:rFonts w:hint="eastAsia" w:ascii="宋体" w:hAnsi="宋体" w:eastAsia="宋体" w:cs="宋体"/>
                <w:sz w:val="21"/>
                <w:szCs w:val="21"/>
              </w:rPr>
            </w:r>
            <w:r/>
          </w:p>
        </w:tc>
      </w:tr>
      <w:tr>
        <w:trPr>
          <w:trHeight w:val="90"/>
        </w:trPr>
        <w:tc>
          <w:tcPr>
            <w:tcW w:w="881" w:type="dxa"/>
            <w:vAlign w:val="center"/>
            <w:textDirection w:val="lrTb"/>
            <w:noWrap w:val="false"/>
          </w:tcPr>
          <w:p>
            <w:pPr>
              <w:pStyle w:val="1445"/>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9</w:t>
            </w:r>
            <w:r>
              <w:rPr>
                <w:rFonts w:hint="eastAsia" w:ascii="宋体" w:hAnsi="宋体" w:eastAsia="宋体" w:cs="宋体"/>
                <w:bCs/>
                <w:sz w:val="21"/>
                <w:szCs w:val="21"/>
              </w:rPr>
            </w:r>
            <w:r/>
          </w:p>
        </w:tc>
        <w:tc>
          <w:tcPr>
            <w:tcW w:w="9175" w:type="dxa"/>
            <w:vAlign w:val="center"/>
            <w:textDirection w:val="lrTb"/>
            <w:noWrap w:val="false"/>
          </w:tcPr>
          <w:p>
            <w:pPr>
              <w:pStyle w:val="1445"/>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投标报价：</w:t>
            </w:r>
            <w:r>
              <w:rPr>
                <w:rFonts w:hint="eastAsia" w:ascii="宋体" w:hAnsi="宋体" w:eastAsia="宋体" w:cs="宋体"/>
                <w:b w:val="0"/>
                <w:bCs w:val="0"/>
                <w:sz w:val="21"/>
                <w:szCs w:val="21"/>
              </w:rPr>
            </w:r>
            <w:r/>
          </w:p>
          <w:p>
            <w:pPr>
              <w:pStyle w:val="1514"/>
              <w:numPr>
                <w:ilvl w:val="0"/>
                <w:numId w:val="1"/>
              </w:numPr>
              <w:ind w:firstLine="0"/>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所有投标响应均以人民币报价。供应商的投标响应报价应遵守“中华人民共和国价格法”。该报价为到采购人指定地点现场的全部费用，含相关税费，运输费，保险费，安装费及相关服务费等一切可能发生的费用。</w:t>
            </w:r>
            <w:r>
              <w:rPr>
                <w:rFonts w:hint="eastAsia" w:ascii="宋体" w:hAnsi="宋体" w:eastAsia="宋体" w:cs="宋体"/>
                <w:b w:val="0"/>
                <w:bCs w:val="0"/>
                <w:sz w:val="21"/>
                <w:szCs w:val="21"/>
              </w:rPr>
            </w:r>
            <w:r/>
          </w:p>
          <w:p>
            <w:pPr>
              <w:pStyle w:val="1514"/>
              <w:ind w:firstLine="0"/>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2、报价时应充分考虑所有可能影响到报价的因素，一旦评审结束最终成交，如发生漏、缺、少项，都将被认为是成交供应商的报价让利行为，损失自负。</w:t>
            </w:r>
            <w:r>
              <w:rPr>
                <w:rFonts w:hint="eastAsia" w:ascii="宋体" w:hAnsi="宋体" w:eastAsia="宋体" w:cs="宋体"/>
                <w:b w:val="0"/>
                <w:bCs w:val="0"/>
                <w:sz w:val="21"/>
                <w:szCs w:val="21"/>
              </w:rPr>
            </w:r>
            <w:r/>
          </w:p>
        </w:tc>
      </w:tr>
      <w:tr>
        <w:trPr>
          <w:trHeight w:val="550"/>
        </w:trPr>
        <w:tc>
          <w:tcPr>
            <w:tcW w:w="881" w:type="dxa"/>
            <w:vAlign w:val="center"/>
            <w:textDirection w:val="lrTb"/>
            <w:noWrap w:val="false"/>
          </w:tcPr>
          <w:p>
            <w:pPr>
              <w:pStyle w:val="1445"/>
              <w:jc w:val="center"/>
              <w:spacing w:line="360" w:lineRule="auto"/>
              <w:shd w:val="clear" w:color="auto" w:fill="ffffff"/>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10</w:t>
            </w:r>
            <w:r>
              <w:rPr>
                <w:rFonts w:hint="eastAsia" w:ascii="宋体" w:hAnsi="宋体" w:eastAsia="宋体" w:cs="宋体"/>
                <w:bCs/>
                <w:color w:val="000000"/>
                <w:sz w:val="21"/>
                <w:szCs w:val="21"/>
              </w:rPr>
            </w:r>
            <w:r/>
          </w:p>
        </w:tc>
        <w:tc>
          <w:tcPr>
            <w:tcW w:w="9175" w:type="dxa"/>
            <w:vAlign w:val="center"/>
            <w:textDirection w:val="lrTb"/>
            <w:noWrap w:val="false"/>
          </w:tcPr>
          <w:p>
            <w:pPr>
              <w:pStyle w:val="1509"/>
              <w:spacing w:before="0" w:beforeAutospacing="0" w:after="0" w:afterAutospacing="0" w:line="360" w:lineRule="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现场勘查要求：本项目不组织。</w:t>
            </w:r>
            <w:r>
              <w:rPr>
                <w:rFonts w:hint="eastAsia" w:ascii="宋体" w:hAnsi="宋体" w:eastAsia="宋体" w:cs="宋体"/>
                <w:b w:val="0"/>
                <w:bCs w:val="0"/>
                <w:color w:val="000000"/>
                <w:sz w:val="21"/>
                <w:szCs w:val="21"/>
              </w:rPr>
            </w:r>
            <w:r/>
          </w:p>
        </w:tc>
      </w:tr>
      <w:tr>
        <w:trPr>
          <w:trHeight w:val="389"/>
        </w:trPr>
        <w:tc>
          <w:tcPr>
            <w:tcW w:w="881" w:type="dxa"/>
            <w:vAlign w:val="center"/>
            <w:textDirection w:val="lrTb"/>
            <w:noWrap w:val="false"/>
          </w:tcPr>
          <w:p>
            <w:pPr>
              <w:pStyle w:val="1445"/>
              <w:jc w:val="center"/>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w:t>
            </w:r>
            <w:r>
              <w:rPr>
                <w:rFonts w:hint="eastAsia" w:ascii="宋体" w:hAnsi="宋体" w:eastAsia="宋体" w:cs="宋体"/>
                <w:color w:val="000000"/>
                <w:sz w:val="21"/>
                <w:szCs w:val="21"/>
              </w:rPr>
            </w:r>
            <w:r/>
          </w:p>
        </w:tc>
        <w:tc>
          <w:tcPr>
            <w:tcW w:w="9175" w:type="dxa"/>
            <w:vAlign w:val="center"/>
            <w:textDirection w:val="lrTb"/>
            <w:noWrap w:val="false"/>
          </w:tcPr>
          <w:p>
            <w:pPr>
              <w:pStyle w:val="1445"/>
              <w:spacing w:line="360" w:lineRule="auto"/>
              <w:shd w:val="clear" w:color="auto" w:fill="ffffff"/>
              <w:widowControl/>
              <w:rPr>
                <w:rFonts w:hint="eastAsia" w:ascii="宋体" w:hAnsi="宋体" w:eastAsia="宋体" w:cs="宋体"/>
                <w:b/>
                <w:bCs/>
                <w:sz w:val="21"/>
                <w:szCs w:val="21"/>
              </w:rPr>
            </w:pPr>
            <w:r>
              <w:rPr>
                <w:rFonts w:hint="eastAsia" w:ascii="宋体" w:hAnsi="宋体" w:eastAsia="宋体" w:cs="宋体"/>
                <w:b/>
                <w:bCs/>
                <w:sz w:val="21"/>
                <w:szCs w:val="21"/>
              </w:rPr>
              <w:t xml:space="preserve">信用信息：</w:t>
            </w:r>
            <w:r>
              <w:rPr>
                <w:rFonts w:hint="eastAsia" w:ascii="宋体" w:hAnsi="宋体" w:eastAsia="宋体" w:cs="宋体"/>
                <w:b/>
                <w:bCs/>
                <w:sz w:val="21"/>
                <w:szCs w:val="21"/>
              </w:rPr>
            </w:r>
            <w:r/>
          </w:p>
          <w:p>
            <w:pPr>
              <w:pStyle w:val="1445"/>
              <w:spacing w:line="360" w:lineRule="auto"/>
              <w:shd w:val="clear" w:color="auto" w:fill="ffffff"/>
              <w:widowControl/>
              <w:rPr>
                <w:rFonts w:hint="eastAsia" w:ascii="宋体" w:hAnsi="Times New Roman" w:eastAsia="宋体" w:cs="宋体"/>
                <w:bCs/>
                <w:color w:val="000000"/>
                <w:szCs w:val="21"/>
              </w:rPr>
            </w:pPr>
            <w:r>
              <w:rPr>
                <w:rFonts w:hint="eastAsia" w:ascii="宋体" w:hAnsi="Times New Roman" w:eastAsia="宋体" w:cs="宋体"/>
                <w:bCs/>
                <w:color w:val="000000"/>
                <w:szCs w:val="21"/>
              </w:rPr>
              <w:t xml:space="preserve">信用信息：</w:t>
            </w:r>
            <w:r>
              <w:rPr>
                <w:rFonts w:hint="eastAsia" w:ascii="宋体" w:hAnsi="Times New Roman" w:eastAsia="宋体" w:cs="宋体"/>
                <w:bCs/>
                <w:color w:val="000000"/>
                <w:szCs w:val="21"/>
              </w:rPr>
            </w:r>
            <w:r/>
          </w:p>
          <w:p>
            <w:pPr>
              <w:pStyle w:val="1445"/>
              <w:spacing w:line="360" w:lineRule="auto"/>
              <w:shd w:val="clear" w:color="auto" w:fill="ffffff"/>
              <w:widowControl/>
              <w:rPr>
                <w:rFonts w:hint="eastAsia" w:ascii="宋体" w:hAnsi="Times New Roman" w:eastAsia="宋体" w:cs="宋体"/>
                <w:bCs/>
                <w:color w:val="000000"/>
                <w:szCs w:val="21"/>
              </w:rPr>
            </w:pPr>
            <w:r>
              <w:rPr>
                <w:rFonts w:hint="eastAsia" w:ascii="宋体" w:hAnsi="Times New Roman" w:eastAsia="宋体" w:cs="宋体"/>
                <w:bCs/>
                <w:color w:val="000000"/>
                <w:szCs w:val="21"/>
              </w:rPr>
              <w:t xml:space="preserve">1）信用信息查询渠道：</w:t>
            </w:r>
            <w:r>
              <w:rPr>
                <w:rFonts w:hint="eastAsia" w:ascii="宋体" w:hAnsi="Times New Roman" w:eastAsia="宋体" w:cs="宋体"/>
                <w:bCs/>
                <w:color w:val="000000"/>
                <w:szCs w:val="21"/>
              </w:rPr>
              <w:t xml:space="preserve">“信用中国”网站、中国政府采购网等</w:t>
            </w:r>
            <w:r>
              <w:rPr>
                <w:rFonts w:hint="eastAsia" w:ascii="宋体" w:hAnsi="Times New Roman" w:eastAsia="宋体" w:cs="宋体"/>
                <w:bCs/>
                <w:color w:val="000000"/>
                <w:szCs w:val="21"/>
              </w:rPr>
              <w:t xml:space="preserve">。</w:t>
            </w:r>
            <w:r>
              <w:rPr>
                <w:rFonts w:hint="eastAsia" w:ascii="宋体" w:hAnsi="Times New Roman" w:eastAsia="宋体" w:cs="宋体"/>
                <w:bCs/>
                <w:color w:val="000000"/>
                <w:szCs w:val="21"/>
              </w:rPr>
            </w:r>
            <w:r/>
          </w:p>
          <w:p>
            <w:pPr>
              <w:pStyle w:val="1445"/>
              <w:spacing w:line="360" w:lineRule="auto"/>
              <w:shd w:val="clear" w:color="auto" w:fill="ffffff"/>
              <w:widowControl/>
              <w:rPr>
                <w:rFonts w:hint="eastAsia" w:ascii="宋体" w:hAnsi="Times New Roman" w:eastAsia="宋体" w:cs="宋体"/>
                <w:bCs/>
                <w:color w:val="000000"/>
                <w:szCs w:val="21"/>
              </w:rPr>
            </w:pPr>
            <w:r>
              <w:rPr>
                <w:rFonts w:hint="eastAsia" w:ascii="宋体" w:hAnsi="Times New Roman" w:eastAsia="宋体" w:cs="宋体"/>
                <w:bCs/>
                <w:color w:val="000000"/>
                <w:szCs w:val="21"/>
              </w:rPr>
              <w:t xml:space="preserve">2）信用信息查询截止时点：</w:t>
            </w:r>
            <w:r>
              <w:rPr>
                <w:rFonts w:hint="eastAsia" w:ascii="Times New Roman" w:hAnsi="Times New Roman" w:eastAsia="宋体" w:cs="Times New Roman"/>
                <w:bCs/>
              </w:rPr>
              <w:t xml:space="preserve">采购</w:t>
            </w:r>
            <w:r>
              <w:rPr>
                <w:rFonts w:ascii="Times New Roman" w:hAnsi="Times New Roman" w:eastAsia="宋体" w:cs="Times New Roman"/>
                <w:bCs/>
              </w:rPr>
              <w:t xml:space="preserve">公告发布之日</w:t>
            </w:r>
            <w:r>
              <w:rPr>
                <w:rFonts w:hint="eastAsia" w:ascii="Times New Roman" w:hAnsi="Times New Roman" w:eastAsia="宋体" w:cs="Times New Roman"/>
                <w:bCs/>
              </w:rPr>
              <w:t xml:space="preserve">24时</w:t>
            </w:r>
            <w:r>
              <w:rPr>
                <w:rFonts w:ascii="Times New Roman" w:hAnsi="Times New Roman" w:eastAsia="宋体" w:cs="Times New Roman"/>
                <w:bCs/>
              </w:rPr>
              <w:t xml:space="preserve">前</w:t>
            </w:r>
            <w:r>
              <w:rPr>
                <w:rFonts w:hint="eastAsia" w:ascii="宋体" w:hAnsi="Times New Roman" w:eastAsia="宋体" w:cs="宋体"/>
                <w:bCs/>
                <w:color w:val="000000"/>
                <w:szCs w:val="21"/>
              </w:rPr>
              <w:t xml:space="preserve">。在进行资格性审查的同时，代理机构将在“信用中国”网站、对投标人是否被列入失信被执行人、重大税收违法案件当事人名单、政府采购严重失信行为记录名单情况进行查询，以确定投标人是否具备投标资格。</w:t>
            </w:r>
            <w:r>
              <w:rPr>
                <w:rFonts w:hint="eastAsia" w:ascii="宋体" w:hAnsi="Times New Roman" w:eastAsia="宋体" w:cs="宋体"/>
                <w:bCs/>
                <w:color w:val="000000"/>
                <w:szCs w:val="21"/>
              </w:rPr>
            </w:r>
            <w:r/>
          </w:p>
          <w:p>
            <w:pPr>
              <w:pStyle w:val="1445"/>
              <w:spacing w:line="360" w:lineRule="auto"/>
              <w:shd w:val="clear" w:color="auto" w:fill="ffffff"/>
              <w:widowControl/>
              <w:rPr>
                <w:rFonts w:hint="eastAsia" w:ascii="宋体" w:hAnsi="Times New Roman" w:eastAsia="宋体" w:cs="宋体"/>
                <w:bCs/>
                <w:color w:val="000000"/>
                <w:szCs w:val="21"/>
              </w:rPr>
            </w:pPr>
            <w:r>
              <w:rPr>
                <w:rFonts w:hint="eastAsia" w:ascii="宋体" w:hAnsi="Times New Roman" w:eastAsia="宋体" w:cs="宋体"/>
                <w:bCs/>
                <w:color w:val="000000"/>
                <w:szCs w:val="21"/>
              </w:rPr>
              <w:t xml:space="preserve">3）信用信息查询记录和证据留存的具体方式：信用信息查询记录将以网站截图打印稿形式与其他采购文件一并保存。</w:t>
            </w:r>
            <w:r>
              <w:rPr>
                <w:rFonts w:hint="eastAsia" w:ascii="宋体" w:hAnsi="Times New Roman" w:eastAsia="宋体" w:cs="宋体"/>
                <w:bCs/>
                <w:color w:val="000000"/>
                <w:szCs w:val="21"/>
              </w:rPr>
            </w:r>
            <w:r/>
          </w:p>
          <w:p>
            <w:pPr>
              <w:pStyle w:val="1445"/>
              <w:spacing w:line="360" w:lineRule="auto"/>
              <w:shd w:val="clear" w:color="auto" w:fill="ffffff"/>
              <w:widowControl/>
              <w:rPr>
                <w:rFonts w:hint="eastAsia" w:ascii="宋体" w:hAnsi="宋体" w:eastAsia="宋体" w:cs="宋体"/>
                <w:b/>
                <w:bCs/>
                <w:sz w:val="21"/>
                <w:szCs w:val="21"/>
              </w:rPr>
            </w:pPr>
            <w:r>
              <w:rPr>
                <w:rFonts w:hint="eastAsia" w:ascii="宋体" w:hAnsi="Times New Roman" w:eastAsia="宋体" w:cs="宋体"/>
                <w:bCs/>
                <w:color w:val="000000"/>
                <w:szCs w:val="21"/>
              </w:rPr>
              <w:t xml:space="preserve">4）信用信息的使用规则：</w:t>
            </w:r>
            <w:r>
              <w:rPr>
                <w:rFonts w:hint="eastAsia" w:ascii="宋体" w:hAnsi="Times New Roman" w:eastAsia="宋体" w:cs="宋体"/>
                <w:bCs/>
                <w:color w:val="000000"/>
                <w:szCs w:val="21"/>
              </w:rPr>
              <w:t xml:space="preserve">拒绝列入失信被执行人、重大税收违法案件当事人名单、政府采购严重违法失信行为记录名单的供应商参与政府采购活动</w:t>
            </w:r>
            <w:r>
              <w:rPr>
                <w:rFonts w:hint="eastAsia" w:ascii="宋体" w:hAnsi="Times New Roman" w:eastAsia="宋体" w:cs="宋体"/>
                <w:bCs/>
                <w:color w:val="000000"/>
                <w:szCs w:val="21"/>
              </w:rPr>
              <w:t xml:space="preserve">。</w:t>
            </w:r>
            <w:r>
              <w:rPr>
                <w:rFonts w:hint="eastAsia" w:ascii="宋体" w:hAnsi="Times New Roman" w:eastAsia="宋体" w:cs="宋体"/>
                <w:bCs/>
                <w:color w:val="000000"/>
                <w:szCs w:val="21"/>
              </w:rPr>
              <w:t xml:space="preserve">联合体成员存在不良信用记录的，视同联合体存在不良信用记录。</w:t>
            </w:r>
            <w:r>
              <w:rPr>
                <w:rFonts w:hint="eastAsia" w:ascii="宋体" w:hAnsi="宋体" w:eastAsia="宋体" w:cs="宋体"/>
                <w:b/>
                <w:bCs/>
                <w:sz w:val="21"/>
                <w:szCs w:val="21"/>
              </w:rPr>
            </w:r>
            <w:r/>
          </w:p>
        </w:tc>
      </w:tr>
      <w:tr>
        <w:trPr>
          <w:trHeight w:val="529"/>
        </w:trPr>
        <w:tc>
          <w:tcPr>
            <w:tcW w:w="881" w:type="dxa"/>
            <w:vAlign w:val="center"/>
            <w:textDirection w:val="lrTb"/>
            <w:noWrap w:val="false"/>
          </w:tcPr>
          <w:p>
            <w:pPr>
              <w:pStyle w:val="1445"/>
              <w:jc w:val="center"/>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w:t>
            </w:r>
            <w:r>
              <w:rPr>
                <w:rFonts w:hint="eastAsia" w:ascii="宋体" w:hAnsi="宋体" w:eastAsia="宋体" w:cs="宋体"/>
                <w:color w:val="000000"/>
                <w:sz w:val="21"/>
                <w:szCs w:val="21"/>
              </w:rPr>
            </w:r>
            <w:r/>
          </w:p>
        </w:tc>
        <w:tc>
          <w:tcPr>
            <w:tcW w:w="9175" w:type="dxa"/>
            <w:vAlign w:val="center"/>
            <w:textDirection w:val="lrTb"/>
            <w:noWrap w:val="false"/>
          </w:tcPr>
          <w:p>
            <w:pPr>
              <w:pStyle w:val="1445"/>
              <w:jc w:val="left"/>
              <w:spacing w:line="360" w:lineRule="auto"/>
              <w:rPr>
                <w:rFonts w:ascii="宋体" w:hAnsi="宋体" w:eastAsia="宋体" w:cs="宋体"/>
                <w:b/>
                <w:bCs/>
                <w:sz w:val="21"/>
                <w:szCs w:val="21"/>
                <w:highlight w:val="none"/>
                <w:lang w:val="en-US" w:eastAsia="zh-CN"/>
              </w:rPr>
            </w:pPr>
            <w:r>
              <w:rPr>
                <w:rFonts w:hint="eastAsia" w:ascii="宋体" w:hAnsi="宋体" w:eastAsia="宋体" w:cs="宋体"/>
                <w:b/>
                <w:bCs/>
                <w:sz w:val="21"/>
                <w:szCs w:val="21"/>
                <w:highlight w:val="none"/>
              </w:rPr>
              <w:t xml:space="preserve">核心产品</w:t>
            </w:r>
            <w:r>
              <w:rPr>
                <w:rFonts w:hint="eastAsia" w:ascii="宋体" w:hAnsi="宋体" w:eastAsia="宋体" w:cs="宋体"/>
                <w:b/>
                <w:bCs/>
                <w:sz w:val="21"/>
                <w:szCs w:val="21"/>
                <w:highlight w:val="none"/>
              </w:rPr>
              <w:t xml:space="preserve">：</w:t>
            </w:r>
            <w:r>
              <w:rPr>
                <w:rFonts w:hint="eastAsia" w:ascii="宋体" w:hAnsi="宋体" w:cs="宋体"/>
                <w:b/>
                <w:bCs/>
                <w:color w:val="000000"/>
                <w:szCs w:val="21"/>
                <w:highlight w:val="none"/>
                <w:lang w:val="en-US" w:eastAsia="zh-CN"/>
              </w:rPr>
              <w:t xml:space="preserve">本</w:t>
            </w:r>
            <w:r>
              <w:rPr>
                <w:rFonts w:hint="eastAsia" w:ascii="宋体" w:hAnsi="宋体" w:cs="宋体"/>
                <w:b/>
                <w:bCs/>
                <w:color w:val="000000"/>
                <w:szCs w:val="21"/>
                <w:highlight w:val="none"/>
                <w:lang w:eastAsia="zh-CN"/>
              </w:rPr>
              <w:t xml:space="preserve">分包均为单一产品</w:t>
            </w:r>
            <w:r>
              <w:rPr>
                <w:rFonts w:ascii="宋体" w:hAnsi="宋体" w:eastAsia="宋体" w:cs="宋体"/>
                <w:b/>
                <w:bCs/>
                <w:sz w:val="21"/>
                <w:szCs w:val="21"/>
                <w:highlight w:val="none"/>
                <w:lang w:val="en-US" w:eastAsia="zh-CN"/>
              </w:rPr>
            </w:r>
            <w:r/>
          </w:p>
          <w:p>
            <w:pPr>
              <w:pStyle w:val="1445"/>
              <w:spacing w:line="360" w:lineRule="auto"/>
              <w:shd w:val="clear" w:color="auto" w:fill="ffffff"/>
              <w:widowControl/>
              <w:rPr>
                <w:rFonts w:hint="eastAsia" w:ascii="宋体" w:hAnsi="宋体" w:eastAsia="宋体" w:cs="宋体"/>
                <w:b/>
                <w:bCs/>
                <w:sz w:val="21"/>
                <w:szCs w:val="21"/>
              </w:rPr>
            </w:pPr>
            <w:r>
              <w:rPr>
                <w:rFonts w:hint="eastAsia" w:ascii="宋体" w:hAnsi="宋体" w:cs="宋体"/>
                <w:color w:val="000000"/>
                <w:szCs w:val="21"/>
                <w:highlight w:val="none"/>
                <w:shd w:val="clear" w:color="auto" w:fill="ffffff"/>
                <w:lang w:bidi="ar"/>
              </w:rPr>
              <w:t xml:space="preserve">核心产品提供相同品牌产品且通过资格审查、符合性审查的不同供应商参加同一合同项下投标的，按一家供应商计算，评审后得分最高的同品牌供应商获得中标供应商推荐资格；评审得分相同的，</w:t>
            </w:r>
            <w:r>
              <w:rPr>
                <w:rFonts w:hint="eastAsia" w:ascii="宋体" w:hAnsi="宋体" w:cs="宋体"/>
                <w:bCs/>
                <w:color w:val="000000"/>
                <w:szCs w:val="21"/>
                <w:highlight w:val="none"/>
                <w:shd w:val="clear" w:color="auto" w:fill="ffffff"/>
                <w:lang w:bidi="ar"/>
              </w:rPr>
              <w:t xml:space="preserve">取技术分最高者；均相同时，由</w:t>
            </w:r>
            <w:r>
              <w:rPr>
                <w:rFonts w:hint="eastAsia" w:ascii="宋体" w:hAnsi="宋体" w:cs="宋体"/>
                <w:color w:val="000000"/>
                <w:szCs w:val="21"/>
                <w:highlight w:val="none"/>
                <w:shd w:val="clear" w:color="auto" w:fill="ffffff"/>
                <w:lang w:bidi="ar"/>
              </w:rPr>
              <w:t xml:space="preserve">评标委员会</w:t>
            </w:r>
            <w:r>
              <w:rPr>
                <w:rFonts w:hint="eastAsia" w:ascii="宋体" w:hAnsi="宋体" w:cs="宋体"/>
                <w:bCs/>
                <w:color w:val="000000"/>
                <w:szCs w:val="21"/>
                <w:highlight w:val="none"/>
                <w:shd w:val="clear" w:color="auto" w:fill="ffffff"/>
                <w:lang w:bidi="ar"/>
              </w:rPr>
              <w:t xml:space="preserve">集体决定</w:t>
            </w:r>
            <w:r>
              <w:rPr>
                <w:rFonts w:hint="eastAsia" w:ascii="宋体" w:hAnsi="宋体" w:cs="宋体"/>
                <w:color w:val="000000"/>
                <w:szCs w:val="21"/>
                <w:highlight w:val="none"/>
                <w:shd w:val="clear" w:color="auto" w:fill="ffffff"/>
                <w:lang w:bidi="ar"/>
              </w:rPr>
              <w:t xml:space="preserve">一个供应商获得中标供应商推荐资格，或采取随机抽取方式确定，其他同品牌供应商不作为中标候选人。</w:t>
            </w:r>
            <w:r>
              <w:rPr>
                <w:rFonts w:hint="eastAsia" w:ascii="宋体" w:hAnsi="宋体" w:eastAsia="宋体" w:cs="宋体"/>
                <w:b/>
                <w:bCs/>
                <w:sz w:val="21"/>
                <w:szCs w:val="21"/>
              </w:rPr>
            </w:r>
            <w:r/>
          </w:p>
        </w:tc>
      </w:tr>
      <w:tr>
        <w:trPr>
          <w:trHeight w:val="649"/>
        </w:trPr>
        <w:tc>
          <w:tcPr>
            <w:tcW w:w="881" w:type="dxa"/>
            <w:vAlign w:val="center"/>
            <w:textDirection w:val="lrTb"/>
            <w:noWrap w:val="false"/>
          </w:tcPr>
          <w:p>
            <w:pPr>
              <w:pStyle w:val="1445"/>
              <w:jc w:val="center"/>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w:t>
            </w:r>
            <w:r>
              <w:rPr>
                <w:rFonts w:hint="eastAsia" w:ascii="宋体" w:hAnsi="宋体" w:eastAsia="宋体" w:cs="宋体"/>
                <w:color w:val="000000"/>
                <w:sz w:val="21"/>
                <w:szCs w:val="21"/>
              </w:rPr>
            </w:r>
            <w:r/>
          </w:p>
        </w:tc>
        <w:tc>
          <w:tcPr>
            <w:tcW w:w="9175" w:type="dxa"/>
            <w:vAlign w:val="center"/>
            <w:textDirection w:val="lrTb"/>
            <w:noWrap w:val="false"/>
          </w:tcPr>
          <w:p>
            <w:pPr>
              <w:pStyle w:val="1445"/>
              <w:spacing w:line="360" w:lineRule="auto"/>
              <w:shd w:val="clear" w:color="auto" w:fill="ffffff"/>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采购标的对应中</w:t>
            </w:r>
            <w:r>
              <w:rPr>
                <w:rFonts w:hint="eastAsia" w:ascii="宋体" w:hAnsi="宋体" w:eastAsia="宋体" w:cs="宋体"/>
                <w:b/>
                <w:bCs/>
                <w:sz w:val="21"/>
                <w:szCs w:val="21"/>
              </w:rPr>
              <w:t xml:space="preserve">小企业划分标准所属行业：</w:t>
            </w:r>
            <w:r>
              <w:rPr>
                <w:rFonts w:hint="eastAsia" w:ascii="宋体" w:hAnsi="宋体" w:eastAsia="宋体" w:cs="宋体"/>
                <w:b/>
                <w:bCs/>
                <w:color w:val="000000"/>
                <w:sz w:val="21"/>
                <w:szCs w:val="21"/>
              </w:rPr>
              <w:t xml:space="preserve">工业</w:t>
            </w:r>
            <w:r>
              <w:rPr>
                <w:rFonts w:hint="eastAsia" w:ascii="宋体" w:hAnsi="宋体" w:eastAsia="宋体" w:cs="宋体"/>
                <w:b/>
                <w:bCs/>
                <w:color w:val="000000"/>
                <w:sz w:val="21"/>
                <w:szCs w:val="21"/>
                <w:shd w:val="clear" w:color="auto" w:fill="ffffff"/>
                <w:lang w:bidi="ar"/>
              </w:rPr>
              <w:t xml:space="preserve">（制造业）</w:t>
            </w:r>
            <w:r>
              <w:rPr>
                <w:rFonts w:hint="eastAsia" w:ascii="宋体" w:hAnsi="宋体" w:eastAsia="宋体" w:cs="宋体"/>
                <w:b/>
                <w:bCs/>
                <w:color w:val="000000"/>
                <w:sz w:val="21"/>
                <w:szCs w:val="21"/>
              </w:rPr>
            </w:r>
            <w:r/>
          </w:p>
        </w:tc>
      </w:tr>
      <w:tr>
        <w:trPr>
          <w:trHeight w:val="299"/>
        </w:trPr>
        <w:tc>
          <w:tcPr>
            <w:tcW w:w="881" w:type="dxa"/>
            <w:vAlign w:val="center"/>
            <w:textDirection w:val="lrTb"/>
            <w:noWrap w:val="false"/>
          </w:tcPr>
          <w:p>
            <w:pPr>
              <w:pStyle w:val="1445"/>
              <w:jc w:val="center"/>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14</w:t>
            </w:r>
            <w:r>
              <w:rPr>
                <w:rFonts w:hint="eastAsia" w:ascii="宋体" w:hAnsi="宋体" w:eastAsia="宋体" w:cs="宋体"/>
                <w:color w:val="000000"/>
                <w:sz w:val="21"/>
                <w:szCs w:val="21"/>
              </w:rPr>
            </w:r>
            <w:r/>
          </w:p>
        </w:tc>
        <w:tc>
          <w:tcPr>
            <w:tcW w:w="9175" w:type="dxa"/>
            <w:vAlign w:val="center"/>
            <w:textDirection w:val="lrTb"/>
            <w:noWrap w:val="false"/>
          </w:tcPr>
          <w:p>
            <w:pPr>
              <w:pStyle w:val="1445"/>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招标代理服务费：</w:t>
            </w:r>
            <w:r>
              <w:rPr>
                <w:rFonts w:hint="eastAsia" w:ascii="宋体" w:hAnsi="宋体" w:eastAsia="宋体" w:cs="宋体"/>
                <w:sz w:val="21"/>
                <w:szCs w:val="21"/>
              </w:rPr>
            </w:r>
            <w:r/>
          </w:p>
          <w:p>
            <w:pPr>
              <w:pStyle w:val="1445"/>
              <w:jc w:val="left"/>
              <w:spacing w:line="360" w:lineRule="auto"/>
              <w:rPr>
                <w:rFonts w:hint="eastAsia" w:ascii="宋体" w:hAnsi="宋体" w:eastAsia="宋体" w:cs="宋体"/>
                <w:bCs/>
                <w:szCs w:val="21"/>
              </w:rPr>
            </w:pPr>
            <w:r>
              <w:rPr>
                <w:rFonts w:hint="eastAsia" w:ascii="宋体" w:hAnsi="宋体" w:eastAsia="宋体" w:cs="宋体"/>
                <w:bCs/>
                <w:szCs w:val="21"/>
                <w:lang w:bidi="ar"/>
              </w:rPr>
              <w:t xml:space="preserve">中标服务费采用差额定率累进计费方式。合同签订后一周内，中标人参照“国家计委关于印发《招标代理服务收费管理暂行办法》的通知《招标代理服务收费管理暂行办法》（计价格[2002]1980号）”中规定的收费标准28%的比例向采购代理机构交付招标代理服务费，招标代理服务费一次付清。</w:t>
            </w:r>
            <w:r>
              <w:rPr>
                <w:rFonts w:hint="eastAsia" w:ascii="宋体" w:hAnsi="宋体" w:eastAsia="宋体" w:cs="宋体"/>
                <w:bCs/>
                <w:szCs w:val="21"/>
              </w:rPr>
            </w:r>
            <w:r/>
          </w:p>
          <w:p>
            <w:pPr>
              <w:pStyle w:val="1514"/>
              <w:ind w:firstLine="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收款信息：</w:t>
            </w:r>
            <w:r>
              <w:rPr>
                <w:rFonts w:hint="eastAsia" w:ascii="宋体" w:hAnsi="宋体" w:eastAsia="宋体" w:cs="宋体"/>
                <w:bCs/>
                <w:sz w:val="21"/>
                <w:szCs w:val="21"/>
              </w:rPr>
            </w:r>
            <w:r/>
          </w:p>
          <w:p>
            <w:pPr>
              <w:pStyle w:val="1514"/>
              <w:ind w:firstLine="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户名：江苏苏美达仪器设备有限公司</w:t>
            </w:r>
            <w:r>
              <w:rPr>
                <w:rFonts w:hint="eastAsia" w:ascii="宋体" w:hAnsi="宋体" w:eastAsia="宋体" w:cs="宋体"/>
                <w:bCs/>
                <w:sz w:val="21"/>
                <w:szCs w:val="21"/>
              </w:rPr>
            </w:r>
            <w:r/>
          </w:p>
          <w:p>
            <w:pPr>
              <w:pStyle w:val="1514"/>
              <w:ind w:firstLine="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开户银行：农行南京广州路支行</w:t>
            </w:r>
            <w:r>
              <w:rPr>
                <w:rFonts w:hint="eastAsia" w:ascii="宋体" w:hAnsi="宋体" w:eastAsia="宋体" w:cs="宋体"/>
                <w:bCs/>
                <w:sz w:val="21"/>
                <w:szCs w:val="21"/>
              </w:rPr>
            </w:r>
            <w:r/>
          </w:p>
          <w:p>
            <w:pPr>
              <w:pStyle w:val="1445"/>
              <w:spacing w:line="360" w:lineRule="auto"/>
              <w:rPr>
                <w:rFonts w:hint="eastAsia" w:ascii="宋体" w:hAnsi="宋体" w:eastAsia="宋体" w:cs="宋体"/>
                <w:color w:val="000000"/>
                <w:sz w:val="21"/>
                <w:szCs w:val="21"/>
              </w:rPr>
            </w:pPr>
            <w:r>
              <w:rPr>
                <w:rFonts w:hint="eastAsia" w:ascii="宋体" w:hAnsi="宋体" w:eastAsia="宋体" w:cs="宋体"/>
                <w:bCs/>
                <w:sz w:val="21"/>
                <w:szCs w:val="21"/>
              </w:rPr>
              <w:t xml:space="preserve">账户：10100301040003106</w:t>
            </w:r>
            <w:r>
              <w:rPr>
                <w:rFonts w:hint="eastAsia" w:ascii="宋体" w:hAnsi="宋体" w:eastAsia="宋体" w:cs="宋体"/>
                <w:color w:val="000000"/>
                <w:sz w:val="21"/>
                <w:szCs w:val="21"/>
              </w:rPr>
            </w:r>
            <w:r/>
          </w:p>
        </w:tc>
      </w:tr>
      <w:tr>
        <w:trPr>
          <w:trHeight w:val="299"/>
        </w:trPr>
        <w:tc>
          <w:tcPr>
            <w:tcW w:w="881" w:type="dxa"/>
            <w:vAlign w:val="center"/>
            <w:textDirection w:val="lrTb"/>
            <w:noWrap w:val="false"/>
          </w:tcPr>
          <w:p>
            <w:pPr>
              <w:pStyle w:val="1445"/>
              <w:jc w:val="center"/>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w:t>
            </w:r>
            <w:r>
              <w:rPr>
                <w:rFonts w:hint="eastAsia" w:ascii="宋体" w:hAnsi="宋体" w:eastAsia="宋体" w:cs="宋体"/>
                <w:color w:val="000000"/>
                <w:sz w:val="21"/>
                <w:szCs w:val="21"/>
              </w:rPr>
            </w:r>
            <w:r/>
          </w:p>
        </w:tc>
        <w:tc>
          <w:tcPr>
            <w:tcW w:w="9175" w:type="dxa"/>
            <w:vAlign w:val="center"/>
            <w:textDirection w:val="lrTb"/>
            <w:noWrap w:val="false"/>
          </w:tcPr>
          <w:p>
            <w:pPr>
              <w:pStyle w:val="1445"/>
              <w:spacing w:line="360" w:lineRule="auto"/>
              <w:rPr>
                <w:rFonts w:hint="eastAsia" w:ascii="宋体" w:hAnsi="宋体" w:eastAsia="宋体" w:cs="宋体"/>
                <w:b w:val="0"/>
                <w:bCs/>
                <w:sz w:val="21"/>
                <w:szCs w:val="21"/>
              </w:rPr>
            </w:pPr>
            <w:r>
              <w:rPr>
                <w:rFonts w:hint="eastAsia" w:ascii="宋体" w:hAnsi="宋体" w:eastAsia="宋体" w:cs="宋体"/>
                <w:bCs/>
                <w:sz w:val="21"/>
                <w:szCs w:val="21"/>
              </w:rPr>
              <w:t xml:space="preserve">1、供应商</w:t>
            </w:r>
            <w:r>
              <w:rPr>
                <w:rFonts w:hint="eastAsia" w:ascii="宋体" w:hAnsi="宋体" w:eastAsia="宋体" w:cs="宋体"/>
                <w:b w:val="0"/>
                <w:bCs/>
                <w:sz w:val="21"/>
                <w:szCs w:val="21"/>
              </w:rPr>
              <w:t xml:space="preserve">对采购活动事项有疑问的，可以提出询问，联系方式详见第一章技术咨询联系人。</w:t>
            </w:r>
            <w:r>
              <w:rPr>
                <w:rFonts w:hint="eastAsia" w:ascii="宋体" w:hAnsi="宋体" w:eastAsia="宋体" w:cs="宋体"/>
                <w:b w:val="0"/>
                <w:bCs/>
                <w:sz w:val="21"/>
                <w:szCs w:val="21"/>
              </w:rPr>
            </w:r>
            <w:r/>
          </w:p>
          <w:p>
            <w:pPr>
              <w:pStyle w:val="1445"/>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2、供应商认为采购文件、采购过程、中标或者成交结果使自己的权益受到损害的，可以在知道或者应知权益受到损害之日起7个工作日内，提出质疑。</w:t>
            </w:r>
            <w:r>
              <w:rPr>
                <w:rFonts w:hint="eastAsia" w:ascii="宋体" w:hAnsi="宋体" w:eastAsia="宋体" w:cs="宋体"/>
                <w:b w:val="0"/>
                <w:bCs/>
                <w:sz w:val="21"/>
                <w:szCs w:val="21"/>
              </w:rPr>
            </w:r>
            <w:r/>
          </w:p>
          <w:p>
            <w:pPr>
              <w:pStyle w:val="1445"/>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（1）接收质疑函的方式：供应商应在法定质疑期内将质疑函以书面形式（原件）送达代理机构，针对本项目同一采购程序环节的质疑应一次性提出。</w:t>
            </w:r>
            <w:r>
              <w:rPr>
                <w:rFonts w:hint="eastAsia" w:ascii="宋体" w:hAnsi="宋体" w:eastAsia="宋体" w:cs="宋体"/>
                <w:b w:val="0"/>
                <w:bCs/>
                <w:sz w:val="21"/>
                <w:szCs w:val="21"/>
              </w:rPr>
            </w:r>
            <w:r/>
          </w:p>
          <w:p>
            <w:pPr>
              <w:pStyle w:val="1445"/>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2）质疑函应包括以下主要内容，并按照“谁主张、谁举证”的原则，附上相关证明材料。质疑函的质疑事项应具体、明确，并有必要的事实依据和法律依据。质疑函的质疑请求应与质疑事项相关。否则，代理机构不予受理：</w:t>
            </w:r>
            <w:r>
              <w:rPr>
                <w:rFonts w:hint="eastAsia" w:ascii="宋体" w:hAnsi="宋体" w:eastAsia="宋体" w:cs="宋体"/>
                <w:b w:val="0"/>
                <w:bCs/>
                <w:sz w:val="21"/>
                <w:szCs w:val="21"/>
              </w:rPr>
            </w:r>
            <w:r/>
          </w:p>
          <w:p>
            <w:pPr>
              <w:pStyle w:val="1445"/>
              <w:ind w:firstLine="210"/>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①供应商的姓名或者名称、地址、邮编、联系人及联系电话；</w:t>
            </w:r>
            <w:r>
              <w:rPr>
                <w:rFonts w:hint="eastAsia" w:ascii="宋体" w:hAnsi="宋体" w:eastAsia="宋体" w:cs="宋体"/>
                <w:b w:val="0"/>
                <w:bCs/>
                <w:sz w:val="21"/>
                <w:szCs w:val="21"/>
              </w:rPr>
            </w:r>
            <w:r/>
          </w:p>
          <w:p>
            <w:pPr>
              <w:pStyle w:val="1445"/>
              <w:ind w:firstLine="21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②质疑项目的名称、编号；</w:t>
            </w:r>
            <w:r>
              <w:rPr>
                <w:rFonts w:hint="eastAsia" w:ascii="宋体" w:hAnsi="宋体" w:eastAsia="宋体" w:cs="宋体"/>
                <w:bCs/>
                <w:sz w:val="21"/>
                <w:szCs w:val="21"/>
              </w:rPr>
            </w:r>
            <w:r/>
          </w:p>
          <w:p>
            <w:pPr>
              <w:pStyle w:val="1445"/>
              <w:ind w:firstLine="21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③具体、明确的质疑事项和与质疑事项相关的请求；</w:t>
            </w:r>
            <w:r>
              <w:rPr>
                <w:rFonts w:hint="eastAsia" w:ascii="宋体" w:hAnsi="宋体" w:eastAsia="宋体" w:cs="宋体"/>
                <w:bCs/>
                <w:sz w:val="21"/>
                <w:szCs w:val="21"/>
              </w:rPr>
            </w:r>
            <w:r/>
          </w:p>
          <w:p>
            <w:pPr>
              <w:pStyle w:val="1445"/>
              <w:ind w:firstLine="21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④事实依据；</w:t>
            </w:r>
            <w:r>
              <w:rPr>
                <w:rFonts w:hint="eastAsia" w:ascii="宋体" w:hAnsi="宋体" w:eastAsia="宋体" w:cs="宋体"/>
                <w:bCs/>
                <w:sz w:val="21"/>
                <w:szCs w:val="21"/>
              </w:rPr>
            </w:r>
            <w:r/>
          </w:p>
          <w:p>
            <w:pPr>
              <w:pStyle w:val="1445"/>
              <w:ind w:firstLine="21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⑤必要的法律依据；</w:t>
            </w:r>
            <w:r>
              <w:rPr>
                <w:rFonts w:hint="eastAsia" w:ascii="宋体" w:hAnsi="宋体" w:eastAsia="宋体" w:cs="宋体"/>
                <w:bCs/>
                <w:sz w:val="21"/>
                <w:szCs w:val="21"/>
              </w:rPr>
            </w:r>
            <w:r/>
          </w:p>
          <w:p>
            <w:pPr>
              <w:pStyle w:val="1445"/>
              <w:ind w:firstLine="21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⑥提出质疑的日期；</w:t>
            </w:r>
            <w:r>
              <w:rPr>
                <w:rFonts w:hint="eastAsia" w:ascii="宋体" w:hAnsi="宋体" w:eastAsia="宋体" w:cs="宋体"/>
                <w:bCs/>
                <w:sz w:val="21"/>
                <w:szCs w:val="21"/>
              </w:rPr>
            </w:r>
            <w:r/>
          </w:p>
          <w:p>
            <w:pPr>
              <w:pStyle w:val="1445"/>
              <w:ind w:firstLine="21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质疑人为自然人的，应当由本人签字并附有效身份证明；质疑人为法人或其他组织的，应当由法定代表人、主要负责人，或者其授权代表签署本人姓名或印盖本人姓名章并加盖单位公章。</w:t>
            </w:r>
            <w:r>
              <w:rPr>
                <w:rFonts w:hint="eastAsia" w:ascii="宋体" w:hAnsi="宋体" w:eastAsia="宋体" w:cs="宋体"/>
                <w:bCs/>
                <w:sz w:val="21"/>
                <w:szCs w:val="21"/>
              </w:rPr>
            </w:r>
            <w:r/>
          </w:p>
          <w:p>
            <w:pPr>
              <w:pStyle w:val="1445"/>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（3）质疑供应商若对项目的某一分包进行质疑，质疑函中应列明具体分包号。</w:t>
            </w:r>
            <w:r>
              <w:rPr>
                <w:rFonts w:hint="eastAsia" w:ascii="宋体" w:hAnsi="宋体" w:eastAsia="宋体" w:cs="宋体"/>
                <w:bCs/>
                <w:sz w:val="21"/>
                <w:szCs w:val="21"/>
              </w:rPr>
            </w:r>
            <w:r/>
          </w:p>
          <w:p>
            <w:pPr>
              <w:pStyle w:val="1445"/>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hint="eastAsia" w:ascii="宋体" w:hAnsi="宋体" w:eastAsia="宋体" w:cs="宋体"/>
                <w:bCs/>
                <w:sz w:val="21"/>
                <w:szCs w:val="21"/>
              </w:rPr>
            </w:r>
            <w:r/>
          </w:p>
          <w:p>
            <w:pPr>
              <w:pStyle w:val="1445"/>
              <w:spacing w:line="360" w:lineRule="auto"/>
              <w:rPr>
                <w:rFonts w:hint="eastAsia" w:ascii="宋体" w:hAnsi="宋体" w:eastAsia="宋体" w:cs="宋体"/>
                <w:bCs/>
                <w:color w:val="000000"/>
                <w:sz w:val="21"/>
                <w:szCs w:val="21"/>
              </w:rPr>
            </w:pPr>
            <w:r>
              <w:rPr>
                <w:rFonts w:hint="eastAsia" w:ascii="宋体" w:hAnsi="宋体" w:eastAsia="宋体" w:cs="宋体"/>
                <w:bCs/>
                <w:sz w:val="21"/>
                <w:szCs w:val="21"/>
              </w:rPr>
              <w:t xml:space="preserve">（5）</w:t>
            </w:r>
            <w:r>
              <w:rPr>
                <w:rFonts w:hint="eastAsia" w:ascii="宋体" w:hAnsi="宋体" w:eastAsia="宋体" w:cs="宋体"/>
                <w:bCs/>
                <w:color w:val="000000"/>
                <w:sz w:val="21"/>
                <w:szCs w:val="21"/>
              </w:rPr>
              <w:t xml:space="preserve">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期限届满之日计算。</w:t>
            </w:r>
            <w:r>
              <w:rPr>
                <w:rFonts w:hint="eastAsia" w:ascii="宋体" w:hAnsi="宋体" w:eastAsia="宋体" w:cs="宋体"/>
                <w:bCs/>
                <w:color w:val="000000"/>
                <w:sz w:val="21"/>
                <w:szCs w:val="21"/>
              </w:rPr>
            </w:r>
            <w:r/>
          </w:p>
          <w:p>
            <w:pPr>
              <w:pStyle w:val="1445"/>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6）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eastAsia="宋体" w:cs="宋体"/>
                <w:bCs/>
                <w:sz w:val="21"/>
                <w:szCs w:val="21"/>
              </w:rPr>
            </w:r>
            <w:r/>
          </w:p>
          <w:p>
            <w:pPr>
              <w:pStyle w:val="1445"/>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（7）本项目质疑函的联系部门、联系电话和通讯地址如下：</w:t>
            </w:r>
            <w:r>
              <w:rPr>
                <w:rFonts w:hint="eastAsia" w:ascii="宋体" w:hAnsi="宋体" w:eastAsia="宋体" w:cs="宋体"/>
                <w:bCs/>
                <w:sz w:val="21"/>
                <w:szCs w:val="21"/>
              </w:rPr>
            </w:r>
            <w:r/>
          </w:p>
          <w:p>
            <w:pPr>
              <w:pStyle w:val="1445"/>
              <w:ind w:firstLine="21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联系部门：江苏苏美达仪器设备有限公司招标中心 黄经理</w:t>
            </w:r>
            <w:r>
              <w:rPr>
                <w:rFonts w:hint="eastAsia" w:ascii="宋体" w:hAnsi="宋体" w:eastAsia="宋体" w:cs="宋体"/>
                <w:bCs/>
                <w:sz w:val="21"/>
                <w:szCs w:val="21"/>
              </w:rPr>
            </w:r>
            <w:r/>
          </w:p>
          <w:p>
            <w:pPr>
              <w:pStyle w:val="1445"/>
              <w:ind w:firstLine="21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联系电话：025-84531274</w:t>
            </w:r>
            <w:r>
              <w:rPr>
                <w:rFonts w:hint="eastAsia" w:ascii="宋体" w:hAnsi="宋体" w:eastAsia="宋体" w:cs="宋体"/>
                <w:bCs/>
                <w:sz w:val="21"/>
                <w:szCs w:val="21"/>
              </w:rPr>
            </w:r>
            <w:r/>
          </w:p>
          <w:p>
            <w:pPr>
              <w:pStyle w:val="1445"/>
              <w:ind w:firstLine="210"/>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通讯地址：</w:t>
            </w:r>
            <w:r>
              <w:rPr>
                <w:rFonts w:hint="eastAsia" w:ascii="宋体" w:hAnsi="宋体" w:eastAsia="宋体" w:cs="宋体"/>
                <w:sz w:val="21"/>
                <w:szCs w:val="21"/>
              </w:rPr>
              <w:t xml:space="preserve">江苏省南京市长江路198号苏美达大厦14F</w:t>
            </w:r>
            <w:r>
              <w:rPr>
                <w:rFonts w:hint="eastAsia" w:ascii="宋体" w:hAnsi="宋体" w:eastAsia="宋体" w:cs="宋体"/>
                <w:sz w:val="21"/>
                <w:szCs w:val="21"/>
              </w:rPr>
            </w:r>
            <w:r/>
          </w:p>
        </w:tc>
      </w:tr>
      <w:tr>
        <w:trPr>
          <w:trHeight w:val="1075"/>
        </w:trPr>
        <w:tc>
          <w:tcPr>
            <w:tcW w:w="881" w:type="dxa"/>
            <w:vAlign w:val="center"/>
            <w:textDirection w:val="lrTb"/>
            <w:noWrap w:val="false"/>
          </w:tcPr>
          <w:p>
            <w:pPr>
              <w:pStyle w:val="1445"/>
              <w:jc w:val="center"/>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w:t>
            </w:r>
            <w:r>
              <w:rPr>
                <w:rFonts w:hint="eastAsia" w:ascii="宋体" w:hAnsi="宋体" w:eastAsia="宋体" w:cs="宋体"/>
                <w:color w:val="000000"/>
                <w:sz w:val="21"/>
                <w:szCs w:val="21"/>
              </w:rPr>
            </w:r>
            <w:r/>
          </w:p>
        </w:tc>
        <w:tc>
          <w:tcPr>
            <w:tcW w:w="9175" w:type="dxa"/>
            <w:vAlign w:val="center"/>
            <w:textDirection w:val="lrTb"/>
            <w:noWrap w:val="false"/>
          </w:tcPr>
          <w:p>
            <w:pPr>
              <w:pStyle w:val="1445"/>
              <w:spacing w:line="360" w:lineRule="auto"/>
              <w:shd w:val="clear" w:color="auto" w:fill="ffffff"/>
              <w:widowControl/>
              <w:rPr>
                <w:rFonts w:hint="eastAsia" w:ascii="宋体" w:hAnsi="宋体" w:eastAsia="宋体" w:cs="宋体"/>
                <w:bCs/>
                <w:sz w:val="21"/>
                <w:szCs w:val="21"/>
              </w:rPr>
            </w:pPr>
            <w:r>
              <w:rPr>
                <w:rFonts w:hint="eastAsia" w:ascii="宋体" w:hAnsi="宋体" w:eastAsia="宋体" w:cs="宋体"/>
                <w:b w:val="0"/>
                <w:bCs w:val="0"/>
                <w:color w:val="000000"/>
                <w:sz w:val="21"/>
                <w:szCs w:val="21"/>
              </w:rPr>
              <w:t xml:space="preserve">投标报价中的投标价不得超过招标公告、招标文件规定的预算价或最高限价，超过规定的预算价或最高限价的投标文件，按无效投标处理。 </w:t>
            </w:r>
            <w:r>
              <w:rPr>
                <w:rFonts w:hint="eastAsia" w:ascii="宋体" w:hAnsi="宋体" w:eastAsia="宋体" w:cs="宋体"/>
                <w:bCs/>
                <w:sz w:val="21"/>
                <w:szCs w:val="21"/>
              </w:rPr>
            </w:r>
            <w:r/>
          </w:p>
        </w:tc>
      </w:tr>
      <w:tr>
        <w:trPr>
          <w:trHeight w:val="1075"/>
        </w:trPr>
        <w:tc>
          <w:tcPr>
            <w:tcW w:w="881" w:type="dxa"/>
            <w:vAlign w:val="center"/>
            <w:textDirection w:val="lrTb"/>
            <w:noWrap w:val="false"/>
          </w:tcPr>
          <w:p>
            <w:pPr>
              <w:pStyle w:val="1445"/>
              <w:jc w:val="center"/>
              <w:spacing w:line="360" w:lineRule="auto"/>
              <w:shd w:val="clear" w:color="auto" w:fill="ffffff"/>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17</w:t>
            </w:r>
            <w:r>
              <w:rPr>
                <w:rFonts w:hint="eastAsia" w:ascii="宋体" w:hAnsi="宋体" w:eastAsia="宋体" w:cs="宋体"/>
                <w:color w:val="000000"/>
                <w:sz w:val="21"/>
                <w:szCs w:val="21"/>
                <w:lang w:val="en-US" w:eastAsia="zh-CN"/>
              </w:rPr>
            </w:r>
            <w:r/>
          </w:p>
        </w:tc>
        <w:tc>
          <w:tcPr>
            <w:tcW w:w="9175" w:type="dxa"/>
            <w:vAlign w:val="center"/>
            <w:textDirection w:val="lrTb"/>
            <w:noWrap w:val="false"/>
          </w:tcPr>
          <w:p>
            <w:pPr>
              <w:pStyle w:val="1445"/>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关于</w:t>
            </w:r>
            <w:r>
              <w:rPr>
                <w:rFonts w:hint="eastAsia" w:ascii="宋体" w:hAnsi="宋体" w:eastAsia="宋体" w:cs="宋体"/>
                <w:color w:val="000000"/>
                <w:sz w:val="21"/>
                <w:szCs w:val="21"/>
              </w:rPr>
              <w:t xml:space="preserve">“苏采云”系统</w:t>
            </w:r>
            <w:r>
              <w:rPr>
                <w:rFonts w:hint="eastAsia" w:ascii="宋体" w:hAnsi="宋体" w:eastAsia="宋体" w:cs="宋体"/>
                <w:color w:val="000000"/>
                <w:sz w:val="21"/>
                <w:szCs w:val="21"/>
                <w:lang w:eastAsia="zh-CN"/>
              </w:rPr>
              <w:t xml:space="preserve">的提示说明</w:t>
            </w:r>
            <w:r>
              <w:rPr>
                <w:rFonts w:hint="eastAsia" w:ascii="宋体" w:hAnsi="宋体" w:eastAsia="宋体" w:cs="宋体"/>
                <w:color w:val="000000"/>
                <w:sz w:val="21"/>
                <w:szCs w:val="21"/>
                <w:lang w:val="en-US" w:eastAsia="zh-CN"/>
              </w:rPr>
            </w:r>
            <w:r/>
          </w:p>
          <w:p>
            <w:pPr>
              <w:pStyle w:val="1445"/>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潜在供应商访问电子招标响应交易平台的网络地址和方法：</w:t>
            </w:r>
            <w:r>
              <w:rPr>
                <w:rFonts w:hint="eastAsia" w:ascii="宋体" w:hAnsi="宋体" w:eastAsia="宋体" w:cs="宋体"/>
                <w:color w:val="000000"/>
                <w:sz w:val="21"/>
                <w:szCs w:val="21"/>
              </w:rPr>
            </w:r>
            <w:r/>
          </w:p>
          <w:p>
            <w:pPr>
              <w:pStyle w:val="1445"/>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hint="eastAsia" w:ascii="宋体" w:hAnsi="宋体" w:eastAsia="宋体" w:cs="宋体"/>
                <w:color w:val="000000"/>
                <w:sz w:val="21"/>
                <w:szCs w:val="21"/>
              </w:rPr>
            </w:r>
            <w:r/>
          </w:p>
          <w:p>
            <w:pPr>
              <w:pStyle w:val="1445"/>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潜在供应商访问“苏采云”系统的网络地址和方法：“苏采云”系统的网址：http://jszfcg.jsczt.cn/。</w:t>
            </w:r>
            <w:r>
              <w:rPr>
                <w:rFonts w:hint="eastAsia" w:ascii="宋体" w:hAnsi="宋体" w:eastAsia="宋体" w:cs="宋体"/>
                <w:color w:val="000000"/>
                <w:sz w:val="21"/>
                <w:szCs w:val="21"/>
              </w:rPr>
            </w:r>
            <w:r/>
          </w:p>
          <w:p>
            <w:pPr>
              <w:pStyle w:val="1445"/>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“CA数字证书”的获取：</w:t>
            </w:r>
            <w:r>
              <w:rPr>
                <w:rFonts w:hint="eastAsia" w:ascii="宋体" w:hAnsi="宋体" w:eastAsia="宋体" w:cs="宋体"/>
                <w:color w:val="000000"/>
                <w:sz w:val="21"/>
                <w:szCs w:val="21"/>
              </w:rPr>
            </w:r>
            <w:r/>
          </w:p>
          <w:p>
            <w:pPr>
              <w:pStyle w:val="1445"/>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响应供应商需办理“CA数字证书”，CA办理指南及“苏采云”操作手册可至江苏省政府采购网―办事指南-资料下载中心下载。</w:t>
            </w:r>
            <w:r>
              <w:rPr>
                <w:rFonts w:hint="eastAsia" w:ascii="宋体" w:hAnsi="宋体" w:eastAsia="宋体" w:cs="宋体"/>
                <w:color w:val="000000"/>
                <w:sz w:val="21"/>
                <w:szCs w:val="21"/>
              </w:rPr>
            </w:r>
            <w:r/>
          </w:p>
          <w:p>
            <w:pPr>
              <w:pStyle w:val="1445"/>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通过苏采云系统首页（http://jszfcg.jscz.gov.cn/）的“苏采云控件驱动下载”，选择“政务CA、方正签章控件驱动安装包及安装说明”下载安装，具体安装方法详见下载文件内的《安装说明》。</w:t>
            </w:r>
            <w:r>
              <w:rPr>
                <w:rFonts w:hint="eastAsia" w:ascii="宋体" w:hAnsi="宋体" w:eastAsia="宋体" w:cs="宋体"/>
                <w:color w:val="000000"/>
                <w:sz w:val="21"/>
                <w:szCs w:val="21"/>
              </w:rPr>
            </w:r>
            <w:r/>
          </w:p>
          <w:p>
            <w:pPr>
              <w:pStyle w:val="1445"/>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采购文件（后缀名为“.kedt”）、供应商操作手册及政府采购客户端工具可通过“苏采云”系统--已报名项目--报名详情页面内相应链接进行下载。</w:t>
            </w:r>
            <w:r>
              <w:rPr>
                <w:rFonts w:hint="eastAsia" w:ascii="宋体" w:hAnsi="宋体" w:eastAsia="宋体" w:cs="宋体"/>
                <w:color w:val="000000"/>
                <w:sz w:val="21"/>
                <w:szCs w:val="21"/>
              </w:rPr>
            </w:r>
            <w:r/>
          </w:p>
          <w:p>
            <w:pPr>
              <w:pStyle w:val="1445"/>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请潜在供应商提前安装相应的控件（详见《江苏省政府采购管理交易系统（苏采云）供应商操作手册》）并使用谷歌浏览器登录“苏采云”系统参与不见面开评标。</w:t>
            </w:r>
            <w:r>
              <w:rPr>
                <w:rFonts w:hint="eastAsia" w:ascii="宋体" w:hAnsi="宋体" w:eastAsia="宋体" w:cs="宋体"/>
                <w:color w:val="000000"/>
                <w:sz w:val="21"/>
                <w:szCs w:val="21"/>
              </w:rPr>
            </w:r>
            <w:r/>
          </w:p>
          <w:p>
            <w:pPr>
              <w:pStyle w:val="1445"/>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注：如潜在供应商未按上述要求操作，将自行承担所产生的风险。</w:t>
            </w:r>
            <w:r>
              <w:rPr>
                <w:rFonts w:hint="eastAsia" w:ascii="宋体" w:hAnsi="宋体" w:eastAsia="宋体" w:cs="宋体"/>
                <w:b/>
                <w:bCs/>
                <w:color w:val="000000"/>
                <w:sz w:val="21"/>
                <w:szCs w:val="21"/>
              </w:rPr>
            </w:r>
            <w:r/>
          </w:p>
        </w:tc>
      </w:tr>
    </w:tbl>
    <w:p>
      <w:pPr>
        <w:pStyle w:val="1445"/>
        <w:ind w:firstLine="420"/>
        <w:spacing w:line="360" w:lineRule="auto"/>
        <w:shd w:val="clear" w:color="auto" w:fill="ffffff"/>
        <w:widowControl/>
        <w:rPr>
          <w:rFonts w:hint="eastAsia" w:ascii="宋体" w:hAnsi="宋体" w:eastAsia="宋体" w:cs="宋体"/>
          <w:color w:val="000000"/>
          <w:sz w:val="21"/>
          <w:szCs w:val="21"/>
        </w:rPr>
        <w:outlineLvl w:val="1"/>
      </w:pPr>
      <w:r/>
      <w:bookmarkStart w:id="37" w:name="_Toc8122"/>
      <w:r>
        <w:rPr>
          <w:rFonts w:hint="eastAsia" w:ascii="宋体" w:hAnsi="宋体" w:eastAsia="宋体" w:cs="宋体"/>
          <w:b/>
          <w:bCs/>
          <w:color w:val="000000"/>
          <w:sz w:val="21"/>
          <w:szCs w:val="21"/>
        </w:rPr>
        <w:t xml:space="preserve"> </w:t>
      </w:r>
      <w:bookmarkStart w:id="38" w:name="_Toc19894"/>
      <w:r/>
      <w:bookmarkStart w:id="39" w:name="_Toc19726"/>
      <w:r>
        <w:rPr>
          <w:rFonts w:hint="eastAsia" w:ascii="宋体" w:hAnsi="宋体" w:eastAsia="宋体" w:cs="宋体"/>
          <w:b/>
          <w:bCs/>
          <w:color w:val="000000"/>
          <w:sz w:val="21"/>
          <w:szCs w:val="21"/>
        </w:rPr>
        <w:t xml:space="preserve">一、总 则</w:t>
      </w:r>
      <w:bookmarkEnd w:id="37"/>
      <w:r/>
      <w:bookmarkEnd w:id="38"/>
      <w:r/>
      <w:bookmarkEnd w:id="39"/>
      <w:r>
        <w:rPr>
          <w:rFonts w:hint="eastAsia" w:ascii="宋体" w:hAnsi="宋体" w:eastAsia="宋体" w:cs="宋体"/>
          <w:color w:val="000000"/>
          <w:sz w:val="21"/>
          <w:szCs w:val="21"/>
        </w:rPr>
      </w:r>
      <w:r/>
    </w:p>
    <w:p>
      <w:pPr>
        <w:pStyle w:val="1445"/>
        <w:ind w:firstLine="420"/>
        <w:spacing w:line="360" w:lineRule="auto"/>
        <w:rPr>
          <w:rFonts w:hint="eastAsia" w:ascii="宋体" w:hAnsi="宋体" w:eastAsia="宋体" w:cs="宋体"/>
          <w:b/>
          <w:sz w:val="21"/>
          <w:szCs w:val="21"/>
          <w:lang w:val="zh-CN"/>
        </w:rPr>
        <w:outlineLvl w:val="2"/>
      </w:pPr>
      <w:r/>
      <w:bookmarkStart w:id="40" w:name="_Toc3951"/>
      <w:r/>
      <w:bookmarkStart w:id="41" w:name="_Toc5219"/>
      <w:r/>
      <w:bookmarkStart w:id="42" w:name="_Toc3807"/>
      <w:r/>
      <w:bookmarkStart w:id="43" w:name="_Toc20823276"/>
      <w:r/>
      <w:bookmarkStart w:id="44" w:name="_Toc513029204"/>
      <w:r/>
      <w:bookmarkStart w:id="45" w:name="_Toc16938520"/>
      <w:r/>
      <w:bookmarkStart w:id="46" w:name="_Toc458694821"/>
      <w:r/>
      <w:bookmarkStart w:id="47" w:name="_Toc24947"/>
      <w:r>
        <w:rPr>
          <w:rFonts w:hint="eastAsia" w:ascii="宋体" w:hAnsi="宋体" w:eastAsia="宋体" w:cs="宋体"/>
          <w:b/>
          <w:bCs/>
          <w:color w:val="000000"/>
          <w:sz w:val="21"/>
          <w:szCs w:val="21"/>
          <w:lang w:val="zh-CN"/>
        </w:rPr>
        <w:t xml:space="preserve">1.</w:t>
      </w:r>
      <w:r>
        <w:rPr>
          <w:rFonts w:hint="eastAsia" w:ascii="宋体" w:hAnsi="宋体" w:eastAsia="宋体" w:cs="宋体"/>
          <w:b/>
          <w:sz w:val="21"/>
          <w:szCs w:val="21"/>
          <w:lang w:val="zh-CN"/>
        </w:rPr>
        <w:t xml:space="preserve">适用法律</w:t>
      </w:r>
      <w:bookmarkEnd w:id="40"/>
      <w:r/>
      <w:bookmarkEnd w:id="41"/>
      <w:r/>
      <w:bookmarkEnd w:id="42"/>
      <w:r>
        <w:rPr>
          <w:rFonts w:hint="eastAsia" w:ascii="宋体" w:hAnsi="宋体" w:eastAsia="宋体" w:cs="宋体"/>
          <w:b/>
          <w:sz w:val="21"/>
          <w:szCs w:val="21"/>
          <w:lang w:val="zh-CN"/>
        </w:rPr>
      </w:r>
      <w:r/>
    </w:p>
    <w:p>
      <w:pPr>
        <w:pStyle w:val="1445"/>
        <w:ind w:firstLine="420"/>
        <w:spacing w:line="360" w:lineRule="auto"/>
        <w:rPr>
          <w:rFonts w:hint="eastAsia" w:ascii="宋体" w:hAnsi="宋体" w:eastAsia="宋体" w:cs="宋体"/>
          <w:sz w:val="21"/>
          <w:szCs w:val="21"/>
          <w:lang w:val="zh-CN"/>
        </w:rPr>
      </w:pPr>
      <w:r>
        <w:rPr>
          <w:rFonts w:hint="eastAsia" w:ascii="宋体" w:hAnsi="宋体" w:eastAsia="宋体" w:cs="宋体"/>
          <w:color w:val="000000"/>
          <w:sz w:val="21"/>
          <w:szCs w:val="21"/>
          <w:lang w:val="zh-CN"/>
        </w:rPr>
        <w:t xml:space="preserve">1</w:t>
      </w:r>
      <w:r>
        <w:rPr>
          <w:rFonts w:hint="eastAsia" w:ascii="宋体" w:hAnsi="宋体" w:eastAsia="宋体" w:cs="宋体"/>
          <w:sz w:val="21"/>
          <w:szCs w:val="21"/>
          <w:lang w:val="zh-CN"/>
        </w:rPr>
        <w:t xml:space="preserve">.1 《中华人民共和国政府采购法》《中华人民共和国政府采购法实施条例》《政府采购货物和服务招标投标管理办法》等有关法律、规章和规定等。</w:t>
      </w:r>
      <w:r>
        <w:rPr>
          <w:rFonts w:hint="eastAsia" w:ascii="宋体" w:hAnsi="宋体" w:eastAsia="宋体" w:cs="宋体"/>
          <w:sz w:val="21"/>
          <w:szCs w:val="21"/>
          <w:lang w:val="zh-CN"/>
        </w:rPr>
      </w:r>
      <w:r/>
    </w:p>
    <w:p>
      <w:pPr>
        <w:pStyle w:val="1445"/>
        <w:ind w:firstLine="420"/>
        <w:spacing w:line="360" w:lineRule="auto"/>
        <w:rPr>
          <w:rFonts w:hint="eastAsia" w:ascii="宋体" w:hAnsi="宋体" w:eastAsia="宋体" w:cs="宋体"/>
          <w:b/>
          <w:sz w:val="21"/>
          <w:szCs w:val="21"/>
          <w:lang w:val="zh-CN"/>
        </w:rPr>
        <w:outlineLvl w:val="2"/>
      </w:pPr>
      <w:r/>
      <w:bookmarkStart w:id="48" w:name="_Toc452"/>
      <w:r/>
      <w:bookmarkStart w:id="49" w:name="_Toc6911"/>
      <w:r/>
      <w:bookmarkStart w:id="50" w:name="_Toc10994"/>
      <w:r>
        <w:rPr>
          <w:rFonts w:hint="eastAsia" w:ascii="宋体" w:hAnsi="宋体" w:eastAsia="宋体" w:cs="宋体"/>
          <w:b/>
          <w:bCs/>
          <w:sz w:val="21"/>
          <w:szCs w:val="21"/>
          <w:lang w:val="zh-CN"/>
        </w:rPr>
        <w:t xml:space="preserve">2.</w:t>
      </w:r>
      <w:r>
        <w:rPr>
          <w:rFonts w:hint="eastAsia" w:ascii="宋体" w:hAnsi="宋体" w:eastAsia="宋体" w:cs="宋体"/>
          <w:b/>
          <w:sz w:val="21"/>
          <w:szCs w:val="21"/>
          <w:lang w:val="zh-CN"/>
        </w:rPr>
        <w:t xml:space="preserve">定义</w:t>
      </w:r>
      <w:bookmarkEnd w:id="48"/>
      <w:r/>
      <w:bookmarkEnd w:id="49"/>
      <w:r/>
      <w:bookmarkEnd w:id="50"/>
      <w:r>
        <w:rPr>
          <w:rFonts w:hint="eastAsia" w:ascii="宋体" w:hAnsi="宋体" w:eastAsia="宋体" w:cs="宋体"/>
          <w:b/>
          <w:sz w:val="21"/>
          <w:szCs w:val="21"/>
          <w:lang w:val="zh-CN"/>
        </w:rPr>
      </w:r>
      <w:r/>
    </w:p>
    <w:p>
      <w:pPr>
        <w:pStyle w:val="1445"/>
        <w:ind w:firstLine="420"/>
        <w:spacing w:line="360" w:lineRule="auto"/>
        <w:rPr>
          <w:rFonts w:hint="eastAsia" w:ascii="宋体" w:hAnsi="宋体" w:eastAsia="宋体" w:cs="宋体"/>
          <w:bCs/>
          <w:sz w:val="21"/>
          <w:szCs w:val="21"/>
        </w:rPr>
      </w:pPr>
      <w:r/>
      <w:bookmarkEnd w:id="43"/>
      <w:r/>
      <w:bookmarkEnd w:id="44"/>
      <w:r/>
      <w:bookmarkEnd w:id="45"/>
      <w:r/>
      <w:bookmarkEnd w:id="46"/>
      <w:r/>
      <w:bookmarkEnd w:id="47"/>
      <w:r>
        <w:rPr>
          <w:rFonts w:hint="eastAsia" w:ascii="宋体" w:hAnsi="宋体" w:eastAsia="宋体" w:cs="宋体"/>
          <w:sz w:val="21"/>
          <w:szCs w:val="21"/>
        </w:rPr>
        <w:t xml:space="preserve">2.1本文件</w:t>
      </w:r>
      <w:r>
        <w:rPr>
          <w:rFonts w:hint="eastAsia" w:ascii="宋体" w:hAnsi="宋体" w:eastAsia="宋体" w:cs="宋体"/>
          <w:bCs/>
          <w:sz w:val="21"/>
          <w:szCs w:val="21"/>
        </w:rPr>
        <w:t xml:space="preserve">中采购代理机构为</w:t>
      </w:r>
      <w:r>
        <w:rPr>
          <w:rFonts w:hint="eastAsia" w:ascii="宋体" w:hAnsi="宋体" w:eastAsia="宋体" w:cs="宋体"/>
          <w:b/>
          <w:sz w:val="21"/>
          <w:szCs w:val="21"/>
          <w:u w:val="single"/>
        </w:rPr>
        <w:t xml:space="preserve">江苏苏美达仪器设备有限公司</w:t>
      </w:r>
      <w:r>
        <w:rPr>
          <w:rFonts w:hint="eastAsia" w:ascii="宋体" w:hAnsi="宋体" w:eastAsia="宋体" w:cs="宋体"/>
          <w:bCs/>
          <w:sz w:val="21"/>
          <w:szCs w:val="21"/>
        </w:rPr>
        <w:t xml:space="preserve">；采购人为</w:t>
      </w:r>
      <w:r>
        <w:rPr>
          <w:rFonts w:hint="eastAsia" w:ascii="宋体" w:hAnsi="宋体" w:eastAsia="宋体" w:cs="宋体"/>
          <w:b/>
          <w:sz w:val="21"/>
          <w:szCs w:val="21"/>
          <w:u w:val="single"/>
          <w:lang w:eastAsia="zh-CN"/>
        </w:rPr>
        <w:t xml:space="preserve">江苏省人民医院</w:t>
      </w:r>
      <w:r>
        <w:rPr>
          <w:rFonts w:hint="eastAsia" w:ascii="宋体" w:hAnsi="宋体" w:eastAsia="宋体" w:cs="宋体"/>
          <w:bCs/>
          <w:sz w:val="21"/>
          <w:szCs w:val="21"/>
        </w:rPr>
        <w:t xml:space="preserve">；投标人（亦称供应商）系指参加投标竞争并满足招标文件资格要求规定的法人、其他组织或者自然人。</w:t>
      </w:r>
      <w:r>
        <w:rPr>
          <w:rFonts w:hint="eastAsia" w:ascii="宋体" w:hAnsi="宋体" w:eastAsia="宋体" w:cs="宋体"/>
          <w:bCs/>
          <w:sz w:val="21"/>
          <w:szCs w:val="21"/>
        </w:rPr>
      </w:r>
      <w:r/>
    </w:p>
    <w:p>
      <w:pPr>
        <w:pStyle w:val="144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2.2“货物和服务”指本文件中所述产品及相关货物和服务。</w:t>
      </w:r>
      <w:r>
        <w:rPr>
          <w:rFonts w:hint="eastAsia" w:ascii="宋体" w:hAnsi="宋体" w:eastAsia="宋体" w:cs="宋体"/>
          <w:bCs/>
          <w:sz w:val="21"/>
          <w:szCs w:val="21"/>
        </w:rPr>
      </w:r>
      <w:r/>
    </w:p>
    <w:p>
      <w:pPr>
        <w:pStyle w:val="144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2.3“用户或使用单位”指使用</w:t>
      </w:r>
      <w:r>
        <w:rPr>
          <w:rFonts w:hint="eastAsia" w:ascii="宋体" w:hAnsi="宋体" w:eastAsia="宋体" w:cs="宋体"/>
          <w:sz w:val="21"/>
          <w:szCs w:val="21"/>
          <w:lang w:val="zh-CN"/>
        </w:rPr>
        <w:t xml:space="preserve">货物、服务的</w:t>
      </w:r>
      <w:r>
        <w:rPr>
          <w:rFonts w:hint="eastAsia" w:ascii="宋体" w:hAnsi="宋体" w:eastAsia="宋体" w:cs="宋体"/>
          <w:bCs/>
          <w:sz w:val="21"/>
          <w:szCs w:val="21"/>
        </w:rPr>
        <w:t xml:space="preserve">单位。</w:t>
      </w:r>
      <w:r>
        <w:rPr>
          <w:rFonts w:hint="eastAsia" w:ascii="宋体" w:hAnsi="宋体" w:eastAsia="宋体" w:cs="宋体"/>
          <w:bCs/>
          <w:sz w:val="21"/>
          <w:szCs w:val="21"/>
        </w:rPr>
      </w:r>
      <w:r/>
    </w:p>
    <w:p>
      <w:pPr>
        <w:pStyle w:val="1445"/>
        <w:ind w:firstLine="422"/>
        <w:spacing w:line="360" w:lineRule="auto"/>
        <w:rPr>
          <w:rFonts w:hint="eastAsia" w:ascii="宋体" w:hAnsi="宋体" w:eastAsia="宋体" w:cs="宋体"/>
          <w:bCs/>
          <w:sz w:val="21"/>
          <w:szCs w:val="21"/>
        </w:rPr>
        <w:outlineLvl w:val="2"/>
      </w:pPr>
      <w:r/>
      <w:bookmarkStart w:id="51" w:name="_Toc27721"/>
      <w:r>
        <w:rPr>
          <w:rFonts w:hint="eastAsia" w:ascii="宋体" w:hAnsi="宋体" w:eastAsia="宋体" w:cs="宋体"/>
          <w:b/>
          <w:sz w:val="21"/>
          <w:szCs w:val="21"/>
        </w:rPr>
        <w:t xml:space="preserve">3.政策功能</w:t>
      </w:r>
      <w:bookmarkEnd w:id="51"/>
      <w:r>
        <w:rPr>
          <w:rFonts w:hint="eastAsia" w:ascii="宋体" w:hAnsi="宋体" w:eastAsia="宋体" w:cs="宋体"/>
          <w:bCs/>
          <w:sz w:val="21"/>
          <w:szCs w:val="21"/>
        </w:rPr>
      </w:r>
      <w:r/>
    </w:p>
    <w:p>
      <w:pPr>
        <w:pStyle w:val="1445"/>
        <w:ind w:firstLine="420"/>
        <w:spacing w:line="440" w:lineRule="exact"/>
        <w:rPr>
          <w:rFonts w:hint="eastAsia" w:ascii="宋体" w:hAnsi="宋体" w:eastAsia="宋体" w:cs="宋体"/>
          <w:bCs/>
          <w:color w:val="000000"/>
          <w:szCs w:val="21"/>
        </w:rPr>
      </w:pPr>
      <w:r/>
      <w:bookmarkStart w:id="52" w:name="_Toc16938523"/>
      <w:r/>
      <w:bookmarkStart w:id="53" w:name="_Toc4759"/>
      <w:r/>
      <w:bookmarkStart w:id="54" w:name="_Toc13991"/>
      <w:r/>
      <w:bookmarkStart w:id="55" w:name="_Toc513029207"/>
      <w:r/>
      <w:bookmarkStart w:id="56" w:name="_Toc17711"/>
      <w:r/>
      <w:bookmarkStart w:id="57" w:name="_Toc20823279"/>
      <w:r/>
      <w:bookmarkStart w:id="58" w:name="_Toc462564067"/>
      <w:r>
        <w:rPr>
          <w:rFonts w:hint="eastAsia" w:ascii="宋体" w:hAnsi="宋体" w:eastAsia="宋体" w:cs="宋体"/>
          <w:bCs/>
          <w:color w:val="000000"/>
          <w:szCs w:val="21"/>
        </w:rPr>
        <w:t xml:space="preserve">3.1促进中小企业发展政策：</w:t>
      </w:r>
      <w:r>
        <w:rPr>
          <w:rFonts w:hint="eastAsia" w:ascii="宋体" w:hAnsi="宋体" w:eastAsia="宋体" w:cs="宋体"/>
          <w:bCs/>
          <w:color w:val="000000"/>
          <w:szCs w:val="21"/>
        </w:rPr>
      </w:r>
      <w:r/>
    </w:p>
    <w:p>
      <w:pPr>
        <w:pStyle w:val="1445"/>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rFonts w:hint="eastAsia" w:ascii="宋体" w:hAnsi="宋体" w:eastAsia="宋体" w:cs="宋体"/>
          <w:bCs/>
          <w:color w:val="000000"/>
          <w:szCs w:val="21"/>
        </w:rPr>
      </w:r>
      <w:r/>
    </w:p>
    <w:p>
      <w:pPr>
        <w:pStyle w:val="1445"/>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rFonts w:hint="eastAsia" w:ascii="宋体" w:hAnsi="宋体" w:eastAsia="宋体" w:cs="宋体"/>
          <w:bCs/>
          <w:color w:val="000000"/>
          <w:szCs w:val="21"/>
        </w:rPr>
      </w:r>
      <w:r/>
    </w:p>
    <w:p>
      <w:pPr>
        <w:pStyle w:val="1445"/>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rFonts w:hint="eastAsia" w:ascii="宋体" w:hAnsi="宋体" w:eastAsia="宋体" w:cs="宋体"/>
          <w:bCs/>
          <w:color w:val="000000"/>
          <w:szCs w:val="21"/>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rPr>
          <w:rFonts w:hint="eastAsia" w:ascii="宋体" w:hAnsi="宋体" w:eastAsia="宋体" w:cs="宋体"/>
          <w:bCs/>
          <w:color w:val="000000"/>
          <w:szCs w:val="21"/>
        </w:rPr>
      </w:r>
      <w:r/>
    </w:p>
    <w:p>
      <w:pPr>
        <w:pStyle w:val="1445"/>
        <w:ind w:firstLine="420"/>
        <w:spacing w:line="44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hint="eastAsia" w:ascii="宋体" w:hAnsi="宋体" w:eastAsia="宋体" w:cs="宋体"/>
          <w:bCs/>
          <w:color w:val="000000"/>
          <w:szCs w:val="21"/>
        </w:rPr>
      </w:r>
      <w:r/>
    </w:p>
    <w:p>
      <w:pPr>
        <w:pStyle w:val="1445"/>
        <w:ind w:firstLine="420"/>
        <w:spacing w:line="44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hint="eastAsia" w:ascii="宋体" w:hAnsi="宋体" w:eastAsia="宋体" w:cs="宋体"/>
          <w:bCs/>
          <w:color w:val="000000"/>
          <w:szCs w:val="21"/>
        </w:rPr>
      </w:r>
      <w:r/>
    </w:p>
    <w:p>
      <w:pPr>
        <w:pStyle w:val="1445"/>
        <w:ind w:firstLine="420"/>
        <w:spacing w:line="44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3.2节能产品、环境标志产品政策</w:t>
      </w:r>
      <w:r>
        <w:rPr>
          <w:rFonts w:hint="eastAsia" w:ascii="宋体" w:hAnsi="宋体" w:eastAsia="宋体" w:cs="宋体"/>
          <w:bCs/>
          <w:color w:val="000000"/>
          <w:szCs w:val="21"/>
        </w:rPr>
      </w:r>
      <w:r/>
    </w:p>
    <w:p>
      <w:pPr>
        <w:pStyle w:val="1445"/>
        <w:ind w:firstLine="420"/>
        <w:spacing w:line="44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（1）政府采购节能产品、环境标志产品实施品目清单管理。</w:t>
      </w:r>
      <w:r>
        <w:rPr>
          <w:rFonts w:hint="eastAsia" w:ascii="宋体" w:hAnsi="宋体" w:eastAsia="宋体" w:cs="宋体"/>
          <w:bCs/>
          <w:color w:val="000000"/>
          <w:szCs w:val="21"/>
        </w:rPr>
      </w:r>
      <w:r/>
    </w:p>
    <w:p>
      <w:pPr>
        <w:pStyle w:val="1445"/>
        <w:ind w:firstLine="420"/>
        <w:spacing w:line="44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（2）拟采购产品属于节能产品、环境标志产品品目清单规定必须强制采购的，实行强制采购。</w:t>
      </w:r>
      <w:r>
        <w:rPr>
          <w:rFonts w:hint="eastAsia" w:ascii="宋体" w:hAnsi="宋体" w:eastAsia="宋体" w:cs="宋体"/>
          <w:bCs/>
          <w:color w:val="000000"/>
          <w:szCs w:val="21"/>
        </w:rPr>
      </w:r>
      <w:r/>
    </w:p>
    <w:p>
      <w:pPr>
        <w:pStyle w:val="1445"/>
        <w:ind w:firstLine="420"/>
        <w:spacing w:line="44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（3）拟采购产品属于节能产品、环境标志产品品目清单规定优先采购的，在性能、技术、服务等指标同等条件下，实行优先采购，优先采购的评审标准详见本招标文件第三章。</w:t>
      </w:r>
      <w:r>
        <w:rPr>
          <w:rFonts w:hint="eastAsia" w:ascii="宋体" w:hAnsi="宋体" w:eastAsia="宋体" w:cs="宋体"/>
          <w:bCs/>
          <w:color w:val="000000"/>
          <w:szCs w:val="21"/>
        </w:rPr>
      </w:r>
      <w:r/>
    </w:p>
    <w:p>
      <w:pPr>
        <w:pStyle w:val="1445"/>
        <w:ind w:firstLine="420"/>
        <w:spacing w:line="44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（4）参加政府采购活动的节能产品、环境标志产品供应商应当提供国家确定的认证机构出具的、处于有效期之内的节能产品、环境标志产品认证证书。</w:t>
      </w:r>
      <w:r>
        <w:rPr>
          <w:rFonts w:hint="eastAsia" w:ascii="宋体" w:hAnsi="宋体" w:eastAsia="宋体" w:cs="宋体"/>
          <w:bCs/>
          <w:color w:val="000000"/>
          <w:szCs w:val="21"/>
        </w:rPr>
      </w:r>
      <w:r/>
    </w:p>
    <w:p>
      <w:pPr>
        <w:pStyle w:val="1445"/>
        <w:ind w:firstLine="420"/>
        <w:spacing w:line="440" w:lineRule="exact"/>
        <w:rPr>
          <w:rFonts w:hint="eastAsia" w:ascii="宋体" w:hAnsi="宋体" w:eastAsia="宋体" w:cs="宋体"/>
          <w:b/>
          <w:bCs/>
          <w:color w:val="000000"/>
          <w:szCs w:val="22"/>
        </w:rPr>
      </w:pPr>
      <w:r>
        <w:rPr>
          <w:rFonts w:hint="eastAsia" w:ascii="宋体" w:hAnsi="宋体" w:eastAsia="宋体" w:cs="宋体"/>
          <w:color w:val="000000"/>
          <w:szCs w:val="22"/>
        </w:rPr>
        <w:t xml:space="preserve">3.3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r>
        <w:rPr>
          <w:rFonts w:hint="eastAsia" w:ascii="宋体" w:hAnsi="宋体" w:eastAsia="宋体" w:cs="宋体"/>
          <w:b/>
          <w:bCs/>
          <w:color w:val="000000"/>
          <w:szCs w:val="22"/>
        </w:rPr>
      </w:r>
      <w:r/>
    </w:p>
    <w:p>
      <w:pPr>
        <w:pStyle w:val="1445"/>
        <w:ind w:firstLine="420"/>
        <w:spacing w:line="44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3.4提供的产品属于信息安全产品的，供应商应当选择经国家认证的信息安全产品投标，并提供由中国网络安全审查技术与认证中心按国家标准认证颁发的有效认证证书复印件。</w:t>
      </w:r>
      <w:r>
        <w:rPr>
          <w:rFonts w:hint="eastAsia" w:ascii="宋体" w:hAnsi="宋体" w:eastAsia="宋体" w:cs="宋体"/>
          <w:bCs/>
          <w:color w:val="000000"/>
          <w:szCs w:val="21"/>
        </w:rPr>
      </w:r>
      <w:r/>
    </w:p>
    <w:p>
      <w:pPr>
        <w:pStyle w:val="1445"/>
        <w:ind w:firstLine="420"/>
        <w:spacing w:line="44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3.5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rPr>
          <w:rFonts w:hint="eastAsia" w:ascii="宋体" w:hAnsi="宋体" w:eastAsia="宋体" w:cs="宋体"/>
          <w:bCs/>
          <w:color w:val="000000"/>
          <w:szCs w:val="21"/>
        </w:rPr>
      </w:r>
      <w:r/>
    </w:p>
    <w:p>
      <w:pPr>
        <w:pStyle w:val="1445"/>
        <w:ind w:firstLine="420"/>
        <w:spacing w:line="44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3.6为推进社会诚信体系建设，根据财政部等政策要求，在政府采购活动中查询、使用信用记录，推进政府采购领域联合惩戒工作。</w:t>
      </w:r>
      <w:r>
        <w:rPr>
          <w:rFonts w:hint="eastAsia" w:ascii="宋体" w:hAnsi="宋体" w:eastAsia="宋体" w:cs="宋体"/>
          <w:bCs/>
          <w:color w:val="000000"/>
          <w:szCs w:val="21"/>
        </w:rPr>
      </w:r>
      <w:r/>
    </w:p>
    <w:p>
      <w:pPr>
        <w:pStyle w:val="1445"/>
        <w:ind w:firstLine="420"/>
        <w:spacing w:line="44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rPr>
          <w:rFonts w:hint="eastAsia" w:ascii="宋体" w:hAnsi="宋体" w:eastAsia="宋体" w:cs="宋体"/>
          <w:bCs/>
          <w:color w:val="000000"/>
          <w:szCs w:val="21"/>
        </w:rPr>
      </w:r>
      <w:r/>
    </w:p>
    <w:p>
      <w:pPr>
        <w:pStyle w:val="1445"/>
        <w:ind w:firstLine="420"/>
        <w:spacing w:line="440" w:lineRule="exact"/>
        <w:rPr>
          <w:rFonts w:hint="eastAsia" w:ascii="宋体" w:hAnsi="宋体" w:eastAsia="宋体" w:cs="宋体"/>
          <w:b w:val="0"/>
          <w:bCs w:val="0"/>
          <w:color w:val="000000"/>
          <w:szCs w:val="21"/>
          <w:highlight w:val="none"/>
          <w:lang w:val="zh-CN" w:eastAsia="zh-CN"/>
        </w:rPr>
        <w:outlineLvl w:val="9"/>
      </w:pPr>
      <w:r/>
      <w:bookmarkStart w:id="59" w:name="_Toc1972"/>
      <w:r/>
      <w:bookmarkStart w:id="60" w:name="_Toc21421"/>
      <w:r>
        <w:rPr>
          <w:rFonts w:hint="eastAsia" w:ascii="宋体" w:hAnsi="宋体" w:eastAsia="宋体" w:cs="宋体"/>
          <w:b w:val="0"/>
          <w:bCs w:val="0"/>
          <w:color w:val="000000"/>
          <w:szCs w:val="21"/>
          <w:highlight w:val="none"/>
          <w:lang w:val="en-US" w:eastAsia="zh-CN"/>
        </w:rPr>
        <w:t xml:space="preserve">3.7</w:t>
      </w:r>
      <w:r>
        <w:rPr>
          <w:rFonts w:hint="eastAsia" w:ascii="宋体" w:hAnsi="宋体" w:eastAsia="宋体" w:cs="宋体"/>
          <w:b w:val="0"/>
          <w:bCs w:val="0"/>
          <w:color w:val="000000"/>
          <w:szCs w:val="21"/>
          <w:highlight w:val="none"/>
          <w:lang w:val="zh-CN" w:eastAsia="zh-CN"/>
        </w:rPr>
        <w:t xml:space="preserve">采购本国产品的支持政策：</w:t>
      </w:r>
      <w:bookmarkEnd w:id="59"/>
      <w:r/>
      <w:bookmarkEnd w:id="60"/>
      <w:r>
        <w:rPr>
          <w:rFonts w:hint="eastAsia" w:ascii="宋体" w:hAnsi="宋体" w:eastAsia="宋体" w:cs="宋体"/>
          <w:b w:val="0"/>
          <w:bCs w:val="0"/>
          <w:color w:val="000000"/>
          <w:szCs w:val="21"/>
          <w:highlight w:val="none"/>
          <w:lang w:val="zh-CN" w:eastAsia="zh-CN"/>
        </w:rPr>
      </w:r>
      <w:r/>
    </w:p>
    <w:p>
      <w:pPr>
        <w:pStyle w:val="1445"/>
        <w:ind w:firstLine="420"/>
        <w:spacing w:line="440" w:lineRule="exact"/>
        <w:rPr>
          <w:rFonts w:hint="eastAsia" w:ascii="宋体" w:hAnsi="宋体" w:eastAsia="宋体" w:cs="宋体"/>
          <w:b w:val="0"/>
          <w:bCs w:val="0"/>
          <w:color w:val="000000"/>
          <w:szCs w:val="21"/>
          <w:highlight w:val="none"/>
          <w:lang w:val="zh-CN" w:eastAsia="zh-CN"/>
        </w:rPr>
        <w:outlineLvl w:val="9"/>
      </w:pPr>
      <w:r/>
      <w:bookmarkStart w:id="61" w:name="_Toc30765"/>
      <w:r/>
      <w:bookmarkStart w:id="62" w:name="_Toc6952"/>
      <w:r>
        <w:rPr>
          <w:rFonts w:hint="eastAsia" w:ascii="宋体" w:hAnsi="宋体" w:eastAsia="宋体" w:cs="宋体"/>
          <w:b w:val="0"/>
          <w:bCs w:val="0"/>
          <w:color w:val="000000"/>
          <w:szCs w:val="21"/>
          <w:highlight w:val="none"/>
          <w:lang w:val="zh-CN" w:eastAsia="zh-CN"/>
        </w:rPr>
        <w:t xml:space="preserve">本项目对采购本国产品给予政策支持，根据</w:t>
      </w:r>
      <w:r>
        <w:rPr>
          <w:rFonts w:hint="eastAsia" w:ascii="宋体" w:hAnsi="宋体" w:eastAsia="宋体" w:cs="宋体"/>
          <w:b w:val="0"/>
          <w:bCs w:val="0"/>
          <w:color w:val="000000"/>
          <w:szCs w:val="21"/>
          <w:highlight w:val="none"/>
          <w:lang w:val="zh-CN"/>
        </w:rPr>
        <w:t xml:space="preserve">《国务院办公厅关于在政府采购中实施本国产品标准及相关政策的通知》（国办发〔2025〕34号）、关于贯彻落实《国务院办公厅关于在政府采购中实施本国产品标准及相关政策的通知》的意见（财库〔2025〕30号）及相关规定</w:t>
      </w:r>
      <w:r>
        <w:rPr>
          <w:rFonts w:hint="eastAsia" w:ascii="宋体" w:hAnsi="宋体" w:eastAsia="宋体" w:cs="宋体"/>
          <w:b w:val="0"/>
          <w:bCs w:val="0"/>
          <w:color w:val="000000"/>
          <w:szCs w:val="21"/>
          <w:highlight w:val="none"/>
          <w:lang w:val="zh-CN" w:eastAsia="zh-CN"/>
        </w:rPr>
        <w:t xml:space="preserve">执行。</w:t>
      </w:r>
      <w:bookmarkEnd w:id="61"/>
      <w:r/>
      <w:bookmarkEnd w:id="62"/>
      <w:r>
        <w:rPr>
          <w:rFonts w:hint="eastAsia" w:ascii="宋体" w:hAnsi="宋体" w:eastAsia="宋体" w:cs="宋体"/>
          <w:b w:val="0"/>
          <w:bCs w:val="0"/>
          <w:color w:val="000000"/>
          <w:szCs w:val="21"/>
          <w:highlight w:val="none"/>
          <w:lang w:val="zh-CN" w:eastAsia="zh-CN"/>
        </w:rPr>
      </w:r>
      <w:r/>
    </w:p>
    <w:p>
      <w:pPr>
        <w:pStyle w:val="1445"/>
        <w:ind w:firstLine="420"/>
        <w:spacing w:line="440" w:lineRule="exact"/>
        <w:rPr>
          <w:rFonts w:hint="eastAsia" w:ascii="宋体" w:hAnsi="宋体" w:eastAsia="宋体" w:cs="宋体"/>
          <w:b w:val="0"/>
          <w:bCs w:val="0"/>
          <w:color w:val="000000"/>
          <w:szCs w:val="21"/>
          <w:highlight w:val="none"/>
          <w:lang w:val="zh-CN" w:eastAsia="zh-CN"/>
        </w:rPr>
        <w:outlineLvl w:val="9"/>
      </w:pPr>
      <w:r/>
      <w:bookmarkStart w:id="63" w:name="_Toc21427"/>
      <w:r/>
      <w:bookmarkStart w:id="64" w:name="_Toc22036"/>
      <w:r>
        <w:rPr>
          <w:rFonts w:hint="eastAsia" w:ascii="宋体" w:hAnsi="宋体" w:eastAsia="宋体" w:cs="宋体"/>
          <w:b w:val="0"/>
          <w:bCs w:val="0"/>
          <w:color w:val="000000"/>
          <w:szCs w:val="21"/>
          <w:highlight w:val="none"/>
          <w:lang w:val="zh-CN" w:eastAsia="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bookmarkEnd w:id="63"/>
      <w:r/>
      <w:bookmarkEnd w:id="64"/>
      <w:r>
        <w:rPr>
          <w:rFonts w:hint="eastAsia" w:ascii="宋体" w:hAnsi="宋体" w:eastAsia="宋体" w:cs="宋体"/>
          <w:b w:val="0"/>
          <w:bCs w:val="0"/>
          <w:color w:val="000000"/>
          <w:szCs w:val="21"/>
          <w:highlight w:val="none"/>
          <w:lang w:val="zh-CN" w:eastAsia="zh-CN"/>
        </w:rPr>
      </w:r>
      <w:r/>
    </w:p>
    <w:p>
      <w:pPr>
        <w:pStyle w:val="1445"/>
        <w:ind w:firstLine="420"/>
        <w:spacing w:line="440" w:lineRule="exact"/>
        <w:rPr>
          <w:rFonts w:hint="eastAsia" w:ascii="宋体" w:hAnsi="宋体" w:eastAsia="宋体" w:cs="宋体"/>
          <w:b w:val="0"/>
          <w:bCs w:val="0"/>
          <w:color w:val="000000"/>
          <w:szCs w:val="21"/>
          <w:highlight w:val="none"/>
          <w:lang w:val="zh-CN" w:eastAsia="zh-CN"/>
        </w:rPr>
        <w:outlineLvl w:val="9"/>
      </w:pPr>
      <w:r/>
      <w:bookmarkStart w:id="65" w:name="_Toc13564"/>
      <w:r/>
      <w:bookmarkStart w:id="66" w:name="_Toc29291"/>
      <w:r>
        <w:rPr>
          <w:rFonts w:hint="eastAsia" w:ascii="宋体" w:hAnsi="宋体" w:eastAsia="宋体" w:cs="宋体"/>
          <w:b w:val="0"/>
          <w:bCs w:val="0"/>
          <w:color w:val="000000"/>
          <w:szCs w:val="21"/>
          <w:highlight w:val="none"/>
          <w:lang w:val="zh-CN" w:eastAsia="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65"/>
      <w:r/>
      <w:bookmarkEnd w:id="66"/>
      <w:r>
        <w:rPr>
          <w:rFonts w:hint="eastAsia" w:ascii="宋体" w:hAnsi="宋体" w:eastAsia="宋体" w:cs="宋体"/>
          <w:b w:val="0"/>
          <w:bCs w:val="0"/>
          <w:color w:val="000000"/>
          <w:szCs w:val="21"/>
          <w:highlight w:val="none"/>
          <w:lang w:val="zh-CN" w:eastAsia="zh-CN"/>
        </w:rPr>
      </w:r>
      <w:r/>
    </w:p>
    <w:p>
      <w:pPr>
        <w:pStyle w:val="1445"/>
        <w:ind w:firstLine="420"/>
        <w:spacing w:line="440" w:lineRule="exact"/>
        <w:rPr>
          <w:rFonts w:hint="eastAsia" w:ascii="宋体" w:hAnsi="宋体" w:eastAsia="宋体" w:cs="宋体"/>
          <w:bCs/>
          <w:color w:val="000000"/>
          <w:szCs w:val="21"/>
        </w:rPr>
        <w:outlineLvl w:val="2"/>
      </w:pPr>
      <w:r/>
      <w:bookmarkStart w:id="67" w:name="_Toc2242"/>
      <w:r/>
      <w:bookmarkStart w:id="68" w:name="_Toc14793"/>
      <w:r/>
      <w:bookmarkStart w:id="69" w:name="_Toc28481"/>
      <w:r/>
      <w:bookmarkStart w:id="70" w:name="_Toc5768"/>
      <w:r>
        <w:rPr>
          <w:rFonts w:ascii="Times New Roman" w:hAnsi="Times New Roman" w:eastAsia="宋体" w:cs="Times New Roman"/>
          <w:b w:val="0"/>
          <w:bCs w:val="0"/>
          <w:color w:val="000000"/>
          <w:szCs w:val="21"/>
          <w:highlight w:val="none"/>
          <w:lang w:val="zh-CN" w:eastAsia="zh-CN"/>
        </w:rPr>
        <w:t xml:space="preserve">具体内容</w:t>
      </w:r>
      <w:r>
        <w:rPr>
          <w:rFonts w:hint="eastAsia" w:ascii="Times New Roman" w:hAnsi="Times New Roman" w:eastAsia="宋体" w:cs="Times New Roman"/>
          <w:b w:val="0"/>
          <w:bCs w:val="0"/>
          <w:color w:val="000000"/>
          <w:szCs w:val="21"/>
          <w:highlight w:val="none"/>
          <w:lang w:val="zh-CN" w:eastAsia="zh-CN"/>
        </w:rPr>
        <w:t xml:space="preserve">详见第三章 评标标准。</w:t>
      </w:r>
      <w:bookmarkEnd w:id="67"/>
      <w:r/>
      <w:bookmarkEnd w:id="68"/>
      <w:r/>
      <w:bookmarkEnd w:id="69"/>
      <w:r/>
      <w:bookmarkEnd w:id="70"/>
      <w:r>
        <w:rPr>
          <w:rFonts w:hint="eastAsia" w:ascii="宋体" w:hAnsi="宋体" w:eastAsia="宋体" w:cs="宋体"/>
          <w:bCs/>
          <w:color w:val="000000"/>
          <w:szCs w:val="21"/>
        </w:rPr>
      </w:r>
      <w:r/>
    </w:p>
    <w:p>
      <w:pPr>
        <w:pStyle w:val="1445"/>
        <w:ind w:firstLine="420"/>
        <w:spacing w:line="360" w:lineRule="auto"/>
        <w:rPr>
          <w:rFonts w:hint="eastAsia" w:ascii="宋体" w:hAnsi="宋体" w:eastAsia="宋体" w:cs="宋体"/>
          <w:b/>
          <w:sz w:val="21"/>
          <w:szCs w:val="21"/>
          <w:lang w:val="zh-CN"/>
        </w:rPr>
        <w:outlineLvl w:val="2"/>
      </w:pPr>
      <w:r/>
      <w:bookmarkStart w:id="71" w:name="_Toc18"/>
      <w:r>
        <w:rPr>
          <w:rFonts w:hint="eastAsia" w:ascii="宋体" w:hAnsi="宋体" w:eastAsia="宋体" w:cs="宋体"/>
          <w:b/>
          <w:bCs/>
          <w:color w:val="000000"/>
          <w:sz w:val="21"/>
          <w:szCs w:val="21"/>
          <w:lang w:val="zh-CN"/>
        </w:rPr>
        <w:t xml:space="preserve">4.</w:t>
      </w:r>
      <w:r>
        <w:rPr>
          <w:rFonts w:hint="eastAsia" w:ascii="宋体" w:hAnsi="宋体" w:eastAsia="宋体" w:cs="宋体"/>
          <w:b/>
          <w:sz w:val="21"/>
          <w:szCs w:val="21"/>
          <w:lang w:val="zh-CN"/>
        </w:rPr>
        <w:t xml:space="preserve">投标费用</w:t>
      </w:r>
      <w:bookmarkEnd w:id="52"/>
      <w:r/>
      <w:bookmarkEnd w:id="53"/>
      <w:r/>
      <w:bookmarkEnd w:id="54"/>
      <w:r/>
      <w:bookmarkEnd w:id="55"/>
      <w:r/>
      <w:bookmarkEnd w:id="56"/>
      <w:r/>
      <w:bookmarkEnd w:id="57"/>
      <w:r/>
      <w:bookmarkEnd w:id="58"/>
      <w:r/>
      <w:bookmarkEnd w:id="71"/>
      <w:r>
        <w:rPr>
          <w:rFonts w:hint="eastAsia" w:ascii="宋体" w:hAnsi="宋体" w:eastAsia="宋体" w:cs="宋体"/>
          <w:b/>
          <w:sz w:val="21"/>
          <w:szCs w:val="21"/>
          <w:lang w:val="zh-CN"/>
        </w:rPr>
      </w:r>
      <w:r/>
    </w:p>
    <w:p>
      <w:pPr>
        <w:pStyle w:val="144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4.1 供应商应自行承担所有与参加投标有关的费用，无论采购结果如何，代理机构和采购人在任何情况下均无义务和责任承担这些费用。</w:t>
      </w:r>
      <w:r>
        <w:rPr>
          <w:rFonts w:hint="eastAsia" w:ascii="宋体" w:hAnsi="宋体" w:eastAsia="宋体" w:cs="宋体"/>
          <w:sz w:val="21"/>
          <w:szCs w:val="21"/>
        </w:rPr>
      </w:r>
      <w:r/>
    </w:p>
    <w:p>
      <w:pPr>
        <w:pStyle w:val="1445"/>
        <w:ind w:firstLine="420"/>
        <w:spacing w:line="360" w:lineRule="auto"/>
        <w:rPr>
          <w:rFonts w:hint="eastAsia" w:ascii="宋体" w:hAnsi="宋体" w:eastAsia="宋体" w:cs="宋体"/>
          <w:b/>
          <w:sz w:val="21"/>
          <w:szCs w:val="21"/>
          <w:lang w:val="zh-CN"/>
        </w:rPr>
        <w:outlineLvl w:val="2"/>
      </w:pPr>
      <w:r/>
      <w:bookmarkStart w:id="72" w:name="_Toc344"/>
      <w:r/>
      <w:bookmarkStart w:id="73" w:name="_Toc20613"/>
      <w:r/>
      <w:bookmarkStart w:id="74" w:name="_Toc22928"/>
      <w:r>
        <w:rPr>
          <w:rFonts w:hint="eastAsia" w:ascii="宋体" w:hAnsi="宋体" w:eastAsia="宋体" w:cs="宋体"/>
          <w:b/>
          <w:bCs/>
          <w:color w:val="000000"/>
          <w:sz w:val="21"/>
          <w:szCs w:val="21"/>
          <w:lang w:val="zh-CN"/>
        </w:rPr>
        <w:t xml:space="preserve">5.</w:t>
      </w:r>
      <w:r>
        <w:rPr>
          <w:rFonts w:hint="eastAsia" w:ascii="宋体" w:hAnsi="宋体" w:eastAsia="宋体" w:cs="宋体"/>
          <w:b/>
          <w:sz w:val="21"/>
          <w:szCs w:val="21"/>
          <w:lang w:val="zh-CN"/>
        </w:rPr>
        <w:t xml:space="preserve">招标文件的约束力</w:t>
      </w:r>
      <w:bookmarkEnd w:id="72"/>
      <w:r/>
      <w:bookmarkEnd w:id="73"/>
      <w:r/>
      <w:bookmarkEnd w:id="74"/>
      <w:r>
        <w:rPr>
          <w:rFonts w:hint="eastAsia" w:ascii="宋体" w:hAnsi="宋体" w:eastAsia="宋体" w:cs="宋体"/>
          <w:b/>
          <w:sz w:val="21"/>
          <w:szCs w:val="21"/>
          <w:lang w:val="zh-CN"/>
        </w:rPr>
      </w:r>
      <w:r/>
    </w:p>
    <w:p>
      <w:pPr>
        <w:pStyle w:val="1445"/>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5.1 供应商一旦参加本项目采购活动，即被认为接受了本招标文件的规定和约束。</w:t>
      </w:r>
      <w:r>
        <w:rPr>
          <w:rFonts w:hint="eastAsia" w:ascii="宋体" w:hAnsi="宋体" w:eastAsia="宋体" w:cs="宋体"/>
          <w:color w:val="000000"/>
          <w:sz w:val="21"/>
          <w:szCs w:val="21"/>
        </w:rPr>
      </w:r>
      <w:r/>
    </w:p>
    <w:p>
      <w:pPr>
        <w:pStyle w:val="1445"/>
        <w:ind w:firstLine="420"/>
        <w:spacing w:line="360" w:lineRule="auto"/>
        <w:shd w:val="clear" w:color="auto" w:fill="ffffff"/>
        <w:widowControl/>
        <w:rPr>
          <w:rFonts w:hint="eastAsia" w:ascii="宋体" w:hAnsi="宋体" w:eastAsia="宋体" w:cs="宋体"/>
          <w:b/>
          <w:bCs/>
          <w:color w:val="000000"/>
          <w:sz w:val="21"/>
          <w:szCs w:val="21"/>
        </w:rPr>
        <w:outlineLvl w:val="1"/>
      </w:pPr>
      <w:r/>
      <w:bookmarkStart w:id="75" w:name="_Toc20823281"/>
      <w:r/>
      <w:bookmarkStart w:id="76" w:name="_Toc15035"/>
      <w:r/>
      <w:bookmarkStart w:id="77" w:name="_Toc16938525"/>
      <w:r/>
      <w:bookmarkStart w:id="78" w:name="_Toc120614215"/>
      <w:r/>
      <w:bookmarkStart w:id="79" w:name="_Toc24054"/>
      <w:r/>
      <w:bookmarkStart w:id="80" w:name="_Toc15606"/>
      <w:r/>
      <w:bookmarkStart w:id="81" w:name="_Toc513029209"/>
      <w:r>
        <w:rPr>
          <w:rFonts w:hint="eastAsia" w:ascii="宋体" w:hAnsi="宋体" w:eastAsia="宋体" w:cs="宋体"/>
          <w:b/>
          <w:bCs/>
          <w:color w:val="000000"/>
          <w:sz w:val="21"/>
          <w:szCs w:val="21"/>
        </w:rPr>
        <w:t xml:space="preserve">二、招标文件</w:t>
      </w:r>
      <w:bookmarkEnd w:id="75"/>
      <w:r/>
      <w:bookmarkEnd w:id="76"/>
      <w:r/>
      <w:bookmarkEnd w:id="77"/>
      <w:r/>
      <w:bookmarkEnd w:id="78"/>
      <w:r/>
      <w:bookmarkEnd w:id="79"/>
      <w:r/>
      <w:bookmarkEnd w:id="80"/>
      <w:r/>
      <w:bookmarkEnd w:id="81"/>
      <w:r>
        <w:rPr>
          <w:rFonts w:hint="eastAsia" w:ascii="宋体" w:hAnsi="宋体" w:eastAsia="宋体" w:cs="宋体"/>
          <w:b/>
          <w:bCs/>
          <w:color w:val="000000"/>
          <w:sz w:val="21"/>
          <w:szCs w:val="21"/>
        </w:rPr>
      </w:r>
      <w:r/>
    </w:p>
    <w:p>
      <w:pPr>
        <w:pStyle w:val="1445"/>
        <w:ind w:firstLine="420"/>
        <w:spacing w:line="360" w:lineRule="auto"/>
        <w:rPr>
          <w:rFonts w:hint="eastAsia" w:ascii="宋体" w:hAnsi="宋体" w:eastAsia="宋体" w:cs="宋体"/>
          <w:b/>
          <w:sz w:val="21"/>
          <w:szCs w:val="21"/>
          <w:lang w:val="zh-CN"/>
        </w:rPr>
        <w:outlineLvl w:val="2"/>
      </w:pPr>
      <w:r/>
      <w:bookmarkStart w:id="82" w:name="_Toc31631"/>
      <w:r/>
      <w:bookmarkStart w:id="83" w:name="_Toc16938526"/>
      <w:r/>
      <w:bookmarkStart w:id="84" w:name="_Toc513029210"/>
      <w:r/>
      <w:bookmarkStart w:id="85" w:name="_Toc16370"/>
      <w:r/>
      <w:bookmarkStart w:id="86" w:name="_Toc20823282"/>
      <w:r/>
      <w:bookmarkStart w:id="87" w:name="_Toc25751"/>
      <w:r>
        <w:rPr>
          <w:rFonts w:hint="eastAsia" w:ascii="宋体" w:hAnsi="宋体" w:eastAsia="宋体" w:cs="宋体"/>
          <w:b/>
          <w:bCs/>
          <w:color w:val="000000"/>
          <w:sz w:val="21"/>
          <w:szCs w:val="21"/>
          <w:lang w:val="zh-CN"/>
        </w:rPr>
        <w:t xml:space="preserve">6.</w:t>
      </w:r>
      <w:r>
        <w:rPr>
          <w:rFonts w:hint="eastAsia" w:ascii="宋体" w:hAnsi="宋体" w:eastAsia="宋体" w:cs="宋体"/>
          <w:b/>
          <w:sz w:val="21"/>
          <w:szCs w:val="21"/>
          <w:lang w:val="zh-CN"/>
        </w:rPr>
        <w:t xml:space="preserve">招标文件构成</w:t>
      </w:r>
      <w:bookmarkEnd w:id="82"/>
      <w:r/>
      <w:bookmarkEnd w:id="83"/>
      <w:r/>
      <w:bookmarkEnd w:id="84"/>
      <w:r/>
      <w:bookmarkEnd w:id="85"/>
      <w:r/>
      <w:bookmarkEnd w:id="86"/>
      <w:r/>
      <w:bookmarkEnd w:id="87"/>
      <w:r>
        <w:rPr>
          <w:rFonts w:hint="eastAsia" w:ascii="宋体" w:hAnsi="宋体" w:eastAsia="宋体" w:cs="宋体"/>
          <w:b/>
          <w:sz w:val="21"/>
          <w:szCs w:val="21"/>
          <w:lang w:val="zh-CN"/>
        </w:rPr>
      </w:r>
      <w:r/>
    </w:p>
    <w:p>
      <w:pPr>
        <w:pStyle w:val="1445"/>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6.1 招标文件由以下部分组成：</w:t>
      </w:r>
      <w:r>
        <w:rPr>
          <w:rFonts w:hint="eastAsia" w:ascii="宋体" w:hAnsi="宋体" w:eastAsia="宋体" w:cs="宋体"/>
          <w:color w:val="000000"/>
          <w:sz w:val="21"/>
          <w:szCs w:val="21"/>
        </w:rPr>
      </w:r>
      <w:r/>
    </w:p>
    <w:p>
      <w:pPr>
        <w:pStyle w:val="1445"/>
        <w:ind w:firstLine="84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第一章  招标公告</w:t>
      </w:r>
      <w:r>
        <w:rPr>
          <w:rFonts w:hint="eastAsia" w:ascii="宋体" w:hAnsi="宋体" w:eastAsia="宋体" w:cs="宋体"/>
          <w:color w:val="000000"/>
          <w:sz w:val="21"/>
          <w:szCs w:val="21"/>
        </w:rPr>
      </w:r>
      <w:r/>
    </w:p>
    <w:p>
      <w:pPr>
        <w:pStyle w:val="1445"/>
        <w:ind w:firstLine="84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第二章  投标人须知</w:t>
      </w:r>
      <w:r>
        <w:rPr>
          <w:rFonts w:hint="eastAsia" w:ascii="宋体" w:hAnsi="宋体" w:eastAsia="宋体" w:cs="宋体"/>
          <w:color w:val="000000"/>
          <w:sz w:val="21"/>
          <w:szCs w:val="21"/>
        </w:rPr>
      </w:r>
      <w:r/>
    </w:p>
    <w:p>
      <w:pPr>
        <w:pStyle w:val="1445"/>
        <w:ind w:firstLine="84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第三章  评标标准</w:t>
      </w:r>
      <w:r>
        <w:rPr>
          <w:rFonts w:hint="eastAsia" w:ascii="宋体" w:hAnsi="宋体" w:eastAsia="宋体" w:cs="宋体"/>
          <w:color w:val="000000"/>
          <w:sz w:val="21"/>
          <w:szCs w:val="21"/>
        </w:rPr>
      </w:r>
      <w:r/>
    </w:p>
    <w:p>
      <w:pPr>
        <w:pStyle w:val="1445"/>
        <w:ind w:firstLine="84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第四章  招标技术规格及要求</w:t>
      </w:r>
      <w:r>
        <w:rPr>
          <w:rFonts w:hint="eastAsia" w:ascii="宋体" w:hAnsi="宋体" w:eastAsia="宋体" w:cs="宋体"/>
          <w:color w:val="000000"/>
          <w:sz w:val="21"/>
          <w:szCs w:val="21"/>
        </w:rPr>
      </w:r>
      <w:r/>
    </w:p>
    <w:p>
      <w:pPr>
        <w:pStyle w:val="1445"/>
        <w:ind w:firstLine="84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第五章  拟签订的合同文本</w:t>
      </w:r>
      <w:r>
        <w:rPr>
          <w:rFonts w:hint="eastAsia" w:ascii="宋体" w:hAnsi="宋体" w:eastAsia="宋体" w:cs="宋体"/>
          <w:color w:val="000000"/>
          <w:sz w:val="21"/>
          <w:szCs w:val="21"/>
        </w:rPr>
      </w:r>
      <w:r/>
    </w:p>
    <w:p>
      <w:pPr>
        <w:pStyle w:val="1445"/>
        <w:ind w:firstLine="84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第六章  投标文件格式及附件</w:t>
      </w:r>
      <w:r>
        <w:rPr>
          <w:rFonts w:hint="eastAsia" w:ascii="宋体" w:hAnsi="宋体" w:eastAsia="宋体" w:cs="宋体"/>
          <w:color w:val="000000"/>
          <w:sz w:val="21"/>
          <w:szCs w:val="21"/>
        </w:rPr>
      </w:r>
      <w:r/>
    </w:p>
    <w:p>
      <w:pPr>
        <w:pStyle w:val="1445"/>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6.2</w:t>
      </w:r>
      <w:r>
        <w:rPr>
          <w:rFonts w:hint="eastAsia" w:ascii="宋体" w:hAnsi="宋体" w:eastAsia="宋体" w:cs="宋体"/>
          <w:b/>
          <w:bCs/>
          <w:color w:val="000000"/>
          <w:sz w:val="21"/>
          <w:szCs w:val="21"/>
        </w:rPr>
        <w:t xml:space="preserve">招标的最小单位是分包。招标技术规格及要求中未分包的，供应商对要求提供的服务不得部分投标；招标技术规格及要求中已经分包的，以分包为单位投标</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445"/>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hint="eastAsia" w:ascii="宋体" w:hAnsi="宋体" w:eastAsia="宋体" w:cs="宋体"/>
          <w:color w:val="000000"/>
          <w:sz w:val="21"/>
          <w:szCs w:val="21"/>
        </w:rPr>
      </w:r>
      <w:r/>
    </w:p>
    <w:p>
      <w:pPr>
        <w:pStyle w:val="1445"/>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6.4供应商被视为充分熟悉本招标项目的各种情况以及与履行合同有关的一切其他情况。</w:t>
      </w:r>
      <w:r>
        <w:rPr>
          <w:rFonts w:hint="eastAsia" w:ascii="宋体" w:hAnsi="宋体" w:eastAsia="宋体" w:cs="宋体"/>
          <w:color w:val="000000"/>
          <w:sz w:val="21"/>
          <w:szCs w:val="21"/>
        </w:rPr>
      </w:r>
      <w:r/>
    </w:p>
    <w:p>
      <w:pPr>
        <w:pStyle w:val="1448"/>
        <w:ind w:left="0" w:firstLine="422"/>
        <w:jc w:val="both"/>
        <w:spacing w:line="360" w:lineRule="auto"/>
        <w:tabs>
          <w:tab w:val="left" w:pos="480" w:leader="none"/>
        </w:tabs>
        <w:rPr>
          <w:rFonts w:hint="eastAsia" w:ascii="宋体" w:hAnsi="宋体" w:eastAsia="宋体" w:cs="宋体"/>
          <w:b/>
          <w:bCs/>
          <w:color w:val="000000"/>
          <w:sz w:val="21"/>
          <w:szCs w:val="21"/>
        </w:rPr>
      </w:pPr>
      <w:r/>
      <w:bookmarkStart w:id="88" w:name="_Toc15040"/>
      <w:r/>
      <w:bookmarkStart w:id="89" w:name="_Toc490"/>
      <w:r/>
      <w:bookmarkStart w:id="90" w:name="_Toc14415"/>
      <w:r>
        <w:rPr>
          <w:rFonts w:hint="eastAsia" w:ascii="宋体" w:hAnsi="宋体" w:eastAsia="宋体" w:cs="宋体"/>
          <w:b/>
          <w:bCs/>
          <w:color w:val="000000"/>
          <w:sz w:val="21"/>
          <w:szCs w:val="21"/>
        </w:rPr>
        <w:t xml:space="preserve">7.招标文件的澄清、补充或修改</w:t>
      </w:r>
      <w:bookmarkEnd w:id="88"/>
      <w:r/>
      <w:bookmarkEnd w:id="89"/>
      <w:r/>
      <w:bookmarkEnd w:id="90"/>
      <w:r>
        <w:rPr>
          <w:rFonts w:hint="eastAsia" w:ascii="宋体" w:hAnsi="宋体" w:eastAsia="宋体" w:cs="宋体"/>
          <w:b/>
          <w:bCs/>
          <w:color w:val="000000"/>
          <w:sz w:val="21"/>
          <w:szCs w:val="21"/>
        </w:rPr>
      </w:r>
      <w:r/>
    </w:p>
    <w:p>
      <w:pPr>
        <w:pStyle w:val="1445"/>
        <w:ind w:firstLine="441"/>
        <w:spacing w:line="360" w:lineRule="auto"/>
        <w:rPr>
          <w:rFonts w:hint="eastAsia" w:ascii="宋体" w:hAnsi="宋体" w:eastAsia="宋体" w:cs="宋体"/>
          <w:sz w:val="21"/>
          <w:szCs w:val="21"/>
        </w:rPr>
      </w:pPr>
      <w:r/>
      <w:bookmarkStart w:id="91" w:name="_Toc29128"/>
      <w:r>
        <w:rPr>
          <w:rFonts w:hint="eastAsia" w:ascii="宋体" w:hAnsi="宋体" w:eastAsia="宋体" w:cs="宋体"/>
          <w:color w:val="000000"/>
          <w:sz w:val="21"/>
          <w:szCs w:val="21"/>
        </w:rPr>
        <w:t xml:space="preserve">7.1</w:t>
      </w:r>
      <w:r>
        <w:rPr>
          <w:rFonts w:hint="eastAsia" w:ascii="宋体" w:hAnsi="宋体" w:eastAsia="宋体" w:cs="宋体"/>
          <w:sz w:val="21"/>
          <w:szCs w:val="21"/>
        </w:rPr>
        <w:t xml:space="preserve">供应商应仔细阅读和检查招标文件的全部内容。如发现缺页或附件不全，应及时向采购代理机构提出，以便补齐。供应商如须澄清招标文件的疑点，可用书面形式通知采购代理机构，具体通知时间须按法律相关规定执行，如供应商须澄清的疑点超出采购人对采购代理机构委托授权范围的，采购代理机构应当告知供应商向采购人提出。采购代理机构将以书面形式作出答复。采购代理机构认为有必要时可将答复内容（包括原提出的问题，但不包括问题的来源）分发给所有取得同一招标文件的供应商。</w:t>
      </w:r>
      <w:r>
        <w:rPr>
          <w:rFonts w:hint="eastAsia" w:ascii="宋体" w:hAnsi="宋体" w:eastAsia="宋体" w:cs="宋体"/>
          <w:sz w:val="21"/>
          <w:szCs w:val="21"/>
        </w:rPr>
      </w:r>
      <w:r/>
    </w:p>
    <w:p>
      <w:pPr>
        <w:pStyle w:val="1445"/>
        <w:ind w:firstLine="441"/>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7.2 </w:t>
      </w:r>
      <w:r>
        <w:rPr>
          <w:rFonts w:hint="eastAsia" w:ascii="宋体" w:hAnsi="宋体" w:eastAsia="宋体" w:cs="宋体"/>
          <w:sz w:val="21"/>
          <w:szCs w:val="21"/>
        </w:rPr>
        <w:t xml:space="preserve">采购代理机构可对已发出的招标文件用更正公告的方式进行必要的澄清或者修改，并以书面形式通知所有获取文件的供应商。</w:t>
      </w:r>
      <w:r>
        <w:rPr>
          <w:rFonts w:hint="eastAsia" w:ascii="宋体" w:hAnsi="宋体" w:eastAsia="宋体" w:cs="宋体"/>
          <w:sz w:val="21"/>
          <w:szCs w:val="21"/>
        </w:rPr>
      </w:r>
      <w:r/>
    </w:p>
    <w:p>
      <w:pPr>
        <w:pStyle w:val="1445"/>
        <w:ind w:firstLine="441"/>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7.3 </w:t>
      </w:r>
      <w:r>
        <w:rPr>
          <w:rFonts w:hint="eastAsia" w:ascii="宋体" w:hAnsi="宋体" w:eastAsia="宋体" w:cs="宋体"/>
          <w:sz w:val="21"/>
          <w:szCs w:val="21"/>
        </w:rPr>
        <w:t xml:space="preserve">采购代理机构发出的以上</w:t>
      </w:r>
      <w:r>
        <w:rPr>
          <w:rFonts w:hint="eastAsia" w:ascii="宋体" w:hAnsi="宋体" w:eastAsia="宋体" w:cs="宋体"/>
          <w:bCs/>
          <w:sz w:val="21"/>
          <w:szCs w:val="21"/>
        </w:rPr>
        <w:t xml:space="preserve">澄清或修改的内容</w:t>
      </w:r>
      <w:r>
        <w:rPr>
          <w:rFonts w:hint="eastAsia" w:ascii="宋体" w:hAnsi="宋体" w:eastAsia="宋体" w:cs="宋体"/>
          <w:sz w:val="21"/>
          <w:szCs w:val="21"/>
        </w:rPr>
        <w:t xml:space="preserve">文件均作为招标文件的组成部分，与招标文件具有同等法律效力。供应商在收到上述通知后，应立即向采购代理机构回函确认。若无书面回函确认，视同已收到招标文件修改的通知，并受其约束。</w:t>
      </w:r>
      <w:r>
        <w:rPr>
          <w:rFonts w:hint="eastAsia" w:ascii="宋体" w:hAnsi="宋体" w:eastAsia="宋体" w:cs="宋体"/>
          <w:sz w:val="21"/>
          <w:szCs w:val="21"/>
        </w:rPr>
      </w:r>
      <w:r/>
    </w:p>
    <w:p>
      <w:pPr>
        <w:pStyle w:val="1445"/>
        <w:ind w:firstLine="441"/>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7.4 当招标文件与以上澄清或修改公告的内容相互矛盾时，以采购代理机构最后发出的澄清或修改为准。 </w:t>
      </w:r>
      <w:r>
        <w:rPr>
          <w:rFonts w:hint="eastAsia" w:ascii="宋体" w:hAnsi="宋体" w:eastAsia="宋体" w:cs="宋体"/>
          <w:bCs/>
          <w:sz w:val="21"/>
          <w:szCs w:val="21"/>
        </w:rPr>
      </w:r>
      <w:r/>
    </w:p>
    <w:p>
      <w:pPr>
        <w:pStyle w:val="1445"/>
        <w:ind w:firstLine="441"/>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7.5</w:t>
      </w:r>
      <w:r>
        <w:rPr>
          <w:rFonts w:hint="eastAsia" w:ascii="宋体" w:hAnsi="宋体" w:eastAsia="宋体" w:cs="宋体"/>
          <w:bCs/>
          <w:sz w:val="21"/>
          <w:szCs w:val="21"/>
        </w:rPr>
        <w:t xml:space="preserve">为使供应商有足够的时间按招标文件的澄清或修改要求修正投标文件，</w:t>
      </w:r>
      <w:r>
        <w:rPr>
          <w:rFonts w:hint="eastAsia" w:ascii="宋体" w:hAnsi="宋体" w:eastAsia="宋体" w:cs="宋体"/>
          <w:sz w:val="21"/>
          <w:szCs w:val="21"/>
        </w:rPr>
        <w:t xml:space="preserve">采购代理机构有权决定推迟投标截止时间和开标时间，并按7.2条规定的方式通知供应商。</w:t>
      </w:r>
      <w:r>
        <w:rPr>
          <w:rFonts w:hint="eastAsia" w:ascii="宋体" w:hAnsi="宋体" w:eastAsia="宋体" w:cs="宋体"/>
          <w:sz w:val="21"/>
          <w:szCs w:val="21"/>
        </w:rPr>
      </w:r>
      <w:r/>
    </w:p>
    <w:p>
      <w:pPr>
        <w:pStyle w:val="1445"/>
        <w:ind w:firstLine="420"/>
        <w:spacing w:line="360" w:lineRule="auto"/>
        <w:shd w:val="clear" w:color="auto" w:fill="ffffff"/>
        <w:widowControl/>
        <w:rPr>
          <w:rFonts w:hint="eastAsia" w:ascii="宋体" w:hAnsi="宋体" w:eastAsia="宋体" w:cs="宋体"/>
          <w:b/>
          <w:bCs/>
          <w:sz w:val="21"/>
          <w:szCs w:val="21"/>
        </w:rPr>
        <w:outlineLvl w:val="1"/>
      </w:pPr>
      <w:r/>
      <w:bookmarkStart w:id="92" w:name="_Toc4160"/>
      <w:r/>
      <w:bookmarkStart w:id="93" w:name="_Toc26883"/>
      <w:r>
        <w:rPr>
          <w:rFonts w:hint="eastAsia" w:ascii="宋体" w:hAnsi="宋体" w:eastAsia="宋体" w:cs="宋体"/>
          <w:b/>
          <w:bCs/>
          <w:sz w:val="21"/>
          <w:szCs w:val="21"/>
        </w:rPr>
        <w:t xml:space="preserve">三、投标文件的编制</w:t>
      </w:r>
      <w:bookmarkEnd w:id="91"/>
      <w:r/>
      <w:bookmarkEnd w:id="92"/>
      <w:r/>
      <w:bookmarkEnd w:id="93"/>
      <w:r>
        <w:rPr>
          <w:rFonts w:hint="eastAsia" w:ascii="宋体" w:hAnsi="宋体" w:eastAsia="宋体" w:cs="宋体"/>
          <w:b/>
          <w:bCs/>
          <w:sz w:val="21"/>
          <w:szCs w:val="21"/>
        </w:rPr>
      </w:r>
      <w:r/>
    </w:p>
    <w:p>
      <w:pPr>
        <w:pStyle w:val="1448"/>
        <w:ind w:left="0" w:firstLine="422"/>
        <w:jc w:val="both"/>
        <w:spacing w:line="360" w:lineRule="auto"/>
        <w:tabs>
          <w:tab w:val="left" w:pos="480" w:leader="none"/>
        </w:tabs>
        <w:rPr>
          <w:rFonts w:hint="eastAsia" w:ascii="宋体" w:hAnsi="宋体" w:eastAsia="宋体" w:cs="宋体"/>
          <w:b/>
          <w:bCs/>
          <w:sz w:val="21"/>
          <w:szCs w:val="21"/>
        </w:rPr>
      </w:pPr>
      <w:r/>
      <w:bookmarkStart w:id="94" w:name="_Toc28127"/>
      <w:r/>
      <w:bookmarkStart w:id="95" w:name="_Toc17513"/>
      <w:r/>
      <w:bookmarkStart w:id="96" w:name="_Toc1152"/>
      <w:r>
        <w:rPr>
          <w:rFonts w:hint="eastAsia" w:ascii="宋体" w:hAnsi="宋体" w:eastAsia="宋体" w:cs="宋体"/>
          <w:b/>
          <w:bCs/>
          <w:sz w:val="21"/>
          <w:szCs w:val="21"/>
        </w:rPr>
        <w:t xml:space="preserve">8.</w:t>
      </w:r>
      <w:bookmarkEnd w:id="94"/>
      <w:r>
        <w:rPr>
          <w:rFonts w:hint="eastAsia" w:ascii="宋体" w:hAnsi="宋体" w:eastAsia="宋体" w:cs="宋体"/>
          <w:b/>
          <w:bCs/>
          <w:sz w:val="21"/>
          <w:szCs w:val="21"/>
        </w:rPr>
        <w:t xml:space="preserve">投标文件的语言、计量单位、货币</w:t>
      </w:r>
      <w:bookmarkEnd w:id="95"/>
      <w:r/>
      <w:bookmarkEnd w:id="96"/>
      <w:r>
        <w:rPr>
          <w:rFonts w:hint="eastAsia" w:ascii="宋体" w:hAnsi="宋体" w:eastAsia="宋体" w:cs="宋体"/>
          <w:b/>
          <w:bCs/>
          <w:sz w:val="21"/>
          <w:szCs w:val="21"/>
        </w:rPr>
      </w:r>
      <w:r/>
    </w:p>
    <w:p>
      <w:pPr>
        <w:pStyle w:val="1445"/>
        <w:ind w:firstLine="420"/>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sz w:val="21"/>
          <w:szCs w:val="21"/>
        </w:rPr>
        <w:t xml:space="preserve">8.1 供应商提交的投标文件（包括技术文件和资料、图纸中的说明）以及</w:t>
      </w:r>
      <w:r>
        <w:rPr>
          <w:rFonts w:hint="eastAsia" w:ascii="宋体" w:hAnsi="宋体" w:eastAsia="宋体" w:cs="宋体"/>
          <w:color w:val="000000"/>
          <w:sz w:val="21"/>
          <w:szCs w:val="21"/>
        </w:rPr>
        <w:t xml:space="preserve">供应商与采购代理机构之间</w:t>
      </w:r>
      <w:r>
        <w:rPr>
          <w:rFonts w:hint="eastAsia" w:ascii="宋体" w:hAnsi="宋体" w:eastAsia="宋体" w:cs="宋体"/>
          <w:sz w:val="21"/>
          <w:szCs w:val="21"/>
        </w:rPr>
        <w:t xml:space="preserve">就有关投标的所有来往函电均应</w:t>
      </w:r>
      <w:r>
        <w:rPr>
          <w:rFonts w:hint="eastAsia" w:ascii="宋体" w:hAnsi="宋体" w:eastAsia="宋体" w:cs="宋体"/>
          <w:color w:val="000000"/>
          <w:sz w:val="21"/>
          <w:szCs w:val="21"/>
        </w:rPr>
        <w:t xml:space="preserve">以简体中文书写。</w:t>
      </w:r>
      <w:r>
        <w:rPr>
          <w:rFonts w:hint="eastAsia" w:ascii="宋体" w:hAnsi="宋体" w:eastAsia="宋体" w:cs="宋体"/>
          <w:color w:val="000000"/>
          <w:sz w:val="21"/>
          <w:szCs w:val="21"/>
        </w:rPr>
      </w:r>
      <w:r/>
    </w:p>
    <w:p>
      <w:pPr>
        <w:pStyle w:val="1445"/>
        <w:ind w:firstLine="420"/>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8.2供应商已印刷好的资料如产品样本、说明书等可以用其他语言，但其中要点应附有中文译文。对不同文本投标文件的解释发生异议的，以中文翻译文本为准。</w:t>
      </w:r>
      <w:r>
        <w:rPr>
          <w:rFonts w:hint="eastAsia" w:ascii="宋体" w:hAnsi="宋体" w:eastAsia="宋体" w:cs="宋体"/>
          <w:color w:val="000000"/>
          <w:sz w:val="21"/>
          <w:szCs w:val="21"/>
        </w:rPr>
      </w:r>
      <w:r/>
    </w:p>
    <w:p>
      <w:pPr>
        <w:pStyle w:val="1445"/>
        <w:ind w:firstLine="420"/>
        <w:spacing w:line="360" w:lineRule="auto"/>
        <w:shd w:val="clear" w:color="auto" w:fill="ffffff"/>
        <w:widowControl/>
        <w:rPr>
          <w:rFonts w:hint="eastAsia" w:ascii="宋体" w:hAnsi="宋体" w:eastAsia="宋体" w:cs="宋体"/>
          <w:sz w:val="21"/>
          <w:szCs w:val="21"/>
        </w:rPr>
      </w:pPr>
      <w:r/>
      <w:bookmarkStart w:id="97" w:name="_Toc19298"/>
      <w:r>
        <w:rPr>
          <w:rFonts w:hint="eastAsia" w:ascii="宋体" w:hAnsi="宋体" w:eastAsia="宋体" w:cs="宋体"/>
          <w:sz w:val="21"/>
          <w:szCs w:val="21"/>
        </w:rPr>
        <w:t xml:space="preserve">8.3 除招标文件中有特殊要求外，招标文件中所使用的计量单位应为国家法定计量单位。</w:t>
      </w:r>
      <w:r>
        <w:rPr>
          <w:rFonts w:hint="eastAsia" w:ascii="宋体" w:hAnsi="宋体" w:eastAsia="宋体" w:cs="宋体"/>
          <w:sz w:val="21"/>
          <w:szCs w:val="21"/>
        </w:rPr>
      </w:r>
      <w:r/>
    </w:p>
    <w:p>
      <w:pPr>
        <w:pStyle w:val="1445"/>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8.4 本招标文件所表述的时间均为北京时间。</w:t>
      </w:r>
      <w:r>
        <w:rPr>
          <w:rFonts w:hint="eastAsia" w:ascii="宋体" w:hAnsi="宋体" w:eastAsia="宋体" w:cs="宋体"/>
          <w:sz w:val="21"/>
          <w:szCs w:val="21"/>
        </w:rPr>
      </w:r>
      <w:r/>
    </w:p>
    <w:p>
      <w:pPr>
        <w:pStyle w:val="1445"/>
        <w:ind w:firstLine="420"/>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sz w:val="21"/>
          <w:szCs w:val="21"/>
        </w:rPr>
        <w:t xml:space="preserve">8.5 </w:t>
      </w:r>
      <w:r>
        <w:rPr>
          <w:rFonts w:hint="eastAsia" w:ascii="宋体" w:hAnsi="宋体" w:eastAsia="宋体" w:cs="宋体"/>
          <w:b/>
          <w:bCs/>
          <w:sz w:val="21"/>
          <w:szCs w:val="21"/>
        </w:rPr>
        <w:t xml:space="preserve">所有投标响应报价具体详见投标人须知前附表。</w:t>
      </w:r>
      <w:r>
        <w:rPr>
          <w:rFonts w:hint="eastAsia" w:ascii="宋体" w:hAnsi="宋体" w:eastAsia="宋体" w:cs="宋体"/>
          <w:color w:val="000000"/>
          <w:sz w:val="21"/>
          <w:szCs w:val="21"/>
        </w:rPr>
      </w:r>
      <w:r/>
    </w:p>
    <w:p>
      <w:pPr>
        <w:pStyle w:val="1445"/>
        <w:ind w:firstLine="420"/>
        <w:spacing w:line="360" w:lineRule="auto"/>
        <w:rPr>
          <w:rFonts w:hint="eastAsia" w:ascii="宋体" w:hAnsi="宋体" w:eastAsia="宋体" w:cs="宋体"/>
          <w:b/>
          <w:sz w:val="21"/>
          <w:szCs w:val="21"/>
          <w:lang w:val="zh-CN"/>
        </w:rPr>
        <w:outlineLvl w:val="2"/>
      </w:pPr>
      <w:r/>
      <w:bookmarkStart w:id="98" w:name="_Toc31000"/>
      <w:r/>
      <w:bookmarkStart w:id="99" w:name="_Toc30894"/>
      <w:r/>
      <w:bookmarkStart w:id="100" w:name="_Toc4964"/>
      <w:r>
        <w:rPr>
          <w:rFonts w:hint="eastAsia" w:ascii="宋体" w:hAnsi="宋体" w:eastAsia="宋体" w:cs="宋体"/>
          <w:b/>
          <w:bCs/>
          <w:color w:val="000000"/>
          <w:sz w:val="21"/>
          <w:szCs w:val="21"/>
        </w:rPr>
        <w:t xml:space="preserve">9.</w:t>
      </w:r>
      <w:r>
        <w:rPr>
          <w:rFonts w:hint="eastAsia" w:ascii="宋体" w:hAnsi="宋体" w:eastAsia="宋体" w:cs="宋体"/>
          <w:b/>
          <w:sz w:val="21"/>
          <w:szCs w:val="21"/>
          <w:lang w:val="zh-CN"/>
        </w:rPr>
        <w:t xml:space="preserve">联合体（</w:t>
      </w:r>
      <w:r>
        <w:rPr>
          <w:rFonts w:hint="eastAsia" w:ascii="宋体" w:hAnsi="宋体" w:eastAsia="宋体" w:cs="宋体"/>
          <w:b/>
          <w:bCs/>
          <w:sz w:val="21"/>
          <w:szCs w:val="21"/>
        </w:rPr>
        <w:t xml:space="preserve">本项目</w:t>
      </w:r>
      <w:r>
        <w:rPr>
          <w:rFonts w:hint="eastAsia" w:ascii="宋体" w:hAnsi="宋体" w:eastAsia="宋体" w:cs="宋体"/>
          <w:b/>
          <w:bCs/>
          <w:sz w:val="21"/>
          <w:szCs w:val="21"/>
          <w:lang w:eastAsia="zh-CN"/>
        </w:rPr>
        <w:t xml:space="preserve">不</w:t>
      </w:r>
      <w:r>
        <w:rPr>
          <w:rFonts w:hint="eastAsia" w:ascii="宋体" w:hAnsi="宋体" w:eastAsia="宋体" w:cs="宋体"/>
          <w:b/>
          <w:bCs/>
          <w:sz w:val="21"/>
          <w:szCs w:val="21"/>
        </w:rPr>
        <w:t xml:space="preserve">接受联合体投标</w:t>
      </w:r>
      <w:r>
        <w:rPr>
          <w:rFonts w:hint="eastAsia" w:ascii="宋体" w:hAnsi="宋体" w:eastAsia="宋体" w:cs="宋体"/>
          <w:b/>
          <w:sz w:val="21"/>
          <w:szCs w:val="21"/>
          <w:lang w:val="zh-CN"/>
        </w:rPr>
        <w:t xml:space="preserve">）</w:t>
      </w:r>
      <w:bookmarkEnd w:id="98"/>
      <w:r/>
      <w:bookmarkEnd w:id="99"/>
      <w:r/>
      <w:bookmarkEnd w:id="100"/>
      <w:r>
        <w:rPr>
          <w:rFonts w:hint="eastAsia" w:ascii="宋体" w:hAnsi="宋体" w:eastAsia="宋体" w:cs="宋体"/>
          <w:b/>
          <w:sz w:val="21"/>
          <w:szCs w:val="21"/>
          <w:lang w:val="zh-CN"/>
        </w:rPr>
      </w:r>
      <w:r/>
    </w:p>
    <w:p>
      <w:pPr>
        <w:pStyle w:val="1445"/>
        <w:ind w:firstLine="420"/>
        <w:spacing w:line="360" w:lineRule="auto"/>
        <w:rPr>
          <w:rFonts w:hint="eastAsia" w:ascii="宋体" w:hAnsi="宋体" w:eastAsia="宋体" w:cs="宋体"/>
          <w:color w:val="000000"/>
          <w:sz w:val="21"/>
          <w:szCs w:val="21"/>
        </w:rPr>
      </w:pPr>
      <w:r>
        <w:rPr>
          <w:rFonts w:hint="eastAsia" w:ascii="宋体" w:hAnsi="宋体" w:eastAsia="宋体" w:cs="宋体"/>
          <w:sz w:val="21"/>
          <w:szCs w:val="21"/>
        </w:rPr>
        <w:t xml:space="preserve">9.1</w:t>
      </w:r>
      <w:r>
        <w:rPr>
          <w:rFonts w:hint="eastAsia" w:ascii="宋体" w:hAnsi="宋体" w:eastAsia="宋体" w:cs="宋体"/>
          <w:color w:val="000000"/>
          <w:sz w:val="21"/>
          <w:szCs w:val="21"/>
        </w:rPr>
        <w:t xml:space="preserve">两个以上的自然人、法人或者其他组织可以组成一个联合体，以一个供应商的身份共同参加政府采购。</w:t>
      </w:r>
      <w:r>
        <w:rPr>
          <w:rFonts w:hint="eastAsia" w:ascii="宋体" w:hAnsi="宋体" w:eastAsia="宋体" w:cs="宋体"/>
          <w:color w:val="000000"/>
          <w:sz w:val="21"/>
          <w:szCs w:val="21"/>
        </w:rPr>
      </w:r>
      <w:r/>
    </w:p>
    <w:p>
      <w:pPr>
        <w:pStyle w:val="1445"/>
        <w:ind w:firstLine="420"/>
        <w:spacing w:line="360" w:lineRule="auto"/>
        <w:rPr>
          <w:rFonts w:hint="eastAsia" w:ascii="宋体" w:hAnsi="宋体" w:eastAsia="宋体" w:cs="宋体"/>
          <w:color w:val="000000"/>
          <w:sz w:val="21"/>
          <w:szCs w:val="21"/>
        </w:rPr>
      </w:pPr>
      <w:r>
        <w:rPr>
          <w:rFonts w:hint="eastAsia" w:ascii="宋体" w:hAnsi="宋体" w:eastAsia="宋体" w:cs="宋体"/>
          <w:sz w:val="21"/>
          <w:szCs w:val="21"/>
        </w:rPr>
        <w:t xml:space="preserve">9.2</w:t>
      </w:r>
      <w:r>
        <w:rPr>
          <w:rFonts w:hint="eastAsia" w:ascii="宋体" w:hAnsi="宋体" w:eastAsia="宋体" w:cs="宋体"/>
          <w:color w:val="000000"/>
          <w:sz w:val="21"/>
          <w:szCs w:val="21"/>
        </w:rPr>
        <w:t xml:space="preserve">鼓励大中型企业和其他自然人、法人或者其他组织与小型、微型企业组成联合体共同参加非专门面向中小企业的政府采购活动。</w:t>
      </w:r>
      <w:r>
        <w:rPr>
          <w:rFonts w:hint="eastAsia" w:ascii="宋体" w:hAnsi="宋体" w:eastAsia="宋体" w:cs="宋体"/>
          <w:color w:val="000000"/>
          <w:sz w:val="21"/>
          <w:szCs w:val="21"/>
        </w:rPr>
      </w:r>
      <w:r/>
    </w:p>
    <w:p>
      <w:pPr>
        <w:pStyle w:val="144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9.3</w:t>
      </w:r>
      <w:r>
        <w:rPr>
          <w:rFonts w:hint="eastAsia" w:ascii="宋体" w:hAnsi="宋体" w:eastAsia="宋体" w:cs="宋体"/>
          <w:sz w:val="21"/>
          <w:szCs w:val="21"/>
        </w:rPr>
        <w:t xml:space="preserve">以联合体形式参加采购的，</w:t>
      </w:r>
      <w:r>
        <w:rPr>
          <w:rFonts w:hint="eastAsia" w:ascii="宋体" w:hAnsi="宋体" w:eastAsia="宋体" w:cs="宋体"/>
          <w:b/>
          <w:sz w:val="21"/>
          <w:szCs w:val="21"/>
        </w:rPr>
        <w:t xml:space="preserve">联合体各方均应当符合政府采购法第二十二条第一款规定的条件；采购人根据采购项目的特殊要求规定供应商特定条件的，联合体各方中至少应当有一方符合采购人规定的特定条件</w:t>
      </w:r>
      <w:r>
        <w:rPr>
          <w:rFonts w:hint="eastAsia" w:ascii="宋体" w:hAnsi="宋体" w:eastAsia="宋体" w:cs="宋体"/>
          <w:sz w:val="21"/>
          <w:szCs w:val="21"/>
        </w:rPr>
        <w:t xml:space="preserve">。由同一专业的供应商组成的联合体，</w:t>
      </w:r>
      <w:r>
        <w:rPr>
          <w:rFonts w:hint="eastAsia" w:ascii="宋体" w:hAnsi="宋体" w:eastAsia="宋体" w:cs="宋体"/>
          <w:color w:val="000000"/>
          <w:sz w:val="21"/>
          <w:szCs w:val="21"/>
        </w:rPr>
        <w:t xml:space="preserve">联合体中有同类资质的供应商按照联合体分工承担相同工作的，按照资质等级较低的供应商确定资质等级，并</w:t>
      </w:r>
      <w:r>
        <w:rPr>
          <w:rFonts w:hint="eastAsia" w:ascii="宋体" w:hAnsi="宋体" w:eastAsia="宋体" w:cs="宋体"/>
          <w:sz w:val="21"/>
          <w:szCs w:val="21"/>
        </w:rPr>
        <w:t xml:space="preserve">以响应全权代表方的应答材料作为商务评审的依据</w:t>
      </w:r>
      <w:r>
        <w:rPr>
          <w:rFonts w:hint="eastAsia" w:ascii="宋体" w:hAnsi="宋体" w:eastAsia="宋体" w:cs="宋体"/>
          <w:color w:val="000000"/>
          <w:sz w:val="21"/>
          <w:szCs w:val="21"/>
        </w:rPr>
        <w:t xml:space="preserve">。</w:t>
      </w:r>
      <w:r>
        <w:rPr>
          <w:rFonts w:hint="eastAsia" w:ascii="宋体" w:hAnsi="宋体" w:eastAsia="宋体" w:cs="宋体"/>
          <w:sz w:val="21"/>
          <w:szCs w:val="21"/>
        </w:rPr>
        <w:t xml:space="preserve">由不同专业的供应商组成联合体，首先以响应全权代表方的应答材料作为认定资质以及商务评审的依据，涉及行业专属的资质，按照所属行业对应的供应商的应答材料确定。</w:t>
      </w:r>
      <w:r>
        <w:rPr>
          <w:rFonts w:hint="eastAsia" w:ascii="宋体" w:hAnsi="宋体" w:eastAsia="宋体" w:cs="宋体"/>
          <w:sz w:val="21"/>
          <w:szCs w:val="21"/>
        </w:rPr>
      </w:r>
      <w:r/>
    </w:p>
    <w:p>
      <w:pPr>
        <w:pStyle w:val="144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9.4 </w:t>
      </w:r>
      <w:r>
        <w:rPr>
          <w:rFonts w:hint="eastAsia" w:ascii="宋体" w:hAnsi="宋体" w:eastAsia="宋体" w:cs="宋体"/>
          <w:sz w:val="21"/>
          <w:szCs w:val="21"/>
        </w:rPr>
        <w:t xml:space="preserve">联合体各方之间应当签订联合体协议，明确约定联合体各方承担的工作和相应的责任，并将联合体协议连同响应文件一并提交。</w:t>
      </w:r>
      <w:r>
        <w:rPr>
          <w:rFonts w:hint="eastAsia" w:ascii="宋体" w:hAnsi="宋体" w:eastAsia="宋体" w:cs="宋体"/>
          <w:sz w:val="21"/>
          <w:szCs w:val="21"/>
        </w:rPr>
      </w:r>
      <w:r/>
    </w:p>
    <w:p>
      <w:pPr>
        <w:pStyle w:val="1445"/>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9.5 </w:t>
      </w:r>
      <w:r>
        <w:rPr>
          <w:rFonts w:hint="eastAsia" w:ascii="宋体" w:hAnsi="宋体" w:eastAsia="宋体" w:cs="宋体"/>
          <w:sz w:val="21"/>
          <w:szCs w:val="21"/>
        </w:rPr>
        <w:t xml:space="preserve">以联合体形式参加政府采购活动的，联合体各方不得再单独参加或者与其他供应商另外组成联合体参加同一合同项下的政府采购活动。</w:t>
      </w:r>
      <w:r>
        <w:rPr>
          <w:rFonts w:hint="eastAsia" w:ascii="宋体" w:hAnsi="宋体" w:eastAsia="宋体" w:cs="宋体"/>
          <w:sz w:val="21"/>
          <w:szCs w:val="21"/>
        </w:rPr>
      </w:r>
      <w:r/>
    </w:p>
    <w:p>
      <w:pPr>
        <w:pStyle w:val="1448"/>
        <w:ind w:left="0" w:firstLine="422"/>
        <w:jc w:val="both"/>
        <w:spacing w:line="360" w:lineRule="auto"/>
        <w:tabs>
          <w:tab w:val="left" w:pos="480" w:leader="none"/>
        </w:tabs>
        <w:rPr>
          <w:rFonts w:hint="eastAsia" w:ascii="宋体" w:hAnsi="宋体" w:eastAsia="宋体" w:cs="宋体"/>
          <w:color w:val="000000"/>
          <w:sz w:val="21"/>
          <w:szCs w:val="21"/>
        </w:rPr>
      </w:pPr>
      <w:r/>
      <w:bookmarkEnd w:id="97"/>
      <w:r/>
      <w:bookmarkStart w:id="101" w:name="_Toc22790"/>
      <w:r/>
      <w:bookmarkStart w:id="102" w:name="_Toc1913"/>
      <w:r/>
      <w:bookmarkStart w:id="103" w:name="_Toc23063"/>
      <w:r>
        <w:rPr>
          <w:rFonts w:hint="eastAsia" w:ascii="宋体" w:hAnsi="宋体" w:eastAsia="宋体" w:cs="宋体"/>
          <w:b/>
          <w:bCs/>
          <w:color w:val="000000"/>
          <w:sz w:val="21"/>
          <w:szCs w:val="21"/>
        </w:rPr>
        <w:t xml:space="preserve">10.投标文件的</w:t>
      </w:r>
      <w:bookmarkEnd w:id="101"/>
      <w:r>
        <w:rPr>
          <w:rFonts w:hint="eastAsia" w:ascii="宋体" w:hAnsi="宋体" w:eastAsia="宋体" w:cs="宋体"/>
          <w:b/>
          <w:bCs/>
          <w:color w:val="000000"/>
          <w:sz w:val="21"/>
          <w:szCs w:val="21"/>
        </w:rPr>
        <w:t xml:space="preserve">组成</w:t>
      </w:r>
      <w:bookmarkEnd w:id="102"/>
      <w:r/>
      <w:bookmarkEnd w:id="103"/>
      <w:r>
        <w:rPr>
          <w:rFonts w:hint="eastAsia" w:ascii="宋体" w:hAnsi="宋体" w:eastAsia="宋体" w:cs="宋体"/>
          <w:color w:val="000000"/>
          <w:sz w:val="21"/>
          <w:szCs w:val="21"/>
        </w:rPr>
      </w:r>
      <w:r/>
    </w:p>
    <w:p>
      <w:pPr>
        <w:pStyle w:val="1445"/>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10.1 供应商应当根据招标文件要求编制投标文件，投标文件应对招标文件提出的要求和条件作出实质性响应，并在《商务条款偏离表》和《技术条款偏离表》等处逐条标明满足与否。</w:t>
      </w:r>
      <w:r>
        <w:rPr>
          <w:rFonts w:hint="eastAsia" w:ascii="宋体" w:hAnsi="宋体" w:eastAsia="宋体" w:cs="宋体"/>
          <w:sz w:val="21"/>
          <w:szCs w:val="21"/>
        </w:rPr>
      </w:r>
      <w:r/>
    </w:p>
    <w:p>
      <w:pPr>
        <w:pStyle w:val="1445"/>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10.2 投标文件由商务、技术、价格及其他部分组成，应包括但不限于下列文件，其中加※项目不得有缺失或无效：</w:t>
      </w:r>
      <w:r>
        <w:rPr>
          <w:rFonts w:hint="eastAsia" w:ascii="宋体" w:hAnsi="宋体" w:eastAsia="宋体" w:cs="宋体"/>
          <w:sz w:val="21"/>
          <w:szCs w:val="21"/>
        </w:rPr>
      </w:r>
      <w:r/>
    </w:p>
    <w:p>
      <w:pPr>
        <w:pStyle w:val="1445"/>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（1）※ 投标函（投标申请及声明）</w:t>
      </w:r>
      <w:r>
        <w:rPr>
          <w:rFonts w:hint="eastAsia" w:ascii="宋体" w:hAnsi="宋体" w:eastAsia="宋体" w:cs="宋体"/>
          <w:sz w:val="21"/>
          <w:szCs w:val="21"/>
        </w:rPr>
      </w:r>
      <w:r/>
    </w:p>
    <w:p>
      <w:pPr>
        <w:pStyle w:val="1445"/>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（2）※开标一览表 </w:t>
      </w:r>
      <w:r>
        <w:rPr>
          <w:rFonts w:hint="eastAsia" w:ascii="宋体" w:hAnsi="宋体" w:eastAsia="宋体" w:cs="宋体"/>
          <w:sz w:val="21"/>
          <w:szCs w:val="21"/>
        </w:rPr>
      </w:r>
      <w:r/>
    </w:p>
    <w:p>
      <w:pPr>
        <w:pStyle w:val="1445"/>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（3）分项报价表</w:t>
      </w:r>
      <w:r>
        <w:rPr>
          <w:rFonts w:hint="eastAsia" w:ascii="宋体" w:hAnsi="宋体" w:eastAsia="宋体" w:cs="宋体"/>
          <w:sz w:val="21"/>
          <w:szCs w:val="21"/>
        </w:rPr>
      </w:r>
      <w:r/>
    </w:p>
    <w:p>
      <w:pPr>
        <w:pStyle w:val="1445"/>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（4）《商务条款偏离表》</w:t>
      </w:r>
      <w:r>
        <w:rPr>
          <w:rFonts w:hint="eastAsia" w:ascii="宋体" w:hAnsi="宋体" w:eastAsia="宋体" w:cs="宋体"/>
          <w:sz w:val="21"/>
          <w:szCs w:val="21"/>
        </w:rPr>
      </w:r>
      <w:r/>
    </w:p>
    <w:p>
      <w:pPr>
        <w:pStyle w:val="1445"/>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（5）※《技术条款偏离表》</w:t>
      </w:r>
      <w:r>
        <w:rPr>
          <w:rFonts w:hint="eastAsia" w:ascii="宋体" w:hAnsi="宋体" w:eastAsia="宋体" w:cs="宋体"/>
          <w:sz w:val="21"/>
          <w:szCs w:val="21"/>
        </w:rPr>
      </w:r>
      <w:r/>
    </w:p>
    <w:p>
      <w:pPr>
        <w:pStyle w:val="1445"/>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（6）政府采购政策</w:t>
      </w:r>
      <w:r>
        <w:rPr>
          <w:rFonts w:hint="eastAsia" w:ascii="宋体" w:hAnsi="宋体" w:eastAsia="宋体" w:cs="宋体"/>
          <w:sz w:val="21"/>
          <w:szCs w:val="21"/>
        </w:rPr>
      </w:r>
      <w:r/>
    </w:p>
    <w:p>
      <w:pPr>
        <w:pStyle w:val="1445"/>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（7）供应商基本情况表</w:t>
      </w:r>
      <w:r>
        <w:rPr>
          <w:rFonts w:hint="eastAsia" w:ascii="宋体" w:hAnsi="宋体" w:eastAsia="宋体" w:cs="宋体"/>
          <w:sz w:val="21"/>
          <w:szCs w:val="21"/>
        </w:rPr>
      </w:r>
      <w:r/>
    </w:p>
    <w:p>
      <w:pPr>
        <w:pStyle w:val="1445"/>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（8）※资格证明文件</w:t>
      </w:r>
      <w:r>
        <w:rPr>
          <w:rFonts w:hint="eastAsia" w:ascii="宋体" w:hAnsi="宋体" w:eastAsia="宋体" w:cs="宋体"/>
          <w:sz w:val="21"/>
          <w:szCs w:val="21"/>
        </w:rPr>
      </w:r>
      <w:r/>
    </w:p>
    <w:p>
      <w:pPr>
        <w:pStyle w:val="1445"/>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）供应商认为需要提供的其他资料</w:t>
      </w:r>
      <w:r>
        <w:rPr>
          <w:rFonts w:hint="eastAsia" w:ascii="宋体" w:hAnsi="宋体" w:eastAsia="宋体" w:cs="宋体"/>
          <w:sz w:val="21"/>
          <w:szCs w:val="21"/>
        </w:rPr>
      </w:r>
      <w:r/>
    </w:p>
    <w:p>
      <w:pPr>
        <w:pStyle w:val="1445"/>
        <w:ind w:firstLine="420"/>
        <w:spacing w:line="360" w:lineRule="auto"/>
        <w:shd w:val="clear" w:color="auto" w:fill="ffffff"/>
        <w:widowControl/>
        <w:rPr>
          <w:rFonts w:hint="eastAsia" w:ascii="宋体" w:hAnsi="宋体" w:eastAsia="宋体" w:cs="宋体"/>
          <w:sz w:val="21"/>
          <w:szCs w:val="21"/>
        </w:rPr>
      </w:pPr>
      <w:r/>
      <w:bookmarkStart w:id="104" w:name="_Toc12595"/>
      <w:r/>
      <w:bookmarkStart w:id="105" w:name="_Toc32484"/>
      <w:r>
        <w:rPr>
          <w:rFonts w:hint="eastAsia" w:ascii="宋体" w:hAnsi="宋体" w:eastAsia="宋体" w:cs="宋体"/>
          <w:sz w:val="21"/>
          <w:szCs w:val="21"/>
        </w:rPr>
        <w:t xml:space="preserve">10.3投标文件的商务部分：是证明供应商有资格参加投标和中标后有能力履行合同的文件，这些文件应能满足招标的要求。</w:t>
      </w:r>
      <w:r>
        <w:rPr>
          <w:rFonts w:hint="eastAsia" w:ascii="宋体" w:hAnsi="宋体" w:eastAsia="宋体" w:cs="宋体"/>
          <w:sz w:val="21"/>
          <w:szCs w:val="21"/>
        </w:rPr>
      </w:r>
      <w:r/>
    </w:p>
    <w:p>
      <w:pPr>
        <w:pStyle w:val="1445"/>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10.4投标文件的技术部分：是证明供应商提供的产品/服务是合格的、并符合招标文件要求的证明文件，以及对产品/服务的详细说明，这些文件可以是文字资料、图纸和数据等。提供的产品/服务如与招标文件要求有不符之处，应说明其差别之所在。</w:t>
      </w:r>
      <w:r>
        <w:rPr>
          <w:rFonts w:hint="eastAsia" w:ascii="宋体" w:hAnsi="宋体" w:eastAsia="宋体" w:cs="宋体"/>
          <w:sz w:val="21"/>
          <w:szCs w:val="21"/>
        </w:rPr>
      </w:r>
      <w:r/>
    </w:p>
    <w:p>
      <w:pPr>
        <w:pStyle w:val="1445"/>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10.5 投标文件的价格部分：</w:t>
      </w:r>
      <w:r>
        <w:rPr>
          <w:rFonts w:hint="eastAsia" w:ascii="宋体" w:hAnsi="宋体" w:eastAsia="宋体" w:cs="宋体"/>
          <w:sz w:val="21"/>
          <w:szCs w:val="21"/>
        </w:rPr>
      </w:r>
      <w:r/>
    </w:p>
    <w:p>
      <w:pPr>
        <w:pStyle w:val="1445"/>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（1）价格文件是对投标价格构成的说明，招标文件如没有特别说明的话，对每一项产品/服务仅接受一个价格。</w:t>
      </w:r>
      <w:r>
        <w:rPr>
          <w:rFonts w:hint="eastAsia" w:ascii="宋体" w:hAnsi="宋体" w:eastAsia="宋体" w:cs="宋体"/>
          <w:sz w:val="21"/>
          <w:szCs w:val="21"/>
        </w:rPr>
      </w:r>
      <w:r/>
    </w:p>
    <w:p>
      <w:pPr>
        <w:pStyle w:val="1445"/>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（2）报价应包含完成本项目发生的所有含税费用、支付给员工的工资和国家强制缴纳的各种社会保障资金，以及供应商认为需要的其他费用等。</w:t>
      </w:r>
      <w:r>
        <w:rPr>
          <w:rFonts w:hint="eastAsia" w:ascii="宋体" w:hAnsi="宋体" w:eastAsia="宋体" w:cs="宋体"/>
          <w:sz w:val="21"/>
          <w:szCs w:val="21"/>
        </w:rPr>
      </w:r>
      <w:r/>
    </w:p>
    <w:p>
      <w:pPr>
        <w:pStyle w:val="1445"/>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3）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rPr>
          <w:rFonts w:hint="eastAsia" w:ascii="宋体" w:hAnsi="宋体" w:eastAsia="宋体" w:cs="宋体"/>
          <w:sz w:val="21"/>
          <w:szCs w:val="21"/>
        </w:rPr>
      </w:r>
      <w:r/>
    </w:p>
    <w:p>
      <w:pPr>
        <w:pStyle w:val="1445"/>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（4）供应商的报价包括但不仅限于人员费用（工资、福利、培训、体检、社会保险、加班费）、服务所用设备工具购置及维修费用、服务所用材料消耗费用、管理费用、利润、税金等费用。</w:t>
      </w:r>
      <w:r>
        <w:rPr>
          <w:rFonts w:hint="eastAsia" w:ascii="宋体" w:hAnsi="宋体" w:eastAsia="宋体" w:cs="宋体"/>
          <w:sz w:val="21"/>
          <w:szCs w:val="21"/>
        </w:rPr>
      </w:r>
      <w:r/>
    </w:p>
    <w:p>
      <w:pPr>
        <w:pStyle w:val="1445"/>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10.6 投标文件的其他部分：</w:t>
      </w:r>
      <w:r>
        <w:rPr>
          <w:rFonts w:hint="eastAsia" w:ascii="宋体" w:hAnsi="宋体" w:eastAsia="宋体" w:cs="宋体"/>
          <w:sz w:val="21"/>
          <w:szCs w:val="21"/>
        </w:rPr>
      </w:r>
      <w:r/>
    </w:p>
    <w:p>
      <w:pPr>
        <w:pStyle w:val="1445"/>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其他文件由供应商根据编制投标文件需要提供的其他相关文件。</w:t>
      </w:r>
      <w:r>
        <w:rPr>
          <w:rFonts w:hint="eastAsia" w:ascii="宋体" w:hAnsi="宋体" w:eastAsia="宋体" w:cs="宋体"/>
          <w:sz w:val="21"/>
          <w:szCs w:val="21"/>
        </w:rPr>
      </w:r>
      <w:r/>
    </w:p>
    <w:p>
      <w:pPr>
        <w:pStyle w:val="1448"/>
        <w:ind w:left="0" w:firstLine="422"/>
        <w:jc w:val="both"/>
        <w:spacing w:line="360" w:lineRule="auto"/>
        <w:tabs>
          <w:tab w:val="left" w:pos="480" w:leader="none"/>
        </w:tabs>
        <w:rPr>
          <w:rFonts w:hint="eastAsia" w:ascii="宋体" w:hAnsi="宋体" w:eastAsia="宋体" w:cs="宋体"/>
          <w:b/>
          <w:bCs/>
          <w:color w:val="000000"/>
          <w:sz w:val="21"/>
          <w:szCs w:val="21"/>
        </w:rPr>
      </w:pPr>
      <w:r/>
      <w:bookmarkStart w:id="106" w:name="_Toc24041"/>
      <w:r>
        <w:rPr>
          <w:rFonts w:hint="eastAsia" w:ascii="宋体" w:hAnsi="宋体" w:eastAsia="宋体" w:cs="宋体"/>
          <w:b/>
          <w:bCs/>
          <w:color w:val="000000"/>
          <w:sz w:val="21"/>
          <w:szCs w:val="21"/>
        </w:rPr>
        <w:t xml:space="preserve">11.投标保证金</w:t>
      </w:r>
      <w:bookmarkEnd w:id="104"/>
      <w:r/>
      <w:bookmarkEnd w:id="105"/>
      <w:r>
        <w:rPr>
          <w:rFonts w:hint="eastAsia" w:ascii="宋体" w:eastAsia="宋体" w:cs="宋体"/>
          <w:b/>
          <w:bCs/>
          <w:sz w:val="21"/>
          <w:szCs w:val="21"/>
        </w:rPr>
        <w:t xml:space="preserve">（本项目不适用）</w:t>
      </w:r>
      <w:bookmarkEnd w:id="106"/>
      <w:r>
        <w:rPr>
          <w:rFonts w:hint="eastAsia" w:ascii="宋体" w:hAnsi="宋体" w:eastAsia="宋体" w:cs="宋体"/>
          <w:b/>
          <w:bCs/>
          <w:color w:val="000000"/>
          <w:sz w:val="21"/>
          <w:szCs w:val="21"/>
        </w:rPr>
      </w:r>
      <w:r/>
    </w:p>
    <w:p>
      <w:pPr>
        <w:pStyle w:val="1445"/>
        <w:ind w:firstLine="420"/>
        <w:spacing w:line="360" w:lineRule="auto"/>
        <w:shd w:val="clear" w:color="auto" w:fill="ffffff"/>
        <w:widowControl/>
        <w:rPr>
          <w:rFonts w:hint="eastAsia" w:ascii="宋体" w:hAnsi="宋体" w:eastAsia="宋体" w:cs="宋体"/>
          <w:color w:val="000000"/>
          <w:sz w:val="21"/>
          <w:szCs w:val="21"/>
        </w:rPr>
      </w:pPr>
      <w:r/>
      <w:bookmarkStart w:id="107" w:name="_Toc31206"/>
      <w:r>
        <w:rPr>
          <w:rFonts w:hint="eastAsia" w:ascii="宋体" w:hAnsi="宋体" w:eastAsia="宋体" w:cs="宋体"/>
          <w:sz w:val="21"/>
          <w:szCs w:val="21"/>
        </w:rPr>
        <w:t xml:space="preserve">11.1</w:t>
      </w:r>
      <w:r>
        <w:rPr>
          <w:rFonts w:hint="eastAsia" w:ascii="宋体" w:hAnsi="宋体" w:eastAsia="宋体" w:cs="宋体"/>
          <w:color w:val="000000"/>
          <w:sz w:val="21"/>
          <w:szCs w:val="21"/>
        </w:rPr>
        <w:t xml:space="preserve">作为投标文件的一部分，</w:t>
      </w:r>
      <w:r>
        <w:rPr>
          <w:rFonts w:hint="eastAsia" w:ascii="宋体" w:hAnsi="宋体" w:eastAsia="宋体" w:cs="宋体"/>
          <w:sz w:val="21"/>
          <w:szCs w:val="21"/>
        </w:rPr>
        <w:t xml:space="preserve">供应商</w:t>
      </w:r>
      <w:r>
        <w:rPr>
          <w:rFonts w:hint="eastAsia" w:ascii="宋体" w:hAnsi="宋体" w:eastAsia="宋体" w:cs="宋体"/>
          <w:color w:val="000000"/>
          <w:sz w:val="21"/>
          <w:szCs w:val="21"/>
        </w:rPr>
        <w:t xml:space="preserve">应按照招标文件要求的数额和办法交纳投标保证金；投标保证金有效期应当与投标有效期一致。</w:t>
      </w:r>
      <w:r>
        <w:rPr>
          <w:rFonts w:hint="eastAsia" w:ascii="宋体" w:hAnsi="宋体" w:eastAsia="宋体" w:cs="宋体"/>
          <w:color w:val="000000"/>
          <w:sz w:val="21"/>
          <w:szCs w:val="21"/>
        </w:rPr>
      </w:r>
      <w:r/>
    </w:p>
    <w:p>
      <w:pPr>
        <w:pStyle w:val="1445"/>
        <w:ind w:firstLine="420"/>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投标保证金金额及形式：</w:t>
      </w:r>
      <w:r>
        <w:rPr>
          <w:rFonts w:hint="eastAsia" w:ascii="宋体" w:hAnsi="宋体" w:eastAsia="宋体" w:cs="宋体"/>
          <w:b/>
          <w:bCs/>
          <w:color w:val="000000"/>
          <w:sz w:val="21"/>
          <w:szCs w:val="21"/>
        </w:rPr>
        <w:t xml:space="preserve">详见</w:t>
      </w:r>
      <w:r>
        <w:rPr>
          <w:rFonts w:hint="eastAsia" w:ascii="宋体" w:hAnsi="宋体" w:eastAsia="宋体" w:cs="宋体"/>
          <w:b/>
          <w:bCs/>
          <w:sz w:val="21"/>
          <w:szCs w:val="21"/>
        </w:rPr>
        <w:t xml:space="preserve">投标人</w:t>
      </w:r>
      <w:r>
        <w:rPr>
          <w:rFonts w:hint="eastAsia" w:ascii="宋体" w:hAnsi="宋体" w:eastAsia="宋体" w:cs="宋体"/>
          <w:b/>
          <w:bCs/>
          <w:color w:val="000000"/>
          <w:sz w:val="21"/>
          <w:szCs w:val="21"/>
        </w:rPr>
        <w:t xml:space="preserve">须知前附表</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445"/>
        <w:ind w:firstLine="420"/>
        <w:spacing w:line="360" w:lineRule="auto"/>
        <w:shd w:val="clear" w:color="auto" w:fill="ffffff"/>
        <w:widowControl/>
        <w:rPr>
          <w:rFonts w:hint="eastAsia" w:ascii="宋体" w:hAnsi="宋体" w:eastAsia="宋体" w:cs="宋体"/>
          <w:b/>
          <w:bCs/>
          <w:color w:val="000000"/>
          <w:sz w:val="21"/>
          <w:szCs w:val="21"/>
        </w:rPr>
      </w:pPr>
      <w:r>
        <w:rPr>
          <w:rFonts w:hint="eastAsia" w:ascii="宋体" w:hAnsi="宋体" w:eastAsia="宋体" w:cs="宋体"/>
          <w:b/>
          <w:bCs/>
          <w:sz w:val="21"/>
          <w:szCs w:val="21"/>
        </w:rPr>
        <w:t xml:space="preserve">11.2</w:t>
      </w:r>
      <w:r>
        <w:rPr>
          <w:rFonts w:hint="eastAsia" w:ascii="宋体" w:hAnsi="宋体" w:eastAsia="宋体" w:cs="宋体"/>
          <w:b/>
          <w:bCs/>
          <w:color w:val="000000"/>
          <w:sz w:val="21"/>
          <w:szCs w:val="21"/>
        </w:rPr>
        <w:t xml:space="preserve">未中标的供应商，其投标保证金将在中标通知书发出后五个工作日内无息退还。未中标供应商应主动联系前附表所注明的联系人办理投标保证金退还事宜，以及办理退还手续，由于供应商的自身原因未及时办理投标保证金退还的，其责任和由此造成的后果由供应商自行承担。</w:t>
      </w:r>
      <w:r>
        <w:rPr>
          <w:rFonts w:hint="eastAsia" w:ascii="宋体" w:hAnsi="宋体" w:eastAsia="宋体" w:cs="宋体"/>
          <w:b/>
          <w:bCs/>
          <w:color w:val="000000"/>
          <w:sz w:val="21"/>
          <w:szCs w:val="21"/>
        </w:rPr>
      </w:r>
      <w:r/>
    </w:p>
    <w:p>
      <w:pPr>
        <w:pStyle w:val="1445"/>
        <w:ind w:firstLine="420"/>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sz w:val="21"/>
          <w:szCs w:val="21"/>
        </w:rPr>
        <w:t xml:space="preserve">11.3</w:t>
      </w:r>
      <w:r>
        <w:rPr>
          <w:rFonts w:hint="eastAsia" w:ascii="宋体" w:hAnsi="宋体" w:eastAsia="宋体" w:cs="宋体"/>
          <w:color w:val="000000"/>
          <w:sz w:val="21"/>
          <w:szCs w:val="21"/>
        </w:rPr>
        <w:t xml:space="preserve">中标供应商的保证金将按要求缴纳招标代理服务费后在采购合同签订后五个工作日内退还。</w:t>
      </w:r>
      <w:r>
        <w:rPr>
          <w:rFonts w:hint="eastAsia" w:ascii="宋体" w:hAnsi="宋体" w:eastAsia="宋体" w:cs="宋体"/>
          <w:color w:val="000000"/>
          <w:sz w:val="21"/>
          <w:szCs w:val="21"/>
        </w:rPr>
      </w:r>
      <w:r/>
    </w:p>
    <w:p>
      <w:pPr>
        <w:pStyle w:val="1445"/>
        <w:ind w:firstLine="420"/>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sz w:val="21"/>
          <w:szCs w:val="21"/>
        </w:rPr>
        <w:t xml:space="preserve">11.4</w:t>
      </w:r>
      <w:r>
        <w:rPr>
          <w:rFonts w:hint="eastAsia" w:ascii="宋体" w:hAnsi="宋体" w:eastAsia="宋体" w:cs="宋体"/>
          <w:color w:val="000000"/>
          <w:sz w:val="21"/>
          <w:szCs w:val="21"/>
        </w:rPr>
        <w:t xml:space="preserve">发生下列情况之一，保证金将被没收：</w:t>
      </w:r>
      <w:r>
        <w:rPr>
          <w:rFonts w:hint="eastAsia" w:ascii="宋体" w:hAnsi="宋体" w:eastAsia="宋体" w:cs="宋体"/>
          <w:color w:val="000000"/>
          <w:sz w:val="21"/>
          <w:szCs w:val="21"/>
        </w:rPr>
      </w:r>
      <w:r/>
    </w:p>
    <w:p>
      <w:pPr>
        <w:pStyle w:val="1445"/>
        <w:ind w:firstLine="420"/>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（1）中标供应商在中标后无正当理由不与采购人签订合同的；</w:t>
      </w:r>
      <w:r>
        <w:rPr>
          <w:rFonts w:hint="eastAsia" w:ascii="宋体" w:hAnsi="宋体" w:eastAsia="宋体" w:cs="宋体"/>
          <w:color w:val="000000"/>
          <w:sz w:val="21"/>
          <w:szCs w:val="21"/>
        </w:rPr>
      </w:r>
      <w:r/>
    </w:p>
    <w:p>
      <w:pPr>
        <w:pStyle w:val="1445"/>
        <w:ind w:firstLine="420"/>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val="zh-CN"/>
        </w:rPr>
        <w:t xml:space="preserve">投标有效期内撤回其投标的；</w:t>
      </w:r>
      <w:r>
        <w:rPr>
          <w:rFonts w:hint="eastAsia" w:ascii="宋体" w:hAnsi="宋体" w:eastAsia="宋体" w:cs="宋体"/>
          <w:color w:val="000000"/>
          <w:sz w:val="21"/>
          <w:szCs w:val="21"/>
        </w:rPr>
      </w:r>
      <w:r/>
    </w:p>
    <w:p>
      <w:pPr>
        <w:pStyle w:val="1445"/>
        <w:ind w:firstLine="420"/>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（3）提供虚假材料谋取成交的；</w:t>
      </w:r>
      <w:r>
        <w:rPr>
          <w:rFonts w:hint="eastAsia" w:ascii="宋体" w:hAnsi="宋体" w:eastAsia="宋体" w:cs="宋体"/>
          <w:color w:val="000000"/>
          <w:sz w:val="21"/>
          <w:szCs w:val="21"/>
        </w:rPr>
      </w:r>
      <w:r/>
    </w:p>
    <w:p>
      <w:pPr>
        <w:pStyle w:val="1445"/>
        <w:ind w:firstLine="420"/>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（4）采取不正当手段诋毁、排挤其他</w:t>
      </w:r>
      <w:r>
        <w:rPr>
          <w:rFonts w:hint="eastAsia" w:ascii="宋体" w:hAnsi="宋体" w:eastAsia="宋体" w:cs="宋体"/>
          <w:sz w:val="21"/>
          <w:szCs w:val="21"/>
        </w:rPr>
        <w:t xml:space="preserve">供应商</w:t>
      </w:r>
      <w:r>
        <w:rPr>
          <w:rFonts w:hint="eastAsia" w:ascii="宋体" w:hAnsi="宋体" w:eastAsia="宋体" w:cs="宋体"/>
          <w:color w:val="000000"/>
          <w:sz w:val="21"/>
          <w:szCs w:val="21"/>
        </w:rPr>
        <w:t xml:space="preserve">的；</w:t>
      </w:r>
      <w:r>
        <w:rPr>
          <w:rFonts w:hint="eastAsia" w:ascii="宋体" w:hAnsi="宋体" w:eastAsia="宋体" w:cs="宋体"/>
          <w:color w:val="000000"/>
          <w:sz w:val="21"/>
          <w:szCs w:val="21"/>
        </w:rPr>
      </w:r>
      <w:r/>
    </w:p>
    <w:p>
      <w:pPr>
        <w:pStyle w:val="1445"/>
        <w:ind w:firstLine="420"/>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（5）与采购人、采购代理机构或者其他</w:t>
      </w:r>
      <w:r>
        <w:rPr>
          <w:rFonts w:hint="eastAsia" w:ascii="宋体" w:hAnsi="宋体" w:eastAsia="宋体" w:cs="宋体"/>
          <w:sz w:val="21"/>
          <w:szCs w:val="21"/>
        </w:rPr>
        <w:t xml:space="preserve">供应商</w:t>
      </w:r>
      <w:r>
        <w:rPr>
          <w:rFonts w:hint="eastAsia" w:ascii="宋体" w:hAnsi="宋体" w:eastAsia="宋体" w:cs="宋体"/>
          <w:color w:val="000000"/>
          <w:sz w:val="21"/>
          <w:szCs w:val="21"/>
        </w:rPr>
        <w:t xml:space="preserve">恶意串通的；</w:t>
      </w:r>
      <w:r>
        <w:rPr>
          <w:rFonts w:hint="eastAsia" w:ascii="宋体" w:hAnsi="宋体" w:eastAsia="宋体" w:cs="宋体"/>
          <w:color w:val="000000"/>
          <w:sz w:val="21"/>
          <w:szCs w:val="21"/>
        </w:rPr>
      </w:r>
      <w:r/>
    </w:p>
    <w:p>
      <w:pPr>
        <w:pStyle w:val="1445"/>
        <w:ind w:firstLine="420"/>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（6）中标供应商在中标后将中标项目转让给他人，或者在投标文件中未说明，且未经采购人同意，将中标项目分包给他人的；</w:t>
      </w:r>
      <w:r>
        <w:rPr>
          <w:rFonts w:hint="eastAsia" w:ascii="宋体" w:hAnsi="宋体" w:eastAsia="宋体" w:cs="宋体"/>
          <w:color w:val="000000"/>
          <w:sz w:val="21"/>
          <w:szCs w:val="21"/>
        </w:rPr>
      </w:r>
      <w:r/>
    </w:p>
    <w:p>
      <w:pPr>
        <w:pStyle w:val="1445"/>
        <w:ind w:firstLine="420"/>
        <w:spacing w:line="360" w:lineRule="auto"/>
        <w:shd w:val="clear" w:color="auto" w:fill="ffffff"/>
        <w:widowControl/>
        <w:rPr>
          <w:rFonts w:hint="eastAsia" w:ascii="宋体" w:hAnsi="宋体" w:eastAsia="宋体" w:cs="宋体"/>
          <w:bCs/>
          <w:sz w:val="21"/>
          <w:szCs w:val="21"/>
        </w:rPr>
      </w:pPr>
      <w:r>
        <w:rPr>
          <w:rFonts w:hint="eastAsia" w:ascii="宋体" w:hAnsi="宋体" w:eastAsia="宋体" w:cs="宋体"/>
          <w:color w:val="000000"/>
          <w:sz w:val="21"/>
          <w:szCs w:val="21"/>
        </w:rPr>
        <w:t xml:space="preserve">（7）中标供应商在中标后拒绝</w:t>
      </w:r>
      <w:r>
        <w:rPr>
          <w:rFonts w:hint="eastAsia" w:ascii="宋体" w:hAnsi="宋体" w:eastAsia="宋体" w:cs="宋体"/>
          <w:bCs/>
          <w:sz w:val="21"/>
          <w:szCs w:val="21"/>
        </w:rPr>
        <w:t xml:space="preserve">履行合同义务的。</w:t>
      </w:r>
      <w:r>
        <w:rPr>
          <w:rFonts w:hint="eastAsia" w:ascii="宋体" w:hAnsi="宋体" w:eastAsia="宋体" w:cs="宋体"/>
          <w:bCs/>
          <w:sz w:val="21"/>
          <w:szCs w:val="21"/>
        </w:rPr>
      </w:r>
      <w:r/>
    </w:p>
    <w:p>
      <w:pPr>
        <w:pStyle w:val="1448"/>
        <w:ind w:left="0" w:firstLine="422"/>
        <w:jc w:val="both"/>
        <w:spacing w:line="360" w:lineRule="auto"/>
        <w:tabs>
          <w:tab w:val="left" w:pos="480" w:leader="none"/>
        </w:tabs>
        <w:rPr>
          <w:rFonts w:hint="eastAsia" w:ascii="宋体" w:hAnsi="宋体" w:eastAsia="宋体" w:cs="宋体"/>
          <w:b/>
          <w:bCs/>
          <w:color w:val="000000"/>
          <w:sz w:val="21"/>
          <w:szCs w:val="21"/>
        </w:rPr>
      </w:pPr>
      <w:r/>
      <w:bookmarkStart w:id="108" w:name="_Toc10832"/>
      <w:r/>
      <w:bookmarkStart w:id="109" w:name="_Toc17342"/>
      <w:r>
        <w:rPr>
          <w:rFonts w:hint="eastAsia" w:ascii="宋体" w:hAnsi="宋体" w:eastAsia="宋体" w:cs="宋体"/>
          <w:b/>
          <w:bCs/>
          <w:color w:val="000000"/>
          <w:sz w:val="21"/>
          <w:szCs w:val="21"/>
        </w:rPr>
        <w:t xml:space="preserve">12.投标文件的有效期</w:t>
      </w:r>
      <w:bookmarkEnd w:id="107"/>
      <w:r/>
      <w:bookmarkEnd w:id="108"/>
      <w:r/>
      <w:bookmarkEnd w:id="109"/>
      <w:r>
        <w:rPr>
          <w:rFonts w:hint="eastAsia" w:ascii="宋体" w:hAnsi="宋体" w:eastAsia="宋体" w:cs="宋体"/>
          <w:b/>
          <w:bCs/>
          <w:color w:val="000000"/>
          <w:sz w:val="21"/>
          <w:szCs w:val="21"/>
        </w:rPr>
      </w:r>
      <w:r/>
    </w:p>
    <w:p>
      <w:pPr>
        <w:pStyle w:val="1445"/>
        <w:ind w:firstLine="420"/>
        <w:jc w:val="left"/>
        <w:spacing w:line="360" w:lineRule="auto"/>
        <w:rPr>
          <w:rFonts w:hint="eastAsia" w:ascii="宋体" w:hAnsi="宋体" w:eastAsia="宋体" w:cs="宋体"/>
          <w:bCs/>
          <w:sz w:val="21"/>
          <w:szCs w:val="21"/>
        </w:rPr>
      </w:pPr>
      <w:r/>
      <w:bookmarkStart w:id="110" w:name="_Toc6811"/>
      <w:r>
        <w:rPr>
          <w:rFonts w:hint="eastAsia" w:ascii="宋体" w:hAnsi="宋体" w:eastAsia="宋体" w:cs="宋体"/>
          <w:bCs/>
          <w:sz w:val="21"/>
          <w:szCs w:val="21"/>
        </w:rPr>
        <w:t xml:space="preserve">12.1自开标之日起90天内，投标文件应保持有效，有效期短于此规定的投标文件将视为无效。</w:t>
      </w:r>
      <w:r>
        <w:rPr>
          <w:rFonts w:hint="eastAsia" w:ascii="宋体" w:hAnsi="宋体" w:eastAsia="宋体" w:cs="宋体"/>
          <w:bCs/>
          <w:sz w:val="21"/>
          <w:szCs w:val="21"/>
        </w:rPr>
      </w:r>
      <w:r/>
    </w:p>
    <w:p>
      <w:pPr>
        <w:pStyle w:val="144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12.2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rPr>
          <w:rFonts w:hint="eastAsia" w:ascii="宋体" w:hAnsi="宋体" w:eastAsia="宋体" w:cs="宋体"/>
          <w:bCs/>
          <w:sz w:val="21"/>
          <w:szCs w:val="21"/>
        </w:rPr>
      </w:r>
      <w:r/>
    </w:p>
    <w:p>
      <w:pPr>
        <w:pStyle w:val="1448"/>
        <w:ind w:left="0" w:firstLine="422"/>
        <w:jc w:val="both"/>
        <w:spacing w:line="360" w:lineRule="auto"/>
        <w:tabs>
          <w:tab w:val="left" w:pos="480" w:leader="none"/>
        </w:tabs>
        <w:rPr>
          <w:rFonts w:hint="eastAsia" w:ascii="宋体" w:hAnsi="宋体" w:eastAsia="宋体" w:cs="宋体"/>
          <w:b/>
          <w:bCs/>
          <w:color w:val="000000"/>
          <w:sz w:val="21"/>
          <w:szCs w:val="21"/>
        </w:rPr>
      </w:pPr>
      <w:r/>
      <w:bookmarkStart w:id="111" w:name="_Toc4931"/>
      <w:r/>
      <w:bookmarkStart w:id="112" w:name="_Toc18186"/>
      <w:r>
        <w:rPr>
          <w:rFonts w:hint="eastAsia" w:ascii="宋体" w:hAnsi="宋体" w:eastAsia="宋体" w:cs="宋体"/>
          <w:b/>
          <w:bCs/>
          <w:color w:val="000000"/>
          <w:sz w:val="21"/>
          <w:szCs w:val="21"/>
        </w:rPr>
        <w:t xml:space="preserve">13.投标文件的签署及其形式</w:t>
      </w:r>
      <w:bookmarkEnd w:id="110"/>
      <w:r/>
      <w:bookmarkEnd w:id="111"/>
      <w:r/>
      <w:bookmarkEnd w:id="112"/>
      <w:r>
        <w:rPr>
          <w:rFonts w:hint="eastAsia" w:ascii="宋体" w:hAnsi="宋体" w:eastAsia="宋体" w:cs="宋体"/>
          <w:b/>
          <w:bCs/>
          <w:color w:val="000000"/>
          <w:sz w:val="21"/>
          <w:szCs w:val="21"/>
        </w:rPr>
      </w:r>
      <w:r/>
    </w:p>
    <w:p>
      <w:pPr>
        <w:pStyle w:val="1445"/>
        <w:ind w:firstLine="420"/>
        <w:spacing w:line="360" w:lineRule="auto"/>
        <w:rPr>
          <w:rFonts w:hint="eastAsia" w:ascii="宋体" w:hAnsi="宋体" w:eastAsia="宋体" w:cs="宋体"/>
          <w:bCs/>
          <w:sz w:val="21"/>
          <w:szCs w:val="21"/>
          <w:lang w:eastAsia="zh-CN"/>
        </w:rPr>
      </w:pPr>
      <w:r/>
      <w:bookmarkStart w:id="113" w:name="_Toc3725"/>
      <w:r/>
      <w:bookmarkStart w:id="114" w:name="_Toc27455"/>
      <w:r>
        <w:rPr>
          <w:rFonts w:hint="eastAsia" w:ascii="宋体" w:hAnsi="宋体" w:eastAsia="宋体" w:cs="宋体"/>
          <w:bCs/>
          <w:sz w:val="21"/>
          <w:szCs w:val="21"/>
        </w:rPr>
        <w:t xml:space="preserve">13.</w:t>
      </w:r>
      <w:r>
        <w:rPr>
          <w:rFonts w:hint="eastAsia" w:ascii="宋体" w:hAnsi="宋体" w:eastAsia="宋体" w:cs="宋体"/>
          <w:bCs/>
          <w:sz w:val="21"/>
          <w:szCs w:val="21"/>
          <w:lang w:val="en-US" w:eastAsia="zh-CN"/>
        </w:rPr>
        <w:t xml:space="preserve">1</w:t>
      </w:r>
      <w:r>
        <w:rPr>
          <w:rFonts w:hint="eastAsia" w:ascii="宋体" w:hAnsi="宋体" w:eastAsia="宋体" w:cs="宋体"/>
          <w:bCs/>
          <w:sz w:val="21"/>
          <w:szCs w:val="21"/>
        </w:rPr>
        <w:t xml:space="preserve">投标文件的应用打印机或不褪色墨水书写，且经法定代表人或授权代表签署</w:t>
      </w:r>
      <w:r>
        <w:rPr>
          <w:rFonts w:hint="eastAsia" w:ascii="宋体" w:hAnsi="宋体" w:eastAsia="宋体" w:cs="宋体"/>
          <w:bCs/>
          <w:color w:val="000000"/>
          <w:sz w:val="21"/>
          <w:szCs w:val="21"/>
          <w:lang w:eastAsia="zh-CN"/>
        </w:rPr>
        <w:t xml:space="preserve">。</w:t>
      </w:r>
      <w:r>
        <w:rPr>
          <w:rFonts w:hint="eastAsia" w:ascii="宋体" w:hAnsi="宋体" w:eastAsia="宋体" w:cs="宋体"/>
          <w:bCs/>
          <w:sz w:val="21"/>
          <w:szCs w:val="21"/>
          <w:lang w:eastAsia="zh-CN"/>
        </w:rPr>
      </w:r>
      <w:r/>
    </w:p>
    <w:p>
      <w:pPr>
        <w:pStyle w:val="144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13.</w:t>
      </w:r>
      <w:r>
        <w:rPr>
          <w:rFonts w:hint="eastAsia" w:ascii="宋体" w:hAnsi="宋体" w:eastAsia="宋体" w:cs="宋体"/>
          <w:bCs/>
          <w:sz w:val="21"/>
          <w:szCs w:val="21"/>
          <w:lang w:val="en-US" w:eastAsia="zh-CN"/>
        </w:rPr>
        <w:t xml:space="preserve">2</w:t>
      </w:r>
      <w:r>
        <w:rPr>
          <w:rFonts w:hint="eastAsia" w:ascii="宋体" w:hAnsi="宋体" w:eastAsia="宋体" w:cs="宋体"/>
          <w:bCs/>
          <w:sz w:val="21"/>
          <w:szCs w:val="21"/>
        </w:rPr>
        <w:t xml:space="preserve">投标文件应字迹清楚、内容齐全、不得涂改或增删。如有修改和增删，必须有供应商公章或法定代表人或其授权代表签字。因投标文件字迹潦草或表达不清所引起的不利后果由供应商承担。</w:t>
      </w:r>
      <w:r>
        <w:rPr>
          <w:rFonts w:hint="eastAsia" w:ascii="宋体" w:hAnsi="宋体" w:eastAsia="宋体" w:cs="宋体"/>
          <w:bCs/>
          <w:sz w:val="21"/>
          <w:szCs w:val="21"/>
        </w:rPr>
      </w:r>
      <w:r/>
    </w:p>
    <w:p>
      <w:pPr>
        <w:pStyle w:val="1445"/>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bCs/>
          <w:sz w:val="21"/>
          <w:szCs w:val="21"/>
        </w:rPr>
        <w:t xml:space="preserve">13.</w:t>
      </w:r>
      <w:r>
        <w:rPr>
          <w:rFonts w:hint="eastAsia" w:ascii="宋体" w:hAnsi="宋体" w:eastAsia="宋体" w:cs="宋体"/>
          <w:bCs/>
          <w:sz w:val="21"/>
          <w:szCs w:val="21"/>
          <w:lang w:val="en-US" w:eastAsia="zh-CN"/>
        </w:rPr>
        <w:t xml:space="preserve">3</w:t>
      </w:r>
      <w:r>
        <w:rPr>
          <w:rFonts w:hint="eastAsia" w:ascii="宋体" w:hAnsi="宋体" w:eastAsia="宋体" w:cs="宋体"/>
          <w:sz w:val="21"/>
          <w:szCs w:val="21"/>
        </w:rPr>
        <w:t xml:space="preserve">供应商应按照招标文件所规定的内容顺序，</w:t>
      </w:r>
      <w:r>
        <w:rPr>
          <w:rFonts w:hint="eastAsia" w:ascii="宋体" w:hAnsi="宋体" w:eastAsia="宋体" w:cs="宋体"/>
          <w:b/>
          <w:bCs/>
          <w:sz w:val="21"/>
          <w:szCs w:val="21"/>
        </w:rPr>
        <w:t xml:space="preserve">编制目录，逐页编码</w:t>
      </w:r>
      <w:r>
        <w:rPr>
          <w:rFonts w:hint="eastAsia" w:ascii="宋体" w:hAnsi="宋体" w:eastAsia="宋体" w:cs="宋体"/>
          <w:sz w:val="21"/>
          <w:szCs w:val="21"/>
        </w:rPr>
        <w:t xml:space="preserve">。由于编排混乱导致投标文件被误读或查找不到，责任由供应商承担。</w:t>
      </w:r>
      <w:r>
        <w:rPr>
          <w:rFonts w:hint="eastAsia" w:ascii="宋体" w:hAnsi="宋体" w:eastAsia="宋体" w:cs="宋体"/>
          <w:sz w:val="21"/>
          <w:szCs w:val="21"/>
        </w:rPr>
      </w:r>
      <w:r/>
    </w:p>
    <w:p>
      <w:pPr>
        <w:pStyle w:val="1445"/>
        <w:ind w:firstLine="420"/>
        <w:spacing w:line="360" w:lineRule="auto"/>
        <w:shd w:val="clear" w:color="auto" w:fill="ffffff"/>
        <w:widowControl/>
        <w:rPr>
          <w:rFonts w:hint="eastAsia" w:ascii="宋体" w:hAnsi="宋体" w:eastAsia="宋体" w:cs="宋体"/>
          <w:b/>
          <w:bCs/>
          <w:color w:val="000000"/>
          <w:sz w:val="21"/>
          <w:szCs w:val="21"/>
        </w:rPr>
        <w:outlineLvl w:val="1"/>
      </w:pPr>
      <w:r/>
      <w:bookmarkStart w:id="115" w:name="_Toc11355"/>
      <w:r>
        <w:rPr>
          <w:rFonts w:hint="eastAsia" w:ascii="宋体" w:hAnsi="宋体" w:eastAsia="宋体" w:cs="宋体"/>
          <w:b/>
          <w:bCs/>
          <w:color w:val="000000"/>
          <w:sz w:val="21"/>
          <w:szCs w:val="21"/>
        </w:rPr>
        <w:t xml:space="preserve">四、投标文件的递交</w:t>
      </w:r>
      <w:bookmarkEnd w:id="113"/>
      <w:r/>
      <w:bookmarkEnd w:id="114"/>
      <w:r/>
      <w:bookmarkEnd w:id="115"/>
      <w:r>
        <w:rPr>
          <w:rFonts w:hint="eastAsia" w:ascii="宋体" w:hAnsi="宋体" w:eastAsia="宋体" w:cs="宋体"/>
          <w:b/>
          <w:bCs/>
          <w:color w:val="000000"/>
          <w:sz w:val="21"/>
          <w:szCs w:val="21"/>
        </w:rPr>
      </w:r>
      <w:r/>
    </w:p>
    <w:p>
      <w:pPr>
        <w:pStyle w:val="1445"/>
        <w:ind w:left="0" w:firstLine="422"/>
        <w:jc w:val="both"/>
        <w:spacing w:line="360" w:lineRule="auto"/>
        <w:tabs>
          <w:tab w:val="left" w:pos="480" w:leader="none"/>
        </w:tabs>
        <w:rPr>
          <w:rFonts w:hint="eastAsia" w:ascii="宋体" w:hAnsi="宋体" w:eastAsia="宋体" w:cs="宋体"/>
          <w:b/>
          <w:bCs/>
          <w:sz w:val="21"/>
          <w:szCs w:val="21"/>
        </w:rPr>
        <w:outlineLvl w:val="2"/>
      </w:pPr>
      <w:r/>
      <w:bookmarkStart w:id="116" w:name="_Toc16938541"/>
      <w:r/>
      <w:bookmarkStart w:id="117" w:name="_Toc513029225"/>
      <w:r/>
      <w:bookmarkStart w:id="118" w:name="_Toc462564084"/>
      <w:r/>
      <w:bookmarkStart w:id="119" w:name="_Toc20823297"/>
      <w:r/>
      <w:bookmarkStart w:id="120" w:name="_Toc27148"/>
      <w:r/>
      <w:bookmarkStart w:id="121" w:name="_Toc14747"/>
      <w:r/>
      <w:bookmarkStart w:id="122" w:name="_Toc21766"/>
      <w:r>
        <w:rPr>
          <w:rFonts w:hint="eastAsia" w:ascii="宋体" w:hAnsi="宋体" w:eastAsia="宋体" w:cs="宋体"/>
          <w:b/>
          <w:bCs/>
          <w:sz w:val="21"/>
          <w:szCs w:val="21"/>
        </w:rPr>
        <w:t xml:space="preserve">1</w:t>
      </w:r>
      <w:r>
        <w:rPr>
          <w:rFonts w:hint="eastAsia" w:ascii="宋体" w:hAnsi="宋体" w:eastAsia="宋体" w:cs="宋体"/>
          <w:b/>
          <w:bCs/>
          <w:sz w:val="21"/>
          <w:szCs w:val="21"/>
          <w:lang w:val="en-US" w:eastAsia="zh-CN"/>
        </w:rPr>
        <w:t xml:space="preserve">4.</w:t>
      </w:r>
      <w:r>
        <w:rPr>
          <w:rFonts w:hint="eastAsia" w:ascii="宋体" w:hAnsi="宋体" w:eastAsia="宋体" w:cs="宋体"/>
          <w:b/>
          <w:bCs/>
          <w:sz w:val="21"/>
          <w:szCs w:val="21"/>
        </w:rPr>
        <w:t xml:space="preserve">投标文件</w:t>
      </w:r>
      <w:bookmarkEnd w:id="116"/>
      <w:r/>
      <w:bookmarkEnd w:id="117"/>
      <w:r/>
      <w:bookmarkEnd w:id="118"/>
      <w:r/>
      <w:bookmarkEnd w:id="119"/>
      <w:r>
        <w:rPr>
          <w:rFonts w:hint="eastAsia" w:ascii="宋体" w:hAnsi="宋体" w:eastAsia="宋体" w:cs="宋体"/>
          <w:b/>
          <w:bCs/>
          <w:sz w:val="21"/>
          <w:szCs w:val="21"/>
        </w:rPr>
        <w:t xml:space="preserve">的递交</w:t>
      </w:r>
      <w:bookmarkEnd w:id="120"/>
      <w:r>
        <w:rPr>
          <w:rFonts w:hint="eastAsia" w:ascii="宋体" w:hAnsi="宋体" w:eastAsia="宋体" w:cs="宋体"/>
          <w:b/>
          <w:bCs/>
          <w:sz w:val="21"/>
          <w:szCs w:val="21"/>
        </w:rPr>
      </w:r>
      <w:r/>
    </w:p>
    <w:p>
      <w:pPr>
        <w:pStyle w:val="1445"/>
        <w:ind w:left="0" w:firstLine="420"/>
        <w:jc w:val="both"/>
        <w:spacing w:line="360" w:lineRule="auto"/>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.1 电子投标文件的递交</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投标人应当按照《操作手册》规定，在投标截止时间前制作并上传电子投标文件。</w:t>
      </w:r>
      <w:bookmarkStart w:id="123" w:name="_Toc1507"/>
      <w:r/>
      <w:bookmarkStart w:id="124" w:name="_Toc16938542"/>
      <w:r/>
      <w:bookmarkStart w:id="125" w:name="_Toc513029226"/>
      <w:r/>
      <w:bookmarkStart w:id="126" w:name="_Toc20823298"/>
      <w:r/>
      <w:bookmarkStart w:id="127" w:name="_Toc14201"/>
      <w:r/>
      <w:bookmarkStart w:id="128" w:name="_Toc11996"/>
      <w:r>
        <w:rPr>
          <w:rFonts w:hint="eastAsia" w:ascii="宋体" w:hAnsi="宋体" w:eastAsia="宋体" w:cs="宋体"/>
          <w:sz w:val="21"/>
          <w:szCs w:val="21"/>
        </w:rPr>
      </w:r>
      <w:r/>
    </w:p>
    <w:p>
      <w:pPr>
        <w:pStyle w:val="1445"/>
        <w:ind w:left="0" w:firstLine="420"/>
        <w:jc w:val="both"/>
        <w:spacing w:line="360" w:lineRule="auto"/>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2 </w:t>
      </w:r>
      <w:r>
        <w:rPr>
          <w:rFonts w:hint="eastAsia" w:ascii="宋体" w:hAnsi="宋体" w:eastAsia="宋体" w:cs="宋体"/>
          <w:sz w:val="21"/>
          <w:szCs w:val="21"/>
        </w:rPr>
        <w:t xml:space="preserve">投标文件的</w:t>
      </w:r>
      <w:bookmarkEnd w:id="127"/>
      <w:r/>
      <w:bookmarkEnd w:id="128"/>
      <w:r>
        <w:rPr>
          <w:rFonts w:hint="eastAsia" w:ascii="宋体" w:hAnsi="宋体" w:eastAsia="宋体" w:cs="宋体"/>
          <w:sz w:val="21"/>
          <w:szCs w:val="21"/>
          <w:lang w:val="en-US" w:eastAsia="zh-CN"/>
        </w:rPr>
        <w:t xml:space="preserve">解密</w:t>
      </w:r>
      <w:bookmarkEnd w:id="123"/>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开标当天各供应商及时登录不见面开标大厅，投标文件递交截止时间后，采购人将在系统内公布供应商名单，然后通</w:t>
      </w:r>
      <w:r>
        <w:rPr>
          <w:rFonts w:hint="eastAsia" w:ascii="宋体" w:hAnsi="宋体" w:eastAsia="宋体" w:cs="宋体"/>
          <w:sz w:val="21"/>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hint="eastAsia" w:ascii="宋体" w:hAnsi="宋体" w:eastAsia="宋体" w:cs="宋体"/>
          <w:sz w:val="21"/>
          <w:szCs w:val="21"/>
        </w:rPr>
      </w:r>
      <w:r/>
    </w:p>
    <w:p>
      <w:pPr>
        <w:pStyle w:val="1445"/>
        <w:ind w:left="0" w:firstLine="422"/>
        <w:jc w:val="both"/>
        <w:spacing w:line="360" w:lineRule="auto"/>
        <w:tabs>
          <w:tab w:val="left" w:pos="480" w:leader="none"/>
        </w:tabs>
        <w:rPr>
          <w:rFonts w:hint="eastAsia" w:ascii="宋体" w:hAnsi="宋体" w:eastAsia="宋体" w:cs="宋体"/>
          <w:b/>
          <w:bCs/>
          <w:sz w:val="21"/>
          <w:szCs w:val="21"/>
        </w:rPr>
        <w:outlineLvl w:val="2"/>
      </w:pPr>
      <w:r/>
      <w:bookmarkStart w:id="129" w:name="_Toc30267"/>
      <w:r>
        <w:rPr>
          <w:rFonts w:hint="eastAsia" w:ascii="宋体" w:hAnsi="宋体" w:eastAsia="宋体" w:cs="宋体"/>
          <w:b/>
          <w:bCs/>
          <w:sz w:val="21"/>
          <w:szCs w:val="21"/>
        </w:rPr>
        <w:t xml:space="preserve">1</w:t>
      </w:r>
      <w:r>
        <w:rPr>
          <w:rFonts w:hint="eastAsia" w:ascii="宋体" w:hAnsi="宋体" w:eastAsia="宋体" w:cs="宋体"/>
          <w:b/>
          <w:bCs/>
          <w:sz w:val="21"/>
          <w:szCs w:val="21"/>
          <w:lang w:val="en-US" w:eastAsia="zh-CN"/>
        </w:rPr>
        <w:t xml:space="preserve">5.</w:t>
      </w:r>
      <w:r>
        <w:rPr>
          <w:rFonts w:hint="eastAsia" w:ascii="宋体" w:hAnsi="宋体" w:eastAsia="宋体" w:cs="宋体"/>
          <w:b/>
          <w:bCs/>
          <w:sz w:val="21"/>
          <w:szCs w:val="21"/>
        </w:rPr>
        <w:t xml:space="preserve">投标截止</w:t>
      </w:r>
      <w:bookmarkEnd w:id="124"/>
      <w:r/>
      <w:bookmarkEnd w:id="125"/>
      <w:r/>
      <w:bookmarkEnd w:id="126"/>
      <w:r>
        <w:rPr>
          <w:rFonts w:hint="eastAsia" w:ascii="宋体" w:hAnsi="宋体" w:eastAsia="宋体" w:cs="宋体"/>
          <w:b/>
          <w:bCs/>
          <w:sz w:val="21"/>
          <w:szCs w:val="21"/>
        </w:rPr>
        <w:t xml:space="preserve">时间</w:t>
      </w:r>
      <w:bookmarkEnd w:id="129"/>
      <w:r>
        <w:rPr>
          <w:rFonts w:hint="eastAsia" w:ascii="宋体" w:hAnsi="宋体" w:eastAsia="宋体" w:cs="宋体"/>
          <w:b/>
          <w:bCs/>
          <w:sz w:val="21"/>
          <w:szCs w:val="21"/>
        </w:rPr>
      </w:r>
      <w:r/>
    </w:p>
    <w:p>
      <w:pPr>
        <w:pStyle w:val="1445"/>
        <w:ind w:left="0" w:firstLine="420"/>
        <w:jc w:val="both"/>
        <w:spacing w:line="360" w:lineRule="auto"/>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.1 投标人上传电子投标文件的时间不得迟于招标公告中规定的投标截止时间。</w:t>
      </w:r>
      <w:r>
        <w:rPr>
          <w:rFonts w:hint="eastAsia" w:ascii="宋体" w:hAnsi="宋体" w:eastAsia="宋体" w:cs="宋体"/>
          <w:sz w:val="21"/>
          <w:szCs w:val="21"/>
        </w:rPr>
      </w:r>
      <w:r/>
    </w:p>
    <w:p>
      <w:pPr>
        <w:pStyle w:val="1445"/>
        <w:ind w:left="0" w:firstLine="420"/>
        <w:jc w:val="both"/>
        <w:spacing w:line="360" w:lineRule="auto"/>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投标人应充分考虑到网络环境、网络带宽等风险因素，如因投标人自身原因造成的电子投标文件上传不成功的做无效投标处理。</w:t>
      </w:r>
      <w:r>
        <w:rPr>
          <w:rFonts w:hint="eastAsia" w:ascii="宋体" w:hAnsi="宋体" w:eastAsia="宋体" w:cs="宋体"/>
          <w:sz w:val="21"/>
          <w:szCs w:val="21"/>
        </w:rPr>
      </w:r>
      <w:r/>
    </w:p>
    <w:p>
      <w:pPr>
        <w:pStyle w:val="1445"/>
        <w:ind w:left="0" w:firstLine="420"/>
        <w:jc w:val="both"/>
        <w:spacing w:line="360" w:lineRule="auto"/>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.2 采购人可以按照规定，通过修改招标文件酌情延长投标截止时间，在此情况下，投标人的所有权利和义务以及投标人受制的截止时间均应以延长后新的截止时间为准。</w:t>
      </w:r>
      <w:r>
        <w:rPr>
          <w:rFonts w:hint="eastAsia" w:ascii="宋体" w:hAnsi="宋体" w:eastAsia="宋体" w:cs="宋体"/>
          <w:sz w:val="21"/>
          <w:szCs w:val="21"/>
        </w:rPr>
      </w:r>
      <w:r/>
    </w:p>
    <w:p>
      <w:pPr>
        <w:pStyle w:val="1445"/>
        <w:ind w:left="0" w:firstLine="422"/>
        <w:jc w:val="both"/>
        <w:spacing w:line="360" w:lineRule="auto"/>
        <w:tabs>
          <w:tab w:val="left" w:pos="480" w:leader="none"/>
        </w:tabs>
        <w:rPr>
          <w:rFonts w:hint="eastAsia" w:ascii="宋体" w:hAnsi="宋体" w:eastAsia="宋体" w:cs="宋体"/>
          <w:b/>
          <w:bCs/>
          <w:color w:val="000000"/>
          <w:sz w:val="21"/>
          <w:szCs w:val="21"/>
        </w:rPr>
        <w:outlineLvl w:val="2"/>
      </w:pPr>
      <w:r/>
      <w:bookmarkStart w:id="130" w:name="_Toc513029227"/>
      <w:r/>
      <w:bookmarkStart w:id="131" w:name="_Toc20823299"/>
      <w:r/>
      <w:bookmarkStart w:id="132" w:name="_Toc16938543"/>
      <w:r/>
      <w:bookmarkStart w:id="133" w:name="_Toc8539"/>
      <w:r>
        <w:rPr>
          <w:rFonts w:hint="eastAsia" w:ascii="宋体" w:hAnsi="宋体" w:eastAsia="宋体" w:cs="宋体"/>
          <w:b/>
          <w:bCs/>
          <w:color w:val="000000"/>
          <w:sz w:val="21"/>
          <w:szCs w:val="21"/>
        </w:rPr>
        <w:t xml:space="preserve">1</w:t>
      </w:r>
      <w:r>
        <w:rPr>
          <w:rFonts w:hint="eastAsia" w:ascii="宋体" w:hAnsi="宋体" w:eastAsia="宋体" w:cs="宋体"/>
          <w:b/>
          <w:bCs/>
          <w:color w:val="000000"/>
          <w:sz w:val="21"/>
          <w:szCs w:val="21"/>
          <w:lang w:val="en-US" w:eastAsia="zh-CN"/>
        </w:rPr>
        <w:t xml:space="preserve">6</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rPr>
        <w:t xml:space="preserve">投标文件</w:t>
      </w:r>
      <w:bookmarkEnd w:id="130"/>
      <w:r/>
      <w:bookmarkEnd w:id="131"/>
      <w:r/>
      <w:bookmarkEnd w:id="132"/>
      <w:r>
        <w:rPr>
          <w:rFonts w:hint="eastAsia" w:ascii="宋体" w:hAnsi="宋体" w:eastAsia="宋体" w:cs="宋体"/>
          <w:b/>
          <w:bCs/>
          <w:color w:val="000000"/>
          <w:sz w:val="21"/>
          <w:szCs w:val="21"/>
        </w:rPr>
        <w:t xml:space="preserve">的拒收</w:t>
      </w:r>
      <w:bookmarkEnd w:id="133"/>
      <w:r>
        <w:rPr>
          <w:rFonts w:hint="eastAsia" w:ascii="宋体" w:hAnsi="宋体" w:eastAsia="宋体" w:cs="宋体"/>
          <w:b/>
          <w:bCs/>
          <w:color w:val="000000"/>
          <w:sz w:val="21"/>
          <w:szCs w:val="21"/>
        </w:rPr>
      </w:r>
      <w:r/>
    </w:p>
    <w:p>
      <w:pPr>
        <w:pStyle w:val="1445"/>
        <w:ind w:left="0" w:firstLine="420"/>
        <w:jc w:val="both"/>
        <w:spacing w:line="360" w:lineRule="auto"/>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.1采购人拒绝接收在其规定的投标截止时间后上传的任何投标文件。</w:t>
      </w:r>
      <w:r>
        <w:rPr>
          <w:rFonts w:hint="eastAsia" w:ascii="宋体" w:hAnsi="宋体" w:eastAsia="宋体" w:cs="宋体"/>
          <w:sz w:val="21"/>
          <w:szCs w:val="21"/>
        </w:rPr>
      </w:r>
      <w:r/>
    </w:p>
    <w:p>
      <w:pPr>
        <w:pStyle w:val="1445"/>
        <w:ind w:left="0" w:firstLine="422"/>
        <w:jc w:val="both"/>
        <w:spacing w:line="360" w:lineRule="auto"/>
        <w:tabs>
          <w:tab w:val="left" w:pos="480" w:leader="none"/>
        </w:tabs>
        <w:rPr>
          <w:rFonts w:hint="eastAsia" w:ascii="宋体" w:hAnsi="宋体" w:eastAsia="宋体" w:cs="宋体"/>
          <w:sz w:val="21"/>
          <w:szCs w:val="21"/>
        </w:rPr>
        <w:outlineLvl w:val="2"/>
      </w:pPr>
      <w:r/>
      <w:bookmarkStart w:id="134" w:name="_Toc20823300"/>
      <w:r/>
      <w:bookmarkStart w:id="135" w:name="_Toc513029228"/>
      <w:r/>
      <w:bookmarkStart w:id="136" w:name="_Toc4772"/>
      <w:r/>
      <w:bookmarkStart w:id="137" w:name="_Toc16938544"/>
      <w:r>
        <w:rPr>
          <w:rFonts w:hint="eastAsia" w:ascii="宋体" w:hAnsi="宋体" w:eastAsia="宋体" w:cs="宋体"/>
          <w:b/>
          <w:bCs/>
          <w:sz w:val="21"/>
          <w:szCs w:val="21"/>
          <w:lang w:val="en-US" w:eastAsia="zh-CN"/>
        </w:rPr>
        <w:t xml:space="preserve">17</w:t>
      </w:r>
      <w:bookmarkEnd w:id="134"/>
      <w:r/>
      <w:bookmarkEnd w:id="135"/>
      <w:r/>
      <w:bookmarkEnd w:id="137"/>
      <w:r>
        <w:rPr>
          <w:rFonts w:hint="eastAsia" w:ascii="宋体" w:hAnsi="宋体" w:eastAsia="宋体" w:cs="宋体"/>
          <w:b/>
          <w:bCs/>
          <w:sz w:val="21"/>
          <w:szCs w:val="21"/>
          <w:lang w:val="en-US" w:eastAsia="zh-CN"/>
        </w:rPr>
        <w:t xml:space="preserve">.</w:t>
      </w:r>
      <w:r>
        <w:rPr>
          <w:rFonts w:hint="eastAsia" w:ascii="宋体" w:hAnsi="宋体" w:eastAsia="宋体" w:cs="宋体"/>
          <w:b/>
          <w:bCs/>
          <w:color w:val="000000"/>
          <w:sz w:val="21"/>
          <w:szCs w:val="21"/>
        </w:rPr>
        <w:t xml:space="preserve">投标文件的修改或撤回</w:t>
      </w:r>
      <w:bookmarkEnd w:id="136"/>
      <w:r>
        <w:rPr>
          <w:rFonts w:hint="eastAsia" w:ascii="宋体" w:hAnsi="宋体" w:eastAsia="宋体" w:cs="宋体"/>
          <w:sz w:val="21"/>
          <w:szCs w:val="21"/>
        </w:rPr>
      </w:r>
      <w:r/>
    </w:p>
    <w:p>
      <w:pPr>
        <w:pStyle w:val="1445"/>
        <w:ind w:left="0" w:firstLine="420"/>
        <w:jc w:val="both"/>
        <w:spacing w:line="360" w:lineRule="auto"/>
        <w:tabs>
          <w:tab w:val="left" w:pos="480" w:leader="none"/>
        </w:tabs>
        <w:rPr>
          <w:rFonts w:hint="eastAsia" w:ascii="宋体" w:hAnsi="宋体" w:eastAsia="宋体" w:cs="宋体"/>
          <w:sz w:val="21"/>
          <w:szCs w:val="21"/>
          <w:lang w:val="en-US" w:eastAsia="zh-CN"/>
        </w:rPr>
        <w:outlineLvl w:val="9"/>
      </w:pPr>
      <w:r>
        <w:rPr>
          <w:rFonts w:hint="eastAsia" w:ascii="宋体" w:hAnsi="宋体" w:eastAsia="宋体" w:cs="宋体"/>
          <w:sz w:val="21"/>
          <w:szCs w:val="21"/>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rPr>
          <w:rFonts w:hint="eastAsia" w:ascii="宋体" w:hAnsi="宋体" w:eastAsia="宋体" w:cs="宋体"/>
          <w:sz w:val="21"/>
          <w:szCs w:val="21"/>
          <w:lang w:val="en-US" w:eastAsia="zh-CN"/>
        </w:rPr>
      </w:r>
      <w:r/>
    </w:p>
    <w:p>
      <w:pPr>
        <w:pStyle w:val="1445"/>
        <w:ind w:left="0" w:firstLine="420"/>
        <w:jc w:val="both"/>
        <w:spacing w:line="360" w:lineRule="auto"/>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17</w:t>
      </w:r>
      <w:r>
        <w:rPr>
          <w:rFonts w:hint="eastAsia" w:ascii="宋体" w:hAnsi="宋体" w:eastAsia="宋体" w:cs="宋体"/>
          <w:sz w:val="21"/>
          <w:szCs w:val="21"/>
        </w:rPr>
        <w:t xml:space="preserve">.1 投标文件的撤回</w:t>
      </w:r>
      <w:r>
        <w:rPr>
          <w:rFonts w:hint="eastAsia" w:ascii="宋体" w:hAnsi="宋体" w:eastAsia="宋体" w:cs="宋体"/>
          <w:sz w:val="21"/>
          <w:szCs w:val="21"/>
        </w:rPr>
      </w:r>
      <w:r/>
    </w:p>
    <w:p>
      <w:pPr>
        <w:pStyle w:val="1445"/>
        <w:ind w:left="0" w:firstLine="420"/>
        <w:jc w:val="both"/>
        <w:spacing w:line="360" w:lineRule="auto"/>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17.1</w:t>
      </w:r>
      <w:r>
        <w:rPr>
          <w:rFonts w:hint="eastAsia" w:ascii="宋体" w:hAnsi="宋体" w:eastAsia="宋体" w:cs="宋体"/>
          <w:sz w:val="21"/>
          <w:szCs w:val="21"/>
        </w:rPr>
        <w:t xml:space="preserve">.1 电子投标文件的撤回</w:t>
      </w:r>
      <w:r>
        <w:rPr>
          <w:rFonts w:hint="eastAsia" w:ascii="宋体" w:hAnsi="宋体" w:eastAsia="宋体" w:cs="宋体"/>
          <w:sz w:val="21"/>
          <w:szCs w:val="21"/>
        </w:rPr>
      </w:r>
      <w:r/>
    </w:p>
    <w:p>
      <w:pPr>
        <w:pStyle w:val="1445"/>
        <w:ind w:left="0" w:firstLine="420"/>
        <w:jc w:val="both"/>
        <w:spacing w:line="360" w:lineRule="auto"/>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投标人可在投标截止时间前，撤回其电子投标文件，具体操作方法见《操作手册》。</w:t>
      </w:r>
      <w:r>
        <w:rPr>
          <w:rFonts w:hint="eastAsia" w:ascii="宋体" w:hAnsi="宋体" w:eastAsia="宋体" w:cs="宋体"/>
          <w:sz w:val="21"/>
          <w:szCs w:val="21"/>
        </w:rPr>
      </w:r>
      <w:r/>
    </w:p>
    <w:p>
      <w:pPr>
        <w:pStyle w:val="1445"/>
        <w:ind w:left="0" w:firstLine="420"/>
        <w:jc w:val="both"/>
        <w:spacing w:line="360" w:lineRule="auto"/>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17.1</w:t>
      </w:r>
      <w:r>
        <w:rPr>
          <w:rFonts w:hint="eastAsia" w:ascii="宋体" w:hAnsi="宋体" w:eastAsia="宋体" w:cs="宋体"/>
          <w:sz w:val="21"/>
          <w:szCs w:val="21"/>
        </w:rPr>
        <w:t xml:space="preserve">.2 投标人撤回电子投标文件，则认为其不再参与本项目投标活动。</w:t>
      </w:r>
      <w:r>
        <w:rPr>
          <w:rFonts w:hint="eastAsia" w:ascii="宋体" w:hAnsi="宋体" w:eastAsia="宋体" w:cs="宋体"/>
          <w:sz w:val="21"/>
          <w:szCs w:val="21"/>
        </w:rPr>
      </w:r>
      <w:r/>
    </w:p>
    <w:p>
      <w:pPr>
        <w:pStyle w:val="1445"/>
        <w:ind w:left="0" w:firstLine="420"/>
        <w:jc w:val="both"/>
        <w:spacing w:line="360" w:lineRule="auto"/>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17</w:t>
      </w:r>
      <w:r>
        <w:rPr>
          <w:rFonts w:hint="eastAsia" w:ascii="宋体" w:hAnsi="宋体" w:eastAsia="宋体" w:cs="宋体"/>
          <w:sz w:val="21"/>
          <w:szCs w:val="21"/>
        </w:rPr>
        <w:t xml:space="preserve">.2 投标文件的修改</w:t>
      </w:r>
      <w:r>
        <w:rPr>
          <w:rFonts w:hint="eastAsia" w:ascii="宋体" w:hAnsi="宋体" w:eastAsia="宋体" w:cs="宋体"/>
          <w:sz w:val="21"/>
          <w:szCs w:val="21"/>
        </w:rPr>
      </w:r>
      <w:r/>
    </w:p>
    <w:p>
      <w:pPr>
        <w:pStyle w:val="1445"/>
        <w:ind w:left="0" w:firstLine="420"/>
        <w:jc w:val="both"/>
        <w:spacing w:line="360" w:lineRule="auto"/>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17</w:t>
      </w:r>
      <w:r>
        <w:rPr>
          <w:rFonts w:hint="eastAsia" w:ascii="宋体" w:hAnsi="宋体" w:eastAsia="宋体" w:cs="宋体"/>
          <w:sz w:val="21"/>
          <w:szCs w:val="21"/>
        </w:rPr>
        <w:t xml:space="preserve">.2.1投标人可在投标截止时间前，对其电子投标文件进行修改，具体操作方法见《操作手册》。</w:t>
      </w:r>
      <w:r>
        <w:rPr>
          <w:rFonts w:hint="eastAsia" w:ascii="宋体" w:hAnsi="宋体" w:eastAsia="宋体" w:cs="宋体"/>
          <w:sz w:val="21"/>
          <w:szCs w:val="21"/>
        </w:rPr>
      </w:r>
      <w:r/>
    </w:p>
    <w:p>
      <w:pPr>
        <w:pStyle w:val="1445"/>
        <w:ind w:left="0" w:firstLine="420"/>
        <w:jc w:val="both"/>
        <w:spacing w:line="360" w:lineRule="auto"/>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17</w:t>
      </w:r>
      <w:r>
        <w:rPr>
          <w:rFonts w:hint="eastAsia" w:ascii="宋体" w:hAnsi="宋体" w:eastAsia="宋体" w:cs="宋体"/>
          <w:sz w:val="21"/>
          <w:szCs w:val="21"/>
        </w:rPr>
        <w:t xml:space="preserve">.2.2 在投标截止时间之后，投标人不得对其电子投标文件作任何修改。</w:t>
      </w:r>
      <w:r>
        <w:rPr>
          <w:rFonts w:hint="eastAsia" w:ascii="宋体" w:hAnsi="宋体" w:eastAsia="宋体" w:cs="宋体"/>
          <w:sz w:val="21"/>
          <w:szCs w:val="21"/>
        </w:rPr>
      </w:r>
      <w:r/>
    </w:p>
    <w:p>
      <w:pPr>
        <w:pStyle w:val="1445"/>
        <w:ind w:left="0" w:firstLine="420"/>
        <w:jc w:val="both"/>
        <w:spacing w:line="360" w:lineRule="auto"/>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17</w:t>
      </w:r>
      <w:r>
        <w:rPr>
          <w:rFonts w:hint="eastAsia" w:ascii="宋体" w:hAnsi="宋体" w:eastAsia="宋体" w:cs="宋体"/>
          <w:sz w:val="21"/>
          <w:szCs w:val="21"/>
        </w:rPr>
        <w:t xml:space="preserve">.3 在投标截止时间至招标文件中规定的投标有效期满之间的这段时间内，投标人不得撤回其投标。</w:t>
      </w:r>
      <w:r>
        <w:rPr>
          <w:rFonts w:hint="eastAsia" w:ascii="宋体" w:hAnsi="宋体" w:eastAsia="宋体" w:cs="宋体"/>
          <w:sz w:val="21"/>
          <w:szCs w:val="21"/>
        </w:rPr>
      </w:r>
      <w:r/>
    </w:p>
    <w:p>
      <w:pPr>
        <w:pStyle w:val="1445"/>
        <w:ind w:firstLine="420"/>
        <w:spacing w:line="360" w:lineRule="auto"/>
        <w:shd w:val="clear" w:color="auto" w:fill="ffffff"/>
        <w:widowControl/>
        <w:rPr>
          <w:rFonts w:hint="eastAsia" w:ascii="宋体" w:hAnsi="宋体" w:eastAsia="宋体" w:cs="宋体"/>
          <w:b/>
          <w:bCs/>
          <w:color w:val="000000"/>
          <w:sz w:val="21"/>
          <w:szCs w:val="21"/>
        </w:rPr>
        <w:outlineLvl w:val="1"/>
      </w:pPr>
      <w:r/>
      <w:bookmarkEnd w:id="121"/>
      <w:r/>
      <w:bookmarkEnd w:id="122"/>
      <w:r/>
      <w:bookmarkStart w:id="138" w:name="_Toc120614218"/>
      <w:r/>
      <w:bookmarkStart w:id="139" w:name="_Toc443"/>
      <w:r/>
      <w:bookmarkStart w:id="140" w:name="_Toc20823301"/>
      <w:r/>
      <w:bookmarkStart w:id="141" w:name="_Toc7027"/>
      <w:r/>
      <w:bookmarkStart w:id="142" w:name="_Toc24233"/>
      <w:r/>
      <w:bookmarkStart w:id="143" w:name="_Toc513029229"/>
      <w:r/>
      <w:bookmarkStart w:id="144" w:name="_Toc16938545"/>
      <w:r>
        <w:rPr>
          <w:rFonts w:hint="eastAsia" w:ascii="宋体" w:hAnsi="宋体" w:eastAsia="宋体" w:cs="宋体"/>
          <w:b/>
          <w:bCs/>
          <w:color w:val="000000"/>
          <w:sz w:val="21"/>
          <w:szCs w:val="21"/>
        </w:rPr>
        <w:t xml:space="preserve">五、开标与评标</w:t>
      </w:r>
      <w:bookmarkEnd w:id="138"/>
      <w:r/>
      <w:bookmarkEnd w:id="139"/>
      <w:r/>
      <w:bookmarkEnd w:id="140"/>
      <w:r/>
      <w:bookmarkEnd w:id="141"/>
      <w:r/>
      <w:bookmarkEnd w:id="142"/>
      <w:r/>
      <w:bookmarkEnd w:id="143"/>
      <w:r/>
      <w:bookmarkEnd w:id="144"/>
      <w:r>
        <w:rPr>
          <w:rFonts w:hint="eastAsia" w:ascii="宋体" w:hAnsi="宋体" w:eastAsia="宋体" w:cs="宋体"/>
          <w:b/>
          <w:bCs/>
          <w:color w:val="000000"/>
          <w:sz w:val="21"/>
          <w:szCs w:val="21"/>
        </w:rPr>
      </w:r>
      <w:r/>
    </w:p>
    <w:p>
      <w:pPr>
        <w:pStyle w:val="1448"/>
        <w:ind w:left="0" w:firstLine="422"/>
        <w:jc w:val="both"/>
        <w:spacing w:line="360" w:lineRule="auto"/>
        <w:tabs>
          <w:tab w:val="left" w:pos="480" w:leader="none"/>
        </w:tabs>
        <w:rPr>
          <w:rFonts w:hint="eastAsia" w:ascii="宋体" w:hAnsi="宋体" w:eastAsia="宋体" w:cs="宋体"/>
          <w:b/>
          <w:bCs/>
          <w:color w:val="000000"/>
          <w:sz w:val="21"/>
          <w:szCs w:val="21"/>
        </w:rPr>
      </w:pPr>
      <w:r/>
      <w:bookmarkStart w:id="145" w:name="_Toc3679"/>
      <w:r/>
      <w:bookmarkStart w:id="146" w:name="_Toc15345"/>
      <w:r/>
      <w:bookmarkStart w:id="147" w:name="_Toc23249"/>
      <w:r/>
      <w:bookmarkStart w:id="148" w:name="_Toc201"/>
      <w:r/>
      <w:bookmarkStart w:id="149" w:name="_Toc13829"/>
      <w:r/>
      <w:bookmarkStart w:id="150" w:name="OLE_LINK7"/>
      <w:r/>
      <w:bookmarkStart w:id="151" w:name="OLE_LINK3"/>
      <w:r/>
      <w:bookmarkStart w:id="152" w:name="_Toc6944"/>
      <w:r>
        <w:rPr>
          <w:rFonts w:hint="eastAsia" w:ascii="宋体" w:hAnsi="宋体" w:eastAsia="宋体" w:cs="宋体"/>
          <w:b/>
          <w:bCs/>
          <w:color w:val="000000"/>
          <w:sz w:val="21"/>
          <w:szCs w:val="21"/>
        </w:rPr>
        <w:t xml:space="preserve">18.开标</w:t>
      </w:r>
      <w:bookmarkEnd w:id="145"/>
      <w:r/>
      <w:bookmarkEnd w:id="146"/>
      <w:r/>
      <w:bookmarkEnd w:id="147"/>
      <w:r/>
      <w:bookmarkEnd w:id="148"/>
      <w:r/>
      <w:bookmarkEnd w:id="149"/>
      <w:r>
        <w:rPr>
          <w:rFonts w:hint="eastAsia" w:ascii="宋体" w:hAnsi="宋体" w:eastAsia="宋体" w:cs="宋体"/>
          <w:b/>
          <w:bCs/>
          <w:color w:val="000000"/>
          <w:sz w:val="21"/>
          <w:szCs w:val="21"/>
        </w:rPr>
      </w:r>
      <w:r/>
    </w:p>
    <w:p>
      <w:pPr>
        <w:pStyle w:val="1445"/>
        <w:ind w:firstLine="420"/>
        <w:spacing w:line="360" w:lineRule="auto"/>
        <w:rPr>
          <w:rFonts w:hint="eastAsia" w:ascii="宋体" w:hAnsi="宋体" w:eastAsia="宋体" w:cs="宋体"/>
          <w:bCs/>
          <w:sz w:val="21"/>
          <w:szCs w:val="21"/>
        </w:rPr>
      </w:pPr>
      <w:r/>
      <w:bookmarkEnd w:id="150"/>
      <w:r/>
      <w:bookmarkEnd w:id="151"/>
      <w:r>
        <w:rPr>
          <w:rFonts w:hint="eastAsia" w:ascii="宋体" w:hAnsi="宋体" w:eastAsia="宋体" w:cs="宋体"/>
          <w:bCs/>
          <w:sz w:val="21"/>
          <w:szCs w:val="21"/>
        </w:rPr>
        <w:t xml:space="preserve">18.1采购人将在招标公告中规定的时间和地点组织公开开标。投标人应当按照《操作手册》规定，参加开标活动和在苏采云系统规定的时间内对投标文件进行解密。</w:t>
      </w:r>
      <w:r>
        <w:rPr>
          <w:rFonts w:hint="eastAsia" w:ascii="宋体" w:hAnsi="宋体" w:eastAsia="宋体" w:cs="宋体"/>
          <w:bCs/>
          <w:sz w:val="21"/>
          <w:szCs w:val="21"/>
        </w:rPr>
      </w:r>
      <w:r/>
    </w:p>
    <w:p>
      <w:pPr>
        <w:pStyle w:val="144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18.2开标仪式由采购人组织。苏采云系统将自动对项目进行开标，并宣布各投标人名称和投标价格。</w:t>
      </w:r>
      <w:r>
        <w:rPr>
          <w:rFonts w:hint="eastAsia" w:ascii="宋体" w:hAnsi="宋体" w:eastAsia="宋体" w:cs="宋体"/>
          <w:bCs/>
          <w:sz w:val="21"/>
          <w:szCs w:val="21"/>
        </w:rPr>
      </w:r>
      <w:r/>
    </w:p>
    <w:p>
      <w:pPr>
        <w:pStyle w:val="144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18.</w:t>
      </w:r>
      <w:r>
        <w:rPr>
          <w:rFonts w:hint="eastAsia" w:ascii="宋体" w:hAnsi="宋体" w:eastAsia="宋体" w:cs="宋体"/>
          <w:bCs/>
          <w:sz w:val="21"/>
          <w:szCs w:val="21"/>
        </w:rPr>
        <w:t xml:space="preserve">3投标人在开标过程中涉及到的投标文件解密、开标结果确认等工作，应按照《操作手册》规定执行。</w:t>
      </w:r>
      <w:r>
        <w:rPr>
          <w:rFonts w:hint="eastAsia" w:ascii="宋体" w:hAnsi="宋体" w:eastAsia="宋体" w:cs="宋体"/>
          <w:bCs/>
          <w:sz w:val="21"/>
          <w:szCs w:val="21"/>
        </w:rPr>
      </w:r>
      <w:r/>
    </w:p>
    <w:p>
      <w:pPr>
        <w:pStyle w:val="144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18.</w:t>
      </w:r>
      <w:r>
        <w:rPr>
          <w:rFonts w:hint="eastAsia" w:ascii="宋体" w:hAnsi="宋体" w:eastAsia="宋体" w:cs="宋体"/>
          <w:bCs/>
          <w:sz w:val="21"/>
          <w:szCs w:val="21"/>
        </w:rPr>
        <w:t xml:space="preserve">4投标人如果对开标过程和开标记录有疑义，应当根据《操作手册》规定提出，如 苏采云系统中《开标记录表》宣布后5分钟内未提出的，视同认可开标结果。</w:t>
      </w:r>
      <w:r>
        <w:rPr>
          <w:rFonts w:hint="eastAsia" w:ascii="宋体" w:hAnsi="宋体" w:eastAsia="宋体" w:cs="宋体"/>
          <w:bCs/>
          <w:sz w:val="21"/>
          <w:szCs w:val="21"/>
        </w:rPr>
      </w:r>
      <w:r/>
    </w:p>
    <w:p>
      <w:pPr>
        <w:pStyle w:val="1448"/>
        <w:ind w:left="0" w:firstLine="422"/>
        <w:jc w:val="both"/>
        <w:spacing w:line="360" w:lineRule="auto"/>
        <w:tabs>
          <w:tab w:val="left" w:pos="480" w:leader="none"/>
        </w:tabs>
        <w:rPr>
          <w:rFonts w:hint="eastAsia" w:ascii="宋体" w:hAnsi="宋体" w:eastAsia="宋体" w:cs="宋体"/>
          <w:b/>
          <w:bCs/>
          <w:color w:val="000000"/>
          <w:sz w:val="21"/>
          <w:szCs w:val="21"/>
        </w:rPr>
      </w:pPr>
      <w:r/>
      <w:bookmarkEnd w:id="152"/>
      <w:r/>
      <w:bookmarkStart w:id="153" w:name="_Toc18343"/>
      <w:r/>
      <w:bookmarkStart w:id="154" w:name="_Toc20210"/>
      <w:r/>
      <w:bookmarkStart w:id="155" w:name="_Toc16938547"/>
      <w:r/>
      <w:bookmarkStart w:id="156" w:name="_Toc20823303"/>
      <w:r/>
      <w:bookmarkStart w:id="157" w:name="_Toc29284"/>
      <w:r/>
      <w:bookmarkStart w:id="158" w:name="_Toc513029231"/>
      <w:r>
        <w:rPr>
          <w:rFonts w:hint="eastAsia" w:ascii="宋体" w:hAnsi="宋体" w:eastAsia="宋体" w:cs="宋体"/>
          <w:b/>
          <w:bCs/>
          <w:color w:val="000000"/>
          <w:sz w:val="21"/>
          <w:szCs w:val="21"/>
        </w:rPr>
        <w:t xml:space="preserve">19.评标组织</w:t>
      </w:r>
      <w:bookmarkEnd w:id="153"/>
      <w:r/>
      <w:bookmarkEnd w:id="154"/>
      <w:r>
        <w:rPr>
          <w:rFonts w:hint="eastAsia" w:ascii="宋体" w:hAnsi="宋体" w:eastAsia="宋体" w:cs="宋体"/>
          <w:b/>
          <w:bCs/>
          <w:color w:val="000000"/>
          <w:sz w:val="21"/>
          <w:szCs w:val="21"/>
        </w:rPr>
      </w:r>
      <w:r/>
    </w:p>
    <w:p>
      <w:pPr>
        <w:pStyle w:val="144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19.1评标工作由采购代理机构负责组织，具体评标事务由依法组建的评标委员会负责，并独立履行下列职责：</w:t>
      </w:r>
      <w:r>
        <w:rPr>
          <w:rFonts w:hint="eastAsia" w:ascii="宋体" w:hAnsi="宋体" w:eastAsia="宋体" w:cs="宋体"/>
          <w:bCs/>
          <w:sz w:val="21"/>
          <w:szCs w:val="21"/>
        </w:rPr>
      </w:r>
      <w:r/>
    </w:p>
    <w:p>
      <w:pPr>
        <w:pStyle w:val="144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（1）审查、评价投标文件是否符合招标文件的商务、技术等实质性要求；</w:t>
      </w:r>
      <w:r>
        <w:rPr>
          <w:rFonts w:hint="eastAsia" w:ascii="宋体" w:hAnsi="宋体" w:eastAsia="宋体" w:cs="宋体"/>
          <w:bCs/>
          <w:sz w:val="21"/>
          <w:szCs w:val="21"/>
        </w:rPr>
      </w:r>
      <w:r/>
    </w:p>
    <w:p>
      <w:pPr>
        <w:pStyle w:val="144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（2）要求供应商对投标文件有关事项作出澄清或者说明；</w:t>
      </w:r>
      <w:r>
        <w:rPr>
          <w:rFonts w:hint="eastAsia" w:ascii="宋体" w:hAnsi="宋体" w:eastAsia="宋体" w:cs="宋体"/>
          <w:bCs/>
          <w:sz w:val="21"/>
          <w:szCs w:val="21"/>
        </w:rPr>
      </w:r>
      <w:r/>
    </w:p>
    <w:p>
      <w:pPr>
        <w:pStyle w:val="144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（3）对投标文件进行比较和评价；</w:t>
      </w:r>
      <w:r>
        <w:rPr>
          <w:rFonts w:hint="eastAsia" w:ascii="宋体" w:hAnsi="宋体" w:eastAsia="宋体" w:cs="宋体"/>
          <w:bCs/>
          <w:sz w:val="21"/>
          <w:szCs w:val="21"/>
        </w:rPr>
      </w:r>
      <w:r/>
    </w:p>
    <w:p>
      <w:pPr>
        <w:pStyle w:val="144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（4）确定中标候选人名单，以及根据采购人委托直接确定中标供应商；</w:t>
      </w:r>
      <w:r>
        <w:rPr>
          <w:rFonts w:hint="eastAsia" w:ascii="宋体" w:hAnsi="宋体" w:eastAsia="宋体" w:cs="宋体"/>
          <w:bCs/>
          <w:sz w:val="21"/>
          <w:szCs w:val="21"/>
        </w:rPr>
      </w:r>
      <w:r/>
    </w:p>
    <w:p>
      <w:pPr>
        <w:pStyle w:val="144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（5）向采购人、采购代理机构或者有关部门报告评标中发现的违法行为。</w:t>
      </w:r>
      <w:r>
        <w:rPr>
          <w:rFonts w:hint="eastAsia" w:ascii="宋体" w:hAnsi="宋体" w:eastAsia="宋体" w:cs="宋体"/>
          <w:bCs/>
          <w:sz w:val="21"/>
          <w:szCs w:val="21"/>
        </w:rPr>
      </w:r>
      <w:r/>
    </w:p>
    <w:p>
      <w:pPr>
        <w:pStyle w:val="144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19.2评标委员会由采购人代表和有关技术、经济等方面的专家组成，独立开展评审工作且评标委员会人员构成符合有关规定。</w:t>
      </w:r>
      <w:r>
        <w:rPr>
          <w:rFonts w:hint="eastAsia" w:ascii="宋体" w:hAnsi="宋体" w:eastAsia="宋体" w:cs="宋体"/>
          <w:bCs/>
          <w:sz w:val="21"/>
          <w:szCs w:val="21"/>
        </w:rPr>
      </w:r>
      <w:r/>
    </w:p>
    <w:p>
      <w:pPr>
        <w:pStyle w:val="1448"/>
        <w:ind w:left="0" w:firstLine="422"/>
        <w:jc w:val="both"/>
        <w:spacing w:line="360" w:lineRule="auto"/>
        <w:tabs>
          <w:tab w:val="left" w:pos="480" w:leader="none"/>
        </w:tabs>
        <w:rPr>
          <w:rFonts w:hint="eastAsia" w:ascii="宋体" w:hAnsi="宋体" w:eastAsia="宋体" w:cs="宋体"/>
          <w:b/>
          <w:bCs/>
          <w:color w:val="000000"/>
          <w:sz w:val="21"/>
          <w:szCs w:val="21"/>
        </w:rPr>
      </w:pPr>
      <w:r/>
      <w:bookmarkEnd w:id="155"/>
      <w:r/>
      <w:bookmarkEnd w:id="156"/>
      <w:r/>
      <w:bookmarkEnd w:id="157"/>
      <w:r/>
      <w:bookmarkEnd w:id="158"/>
      <w:r/>
      <w:bookmarkStart w:id="159" w:name="_Toc21772"/>
      <w:r/>
      <w:bookmarkStart w:id="160" w:name="_Toc862"/>
      <w:r/>
      <w:bookmarkStart w:id="161" w:name="_Toc26401"/>
      <w:r/>
      <w:bookmarkStart w:id="162" w:name="_Toc23831"/>
      <w:r/>
      <w:bookmarkStart w:id="163" w:name="_Toc16496"/>
      <w:r>
        <w:rPr>
          <w:rFonts w:hint="eastAsia" w:ascii="宋体" w:hAnsi="宋体" w:eastAsia="宋体" w:cs="宋体"/>
          <w:b/>
          <w:bCs/>
          <w:color w:val="000000"/>
          <w:sz w:val="21"/>
          <w:szCs w:val="21"/>
        </w:rPr>
        <w:t xml:space="preserve">20.</w:t>
      </w:r>
      <w:bookmarkEnd w:id="159"/>
      <w:r/>
      <w:bookmarkEnd w:id="160"/>
      <w:r>
        <w:rPr>
          <w:rFonts w:hint="eastAsia" w:ascii="宋体" w:hAnsi="宋体" w:eastAsia="宋体" w:cs="宋体"/>
          <w:b/>
          <w:bCs/>
          <w:color w:val="000000"/>
          <w:sz w:val="21"/>
          <w:szCs w:val="21"/>
        </w:rPr>
        <w:t xml:space="preserve">对投标文件的资格性审查和符合性审查</w:t>
      </w:r>
      <w:bookmarkEnd w:id="161"/>
      <w:r/>
      <w:bookmarkEnd w:id="162"/>
      <w:r>
        <w:rPr>
          <w:rFonts w:hint="eastAsia" w:ascii="宋体" w:hAnsi="宋体" w:eastAsia="宋体" w:cs="宋体"/>
          <w:b/>
          <w:bCs/>
          <w:color w:val="000000"/>
          <w:sz w:val="21"/>
          <w:szCs w:val="21"/>
        </w:rPr>
      </w:r>
      <w:r/>
    </w:p>
    <w:p>
      <w:pPr>
        <w:pStyle w:val="144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20.1投标文件初审分为资格性审查和符合性审查。</w:t>
      </w:r>
      <w:r>
        <w:rPr>
          <w:rFonts w:hint="eastAsia" w:ascii="宋体" w:hAnsi="宋体" w:eastAsia="宋体" w:cs="宋体"/>
          <w:bCs/>
          <w:sz w:val="21"/>
          <w:szCs w:val="21"/>
        </w:rPr>
      </w:r>
      <w:r/>
    </w:p>
    <w:p>
      <w:pPr>
        <w:pStyle w:val="144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资格性审查：采购人或者采购代理机构依据法律法规和招标文件的规定，对投标文件中</w:t>
      </w:r>
      <w:r>
        <w:rPr>
          <w:rFonts w:hint="eastAsia" w:ascii="宋体" w:hAnsi="宋体" w:eastAsia="宋体" w:cs="宋体"/>
          <w:b/>
          <w:sz w:val="21"/>
          <w:szCs w:val="21"/>
        </w:rPr>
        <w:t xml:space="preserve">资格证明文件、投标保证金（如有）</w:t>
      </w:r>
      <w:r>
        <w:rPr>
          <w:rFonts w:hint="eastAsia" w:ascii="宋体" w:hAnsi="宋体" w:eastAsia="宋体" w:cs="宋体"/>
          <w:bCs/>
          <w:sz w:val="21"/>
          <w:szCs w:val="21"/>
        </w:rPr>
        <w:t xml:space="preserve">进行审查，以确定供应商是否具备投标资格。</w:t>
      </w:r>
      <w:r>
        <w:rPr>
          <w:rFonts w:hint="eastAsia" w:ascii="宋体" w:hAnsi="宋体" w:eastAsia="宋体" w:cs="宋体"/>
          <w:bCs/>
          <w:sz w:val="21"/>
          <w:szCs w:val="21"/>
        </w:rPr>
      </w:r>
      <w:r/>
    </w:p>
    <w:p>
      <w:pPr>
        <w:pStyle w:val="1445"/>
        <w:ind w:firstLine="422"/>
        <w:spacing w:line="440" w:lineRule="exact"/>
        <w:rPr>
          <w:rFonts w:hint="eastAsia" w:ascii="宋体" w:hAnsi="宋体" w:eastAsia="宋体" w:cs="宋体"/>
          <w:bCs/>
          <w:sz w:val="21"/>
          <w:szCs w:val="21"/>
        </w:rPr>
      </w:pPr>
      <w:r>
        <w:rPr>
          <w:rFonts w:hint="eastAsia" w:ascii="Times New Roman" w:hAnsi="Times New Roman" w:eastAsia="宋体" w:cs="Times New Roman"/>
          <w:b/>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查询结果留存并归档。</w:t>
      </w:r>
      <w:r>
        <w:rPr>
          <w:rFonts w:hint="eastAsia" w:ascii="宋体" w:hAnsi="宋体" w:eastAsia="宋体" w:cs="宋体"/>
          <w:bCs/>
          <w:sz w:val="21"/>
          <w:szCs w:val="21"/>
        </w:rPr>
      </w:r>
      <w:r/>
    </w:p>
    <w:p>
      <w:pPr>
        <w:pStyle w:val="144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hint="eastAsia" w:ascii="宋体" w:hAnsi="宋体" w:eastAsia="宋体" w:cs="宋体"/>
          <w:bCs/>
          <w:sz w:val="21"/>
          <w:szCs w:val="21"/>
        </w:rPr>
      </w:r>
      <w:r/>
    </w:p>
    <w:p>
      <w:pPr>
        <w:pStyle w:val="144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20.2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rPr>
          <w:rFonts w:hint="eastAsia" w:ascii="宋体" w:hAnsi="宋体" w:eastAsia="宋体" w:cs="宋体"/>
          <w:bCs/>
          <w:sz w:val="21"/>
          <w:szCs w:val="21"/>
        </w:rPr>
      </w:r>
      <w:r/>
    </w:p>
    <w:p>
      <w:pPr>
        <w:pStyle w:val="144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20.3未实质性响应招标文件要求的将视为无效投标，</w:t>
      </w:r>
      <w:r>
        <w:rPr>
          <w:rFonts w:hint="eastAsia" w:ascii="宋体" w:hAnsi="宋体" w:eastAsia="宋体" w:cs="宋体"/>
          <w:b/>
          <w:sz w:val="21"/>
          <w:szCs w:val="21"/>
        </w:rPr>
        <w:t xml:space="preserve">供应商不得通过修正或撤销不符合要求的偏离从而使其投标成为实质性响应</w:t>
      </w:r>
      <w:r>
        <w:rPr>
          <w:rFonts w:hint="eastAsia" w:ascii="宋体" w:hAnsi="宋体" w:eastAsia="宋体" w:cs="宋体"/>
          <w:bCs/>
          <w:sz w:val="21"/>
          <w:szCs w:val="21"/>
        </w:rPr>
        <w:t xml:space="preserve">。如发现下列情况之一的，将视为无效投标：</w:t>
      </w:r>
      <w:r>
        <w:rPr>
          <w:rFonts w:hint="eastAsia" w:ascii="宋体" w:hAnsi="宋体" w:eastAsia="宋体" w:cs="宋体"/>
          <w:bCs/>
          <w:sz w:val="21"/>
          <w:szCs w:val="21"/>
        </w:rPr>
      </w:r>
      <w:r/>
    </w:p>
    <w:p>
      <w:pPr>
        <w:pStyle w:val="144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（1）未按照招标文件规定要求密封、签署、盖章的；</w:t>
      </w:r>
      <w:r>
        <w:rPr>
          <w:rFonts w:hint="eastAsia" w:ascii="宋体" w:hAnsi="宋体" w:eastAsia="宋体" w:cs="宋体"/>
          <w:bCs/>
          <w:sz w:val="21"/>
          <w:szCs w:val="21"/>
        </w:rPr>
      </w:r>
      <w:r/>
    </w:p>
    <w:p>
      <w:pPr>
        <w:pStyle w:val="144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（2）投标有效期不足的；</w:t>
      </w:r>
      <w:r>
        <w:rPr>
          <w:rFonts w:hint="eastAsia" w:ascii="宋体" w:hAnsi="宋体" w:eastAsia="宋体" w:cs="宋体"/>
          <w:bCs/>
          <w:sz w:val="21"/>
          <w:szCs w:val="21"/>
        </w:rPr>
      </w:r>
      <w:r/>
    </w:p>
    <w:p>
      <w:pPr>
        <w:pStyle w:val="144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（3）不同供应商的投标文件由同一单位或者个人编制；</w:t>
      </w:r>
      <w:r>
        <w:rPr>
          <w:rFonts w:hint="eastAsia" w:ascii="宋体" w:hAnsi="宋体" w:eastAsia="宋体" w:cs="宋体"/>
          <w:bCs/>
          <w:sz w:val="21"/>
          <w:szCs w:val="21"/>
        </w:rPr>
      </w:r>
      <w:r/>
    </w:p>
    <w:p>
      <w:pPr>
        <w:pStyle w:val="144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（4）不同供应商委托同一单位或者个人办理投标事宜；</w:t>
      </w:r>
      <w:r>
        <w:rPr>
          <w:rFonts w:hint="eastAsia" w:ascii="宋体" w:hAnsi="宋体" w:eastAsia="宋体" w:cs="宋体"/>
          <w:bCs/>
          <w:sz w:val="21"/>
          <w:szCs w:val="21"/>
        </w:rPr>
      </w:r>
      <w:r/>
    </w:p>
    <w:p>
      <w:pPr>
        <w:pStyle w:val="144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（5）不同供应商的投标文件载明的项目管理成员或者联系人员为同一人；</w:t>
      </w:r>
      <w:r>
        <w:rPr>
          <w:rFonts w:hint="eastAsia" w:ascii="宋体" w:hAnsi="宋体" w:eastAsia="宋体" w:cs="宋体"/>
          <w:bCs/>
          <w:sz w:val="21"/>
          <w:szCs w:val="21"/>
        </w:rPr>
      </w:r>
      <w:r/>
    </w:p>
    <w:p>
      <w:pPr>
        <w:pStyle w:val="144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（6）不同供应商的投标文件异常一致或者投标报价呈规律性差异；</w:t>
      </w:r>
      <w:r>
        <w:rPr>
          <w:rFonts w:hint="eastAsia" w:ascii="宋体" w:hAnsi="宋体" w:eastAsia="宋体" w:cs="宋体"/>
          <w:bCs/>
          <w:sz w:val="21"/>
          <w:szCs w:val="21"/>
        </w:rPr>
      </w:r>
      <w:r/>
    </w:p>
    <w:p>
      <w:pPr>
        <w:pStyle w:val="144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（7）不同供应商的投标文件相互混装；</w:t>
      </w:r>
      <w:r>
        <w:rPr>
          <w:rFonts w:hint="eastAsia" w:ascii="宋体" w:hAnsi="宋体" w:eastAsia="宋体" w:cs="宋体"/>
          <w:bCs/>
          <w:sz w:val="21"/>
          <w:szCs w:val="21"/>
        </w:rPr>
      </w:r>
      <w:r/>
    </w:p>
    <w:p>
      <w:pPr>
        <w:pStyle w:val="144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（8）不同供应商的投标保证金从同一单位或者个人的账户转出；</w:t>
      </w:r>
      <w:r>
        <w:rPr>
          <w:rFonts w:hint="eastAsia" w:ascii="宋体" w:hAnsi="宋体" w:eastAsia="宋体" w:cs="宋体"/>
          <w:bCs/>
          <w:sz w:val="21"/>
          <w:szCs w:val="21"/>
        </w:rPr>
      </w:r>
      <w:r/>
    </w:p>
    <w:p>
      <w:pPr>
        <w:pStyle w:val="144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（9）报价超过招标文件中规定的项目预算或者最高限价的；</w:t>
      </w:r>
      <w:r>
        <w:rPr>
          <w:rFonts w:hint="eastAsia" w:ascii="宋体" w:hAnsi="宋体" w:eastAsia="宋体" w:cs="宋体"/>
          <w:bCs/>
          <w:sz w:val="21"/>
          <w:szCs w:val="21"/>
        </w:rPr>
      </w:r>
      <w:r/>
    </w:p>
    <w:p>
      <w:pPr>
        <w:pStyle w:val="144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（10）投标文件含有采购人不能接受的附加条件的；</w:t>
      </w:r>
      <w:r>
        <w:rPr>
          <w:rFonts w:hint="eastAsia" w:ascii="宋体" w:hAnsi="宋体" w:eastAsia="宋体" w:cs="宋体"/>
          <w:bCs/>
          <w:sz w:val="21"/>
          <w:szCs w:val="21"/>
        </w:rPr>
      </w:r>
      <w:r/>
    </w:p>
    <w:p>
      <w:pPr>
        <w:pStyle w:val="144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（11）不同供应商的负责人为同一人或者存在控股、管理关系的；</w:t>
      </w:r>
      <w:r>
        <w:rPr>
          <w:rFonts w:hint="eastAsia" w:ascii="宋体" w:hAnsi="宋体" w:eastAsia="宋体" w:cs="宋体"/>
          <w:bCs/>
          <w:sz w:val="21"/>
          <w:szCs w:val="21"/>
        </w:rPr>
      </w:r>
      <w:r/>
    </w:p>
    <w:p>
      <w:pPr>
        <w:pStyle w:val="144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（12）法律、法规和招标文件规定的其他无效情形。</w:t>
      </w:r>
      <w:r>
        <w:rPr>
          <w:rFonts w:hint="eastAsia" w:ascii="宋体" w:hAnsi="宋体" w:eastAsia="宋体" w:cs="宋体"/>
          <w:bCs/>
          <w:sz w:val="21"/>
          <w:szCs w:val="21"/>
        </w:rPr>
      </w:r>
      <w:r/>
    </w:p>
    <w:p>
      <w:pPr>
        <w:pStyle w:val="144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20</w:t>
      </w:r>
      <w:r>
        <w:rPr>
          <w:rFonts w:hint="eastAsia" w:ascii="宋体" w:hAnsi="宋体" w:eastAsia="宋体" w:cs="宋体"/>
          <w:bCs/>
          <w:color w:val="0000ff"/>
          <w:sz w:val="21"/>
          <w:szCs w:val="21"/>
        </w:rPr>
        <w:t xml:space="preserve">.</w:t>
      </w:r>
      <w:r>
        <w:rPr>
          <w:rFonts w:hint="eastAsia" w:ascii="宋体" w:hAnsi="宋体" w:eastAsia="宋体" w:cs="宋体"/>
          <w:bCs/>
          <w:color w:val="000000"/>
          <w:sz w:val="21"/>
          <w:szCs w:val="21"/>
        </w:rPr>
        <w:t xml:space="preserve">4</w:t>
      </w:r>
      <w:r>
        <w:rPr>
          <w:rFonts w:hint="eastAsia" w:ascii="宋体" w:hAnsi="宋体" w:eastAsia="宋体" w:cs="宋体"/>
          <w:bCs/>
          <w:sz w:val="21"/>
          <w:szCs w:val="21"/>
        </w:rPr>
        <w:t xml:space="preserve">评标委员会在初审中，对明显的文字和算术错误的修正原则如下：</w:t>
      </w:r>
      <w:r>
        <w:rPr>
          <w:rFonts w:hint="eastAsia" w:ascii="宋体" w:hAnsi="宋体" w:eastAsia="宋体" w:cs="宋体"/>
          <w:bCs/>
          <w:sz w:val="21"/>
          <w:szCs w:val="21"/>
        </w:rPr>
      </w:r>
      <w:r/>
    </w:p>
    <w:p>
      <w:pPr>
        <w:pStyle w:val="1445"/>
        <w:ind w:firstLine="422"/>
        <w:spacing w:line="360" w:lineRule="auto"/>
        <w:rPr>
          <w:rFonts w:hint="eastAsia" w:ascii="宋体" w:hAnsi="宋体" w:eastAsia="宋体" w:cs="宋体"/>
          <w:bCs/>
          <w:sz w:val="21"/>
          <w:szCs w:val="21"/>
        </w:rPr>
      </w:pPr>
      <w:r>
        <w:rPr>
          <w:rFonts w:hint="eastAsia" w:ascii="宋体" w:hAnsi="宋体" w:eastAsia="宋体" w:cs="宋体"/>
          <w:b/>
          <w:bCs w:val="0"/>
          <w:sz w:val="21"/>
          <w:szCs w:val="21"/>
        </w:rPr>
        <w:t xml:space="preserve">（1）</w:t>
      </w:r>
      <w:r>
        <w:rPr>
          <w:rFonts w:hint="eastAsia" w:ascii="宋体" w:hAnsi="宋体" w:eastAsia="宋体" w:cs="宋体"/>
          <w:b/>
          <w:sz w:val="21"/>
          <w:szCs w:val="21"/>
        </w:rPr>
        <w:t xml:space="preserve">《开标一览表》（报价表）内容与投标文件中相应内容不一致的，以《开标一览表》（报价表）为准</w:t>
      </w:r>
      <w:r>
        <w:rPr>
          <w:rFonts w:hint="eastAsia" w:ascii="宋体" w:hAnsi="宋体" w:eastAsia="宋体" w:cs="宋体"/>
          <w:bCs/>
          <w:sz w:val="21"/>
          <w:szCs w:val="21"/>
        </w:rPr>
        <w:t xml:space="preserve">；</w:t>
      </w:r>
      <w:r>
        <w:rPr>
          <w:rFonts w:hint="eastAsia" w:ascii="宋体" w:hAnsi="宋体" w:eastAsia="宋体" w:cs="宋体"/>
          <w:bCs/>
          <w:sz w:val="21"/>
          <w:szCs w:val="21"/>
        </w:rPr>
      </w:r>
      <w:r/>
    </w:p>
    <w:p>
      <w:pPr>
        <w:pStyle w:val="144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（2）投标文件的大写金额与小写金额不一致的，以大写金额为准；</w:t>
      </w:r>
      <w:r>
        <w:rPr>
          <w:rFonts w:hint="eastAsia" w:ascii="宋体" w:hAnsi="宋体" w:eastAsia="宋体" w:cs="宋体"/>
          <w:bCs/>
          <w:sz w:val="21"/>
          <w:szCs w:val="21"/>
        </w:rPr>
      </w:r>
      <w:r/>
    </w:p>
    <w:p>
      <w:pPr>
        <w:pStyle w:val="144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（3）总价金额与单价金额不一致的，以单价金额计算结果为准；</w:t>
      </w:r>
      <w:r>
        <w:rPr>
          <w:rFonts w:hint="eastAsia" w:ascii="宋体" w:hAnsi="宋体" w:eastAsia="宋体" w:cs="宋体"/>
          <w:bCs/>
          <w:sz w:val="21"/>
          <w:szCs w:val="21"/>
        </w:rPr>
      </w:r>
      <w:r/>
    </w:p>
    <w:p>
      <w:pPr>
        <w:pStyle w:val="144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（4）单价金额小数点有明显错位的，以总价金额为准，并修改单价金额；</w:t>
      </w:r>
      <w:r>
        <w:rPr>
          <w:rFonts w:hint="eastAsia" w:ascii="宋体" w:hAnsi="宋体" w:eastAsia="宋体" w:cs="宋体"/>
          <w:bCs/>
          <w:sz w:val="21"/>
          <w:szCs w:val="21"/>
        </w:rPr>
      </w:r>
      <w:r/>
    </w:p>
    <w:p>
      <w:pPr>
        <w:pStyle w:val="144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（5）对不同文字文本投标文件的解释发生异议的，以中文文本为准；如果正本投标文件和副本投标文件之间有差异，则以正本投标文件为准。</w:t>
      </w:r>
      <w:r>
        <w:rPr>
          <w:rFonts w:hint="eastAsia" w:ascii="宋体" w:hAnsi="宋体" w:eastAsia="宋体" w:cs="宋体"/>
          <w:bCs/>
          <w:sz w:val="21"/>
          <w:szCs w:val="21"/>
        </w:rPr>
      </w:r>
      <w:r/>
    </w:p>
    <w:p>
      <w:pPr>
        <w:pStyle w:val="144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同时出现两种以上不一致的，按照前款规定的顺序修正。修正后的报价由法定代表人或其授权的代表签字确认后产生约束力，供应商不确认的，投标无效。</w:t>
      </w:r>
      <w:r>
        <w:rPr>
          <w:rFonts w:hint="eastAsia" w:ascii="宋体" w:hAnsi="宋体" w:eastAsia="宋体" w:cs="宋体"/>
          <w:bCs/>
          <w:sz w:val="21"/>
          <w:szCs w:val="21"/>
        </w:rPr>
      </w:r>
      <w:r/>
    </w:p>
    <w:p>
      <w:pPr>
        <w:pStyle w:val="1445"/>
        <w:ind w:firstLine="422"/>
        <w:spacing w:line="360" w:lineRule="auto"/>
        <w:rPr>
          <w:rFonts w:hint="eastAsia" w:ascii="宋体" w:hAnsi="宋体" w:eastAsia="宋体" w:cs="宋体"/>
          <w:b/>
          <w:sz w:val="21"/>
          <w:szCs w:val="21"/>
        </w:rPr>
      </w:pPr>
      <w:r/>
      <w:bookmarkEnd w:id="163"/>
      <w:r/>
      <w:bookmarkStart w:id="164" w:name="_Toc25188"/>
      <w:r/>
      <w:bookmarkStart w:id="165" w:name="_Toc13685"/>
      <w:r>
        <w:rPr>
          <w:rFonts w:hint="eastAsia" w:ascii="宋体" w:hAnsi="宋体" w:eastAsia="宋体" w:cs="宋体"/>
          <w:b/>
          <w:sz w:val="21"/>
          <w:szCs w:val="21"/>
        </w:rPr>
        <w:t xml:space="preserve">20.5招标文件中标注“★”的内容为实质性要求，有一项不符合的，作无效投标处理；标注“▲”的为重要参数；标注“★”及“▲”的内容，供应商必须在投标文件内提供相关支撑证明资料（具体以第三章评标标准要求为准）。</w:t>
      </w:r>
      <w:r>
        <w:rPr>
          <w:rFonts w:hint="eastAsia" w:ascii="宋体" w:hAnsi="宋体" w:eastAsia="宋体" w:cs="宋体"/>
          <w:b/>
          <w:sz w:val="21"/>
          <w:szCs w:val="21"/>
        </w:rPr>
      </w:r>
      <w:r/>
    </w:p>
    <w:p>
      <w:pPr>
        <w:pStyle w:val="1445"/>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20.6供应商递交的投标文件，所有内容均应真实有效；供应商所提供的产品或服务，必须满足国家相关强制性规定要求(如 CCC 认证、电器电子产品有害物质限制使用标识等)并提供相应证书，由于供应商违反国家相关强制性规定给采购人造成损失，一切责任和后果均由供应商承担。</w:t>
      </w:r>
      <w:r>
        <w:rPr>
          <w:rFonts w:hint="eastAsia" w:ascii="宋体" w:hAnsi="宋体" w:eastAsia="宋体" w:cs="宋体"/>
          <w:b/>
          <w:sz w:val="21"/>
          <w:szCs w:val="21"/>
        </w:rPr>
      </w:r>
      <w:r/>
    </w:p>
    <w:p>
      <w:pPr>
        <w:pStyle w:val="1445"/>
        <w:ind w:firstLine="422"/>
        <w:spacing w:line="360" w:lineRule="auto"/>
        <w:rPr>
          <w:rFonts w:hint="eastAsia" w:ascii="宋体" w:hAnsi="宋体" w:eastAsia="宋体" w:cs="宋体"/>
          <w:b/>
          <w:color w:val="000000"/>
          <w:sz w:val="21"/>
          <w:szCs w:val="21"/>
          <w:lang w:eastAsia="zh-CN"/>
        </w:rPr>
      </w:pPr>
      <w:r>
        <w:rPr>
          <w:rFonts w:hint="eastAsia" w:ascii="宋体" w:hAnsi="宋体" w:eastAsia="宋体" w:cs="宋体"/>
          <w:b/>
          <w:color w:val="000000"/>
          <w:sz w:val="21"/>
          <w:szCs w:val="21"/>
        </w:rPr>
        <w:t xml:space="preserve">20.7</w:t>
      </w:r>
      <w:r>
        <w:rPr>
          <w:rFonts w:hint="eastAsia" w:ascii="宋体" w:hAnsi="宋体" w:eastAsia="宋体" w:cs="宋体"/>
          <w:b/>
          <w:color w:val="000000"/>
          <w:sz w:val="21"/>
          <w:szCs w:val="21"/>
          <w:lang w:eastAsia="zh-CN"/>
        </w:rPr>
        <w:t xml:space="preserve">异常低价投标（响应）审查：</w:t>
      </w:r>
      <w:r>
        <w:rPr>
          <w:rFonts w:hint="eastAsia" w:ascii="宋体" w:hAnsi="宋体" w:eastAsia="宋体" w:cs="宋体"/>
          <w:b/>
          <w:color w:val="000000"/>
          <w:sz w:val="21"/>
          <w:szCs w:val="21"/>
          <w:lang w:eastAsia="zh-CN"/>
        </w:rPr>
      </w:r>
      <w:r/>
    </w:p>
    <w:p>
      <w:pPr>
        <w:pStyle w:val="1445"/>
        <w:ind w:firstLine="420"/>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val="en-US" w:eastAsia="en-US"/>
        </w:rPr>
        <w:t xml:space="preserve">评审过程中出现下列情形之一的，评审委员会应当启动异常低价投标（响应）审查程序</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r>
      <w:r/>
    </w:p>
    <w:p>
      <w:pPr>
        <w:pStyle w:val="1445"/>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lang w:val="en-US" w:eastAsia="zh-CN"/>
        </w:rPr>
        <w:t xml:space="preserve">1.投标（响应</w:t>
      </w:r>
      <w:r>
        <w:rPr>
          <w:rFonts w:hint="eastAsia" w:ascii="宋体" w:hAnsi="宋体" w:eastAsia="宋体" w:cs="宋体"/>
          <w:color w:val="000000"/>
          <w:sz w:val="21"/>
          <w:szCs w:val="21"/>
          <w:highlight w:val="none"/>
          <w:lang w:val="en-US" w:eastAsia="zh-CN"/>
        </w:rPr>
        <w:t xml:space="preserve">）报价低于全部通过符合性审查供应商投标（响应）报价平均值50%的，即投标（响应）报价&lt;全部通过符合性审查供应商投标（响应）报价平均值×50%；</w:t>
      </w:r>
      <w:r>
        <w:rPr>
          <w:rFonts w:hint="eastAsia" w:ascii="宋体" w:hAnsi="宋体" w:eastAsia="宋体" w:cs="宋体"/>
          <w:color w:val="000000"/>
          <w:sz w:val="21"/>
          <w:szCs w:val="21"/>
          <w:highlight w:val="none"/>
          <w:lang w:val="en-US" w:eastAsia="en-US"/>
        </w:rPr>
      </w:r>
      <w:r/>
    </w:p>
    <w:p>
      <w:pPr>
        <w:pStyle w:val="1445"/>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zh-CN"/>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color w:val="000000"/>
          <w:sz w:val="21"/>
          <w:szCs w:val="21"/>
          <w:highlight w:val="none"/>
          <w:lang w:val="en-US" w:eastAsia="en-US"/>
        </w:rPr>
      </w:r>
      <w:r/>
    </w:p>
    <w:p>
      <w:pPr>
        <w:pStyle w:val="1445"/>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zh-CN"/>
        </w:rPr>
        <w:t xml:space="preserve">3.投标（响应）报价低于采购项目最高限价45%的，即投标（响应）报价&lt;采购项目最高限价×45%；</w:t>
      </w:r>
      <w:r>
        <w:rPr>
          <w:rFonts w:hint="eastAsia" w:ascii="宋体" w:hAnsi="宋体" w:eastAsia="宋体" w:cs="宋体"/>
          <w:color w:val="000000"/>
          <w:sz w:val="21"/>
          <w:szCs w:val="21"/>
          <w:highlight w:val="none"/>
          <w:lang w:val="en-US" w:eastAsia="en-US"/>
        </w:rPr>
      </w:r>
      <w:r/>
    </w:p>
    <w:p>
      <w:pPr>
        <w:pStyle w:val="1445"/>
        <w:ind w:firstLine="420"/>
        <w:keepLines w:val="0"/>
        <w:keepNext w:val="0"/>
        <w:pageBreakBefore w:val="0"/>
        <w:spacing w:line="360" w:lineRule="auto"/>
        <w:widowControl w:val="off"/>
        <w:rPr>
          <w:rFonts w:hint="eastAsia" w:ascii="宋体" w:hAnsi="宋体" w:eastAsia="宋体" w:cs="宋体"/>
          <w:i w:val="0"/>
          <w:iCs w:val="0"/>
          <w:caps w:val="0"/>
          <w:color w:val="000000"/>
          <w:spacing w:val="0"/>
          <w:sz w:val="21"/>
          <w:szCs w:val="21"/>
          <w:highlight w:val="none"/>
        </w:rPr>
      </w:pPr>
      <w:r>
        <w:rPr>
          <w:rFonts w:hint="eastAsia" w:ascii="宋体" w:hAnsi="宋体" w:eastAsia="宋体" w:cs="宋体"/>
          <w:color w:val="000000"/>
          <w:sz w:val="21"/>
          <w:szCs w:val="21"/>
          <w:highlight w:val="none"/>
          <w:lang w:val="en-US" w:eastAsia="zh-CN"/>
        </w:rPr>
        <w:t xml:space="preserve">4.评审委员会基于专业判断，认为供应商报价过低，有可能影响产品质量或者不能诚信履约的其他情形。</w:t>
      </w:r>
      <w:r>
        <w:rPr>
          <w:rFonts w:hint="eastAsia" w:ascii="宋体" w:hAnsi="宋体" w:eastAsia="宋体" w:cs="宋体"/>
          <w:i w:val="0"/>
          <w:iCs w:val="0"/>
          <w:caps w:val="0"/>
          <w:color w:val="000000"/>
          <w:spacing w:val="0"/>
          <w:sz w:val="21"/>
          <w:szCs w:val="21"/>
          <w:highlight w:val="none"/>
        </w:rPr>
      </w:r>
      <w:r/>
    </w:p>
    <w:p>
      <w:pPr>
        <w:pStyle w:val="1445"/>
        <w:ind w:firstLine="420"/>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color w:val="000000"/>
          <w:sz w:val="21"/>
          <w:szCs w:val="21"/>
          <w:lang w:val="en-US" w:eastAsia="zh-CN"/>
        </w:rPr>
      </w:r>
      <w:r/>
    </w:p>
    <w:p>
      <w:pPr>
        <w:pStyle w:val="1445"/>
        <w:ind w:firstLine="420"/>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color w:val="000000"/>
          <w:sz w:val="21"/>
          <w:szCs w:val="21"/>
          <w:lang w:val="en-US" w:eastAsia="zh-CN"/>
        </w:rPr>
      </w:r>
      <w:r/>
    </w:p>
    <w:p>
      <w:pPr>
        <w:pStyle w:val="1445"/>
        <w:ind w:firstLine="420"/>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color w:val="000000"/>
          <w:sz w:val="21"/>
          <w:szCs w:val="21"/>
          <w:lang w:val="en-US" w:eastAsia="zh-CN"/>
        </w:rPr>
      </w:r>
      <w:r/>
    </w:p>
    <w:p>
      <w:pPr>
        <w:pStyle w:val="1445"/>
        <w:ind w:firstLine="420"/>
        <w:keepLines w:val="0"/>
        <w:keepNext w:val="0"/>
        <w:pageBreakBefore w:val="0"/>
        <w:spacing w:line="360" w:lineRule="auto"/>
        <w:widowControl w:val="off"/>
        <w:rPr>
          <w:rFonts w:hint="eastAsia" w:ascii="宋体" w:hAnsi="宋体" w:eastAsia="宋体" w:cs="宋体"/>
          <w:bCs/>
          <w:color w:val="000000"/>
          <w:sz w:val="21"/>
          <w:szCs w:val="21"/>
          <w:lang w:val="en-US" w:eastAsia="en-US" w:bidi="ar-SA"/>
        </w:rPr>
      </w:pPr>
      <w:r>
        <w:rPr>
          <w:rFonts w:hint="eastAsia" w:ascii="宋体" w:hAnsi="宋体" w:eastAsia="宋体" w:cs="宋体"/>
          <w:color w:val="000000"/>
          <w:sz w:val="21"/>
          <w:szCs w:val="21"/>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bCs/>
          <w:color w:val="000000"/>
          <w:sz w:val="21"/>
          <w:szCs w:val="21"/>
          <w:lang w:val="en-US" w:eastAsia="en-US" w:bidi="ar-SA"/>
        </w:rPr>
      </w:r>
      <w:r/>
    </w:p>
    <w:p>
      <w:pPr>
        <w:pStyle w:val="1445"/>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20.8评标委员会在评标时只能依据招标文件规定的办法进行评审,不得寻求外部的证据。</w:t>
      </w:r>
      <w:r>
        <w:rPr>
          <w:rFonts w:hint="eastAsia" w:ascii="宋体" w:hAnsi="宋体" w:eastAsia="宋体" w:cs="宋体"/>
          <w:b/>
          <w:sz w:val="21"/>
          <w:szCs w:val="21"/>
        </w:rPr>
      </w:r>
      <w:r/>
    </w:p>
    <w:p>
      <w:pPr>
        <w:pStyle w:val="1448"/>
        <w:ind w:left="0" w:firstLine="422"/>
        <w:jc w:val="both"/>
        <w:spacing w:line="360" w:lineRule="auto"/>
        <w:tabs>
          <w:tab w:val="left" w:pos="480" w:leader="none"/>
        </w:tabs>
        <w:rPr>
          <w:rFonts w:hint="eastAsia" w:ascii="宋体" w:hAnsi="宋体" w:eastAsia="宋体" w:cs="宋体"/>
          <w:b/>
          <w:bCs/>
          <w:sz w:val="21"/>
          <w:szCs w:val="21"/>
        </w:rPr>
      </w:pPr>
      <w:r/>
      <w:bookmarkStart w:id="166" w:name="_Toc30973"/>
      <w:r>
        <w:rPr>
          <w:rFonts w:hint="eastAsia" w:ascii="宋体" w:hAnsi="宋体" w:eastAsia="宋体" w:cs="宋体"/>
          <w:b/>
          <w:bCs/>
          <w:sz w:val="21"/>
          <w:szCs w:val="21"/>
        </w:rPr>
        <w:t xml:space="preserve">21.投标文件的澄清</w:t>
      </w:r>
      <w:bookmarkEnd w:id="164"/>
      <w:r/>
      <w:bookmarkEnd w:id="166"/>
      <w:r>
        <w:rPr>
          <w:rFonts w:hint="eastAsia" w:ascii="宋体" w:hAnsi="宋体" w:eastAsia="宋体" w:cs="宋体"/>
          <w:b/>
          <w:bCs/>
          <w:sz w:val="21"/>
          <w:szCs w:val="21"/>
        </w:rPr>
      </w:r>
      <w:r/>
    </w:p>
    <w:p>
      <w:pPr>
        <w:pStyle w:val="144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21.1 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rPr>
          <w:rFonts w:hint="eastAsia" w:ascii="宋体" w:hAnsi="宋体" w:eastAsia="宋体" w:cs="宋体"/>
          <w:bCs/>
          <w:sz w:val="21"/>
          <w:szCs w:val="21"/>
        </w:rPr>
      </w:r>
      <w:r/>
    </w:p>
    <w:p>
      <w:pPr>
        <w:pStyle w:val="144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21.2 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rPr>
          <w:rFonts w:hint="eastAsia" w:ascii="宋体" w:hAnsi="宋体" w:eastAsia="宋体" w:cs="宋体"/>
          <w:bCs/>
          <w:sz w:val="21"/>
          <w:szCs w:val="21"/>
        </w:rPr>
      </w:r>
      <w:r/>
    </w:p>
    <w:p>
      <w:pPr>
        <w:pStyle w:val="144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w:t>
      </w:r>
      <w:r>
        <w:rPr>
          <w:rFonts w:hint="eastAsia" w:ascii="宋体" w:hAnsi="宋体" w:eastAsia="宋体" w:cs="宋体"/>
          <w:bCs/>
          <w:sz w:val="21"/>
          <w:szCs w:val="21"/>
          <w:lang w:val="en-US" w:eastAsia="zh-CN"/>
        </w:rPr>
        <w:t xml:space="preserve">1</w:t>
      </w: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3</w:t>
      </w:r>
      <w:r>
        <w:rPr>
          <w:rFonts w:hint="eastAsia" w:ascii="宋体" w:hAnsi="宋体" w:eastAsia="宋体" w:cs="宋体"/>
          <w:bCs/>
          <w:sz w:val="21"/>
          <w:szCs w:val="21"/>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eastAsia="宋体" w:cs="宋体"/>
          <w:bCs/>
          <w:sz w:val="21"/>
          <w:szCs w:val="21"/>
        </w:rPr>
      </w:r>
      <w:r/>
    </w:p>
    <w:p>
      <w:pPr>
        <w:pStyle w:val="144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21.</w:t>
      </w:r>
      <w:r>
        <w:rPr>
          <w:rFonts w:hint="eastAsia" w:ascii="宋体" w:hAnsi="宋体" w:eastAsia="宋体" w:cs="宋体"/>
          <w:bCs/>
          <w:sz w:val="21"/>
          <w:szCs w:val="21"/>
          <w:lang w:val="en-US" w:eastAsia="zh-CN"/>
        </w:rPr>
        <w:t xml:space="preserve">4</w:t>
      </w:r>
      <w:r>
        <w:rPr>
          <w:rFonts w:hint="eastAsia" w:ascii="宋体" w:hAnsi="宋体" w:eastAsia="宋体" w:cs="宋体"/>
          <w:bCs/>
          <w:sz w:val="21"/>
          <w:szCs w:val="21"/>
        </w:rPr>
        <w:t xml:space="preserve">供应商澄清、说明或者补正不得超出投标文件的范围或者改变投标文件的实质性内容。供应商拒不按照要求对投标文件进行澄清、说明或者补正的，视其放弃该项权利。</w:t>
      </w:r>
      <w:r>
        <w:rPr>
          <w:rFonts w:hint="eastAsia" w:ascii="宋体" w:hAnsi="宋体" w:eastAsia="宋体" w:cs="宋体"/>
          <w:bCs/>
          <w:sz w:val="21"/>
          <w:szCs w:val="21"/>
        </w:rPr>
      </w:r>
      <w:r/>
    </w:p>
    <w:p>
      <w:pPr>
        <w:pStyle w:val="1448"/>
        <w:ind w:left="0" w:firstLine="422"/>
        <w:jc w:val="both"/>
        <w:spacing w:line="360" w:lineRule="auto"/>
        <w:tabs>
          <w:tab w:val="left" w:pos="480" w:leader="none"/>
        </w:tabs>
        <w:rPr>
          <w:rFonts w:hint="eastAsia" w:ascii="宋体" w:hAnsi="宋体" w:eastAsia="宋体" w:cs="宋体"/>
          <w:b/>
          <w:bCs/>
          <w:sz w:val="21"/>
          <w:szCs w:val="21"/>
        </w:rPr>
      </w:pPr>
      <w:r/>
      <w:bookmarkStart w:id="167" w:name="_Toc438"/>
      <w:r/>
      <w:bookmarkStart w:id="168" w:name="_Toc121"/>
      <w:r>
        <w:rPr>
          <w:rFonts w:hint="eastAsia" w:ascii="宋体" w:hAnsi="宋体" w:eastAsia="宋体" w:cs="宋体"/>
          <w:b/>
          <w:bCs/>
          <w:sz w:val="21"/>
          <w:szCs w:val="21"/>
        </w:rPr>
        <w:t xml:space="preserve">22.对投标文件的详细评审</w:t>
      </w:r>
      <w:bookmarkEnd w:id="167"/>
      <w:r/>
      <w:bookmarkEnd w:id="168"/>
      <w:r>
        <w:rPr>
          <w:rFonts w:hint="eastAsia" w:ascii="宋体" w:hAnsi="宋体" w:eastAsia="宋体" w:cs="宋体"/>
          <w:b/>
          <w:bCs/>
          <w:sz w:val="21"/>
          <w:szCs w:val="21"/>
        </w:rPr>
      </w:r>
      <w:r/>
    </w:p>
    <w:p>
      <w:pPr>
        <w:pStyle w:val="1445"/>
        <w:ind w:firstLine="420"/>
        <w:spacing w:line="360" w:lineRule="auto"/>
        <w:rPr>
          <w:rFonts w:hint="eastAsia" w:ascii="宋体" w:hAnsi="宋体" w:eastAsia="宋体" w:cs="宋体"/>
          <w:sz w:val="21"/>
          <w:szCs w:val="21"/>
        </w:rPr>
      </w:pPr>
      <w:r/>
      <w:bookmarkEnd w:id="165"/>
      <w:r/>
      <w:bookmarkStart w:id="169" w:name="_Toc28875"/>
      <w:r/>
      <w:bookmarkStart w:id="170" w:name="_Toc12358"/>
      <w:r/>
      <w:bookmarkStart w:id="171" w:name="_Toc21985"/>
      <w:r/>
      <w:bookmarkStart w:id="172" w:name="_Toc26838"/>
      <w:r>
        <w:rPr>
          <w:rFonts w:hint="eastAsia" w:ascii="宋体" w:hAnsi="宋体" w:eastAsia="宋体" w:cs="宋体"/>
          <w:bCs/>
          <w:sz w:val="21"/>
          <w:szCs w:val="21"/>
        </w:rPr>
        <w:t xml:space="preserve">22.1</w:t>
      </w:r>
      <w:r>
        <w:rPr>
          <w:rFonts w:hint="eastAsia" w:ascii="宋体" w:hAnsi="宋体" w:eastAsia="宋体" w:cs="宋体"/>
          <w:sz w:val="21"/>
          <w:szCs w:val="21"/>
        </w:rPr>
        <w:t xml:space="preserve">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rPr>
          <w:rFonts w:hint="eastAsia" w:ascii="宋体" w:hAnsi="宋体" w:eastAsia="宋体" w:cs="宋体"/>
          <w:sz w:val="21"/>
          <w:szCs w:val="21"/>
        </w:rPr>
      </w:r>
      <w:r/>
    </w:p>
    <w:p>
      <w:pPr>
        <w:pStyle w:val="144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rFonts w:hint="eastAsia" w:ascii="宋体" w:hAnsi="宋体" w:eastAsia="宋体" w:cs="宋体"/>
          <w:bCs/>
          <w:sz w:val="21"/>
          <w:szCs w:val="21"/>
        </w:rPr>
        <w:t xml:space="preserve">取技术分最高者；均相同时，由</w:t>
      </w:r>
      <w:r>
        <w:rPr>
          <w:rFonts w:hint="eastAsia" w:ascii="宋体" w:hAnsi="宋体" w:eastAsia="宋体" w:cs="宋体"/>
          <w:sz w:val="21"/>
          <w:szCs w:val="21"/>
        </w:rPr>
        <w:t xml:space="preserve">评标委员会</w:t>
      </w:r>
      <w:r>
        <w:rPr>
          <w:rFonts w:hint="eastAsia" w:ascii="宋体" w:hAnsi="宋体" w:eastAsia="宋体" w:cs="宋体"/>
          <w:bCs/>
          <w:sz w:val="21"/>
          <w:szCs w:val="21"/>
        </w:rPr>
        <w:t xml:space="preserve">集体决定</w:t>
      </w:r>
      <w:r>
        <w:rPr>
          <w:rFonts w:hint="eastAsia" w:ascii="宋体" w:hAnsi="宋体" w:eastAsia="宋体" w:cs="宋体"/>
          <w:sz w:val="21"/>
          <w:szCs w:val="21"/>
        </w:rPr>
        <w:t xml:space="preserve">一个供应商获得中标供应商推荐资格，或采取随机抽取方式确定，其他同品牌供应商不作为中标候选人。</w:t>
      </w:r>
      <w:r>
        <w:rPr>
          <w:rFonts w:hint="eastAsia" w:ascii="宋体" w:hAnsi="宋体" w:eastAsia="宋体" w:cs="宋体"/>
          <w:sz w:val="21"/>
          <w:szCs w:val="21"/>
        </w:rPr>
      </w:r>
      <w:r/>
    </w:p>
    <w:p>
      <w:pPr>
        <w:pStyle w:val="144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非单一产品采购项目，采购人根据采购项目技术构成、产品价格比重等合理确定核心产品，并在招标文件中载明。多家供应商提供的核心产品品牌相同的，按前述规定处理。</w:t>
      </w:r>
      <w:r>
        <w:rPr>
          <w:rFonts w:hint="eastAsia" w:ascii="宋体" w:hAnsi="宋体" w:eastAsia="宋体" w:cs="宋体"/>
          <w:sz w:val="21"/>
          <w:szCs w:val="21"/>
        </w:rPr>
      </w:r>
      <w:r/>
    </w:p>
    <w:p>
      <w:pPr>
        <w:pStyle w:val="144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22.2评标委员会应当按照招标文件中规定的评标方法和标准，对符合性审查合格的投标文件进行商务和技术评估，综合比较与评价。</w:t>
      </w:r>
      <w:r>
        <w:rPr>
          <w:rFonts w:hint="eastAsia" w:ascii="宋体" w:hAnsi="宋体" w:eastAsia="宋体" w:cs="宋体"/>
          <w:bCs/>
          <w:sz w:val="21"/>
          <w:szCs w:val="21"/>
        </w:rPr>
      </w:r>
      <w:r/>
    </w:p>
    <w:p>
      <w:pPr>
        <w:pStyle w:val="144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22.3除评标方法和评标标准另有规定外，评标采用综合评分法。即投标文件满足招标文件全部实质性要求，且按照评审因素的量化指标评审得分最高的供应商为中标候选供应商的评标方法。</w:t>
      </w:r>
      <w:r>
        <w:rPr>
          <w:rFonts w:hint="eastAsia" w:ascii="宋体" w:hAnsi="宋体" w:eastAsia="宋体" w:cs="宋体"/>
          <w:bCs/>
          <w:sz w:val="21"/>
          <w:szCs w:val="21"/>
        </w:rPr>
      </w:r>
      <w:r/>
    </w:p>
    <w:p>
      <w:pPr>
        <w:pStyle w:val="144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22.4评审因素包括投标报价、技术或者服务水平、履约能力、售后服务等</w:t>
      </w:r>
      <w:r>
        <w:rPr>
          <w:rFonts w:hint="eastAsia" w:ascii="宋体" w:hAnsi="宋体" w:eastAsia="宋体" w:cs="宋体"/>
          <w:bCs/>
          <w:sz w:val="21"/>
          <w:szCs w:val="21"/>
        </w:rPr>
      </w:r>
      <w:r/>
    </w:p>
    <w:p>
      <w:pPr>
        <w:pStyle w:val="144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22.5评标标准详见文件第三章。</w:t>
      </w:r>
      <w:r>
        <w:rPr>
          <w:rFonts w:hint="eastAsia" w:ascii="宋体" w:hAnsi="宋体" w:eastAsia="宋体" w:cs="宋体"/>
          <w:bCs/>
          <w:sz w:val="21"/>
          <w:szCs w:val="21"/>
        </w:rPr>
      </w:r>
      <w:r/>
    </w:p>
    <w:p>
      <w:pPr>
        <w:pStyle w:val="1448"/>
        <w:ind w:left="0" w:firstLine="422"/>
        <w:jc w:val="both"/>
        <w:spacing w:line="360" w:lineRule="auto"/>
        <w:tabs>
          <w:tab w:val="left" w:pos="480" w:leader="none"/>
        </w:tabs>
        <w:rPr>
          <w:rFonts w:hint="eastAsia" w:ascii="宋体" w:hAnsi="宋体" w:eastAsia="宋体" w:cs="宋体"/>
          <w:b/>
          <w:bCs/>
          <w:sz w:val="21"/>
          <w:szCs w:val="21"/>
        </w:rPr>
      </w:pPr>
      <w:r/>
      <w:bookmarkStart w:id="173" w:name="_Toc3563"/>
      <w:r>
        <w:rPr>
          <w:rFonts w:hint="eastAsia" w:ascii="宋体" w:hAnsi="宋体" w:eastAsia="宋体" w:cs="宋体"/>
          <w:b/>
          <w:bCs/>
          <w:sz w:val="21"/>
          <w:szCs w:val="21"/>
        </w:rPr>
        <w:t xml:space="preserve">23.评标过程的保密与公正</w:t>
      </w:r>
      <w:bookmarkEnd w:id="169"/>
      <w:r/>
      <w:bookmarkEnd w:id="170"/>
      <w:r/>
      <w:bookmarkEnd w:id="171"/>
      <w:r/>
      <w:bookmarkEnd w:id="173"/>
      <w:r>
        <w:rPr>
          <w:rFonts w:hint="eastAsia" w:ascii="宋体" w:hAnsi="宋体" w:eastAsia="宋体" w:cs="宋体"/>
          <w:b/>
          <w:bCs/>
          <w:sz w:val="21"/>
          <w:szCs w:val="21"/>
        </w:rPr>
      </w:r>
      <w:r/>
    </w:p>
    <w:p>
      <w:pPr>
        <w:pStyle w:val="1445"/>
        <w:ind w:firstLine="420"/>
        <w:spacing w:line="360" w:lineRule="auto"/>
        <w:rPr>
          <w:rFonts w:hint="eastAsia" w:ascii="宋体" w:hAnsi="宋体" w:eastAsia="宋体" w:cs="宋体"/>
          <w:bCs/>
          <w:sz w:val="21"/>
          <w:szCs w:val="21"/>
        </w:rPr>
      </w:pPr>
      <w:r/>
      <w:bookmarkEnd w:id="172"/>
      <w:r/>
      <w:bookmarkStart w:id="174" w:name="_Toc30824"/>
      <w:r/>
      <w:bookmarkStart w:id="175" w:name="_Toc26041"/>
      <w:r/>
      <w:bookmarkStart w:id="176" w:name="_Toc18327"/>
      <w:r>
        <w:rPr>
          <w:rFonts w:hint="eastAsia" w:ascii="宋体" w:hAnsi="宋体" w:eastAsia="宋体" w:cs="宋体"/>
          <w:bCs/>
          <w:sz w:val="21"/>
          <w:szCs w:val="21"/>
        </w:rPr>
        <w:t xml:space="preserve">23.1公开开标后，直至向中标的供应商授予合同时止，凡是与审查、澄清、评价和比较投标的有关资料以及授标建议等，采购人、评委、采购代理机构均不得向供</w:t>
      </w:r>
      <w:r>
        <w:rPr>
          <w:rFonts w:hint="eastAsia" w:ascii="宋体" w:hAnsi="宋体" w:eastAsia="宋体" w:cs="宋体"/>
          <w:bCs/>
          <w:sz w:val="21"/>
          <w:szCs w:val="21"/>
        </w:rPr>
        <w:t xml:space="preserve">应商或与评标无关的其他人员透露。采用综合评分法的项目，未中标的投标人可于中标结果公告期限届满之日起通过苏采云系统查看自己的评审得分及排序情况。</w:t>
      </w:r>
      <w:r>
        <w:rPr>
          <w:rFonts w:hint="eastAsia" w:ascii="宋体" w:hAnsi="宋体" w:eastAsia="宋体" w:cs="宋体"/>
          <w:bCs/>
          <w:sz w:val="21"/>
          <w:szCs w:val="21"/>
        </w:rPr>
      </w:r>
      <w:r/>
    </w:p>
    <w:p>
      <w:pPr>
        <w:pStyle w:val="144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23.2在评标过程中，供应商不得以任何行为影响评标过程，否则其投标文件将被作为无效投标文件。</w:t>
      </w:r>
      <w:r>
        <w:rPr>
          <w:rFonts w:hint="eastAsia" w:ascii="宋体" w:hAnsi="宋体" w:eastAsia="宋体" w:cs="宋体"/>
          <w:bCs/>
          <w:sz w:val="21"/>
          <w:szCs w:val="21"/>
        </w:rPr>
      </w:r>
      <w:r/>
    </w:p>
    <w:p>
      <w:pPr>
        <w:pStyle w:val="144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23.3 采购代理机构和评标委员会不得向落标的供应商解释未中标原因，也不公布评标过程中的相关细节。</w:t>
      </w:r>
      <w:r>
        <w:rPr>
          <w:rFonts w:hint="eastAsia" w:ascii="宋体" w:hAnsi="宋体" w:eastAsia="宋体" w:cs="宋体"/>
          <w:bCs/>
          <w:sz w:val="21"/>
          <w:szCs w:val="21"/>
        </w:rPr>
      </w:r>
      <w:r/>
    </w:p>
    <w:p>
      <w:pPr>
        <w:pStyle w:val="144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23.4 在评标期间，采购代理机构将指定联络员与供应商进行联络。</w:t>
      </w:r>
      <w:r>
        <w:rPr>
          <w:rFonts w:hint="eastAsia" w:ascii="宋体" w:hAnsi="宋体" w:eastAsia="宋体" w:cs="宋体"/>
          <w:bCs/>
          <w:sz w:val="21"/>
          <w:szCs w:val="21"/>
        </w:rPr>
      </w:r>
      <w:r/>
    </w:p>
    <w:p>
      <w:pPr>
        <w:pStyle w:val="1448"/>
        <w:ind w:left="0" w:firstLine="422"/>
        <w:jc w:val="both"/>
        <w:spacing w:line="360" w:lineRule="auto"/>
        <w:tabs>
          <w:tab w:val="left" w:pos="480" w:leader="none"/>
        </w:tabs>
        <w:rPr>
          <w:rFonts w:hint="eastAsia" w:ascii="宋体" w:hAnsi="宋体" w:eastAsia="宋体" w:cs="宋体"/>
          <w:b/>
          <w:bCs/>
          <w:color w:val="000000"/>
          <w:sz w:val="21"/>
          <w:szCs w:val="21"/>
        </w:rPr>
      </w:pPr>
      <w:r/>
      <w:bookmarkStart w:id="177" w:name="_Toc21168"/>
      <w:r/>
      <w:bookmarkStart w:id="178" w:name="_Toc6553"/>
      <w:r>
        <w:rPr>
          <w:rFonts w:hint="eastAsia" w:ascii="宋体" w:hAnsi="宋体" w:eastAsia="宋体" w:cs="宋体"/>
          <w:b/>
          <w:bCs/>
          <w:color w:val="000000"/>
          <w:sz w:val="21"/>
          <w:szCs w:val="21"/>
        </w:rPr>
        <w:t xml:space="preserve">24.无效投标条款和废标条款</w:t>
      </w:r>
      <w:bookmarkEnd w:id="174"/>
      <w:r/>
      <w:bookmarkEnd w:id="175"/>
      <w:r/>
      <w:bookmarkEnd w:id="177"/>
      <w:r/>
      <w:bookmarkEnd w:id="178"/>
      <w:r>
        <w:rPr>
          <w:rFonts w:hint="eastAsia" w:ascii="宋体" w:hAnsi="宋体" w:eastAsia="宋体" w:cs="宋体"/>
          <w:b/>
          <w:bCs/>
          <w:color w:val="000000"/>
          <w:sz w:val="21"/>
          <w:szCs w:val="21"/>
        </w:rPr>
      </w:r>
      <w:r/>
    </w:p>
    <w:p>
      <w:pPr>
        <w:pStyle w:val="144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24.1无效投标条款</w:t>
      </w:r>
      <w:r>
        <w:rPr>
          <w:rFonts w:hint="eastAsia" w:ascii="宋体" w:hAnsi="宋体" w:eastAsia="宋体" w:cs="宋体"/>
          <w:bCs/>
          <w:sz w:val="21"/>
          <w:szCs w:val="21"/>
        </w:rPr>
      </w:r>
      <w:r/>
    </w:p>
    <w:p>
      <w:pPr>
        <w:pStyle w:val="144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（1）未按要求交纳投标保证金的；</w:t>
      </w:r>
      <w:r>
        <w:rPr>
          <w:rFonts w:hint="eastAsia" w:ascii="宋体" w:hAnsi="宋体" w:eastAsia="宋体" w:cs="宋体"/>
          <w:bCs/>
          <w:sz w:val="21"/>
          <w:szCs w:val="21"/>
        </w:rPr>
      </w:r>
      <w:r/>
    </w:p>
    <w:p>
      <w:pPr>
        <w:pStyle w:val="144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w:t>
      </w:r>
      <w:r>
        <w:rPr>
          <w:rFonts w:hint="eastAsia" w:ascii="宋体" w:hAnsi="宋体" w:eastAsia="宋体" w:cs="宋体"/>
          <w:bCs/>
          <w:sz w:val="21"/>
          <w:szCs w:val="21"/>
        </w:rPr>
        <w:t xml:space="preserve">供应商</w:t>
      </w:r>
      <w:r>
        <w:rPr>
          <w:rFonts w:hint="eastAsia" w:ascii="宋体" w:hAnsi="宋体" w:eastAsia="宋体" w:cs="宋体"/>
          <w:bCs/>
          <w:sz w:val="21"/>
          <w:szCs w:val="21"/>
        </w:rPr>
        <w:t xml:space="preserve">在苏采云系统规定的时间内未成功解密电子投标文件的。</w:t>
      </w:r>
      <w:r>
        <w:rPr>
          <w:rFonts w:hint="eastAsia" w:ascii="宋体" w:hAnsi="宋体" w:eastAsia="宋体" w:cs="宋体"/>
          <w:bCs/>
          <w:sz w:val="21"/>
          <w:szCs w:val="21"/>
        </w:rPr>
      </w:r>
      <w:r/>
    </w:p>
    <w:p>
      <w:pPr>
        <w:pStyle w:val="144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3</w:t>
      </w:r>
      <w:r>
        <w:rPr>
          <w:rFonts w:hint="eastAsia" w:ascii="宋体" w:hAnsi="宋体" w:eastAsia="宋体" w:cs="宋体"/>
          <w:bCs/>
          <w:sz w:val="21"/>
          <w:szCs w:val="21"/>
        </w:rPr>
        <w:t xml:space="preserve">）</w:t>
      </w:r>
      <w:r>
        <w:rPr>
          <w:rFonts w:hint="eastAsia" w:ascii="宋体" w:hAnsi="宋体" w:eastAsia="宋体" w:cs="宋体"/>
          <w:bCs/>
          <w:sz w:val="21"/>
          <w:szCs w:val="21"/>
        </w:rPr>
        <w:t xml:space="preserve">未按照招标文件规定要求签署、加盖CA电子公章的；</w:t>
      </w:r>
      <w:r>
        <w:rPr>
          <w:rFonts w:hint="eastAsia" w:ascii="宋体" w:hAnsi="宋体" w:eastAsia="宋体" w:cs="宋体"/>
          <w:bCs/>
          <w:sz w:val="21"/>
          <w:szCs w:val="21"/>
        </w:rPr>
      </w:r>
      <w:r/>
    </w:p>
    <w:p>
      <w:pPr>
        <w:pStyle w:val="144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4</w:t>
      </w:r>
      <w:r>
        <w:rPr>
          <w:rFonts w:hint="eastAsia" w:ascii="宋体" w:hAnsi="宋体" w:eastAsia="宋体" w:cs="宋体"/>
          <w:bCs/>
          <w:sz w:val="21"/>
          <w:szCs w:val="21"/>
        </w:rPr>
        <w:t xml:space="preserve">）供应商在报价时采用选择性报价；</w:t>
      </w:r>
      <w:r>
        <w:rPr>
          <w:rFonts w:hint="eastAsia" w:ascii="宋体" w:hAnsi="宋体" w:eastAsia="宋体" w:cs="宋体"/>
          <w:bCs/>
          <w:sz w:val="21"/>
          <w:szCs w:val="21"/>
        </w:rPr>
      </w:r>
      <w:r/>
    </w:p>
    <w:p>
      <w:pPr>
        <w:pStyle w:val="144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5</w:t>
      </w:r>
      <w:r>
        <w:rPr>
          <w:rFonts w:hint="eastAsia" w:ascii="宋体" w:hAnsi="宋体" w:eastAsia="宋体" w:cs="宋体"/>
          <w:bCs/>
          <w:sz w:val="21"/>
          <w:szCs w:val="21"/>
        </w:rPr>
        <w:t xml:space="preserve">）供应商不具备招标文件中规定资格要求的；</w:t>
      </w:r>
      <w:r>
        <w:rPr>
          <w:rFonts w:hint="eastAsia" w:ascii="宋体" w:hAnsi="宋体" w:eastAsia="宋体" w:cs="宋体"/>
          <w:bCs/>
          <w:sz w:val="21"/>
          <w:szCs w:val="21"/>
        </w:rPr>
      </w:r>
      <w:r/>
    </w:p>
    <w:p>
      <w:pPr>
        <w:pStyle w:val="144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6</w:t>
      </w:r>
      <w:r>
        <w:rPr>
          <w:rFonts w:hint="eastAsia" w:ascii="宋体" w:hAnsi="宋体" w:eastAsia="宋体" w:cs="宋体"/>
          <w:bCs/>
          <w:sz w:val="21"/>
          <w:szCs w:val="21"/>
        </w:rPr>
        <w:t xml:space="preserve">）供应商的报价超过了采购预算的；</w:t>
      </w:r>
      <w:r>
        <w:rPr>
          <w:rFonts w:hint="eastAsia" w:ascii="宋体" w:hAnsi="宋体" w:eastAsia="宋体" w:cs="宋体"/>
          <w:bCs/>
          <w:sz w:val="21"/>
          <w:szCs w:val="21"/>
        </w:rPr>
      </w:r>
      <w:r/>
    </w:p>
    <w:p>
      <w:pPr>
        <w:pStyle w:val="144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7</w:t>
      </w:r>
      <w:r>
        <w:rPr>
          <w:rFonts w:hint="eastAsia" w:ascii="宋体" w:hAnsi="宋体" w:eastAsia="宋体" w:cs="宋体"/>
          <w:bCs/>
          <w:sz w:val="21"/>
          <w:szCs w:val="21"/>
        </w:rPr>
        <w:t xml:space="preserve">）未通过符合性检查的；</w:t>
      </w:r>
      <w:r>
        <w:rPr>
          <w:rFonts w:hint="eastAsia" w:ascii="宋体" w:hAnsi="宋体" w:eastAsia="宋体" w:cs="宋体"/>
          <w:bCs/>
          <w:sz w:val="21"/>
          <w:szCs w:val="21"/>
        </w:rPr>
      </w:r>
      <w:r/>
    </w:p>
    <w:p>
      <w:pPr>
        <w:pStyle w:val="144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8</w:t>
      </w:r>
      <w:r>
        <w:rPr>
          <w:rFonts w:hint="eastAsia" w:ascii="宋体" w:hAnsi="宋体" w:eastAsia="宋体" w:cs="宋体"/>
          <w:bCs/>
          <w:sz w:val="21"/>
          <w:szCs w:val="21"/>
        </w:rPr>
        <w:t xml:space="preserve">）不符合招标文件中规定的其他实质性要求和条件的；</w:t>
      </w:r>
      <w:r>
        <w:rPr>
          <w:rFonts w:hint="eastAsia" w:ascii="宋体" w:hAnsi="宋体" w:eastAsia="宋体" w:cs="宋体"/>
          <w:bCs/>
          <w:sz w:val="21"/>
          <w:szCs w:val="21"/>
        </w:rPr>
      </w:r>
      <w:r/>
    </w:p>
    <w:p>
      <w:pPr>
        <w:pStyle w:val="144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9</w:t>
      </w:r>
      <w:r>
        <w:rPr>
          <w:rFonts w:hint="eastAsia" w:ascii="宋体" w:hAnsi="宋体" w:eastAsia="宋体" w:cs="宋体"/>
          <w:bCs/>
          <w:sz w:val="21"/>
          <w:szCs w:val="21"/>
        </w:rPr>
        <w:t xml:space="preserve">）其他法律、法规及本招标文件规定的属无效投标的情形。</w:t>
      </w:r>
      <w:r>
        <w:rPr>
          <w:rFonts w:hint="eastAsia" w:ascii="宋体" w:hAnsi="宋体" w:eastAsia="宋体" w:cs="宋体"/>
          <w:bCs/>
          <w:sz w:val="21"/>
          <w:szCs w:val="21"/>
        </w:rPr>
      </w:r>
      <w:r/>
    </w:p>
    <w:p>
      <w:pPr>
        <w:pStyle w:val="144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24.2废标条款：</w:t>
      </w:r>
      <w:r>
        <w:rPr>
          <w:rFonts w:hint="eastAsia" w:ascii="宋体" w:hAnsi="宋体" w:eastAsia="宋体" w:cs="宋体"/>
          <w:bCs/>
          <w:sz w:val="21"/>
          <w:szCs w:val="21"/>
        </w:rPr>
      </w:r>
      <w:r/>
    </w:p>
    <w:p>
      <w:pPr>
        <w:pStyle w:val="144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（1）符合专业条件的供应商或者对招标文件作实质响应的供应商不足三家的；</w:t>
      </w:r>
      <w:r>
        <w:rPr>
          <w:rFonts w:hint="eastAsia" w:ascii="宋体" w:hAnsi="宋体" w:eastAsia="宋体" w:cs="宋体"/>
          <w:bCs/>
          <w:sz w:val="21"/>
          <w:szCs w:val="21"/>
        </w:rPr>
      </w:r>
      <w:r/>
    </w:p>
    <w:p>
      <w:pPr>
        <w:pStyle w:val="144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（2）出现影响采购公正的违法、违规行为的；</w:t>
      </w:r>
      <w:r>
        <w:rPr>
          <w:rFonts w:hint="eastAsia" w:ascii="宋体" w:hAnsi="宋体" w:eastAsia="宋体" w:cs="宋体"/>
          <w:bCs/>
          <w:sz w:val="21"/>
          <w:szCs w:val="21"/>
        </w:rPr>
      </w:r>
      <w:r/>
    </w:p>
    <w:p>
      <w:pPr>
        <w:pStyle w:val="144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（3）因重大变故，采购任务取消的；</w:t>
      </w:r>
      <w:r>
        <w:rPr>
          <w:rFonts w:hint="eastAsia" w:ascii="宋体" w:hAnsi="宋体" w:eastAsia="宋体" w:cs="宋体"/>
          <w:bCs/>
          <w:sz w:val="21"/>
          <w:szCs w:val="21"/>
        </w:rPr>
      </w:r>
      <w:r/>
    </w:p>
    <w:p>
      <w:pPr>
        <w:pStyle w:val="144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（4）评标委员会认定投标文件存在歧义、重大缺陷导致评审工作无法进行的，或者招标文件内容违反国家有关强制性规定的。</w:t>
      </w:r>
      <w:r>
        <w:rPr>
          <w:rFonts w:hint="eastAsia" w:ascii="宋体" w:hAnsi="宋体" w:eastAsia="宋体" w:cs="宋体"/>
          <w:bCs/>
          <w:sz w:val="21"/>
          <w:szCs w:val="21"/>
        </w:rPr>
      </w:r>
      <w:r/>
    </w:p>
    <w:p>
      <w:pPr>
        <w:pStyle w:val="1445"/>
        <w:ind w:firstLine="420"/>
        <w:spacing w:line="36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w:t>
      </w:r>
      <w:r>
        <w:rPr>
          <w:rFonts w:hint="eastAsia" w:ascii="宋体" w:hAnsi="宋体" w:eastAsia="宋体" w:cs="宋体"/>
          <w:bCs/>
          <w:sz w:val="21"/>
          <w:szCs w:val="21"/>
          <w:lang w:val="en-US" w:eastAsia="zh-CN"/>
        </w:rPr>
        <w:t xml:space="preserve">5</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因苏采云</w:t>
      </w:r>
      <w:r>
        <w:rPr>
          <w:rFonts w:hint="eastAsia" w:ascii="宋体" w:hAnsi="宋体" w:eastAsia="宋体" w:cs="宋体"/>
          <w:bCs/>
          <w:sz w:val="21"/>
          <w:szCs w:val="21"/>
          <w:lang w:eastAsia="zh-CN"/>
        </w:rPr>
        <w:t xml:space="preserve">系统故障</w:t>
      </w:r>
      <w:r>
        <w:rPr>
          <w:rFonts w:hint="eastAsia" w:ascii="宋体" w:hAnsi="宋体" w:eastAsia="宋体" w:cs="宋体"/>
          <w:bCs/>
          <w:sz w:val="21"/>
          <w:szCs w:val="21"/>
        </w:rPr>
        <w:t xml:space="preserve">原因造成开标不成功的。</w:t>
      </w:r>
      <w:r>
        <w:rPr>
          <w:rFonts w:hint="eastAsia" w:ascii="宋体" w:hAnsi="宋体" w:eastAsia="宋体" w:cs="宋体"/>
          <w:bCs/>
          <w:sz w:val="21"/>
          <w:szCs w:val="21"/>
          <w:lang w:eastAsia="zh-CN"/>
        </w:rPr>
      </w:r>
      <w:r/>
    </w:p>
    <w:p>
      <w:pPr>
        <w:pStyle w:val="1448"/>
        <w:ind w:left="0" w:firstLine="422"/>
        <w:jc w:val="both"/>
        <w:spacing w:line="360" w:lineRule="auto"/>
        <w:tabs>
          <w:tab w:val="left" w:pos="480" w:leader="none"/>
        </w:tabs>
        <w:rPr>
          <w:rFonts w:hint="eastAsia" w:ascii="宋体" w:hAnsi="宋体" w:eastAsia="宋体" w:cs="宋体"/>
          <w:b/>
          <w:bCs/>
          <w:sz w:val="21"/>
          <w:szCs w:val="21"/>
        </w:rPr>
      </w:pPr>
      <w:r/>
      <w:bookmarkStart w:id="179" w:name="_Toc323"/>
      <w:r/>
      <w:bookmarkStart w:id="180" w:name="_Toc15220"/>
      <w:r>
        <w:rPr>
          <w:rFonts w:hint="eastAsia" w:ascii="宋体" w:hAnsi="宋体" w:eastAsia="宋体" w:cs="宋体"/>
          <w:b/>
          <w:bCs/>
          <w:sz w:val="21"/>
          <w:szCs w:val="21"/>
        </w:rPr>
        <w:t xml:space="preserve">25.投标截止时间结束参加投标的供应商不足三家的处理</w:t>
      </w:r>
      <w:bookmarkEnd w:id="179"/>
      <w:r/>
      <w:bookmarkEnd w:id="180"/>
      <w:r>
        <w:rPr>
          <w:rFonts w:hint="eastAsia" w:ascii="宋体" w:hAnsi="宋体" w:eastAsia="宋体" w:cs="宋体"/>
          <w:b/>
          <w:bCs/>
          <w:sz w:val="21"/>
          <w:szCs w:val="21"/>
        </w:rPr>
      </w:r>
      <w:r/>
    </w:p>
    <w:p>
      <w:pPr>
        <w:pStyle w:val="144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25.1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rPr>
          <w:rFonts w:hint="eastAsia" w:ascii="宋体" w:hAnsi="宋体" w:eastAsia="宋体" w:cs="宋体"/>
          <w:bCs/>
          <w:sz w:val="21"/>
          <w:szCs w:val="21"/>
        </w:rPr>
      </w:r>
      <w:r/>
    </w:p>
    <w:p>
      <w:pPr>
        <w:pStyle w:val="144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25.2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rPr>
          <w:rFonts w:hint="eastAsia" w:ascii="宋体" w:hAnsi="宋体" w:eastAsia="宋体" w:cs="宋体"/>
          <w:bCs/>
          <w:sz w:val="21"/>
          <w:szCs w:val="21"/>
        </w:rPr>
      </w:r>
      <w:r/>
    </w:p>
    <w:p>
      <w:pPr>
        <w:pStyle w:val="144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25.3供应商若不接受采购方式的改变，应在规定的时间内书面向评标委员会说明，未在规定时间内提交书面说明的视为接受采购方式的改变。</w:t>
      </w:r>
      <w:r>
        <w:rPr>
          <w:rFonts w:hint="eastAsia" w:ascii="宋体" w:hAnsi="宋体" w:eastAsia="宋体" w:cs="宋体"/>
          <w:bCs/>
          <w:sz w:val="21"/>
          <w:szCs w:val="21"/>
        </w:rPr>
      </w:r>
      <w:r/>
    </w:p>
    <w:p>
      <w:pPr>
        <w:pStyle w:val="1445"/>
        <w:ind w:firstLine="420"/>
        <w:spacing w:line="360" w:lineRule="auto"/>
        <w:shd w:val="clear" w:color="auto" w:fill="ffffff"/>
        <w:widowControl/>
        <w:rPr>
          <w:rFonts w:hint="eastAsia" w:ascii="宋体" w:hAnsi="宋体" w:eastAsia="宋体" w:cs="宋体"/>
          <w:b/>
          <w:bCs/>
          <w:color w:val="000000"/>
          <w:sz w:val="21"/>
          <w:szCs w:val="21"/>
        </w:rPr>
        <w:outlineLvl w:val="1"/>
      </w:pPr>
      <w:r/>
      <w:bookmarkStart w:id="181" w:name="_Toc5044"/>
      <w:r/>
      <w:bookmarkStart w:id="182" w:name="_Toc9313"/>
      <w:r>
        <w:rPr>
          <w:rFonts w:hint="eastAsia" w:ascii="宋体" w:hAnsi="宋体" w:eastAsia="宋体" w:cs="宋体"/>
          <w:b/>
          <w:bCs/>
          <w:color w:val="000000"/>
          <w:sz w:val="21"/>
          <w:szCs w:val="21"/>
        </w:rPr>
        <w:t xml:space="preserve">六、授标</w:t>
      </w:r>
      <w:bookmarkEnd w:id="176"/>
      <w:r/>
      <w:bookmarkEnd w:id="181"/>
      <w:r/>
      <w:bookmarkEnd w:id="182"/>
      <w:r>
        <w:rPr>
          <w:rFonts w:hint="eastAsia" w:ascii="宋体" w:hAnsi="宋体" w:eastAsia="宋体" w:cs="宋体"/>
          <w:b/>
          <w:bCs/>
          <w:color w:val="000000"/>
          <w:sz w:val="21"/>
          <w:szCs w:val="21"/>
        </w:rPr>
      </w:r>
      <w:r/>
    </w:p>
    <w:p>
      <w:pPr>
        <w:pStyle w:val="1448"/>
        <w:ind w:left="0" w:firstLine="422"/>
        <w:jc w:val="both"/>
        <w:spacing w:line="360" w:lineRule="auto"/>
        <w:tabs>
          <w:tab w:val="left" w:pos="480" w:leader="none"/>
        </w:tabs>
        <w:rPr>
          <w:rFonts w:hint="eastAsia" w:ascii="宋体" w:hAnsi="宋体" w:eastAsia="宋体" w:cs="宋体"/>
          <w:b/>
          <w:bCs/>
          <w:color w:val="000000"/>
          <w:sz w:val="21"/>
          <w:szCs w:val="21"/>
        </w:rPr>
      </w:pPr>
      <w:r/>
      <w:bookmarkStart w:id="183" w:name="_Toc28693"/>
      <w:r/>
      <w:bookmarkStart w:id="184" w:name="_Toc6735"/>
      <w:r/>
      <w:bookmarkStart w:id="185" w:name="_Toc26252"/>
      <w:r>
        <w:rPr>
          <w:rFonts w:hint="eastAsia" w:ascii="宋体" w:hAnsi="宋体" w:eastAsia="宋体" w:cs="宋体"/>
          <w:b/>
          <w:bCs/>
          <w:color w:val="000000"/>
          <w:sz w:val="21"/>
          <w:szCs w:val="21"/>
        </w:rPr>
        <w:t xml:space="preserve">26.确定中标</w:t>
      </w:r>
      <w:bookmarkEnd w:id="183"/>
      <w:r>
        <w:rPr>
          <w:rFonts w:hint="eastAsia" w:ascii="宋体" w:hAnsi="宋体" w:eastAsia="宋体" w:cs="宋体"/>
          <w:b/>
          <w:bCs/>
          <w:color w:val="000000"/>
          <w:sz w:val="21"/>
          <w:szCs w:val="21"/>
        </w:rPr>
        <w:t xml:space="preserve">供应商</w:t>
      </w:r>
      <w:bookmarkEnd w:id="184"/>
      <w:r/>
      <w:bookmarkEnd w:id="185"/>
      <w:r>
        <w:rPr>
          <w:rFonts w:hint="eastAsia" w:ascii="宋体" w:hAnsi="宋体" w:eastAsia="宋体" w:cs="宋体"/>
          <w:b/>
          <w:bCs/>
          <w:color w:val="000000"/>
          <w:sz w:val="21"/>
          <w:szCs w:val="21"/>
        </w:rPr>
      </w:r>
      <w:r/>
    </w:p>
    <w:p>
      <w:pPr>
        <w:pStyle w:val="1445"/>
        <w:ind w:firstLine="420"/>
        <w:spacing w:line="360" w:lineRule="auto"/>
        <w:rPr>
          <w:rFonts w:hint="eastAsia" w:ascii="宋体" w:hAnsi="宋体" w:eastAsia="宋体" w:cs="宋体"/>
          <w:sz w:val="21"/>
          <w:szCs w:val="21"/>
        </w:rPr>
      </w:pPr>
      <w:r/>
      <w:bookmarkStart w:id="186" w:name="_Toc7377"/>
      <w:r>
        <w:rPr>
          <w:rFonts w:hint="eastAsia" w:ascii="宋体" w:hAnsi="宋体" w:eastAsia="宋体" w:cs="宋体"/>
          <w:sz w:val="21"/>
          <w:szCs w:val="21"/>
        </w:rPr>
        <w:t xml:space="preserve">26.1评标委员会根据招标文件规定的评分办法与评分标准的各项因素综合评价每份投标文件，综合比较与评价后按照得分高低顺序对供应商进行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hint="eastAsia" w:ascii="宋体" w:hAnsi="宋体" w:eastAsia="宋体" w:cs="宋体"/>
          <w:sz w:val="21"/>
          <w:szCs w:val="21"/>
        </w:rPr>
      </w:r>
      <w:r/>
    </w:p>
    <w:p>
      <w:pPr>
        <w:pStyle w:val="1445"/>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26.2 采购人应根据评标委员会推荐的中标候选供应商确定中标供应商。</w:t>
      </w:r>
      <w:r>
        <w:rPr>
          <w:rFonts w:hint="eastAsia" w:ascii="宋体" w:hAnsi="宋体" w:eastAsia="宋体" w:cs="宋体"/>
          <w:sz w:val="21"/>
          <w:szCs w:val="21"/>
        </w:rPr>
      </w:r>
      <w:r/>
    </w:p>
    <w:p>
      <w:pPr>
        <w:pStyle w:val="144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26.3评标委员会根据全体评标成员签字的原始评标记录和评标结果编写评标报告。</w:t>
      </w:r>
      <w:r>
        <w:rPr>
          <w:rFonts w:hint="eastAsia" w:ascii="宋体" w:hAnsi="宋体" w:eastAsia="宋体" w:cs="宋体"/>
          <w:sz w:val="21"/>
          <w:szCs w:val="21"/>
        </w:rPr>
      </w:r>
      <w:r/>
    </w:p>
    <w:p>
      <w:pPr>
        <w:pStyle w:val="144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26.4评审结束后，采购代理机构应当自评审结束之日起2个工作日内将评审报告送交采购人。采购人应当自收到评审报告之日起5个工作日内在评审报告推荐的中标或者成交候选供应商中按顺序确定中标或者成交供应商。采购代理机构应当自中标、成交供应商确定之日起2个工作日内，发出中标、成交通知书，并在指定的媒体上公告中标、成交结果，招标文件、竞争性谈判文件、询价通知书随中标、成交结果同时公告。</w:t>
      </w:r>
      <w:r>
        <w:rPr>
          <w:rFonts w:hint="eastAsia" w:ascii="宋体" w:hAnsi="宋体" w:eastAsia="宋体" w:cs="宋体"/>
          <w:sz w:val="21"/>
          <w:szCs w:val="21"/>
        </w:rPr>
      </w:r>
      <w:r/>
    </w:p>
    <w:p>
      <w:pPr>
        <w:pStyle w:val="1445"/>
        <w:ind w:firstLine="420"/>
        <w:spacing w:line="360" w:lineRule="auto"/>
        <w:rPr>
          <w:rFonts w:hint="eastAsia" w:ascii="宋体" w:hAnsi="Times New Roman" w:eastAsia="宋体" w:cs="宋体"/>
          <w:szCs w:val="21"/>
        </w:rPr>
      </w:pPr>
      <w:r/>
      <w:bookmarkEnd w:id="186"/>
      <w:r/>
      <w:bookmarkStart w:id="187" w:name="_Toc21169"/>
      <w:r/>
      <w:bookmarkStart w:id="188" w:name="_Toc17252"/>
      <w:r/>
      <w:bookmarkStart w:id="189" w:name="_Toc32182"/>
      <w:r/>
      <w:bookmarkStart w:id="190" w:name="_Toc19713"/>
      <w:r/>
      <w:bookmarkStart w:id="191" w:name="_Toc4684"/>
      <w:r>
        <w:rPr>
          <w:rFonts w:hint="eastAsia" w:ascii="宋体" w:hAnsi="Times New Roman" w:eastAsia="宋体" w:cs="宋体"/>
          <w:szCs w:val="21"/>
        </w:rPr>
        <w:t xml:space="preserve">26.5若有充分证据证明，中标候选人出现下列情况之一的，一经查实，采购人有权提请评委会或财政部门重新确定其中标资格：</w:t>
      </w:r>
      <w:r>
        <w:rPr>
          <w:rFonts w:hint="eastAsia" w:ascii="宋体" w:hAnsi="Times New Roman" w:eastAsia="宋体" w:cs="宋体"/>
          <w:szCs w:val="21"/>
        </w:rPr>
      </w:r>
      <w:r/>
    </w:p>
    <w:p>
      <w:pPr>
        <w:pStyle w:val="1445"/>
        <w:ind w:firstLine="420"/>
        <w:spacing w:line="360" w:lineRule="auto"/>
        <w:rPr>
          <w:rFonts w:hint="eastAsia" w:ascii="宋体" w:hAnsi="Times New Roman" w:eastAsia="宋体" w:cs="宋体"/>
          <w:szCs w:val="21"/>
        </w:rPr>
      </w:pPr>
      <w:r>
        <w:rPr>
          <w:rFonts w:hint="eastAsia" w:ascii="宋体" w:hAnsi="Times New Roman" w:eastAsia="宋体" w:cs="宋体"/>
          <w:szCs w:val="21"/>
        </w:rPr>
        <w:t xml:space="preserve">（1）提供虚假材料谋取中标的；</w:t>
      </w:r>
      <w:r>
        <w:rPr>
          <w:rFonts w:hint="eastAsia" w:ascii="宋体" w:hAnsi="Times New Roman" w:eastAsia="宋体" w:cs="宋体"/>
          <w:szCs w:val="21"/>
        </w:rPr>
      </w:r>
      <w:r/>
    </w:p>
    <w:p>
      <w:pPr>
        <w:pStyle w:val="1445"/>
        <w:ind w:firstLine="420"/>
        <w:spacing w:line="360" w:lineRule="auto"/>
        <w:rPr>
          <w:rFonts w:hint="eastAsia" w:ascii="宋体" w:hAnsi="Times New Roman" w:eastAsia="宋体" w:cs="宋体"/>
          <w:szCs w:val="21"/>
        </w:rPr>
      </w:pPr>
      <w:r>
        <w:rPr>
          <w:rFonts w:hint="eastAsia" w:ascii="宋体" w:hAnsi="Times New Roman" w:eastAsia="宋体" w:cs="宋体"/>
          <w:szCs w:val="21"/>
        </w:rPr>
        <w:t xml:space="preserve">（2）与评审专家、采购人、其他投标人或者采购代理机构工作人员恶意串通的；</w:t>
      </w:r>
      <w:r>
        <w:rPr>
          <w:rFonts w:hint="eastAsia" w:ascii="宋体" w:hAnsi="Times New Roman" w:eastAsia="宋体" w:cs="宋体"/>
          <w:szCs w:val="21"/>
        </w:rPr>
      </w:r>
      <w:r/>
    </w:p>
    <w:p>
      <w:pPr>
        <w:pStyle w:val="1445"/>
        <w:ind w:firstLine="420"/>
        <w:spacing w:line="360" w:lineRule="auto"/>
        <w:rPr>
          <w:rFonts w:hint="eastAsia" w:ascii="宋体" w:hAnsi="Times New Roman" w:eastAsia="宋体" w:cs="宋体"/>
          <w:szCs w:val="21"/>
        </w:rPr>
      </w:pPr>
      <w:r>
        <w:rPr>
          <w:rFonts w:hint="eastAsia" w:ascii="宋体" w:hAnsi="Times New Roman" w:eastAsia="宋体" w:cs="宋体"/>
          <w:szCs w:val="21"/>
        </w:rPr>
        <w:t xml:space="preserve">（3）向评审专家、采购人或采购代理机构工作人员行贿或者提供其他不正当利益的；</w:t>
      </w:r>
      <w:r>
        <w:rPr>
          <w:rFonts w:hint="eastAsia" w:ascii="宋体" w:hAnsi="Times New Roman" w:eastAsia="宋体" w:cs="宋体"/>
          <w:szCs w:val="21"/>
        </w:rPr>
      </w:r>
      <w:r/>
    </w:p>
    <w:p>
      <w:pPr>
        <w:pStyle w:val="1445"/>
        <w:ind w:firstLine="420"/>
        <w:spacing w:line="360" w:lineRule="auto"/>
        <w:rPr>
          <w:rFonts w:hint="eastAsia" w:ascii="宋体" w:hAnsi="Times New Roman" w:eastAsia="宋体" w:cs="宋体"/>
          <w:szCs w:val="21"/>
        </w:rPr>
      </w:pPr>
      <w:r>
        <w:rPr>
          <w:rFonts w:hint="eastAsia" w:ascii="宋体" w:hAnsi="Times New Roman" w:eastAsia="宋体" w:cs="宋体"/>
          <w:szCs w:val="21"/>
        </w:rPr>
        <w:t xml:space="preserve">（4）不满足本招标文件规定的实质性要求，但在评标过程中又未被评委会发现的；</w:t>
      </w:r>
      <w:r>
        <w:rPr>
          <w:rFonts w:hint="eastAsia" w:ascii="宋体" w:hAnsi="Times New Roman" w:eastAsia="宋体" w:cs="宋体"/>
          <w:szCs w:val="21"/>
        </w:rPr>
      </w:r>
      <w:r/>
    </w:p>
    <w:p>
      <w:pPr>
        <w:pStyle w:val="1445"/>
        <w:ind w:firstLine="420"/>
        <w:spacing w:line="360" w:lineRule="auto"/>
        <w:rPr>
          <w:rFonts w:hint="eastAsia" w:ascii="宋体" w:hAnsi="Times New Roman" w:eastAsia="宋体" w:cs="宋体"/>
          <w:szCs w:val="21"/>
        </w:rPr>
      </w:pPr>
      <w:r>
        <w:rPr>
          <w:rFonts w:hint="eastAsia" w:ascii="宋体" w:hAnsi="Times New Roman" w:eastAsia="宋体" w:cs="宋体"/>
          <w:szCs w:val="21"/>
        </w:rPr>
        <w:t xml:space="preserve">（5）有下列情形之一的，视为投标人串通投标，投标无效：</w:t>
      </w:r>
      <w:r>
        <w:rPr>
          <w:rFonts w:hint="eastAsia" w:ascii="宋体" w:hAnsi="Times New Roman" w:eastAsia="宋体" w:cs="宋体"/>
          <w:szCs w:val="21"/>
        </w:rPr>
      </w:r>
      <w:r/>
    </w:p>
    <w:p>
      <w:pPr>
        <w:pStyle w:val="1445"/>
        <w:ind w:firstLine="638"/>
        <w:spacing w:line="360" w:lineRule="auto"/>
        <w:rPr>
          <w:rFonts w:hint="eastAsia" w:ascii="宋体" w:hAnsi="Times New Roman" w:eastAsia="宋体" w:cs="宋体"/>
          <w:szCs w:val="21"/>
        </w:rPr>
      </w:pPr>
      <w:r>
        <w:rPr>
          <w:rFonts w:hint="eastAsia" w:ascii="宋体" w:hAnsi="Times New Roman" w:eastAsia="宋体" w:cs="宋体"/>
          <w:szCs w:val="21"/>
        </w:rPr>
        <w:t xml:space="preserve">①不同投标人的投标文件由同一单位或者个人编制；</w:t>
      </w:r>
      <w:r>
        <w:rPr>
          <w:rFonts w:hint="eastAsia" w:ascii="宋体" w:hAnsi="Times New Roman" w:eastAsia="宋体" w:cs="宋体"/>
          <w:szCs w:val="21"/>
        </w:rPr>
      </w:r>
      <w:r/>
    </w:p>
    <w:p>
      <w:pPr>
        <w:pStyle w:val="1445"/>
        <w:ind w:firstLine="638"/>
        <w:spacing w:line="360" w:lineRule="auto"/>
        <w:rPr>
          <w:rFonts w:hint="eastAsia" w:ascii="宋体" w:hAnsi="Times New Roman" w:eastAsia="宋体" w:cs="宋体"/>
          <w:szCs w:val="21"/>
        </w:rPr>
      </w:pPr>
      <w:r>
        <w:rPr>
          <w:rFonts w:hint="eastAsia" w:ascii="宋体" w:hAnsi="Times New Roman" w:eastAsia="宋体" w:cs="宋体"/>
          <w:szCs w:val="21"/>
        </w:rPr>
        <w:t xml:space="preserve">②不同投标人委托同一单位或者个人办理投标事宜；</w:t>
      </w:r>
      <w:r>
        <w:rPr>
          <w:rFonts w:hint="eastAsia" w:ascii="宋体" w:hAnsi="Times New Roman" w:eastAsia="宋体" w:cs="宋体"/>
          <w:szCs w:val="21"/>
        </w:rPr>
      </w:r>
      <w:r/>
    </w:p>
    <w:p>
      <w:pPr>
        <w:pStyle w:val="1445"/>
        <w:ind w:firstLine="638"/>
        <w:spacing w:line="360" w:lineRule="auto"/>
        <w:rPr>
          <w:rFonts w:hint="eastAsia" w:ascii="宋体" w:hAnsi="Times New Roman" w:eastAsia="宋体" w:cs="宋体"/>
          <w:szCs w:val="21"/>
        </w:rPr>
      </w:pPr>
      <w:r>
        <w:rPr>
          <w:rFonts w:hint="eastAsia" w:ascii="宋体" w:hAnsi="Times New Roman" w:eastAsia="宋体" w:cs="宋体"/>
          <w:szCs w:val="21"/>
        </w:rPr>
        <w:t xml:space="preserve">③不同投标人的投标文件载明的项目管理成员或者联系人员为同一人；</w:t>
      </w:r>
      <w:r>
        <w:rPr>
          <w:rFonts w:hint="eastAsia" w:ascii="宋体" w:hAnsi="Times New Roman" w:eastAsia="宋体" w:cs="宋体"/>
          <w:szCs w:val="21"/>
        </w:rPr>
      </w:r>
      <w:r/>
    </w:p>
    <w:p>
      <w:pPr>
        <w:pStyle w:val="1445"/>
        <w:ind w:firstLine="638"/>
        <w:spacing w:line="360" w:lineRule="auto"/>
        <w:rPr>
          <w:rFonts w:hint="eastAsia" w:ascii="宋体" w:hAnsi="Times New Roman" w:eastAsia="宋体" w:cs="宋体"/>
          <w:szCs w:val="21"/>
        </w:rPr>
      </w:pPr>
      <w:r>
        <w:rPr>
          <w:rFonts w:hint="eastAsia" w:ascii="宋体" w:hAnsi="Times New Roman" w:eastAsia="宋体" w:cs="宋体"/>
          <w:szCs w:val="21"/>
        </w:rPr>
        <w:t xml:space="preserve">④不同投标人的投标文件异常一致或者投标报价呈规律性差异；</w:t>
      </w:r>
      <w:r>
        <w:rPr>
          <w:rFonts w:hint="eastAsia" w:ascii="宋体" w:hAnsi="Times New Roman" w:eastAsia="宋体" w:cs="宋体"/>
          <w:szCs w:val="21"/>
        </w:rPr>
      </w:r>
      <w:r/>
    </w:p>
    <w:p>
      <w:pPr>
        <w:pStyle w:val="1445"/>
        <w:ind w:firstLine="420"/>
        <w:spacing w:line="360" w:lineRule="auto"/>
        <w:rPr>
          <w:rFonts w:hint="eastAsia" w:ascii="宋体" w:hAnsi="Times New Roman" w:eastAsia="宋体" w:cs="宋体"/>
          <w:szCs w:val="21"/>
        </w:rPr>
      </w:pPr>
      <w:r>
        <w:rPr>
          <w:rFonts w:hint="eastAsia" w:ascii="宋体" w:hAnsi="Times New Roman" w:eastAsia="宋体" w:cs="宋体"/>
          <w:szCs w:val="21"/>
        </w:rPr>
        <w:t xml:space="preserve">（6）不符合法律、法规的规定的其他情形。</w:t>
      </w:r>
      <w:r>
        <w:rPr>
          <w:rFonts w:hint="eastAsia" w:ascii="宋体" w:hAnsi="Times New Roman" w:eastAsia="宋体" w:cs="宋体"/>
          <w:szCs w:val="21"/>
        </w:rPr>
      </w:r>
      <w:r/>
    </w:p>
    <w:p>
      <w:pPr>
        <w:pStyle w:val="1445"/>
        <w:ind w:firstLine="420"/>
        <w:spacing w:line="360" w:lineRule="auto"/>
        <w:rPr>
          <w:rFonts w:hint="eastAsia" w:ascii="宋体" w:hAnsi="Times New Roman" w:eastAsia="宋体" w:cs="宋体"/>
          <w:szCs w:val="21"/>
        </w:rPr>
      </w:pPr>
      <w:r>
        <w:rPr>
          <w:rFonts w:hint="eastAsia" w:ascii="宋体" w:hAnsi="Times New Roman" w:eastAsia="宋体" w:cs="宋体"/>
          <w:szCs w:val="21"/>
        </w:rPr>
        <w:t xml:space="preserve">不符合法定中标条件的，采购人可按评委会推荐的中标候选人名单排序，确定下一候选人为中标人，也可以重新开展政府采购活动。</w:t>
      </w:r>
      <w:r>
        <w:rPr>
          <w:rFonts w:hint="eastAsia" w:ascii="宋体" w:hAnsi="Times New Roman" w:eastAsia="宋体" w:cs="宋体"/>
          <w:szCs w:val="21"/>
        </w:rPr>
      </w:r>
      <w:r/>
    </w:p>
    <w:p>
      <w:pPr>
        <w:pStyle w:val="1445"/>
        <w:ind w:firstLine="420"/>
        <w:spacing w:line="360" w:lineRule="auto"/>
        <w:rPr>
          <w:rFonts w:hint="eastAsia" w:ascii="宋体" w:hAnsi="Times New Roman" w:eastAsia="宋体" w:cs="宋体"/>
          <w:szCs w:val="21"/>
        </w:rPr>
      </w:pPr>
      <w:r>
        <w:rPr>
          <w:rFonts w:hint="eastAsia" w:ascii="宋体" w:hAnsi="Times New Roman" w:eastAsia="宋体" w:cs="宋体"/>
          <w:szCs w:val="21"/>
        </w:rPr>
        <w:t xml:space="preserve">26.6中标供应商因不可抗力或者自身原因不能履行采购合同的，采购人可以与排位在中标供应商之后第一位的中标候选供应商签订采购合同，以此类推；采购人也可以重新开展采购活动。</w:t>
      </w:r>
      <w:r>
        <w:rPr>
          <w:rFonts w:hint="eastAsia" w:ascii="宋体" w:hAnsi="Times New Roman" w:eastAsia="宋体" w:cs="宋体"/>
          <w:szCs w:val="21"/>
        </w:rPr>
      </w:r>
      <w:r/>
    </w:p>
    <w:p>
      <w:pPr>
        <w:pStyle w:val="1448"/>
        <w:ind w:left="0" w:firstLine="422"/>
        <w:jc w:val="both"/>
        <w:spacing w:line="360" w:lineRule="auto"/>
        <w:tabs>
          <w:tab w:val="left" w:pos="480" w:leader="none"/>
        </w:tabs>
        <w:rPr>
          <w:rFonts w:hint="eastAsia" w:ascii="宋体" w:hAnsi="宋体" w:eastAsia="宋体" w:cs="宋体"/>
          <w:b/>
          <w:bCs/>
          <w:color w:val="000000"/>
          <w:sz w:val="21"/>
          <w:szCs w:val="21"/>
        </w:rPr>
      </w:pPr>
      <w:r/>
      <w:bookmarkStart w:id="192" w:name="_Toc12261"/>
      <w:r>
        <w:rPr>
          <w:rFonts w:hint="eastAsia" w:ascii="宋体" w:hAnsi="宋体" w:eastAsia="宋体" w:cs="宋体"/>
          <w:b/>
          <w:bCs/>
          <w:color w:val="000000"/>
          <w:sz w:val="21"/>
          <w:szCs w:val="21"/>
        </w:rPr>
        <w:t xml:space="preserve">27.中标的通知</w:t>
      </w:r>
      <w:bookmarkEnd w:id="187"/>
      <w:r/>
      <w:bookmarkEnd w:id="188"/>
      <w:r/>
      <w:bookmarkEnd w:id="189"/>
      <w:r/>
      <w:bookmarkEnd w:id="190"/>
      <w:r/>
      <w:bookmarkEnd w:id="192"/>
      <w:r>
        <w:rPr>
          <w:rFonts w:hint="eastAsia" w:ascii="宋体" w:hAnsi="宋体" w:eastAsia="宋体" w:cs="宋体"/>
          <w:b/>
          <w:bCs/>
          <w:color w:val="000000"/>
          <w:sz w:val="21"/>
          <w:szCs w:val="21"/>
        </w:rPr>
      </w:r>
      <w:r/>
    </w:p>
    <w:p>
      <w:pPr>
        <w:pStyle w:val="144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27.1定标后，采购代理机构将</w:t>
      </w:r>
      <w:r>
        <w:rPr>
          <w:rFonts w:hint="eastAsia" w:ascii="宋体" w:hAnsi="宋体" w:eastAsia="宋体" w:cs="宋体"/>
          <w:bCs/>
          <w:sz w:val="21"/>
          <w:szCs w:val="21"/>
          <w:lang w:eastAsia="zh-CN"/>
        </w:rPr>
        <w:t xml:space="preserve">以公告形式将</w:t>
      </w:r>
      <w:r>
        <w:rPr>
          <w:rFonts w:hint="eastAsia" w:ascii="宋体" w:hAnsi="宋体" w:eastAsia="宋体" w:cs="宋体"/>
          <w:bCs/>
          <w:sz w:val="21"/>
          <w:szCs w:val="21"/>
        </w:rPr>
        <w:t xml:space="preserve">定标结果通知所有的供应商，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eastAsia="宋体" w:cs="宋体"/>
          <w:bCs/>
          <w:sz w:val="21"/>
          <w:szCs w:val="21"/>
        </w:rPr>
      </w:r>
      <w:r/>
    </w:p>
    <w:p>
      <w:pPr>
        <w:pStyle w:val="144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27.2中标通知书将是合同的一个组成部分。对采购人和中标人均具有法律效力。中标通知书发出后，采购人改变中标结果的，或者中标人放弃中标项目的，应当依法承担法律责任。</w:t>
      </w:r>
      <w:r>
        <w:rPr>
          <w:rFonts w:hint="eastAsia" w:ascii="宋体" w:hAnsi="宋体" w:eastAsia="宋体" w:cs="宋体"/>
          <w:bCs/>
          <w:sz w:val="21"/>
          <w:szCs w:val="21"/>
        </w:rPr>
      </w:r>
      <w:r/>
    </w:p>
    <w:p>
      <w:pPr>
        <w:pStyle w:val="1448"/>
        <w:ind w:left="0" w:firstLine="422"/>
        <w:jc w:val="both"/>
        <w:spacing w:line="360" w:lineRule="auto"/>
        <w:tabs>
          <w:tab w:val="left" w:pos="480" w:leader="none"/>
        </w:tabs>
        <w:rPr>
          <w:rFonts w:hint="eastAsia" w:ascii="宋体" w:hAnsi="宋体" w:eastAsia="宋体" w:cs="宋体"/>
          <w:b/>
          <w:bCs/>
          <w:sz w:val="21"/>
          <w:szCs w:val="21"/>
        </w:rPr>
      </w:pPr>
      <w:r/>
      <w:bookmarkEnd w:id="191"/>
      <w:r/>
      <w:bookmarkStart w:id="193" w:name="_Toc15484"/>
      <w:r/>
      <w:bookmarkStart w:id="194" w:name="_Toc2049"/>
      <w:r/>
      <w:bookmarkStart w:id="195" w:name="_Toc28003"/>
      <w:r/>
      <w:bookmarkStart w:id="196" w:name="_Toc20541"/>
      <w:r/>
      <w:bookmarkStart w:id="197" w:name="_Toc24788"/>
      <w:r>
        <w:rPr>
          <w:rFonts w:hint="eastAsia" w:ascii="宋体" w:hAnsi="宋体" w:eastAsia="宋体" w:cs="宋体"/>
          <w:b/>
          <w:bCs/>
          <w:color w:val="000000"/>
          <w:sz w:val="21"/>
          <w:szCs w:val="21"/>
        </w:rPr>
        <w:t xml:space="preserve">28.签订合同</w:t>
      </w:r>
      <w:bookmarkEnd w:id="193"/>
      <w:r/>
      <w:bookmarkEnd w:id="194"/>
      <w:r/>
      <w:bookmarkEnd w:id="195"/>
      <w:r/>
      <w:bookmarkEnd w:id="196"/>
      <w:r>
        <w:rPr>
          <w:rFonts w:hint="eastAsia" w:ascii="宋体" w:hAnsi="宋体" w:eastAsia="宋体" w:cs="宋体"/>
          <w:b/>
          <w:bCs/>
          <w:sz w:val="21"/>
          <w:szCs w:val="21"/>
        </w:rPr>
      </w:r>
      <w:r/>
    </w:p>
    <w:p>
      <w:pPr>
        <w:pStyle w:val="144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28.1中标供应商应当自中标通知书发出之日起三十日内，按照招标文件和投标文件的约定与采购人签订采购合同，所签订的合同不得对招标文件和投标文件作实质性修改。</w:t>
      </w:r>
      <w:r>
        <w:rPr>
          <w:rFonts w:hint="eastAsia" w:ascii="宋体" w:hAnsi="宋体" w:eastAsia="宋体" w:cs="宋体"/>
          <w:bCs/>
          <w:sz w:val="21"/>
          <w:szCs w:val="21"/>
        </w:rPr>
      </w:r>
      <w:r/>
    </w:p>
    <w:p>
      <w:pPr>
        <w:pStyle w:val="144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28.2招标文件、中标供应商的投标文件及评标过程中有关澄清、说明或者补正文件均应作为合同附件。</w:t>
      </w:r>
      <w:r>
        <w:rPr>
          <w:rFonts w:hint="eastAsia" w:ascii="宋体" w:hAnsi="宋体" w:eastAsia="宋体" w:cs="宋体"/>
          <w:bCs/>
          <w:sz w:val="21"/>
          <w:szCs w:val="21"/>
        </w:rPr>
      </w:r>
      <w:r/>
    </w:p>
    <w:p>
      <w:pPr>
        <w:pStyle w:val="144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28.3若中标供应商未能按规定签约，中标将被撤销及投标保证金被没收，在这种情况下采购人可以另选中标供应商或重新招标。</w:t>
      </w:r>
      <w:r>
        <w:rPr>
          <w:rFonts w:hint="eastAsia" w:ascii="宋体" w:hAnsi="宋体" w:eastAsia="宋体" w:cs="宋体"/>
          <w:bCs/>
          <w:sz w:val="21"/>
          <w:szCs w:val="21"/>
        </w:rPr>
      </w:r>
      <w:r/>
    </w:p>
    <w:p>
      <w:pPr>
        <w:pStyle w:val="144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28.4 采购合同履行中，采购人需追加与合同标的相同的货物的，在不改变合同其他条款的前提下，可以与供应商协商签订补充合同，但所有补充合同的采购金额不得超过原合同采购金额的百分之十。</w:t>
      </w:r>
      <w:r>
        <w:rPr>
          <w:rFonts w:hint="eastAsia" w:ascii="宋体" w:hAnsi="宋体" w:eastAsia="宋体" w:cs="宋体"/>
          <w:bCs/>
          <w:sz w:val="21"/>
          <w:szCs w:val="21"/>
        </w:rPr>
      </w:r>
      <w:r/>
    </w:p>
    <w:p>
      <w:pPr>
        <w:pStyle w:val="1448"/>
        <w:ind w:left="0" w:firstLine="422"/>
        <w:jc w:val="both"/>
        <w:spacing w:line="360" w:lineRule="auto"/>
        <w:tabs>
          <w:tab w:val="left" w:pos="480" w:leader="none"/>
        </w:tabs>
        <w:rPr>
          <w:rFonts w:hint="eastAsia" w:ascii="宋体" w:hAnsi="宋体" w:eastAsia="宋体" w:cs="宋体"/>
          <w:b/>
          <w:bCs/>
          <w:color w:val="000000"/>
          <w:sz w:val="21"/>
          <w:szCs w:val="21"/>
        </w:rPr>
      </w:pPr>
      <w:r/>
      <w:bookmarkEnd w:id="197"/>
      <w:r/>
      <w:bookmarkStart w:id="198" w:name="_Toc22298"/>
      <w:r/>
      <w:bookmarkStart w:id="199" w:name="_Toc15509"/>
      <w:r/>
      <w:bookmarkStart w:id="200" w:name="_Toc11230"/>
      <w:r/>
      <w:bookmarkStart w:id="201" w:name="_Toc13887"/>
      <w:r/>
      <w:bookmarkStart w:id="202" w:name="_Toc20112"/>
      <w:r>
        <w:rPr>
          <w:rFonts w:hint="eastAsia" w:ascii="宋体" w:hAnsi="宋体" w:eastAsia="宋体" w:cs="宋体"/>
          <w:b/>
          <w:bCs/>
          <w:color w:val="000000"/>
          <w:sz w:val="21"/>
          <w:szCs w:val="21"/>
        </w:rPr>
        <w:t xml:space="preserve">29.</w:t>
      </w:r>
      <w:bookmarkEnd w:id="198"/>
      <w:r>
        <w:rPr>
          <w:rFonts w:hint="eastAsia" w:ascii="宋体" w:hAnsi="宋体" w:eastAsia="宋体" w:cs="宋体"/>
          <w:b/>
          <w:bCs/>
          <w:color w:val="000000"/>
          <w:sz w:val="21"/>
          <w:szCs w:val="21"/>
        </w:rPr>
        <w:t xml:space="preserve">招标代理服务费</w:t>
      </w:r>
      <w:bookmarkEnd w:id="199"/>
      <w:r/>
      <w:bookmarkEnd w:id="200"/>
      <w:r/>
      <w:bookmarkEnd w:id="201"/>
      <w:r>
        <w:rPr>
          <w:rFonts w:hint="eastAsia" w:ascii="宋体" w:hAnsi="宋体" w:eastAsia="宋体" w:cs="宋体"/>
          <w:b/>
          <w:bCs/>
          <w:color w:val="000000"/>
          <w:sz w:val="21"/>
          <w:szCs w:val="21"/>
        </w:rPr>
      </w:r>
      <w:r/>
    </w:p>
    <w:p>
      <w:pPr>
        <w:pStyle w:val="1445"/>
        <w:ind w:firstLine="420"/>
        <w:spacing w:line="360" w:lineRule="auto"/>
        <w:shd w:val="clear" w:color="auto" w:fill="ffffff"/>
        <w:widowControl/>
        <w:rPr>
          <w:rFonts w:hint="eastAsia" w:ascii="宋体" w:hAnsi="宋体" w:eastAsia="宋体" w:cs="宋体"/>
          <w:bCs/>
          <w:sz w:val="21"/>
          <w:szCs w:val="21"/>
        </w:rPr>
      </w:pPr>
      <w:r/>
      <w:bookmarkStart w:id="203" w:name="_Toc30326"/>
      <w:r>
        <w:rPr>
          <w:rFonts w:hint="eastAsia" w:ascii="宋体" w:hAnsi="宋体" w:eastAsia="宋体" w:cs="宋体"/>
          <w:bCs/>
          <w:sz w:val="21"/>
          <w:szCs w:val="21"/>
        </w:rPr>
        <w:t xml:space="preserve">详见投标人须知前附表。</w:t>
      </w:r>
      <w:r>
        <w:rPr>
          <w:rFonts w:hint="eastAsia" w:ascii="宋体" w:hAnsi="宋体" w:eastAsia="宋体" w:cs="宋体"/>
          <w:bCs/>
          <w:sz w:val="21"/>
          <w:szCs w:val="21"/>
        </w:rPr>
      </w:r>
      <w:r/>
    </w:p>
    <w:p>
      <w:pPr>
        <w:pStyle w:val="1445"/>
        <w:ind w:firstLine="420"/>
        <w:spacing w:line="360" w:lineRule="auto"/>
        <w:shd w:val="clear" w:color="auto" w:fill="ffffff"/>
        <w:widowControl/>
        <w:rPr>
          <w:rFonts w:hint="eastAsia" w:ascii="宋体" w:hAnsi="宋体" w:eastAsia="宋体" w:cs="宋体"/>
          <w:b/>
          <w:bCs/>
          <w:color w:val="000000"/>
          <w:sz w:val="21"/>
          <w:szCs w:val="21"/>
        </w:rPr>
        <w:outlineLvl w:val="1"/>
      </w:pPr>
      <w:r/>
      <w:bookmarkStart w:id="204" w:name="_Toc14981"/>
      <w:r>
        <w:rPr>
          <w:rFonts w:hint="eastAsia" w:ascii="宋体" w:hAnsi="宋体" w:eastAsia="宋体" w:cs="宋体"/>
          <w:b/>
          <w:bCs/>
          <w:color w:val="000000"/>
          <w:sz w:val="21"/>
          <w:szCs w:val="21"/>
        </w:rPr>
        <w:t xml:space="preserve">七、质疑</w:t>
      </w:r>
      <w:bookmarkEnd w:id="202"/>
      <w:r/>
      <w:bookmarkEnd w:id="203"/>
      <w:r/>
      <w:bookmarkEnd w:id="204"/>
      <w:r>
        <w:rPr>
          <w:rFonts w:hint="eastAsia" w:ascii="宋体" w:hAnsi="宋体" w:eastAsia="宋体" w:cs="宋体"/>
          <w:b/>
          <w:bCs/>
          <w:color w:val="000000"/>
          <w:sz w:val="21"/>
          <w:szCs w:val="21"/>
        </w:rPr>
      </w:r>
      <w:r/>
    </w:p>
    <w:p>
      <w:pPr>
        <w:pStyle w:val="1448"/>
        <w:ind w:left="0" w:firstLine="422"/>
        <w:jc w:val="both"/>
        <w:spacing w:line="360" w:lineRule="auto"/>
        <w:tabs>
          <w:tab w:val="left" w:pos="480" w:leader="none"/>
        </w:tabs>
        <w:rPr>
          <w:rFonts w:hint="eastAsia" w:ascii="宋体" w:hAnsi="宋体" w:eastAsia="宋体" w:cs="宋体"/>
          <w:b/>
          <w:bCs/>
          <w:color w:val="000000"/>
          <w:sz w:val="21"/>
          <w:szCs w:val="21"/>
        </w:rPr>
      </w:pPr>
      <w:r/>
      <w:bookmarkStart w:id="205" w:name="_Toc19917"/>
      <w:r/>
      <w:bookmarkStart w:id="206" w:name="_Toc4679"/>
      <w:r/>
      <w:bookmarkStart w:id="207" w:name="_Toc29529"/>
      <w:r/>
      <w:bookmarkStart w:id="208" w:name="_Toc16085"/>
      <w:r/>
      <w:bookmarkStart w:id="209" w:name="_Toc10368"/>
      <w:r>
        <w:rPr>
          <w:rFonts w:hint="eastAsia" w:ascii="宋体" w:hAnsi="宋体" w:eastAsia="宋体" w:cs="宋体"/>
          <w:b/>
          <w:bCs/>
          <w:color w:val="000000"/>
          <w:sz w:val="21"/>
          <w:szCs w:val="21"/>
        </w:rPr>
        <w:t xml:space="preserve">30</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rPr>
        <w:t xml:space="preserve">质疑</w:t>
      </w:r>
      <w:bookmarkEnd w:id="205"/>
      <w:r/>
      <w:bookmarkEnd w:id="206"/>
      <w:r/>
      <w:bookmarkEnd w:id="207"/>
      <w:r/>
      <w:bookmarkEnd w:id="208"/>
      <w:r/>
      <w:bookmarkEnd w:id="209"/>
      <w:r>
        <w:rPr>
          <w:rFonts w:hint="eastAsia" w:ascii="宋体" w:hAnsi="宋体" w:eastAsia="宋体" w:cs="宋体"/>
          <w:b/>
          <w:bCs/>
          <w:color w:val="000000"/>
          <w:sz w:val="21"/>
          <w:szCs w:val="21"/>
        </w:rPr>
      </w:r>
      <w:r/>
    </w:p>
    <w:p>
      <w:pPr>
        <w:pStyle w:val="144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30.1供应商对招标活动事项有疑问的，可以向采购代理机构提出询问，采购代理机构将依法作出答复，但答复的内容不涉及商业秘密。</w:t>
      </w:r>
      <w:r>
        <w:rPr>
          <w:rFonts w:hint="eastAsia" w:ascii="宋体" w:hAnsi="宋体" w:eastAsia="宋体" w:cs="宋体"/>
          <w:bCs/>
          <w:sz w:val="21"/>
          <w:szCs w:val="21"/>
        </w:rPr>
      </w:r>
      <w:r/>
    </w:p>
    <w:p>
      <w:pPr>
        <w:pStyle w:val="144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30.2供应商认为采购文件、采购过程和中标结果使自己的合法权益受到损害的，可以在知道或者应当知道其权益受到损害之日起七个工作日内，将质疑函以</w:t>
      </w:r>
      <w:r>
        <w:rPr>
          <w:rFonts w:hint="eastAsia" w:ascii="宋体" w:hAnsi="宋体" w:eastAsia="宋体" w:cs="宋体"/>
          <w:b/>
          <w:sz w:val="21"/>
          <w:szCs w:val="21"/>
        </w:rPr>
        <w:t xml:space="preserve">书面形式（原件）</w:t>
      </w:r>
      <w:r>
        <w:rPr>
          <w:rFonts w:hint="eastAsia" w:ascii="宋体" w:hAnsi="宋体" w:eastAsia="宋体" w:cs="宋体"/>
          <w:bCs/>
          <w:sz w:val="21"/>
          <w:szCs w:val="21"/>
        </w:rPr>
        <w:t xml:space="preserve">送达代理机构，质疑期外提出的质疑，采购代理机构将不予受理。</w:t>
      </w:r>
      <w:r>
        <w:rPr>
          <w:rFonts w:hint="eastAsia" w:ascii="宋体" w:hAnsi="宋体" w:eastAsia="宋体" w:cs="宋体"/>
          <w:bCs/>
          <w:sz w:val="21"/>
          <w:szCs w:val="21"/>
        </w:rPr>
      </w:r>
      <w:r/>
    </w:p>
    <w:p>
      <w:pPr>
        <w:pStyle w:val="144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30.3供应商须在法定质疑期内</w:t>
      </w:r>
      <w:r>
        <w:rPr>
          <w:rFonts w:hint="eastAsia" w:ascii="宋体" w:hAnsi="宋体" w:eastAsia="宋体" w:cs="宋体"/>
          <w:b/>
          <w:sz w:val="21"/>
          <w:szCs w:val="21"/>
        </w:rPr>
        <w:t xml:space="preserve">一次性提出</w:t>
      </w:r>
      <w:r>
        <w:rPr>
          <w:rFonts w:hint="eastAsia" w:ascii="宋体" w:hAnsi="宋体" w:eastAsia="宋体" w:cs="宋体"/>
          <w:bCs/>
          <w:sz w:val="21"/>
          <w:szCs w:val="21"/>
        </w:rPr>
        <w:t xml:space="preserve">针对本项目同一采购程序环节的质疑。</w:t>
      </w:r>
      <w:r>
        <w:rPr>
          <w:rFonts w:hint="eastAsia" w:ascii="宋体" w:hAnsi="宋体" w:eastAsia="宋体" w:cs="宋体"/>
          <w:bCs/>
          <w:sz w:val="21"/>
          <w:szCs w:val="21"/>
        </w:rPr>
      </w:r>
      <w:r/>
    </w:p>
    <w:p>
      <w:pPr>
        <w:pStyle w:val="144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30.4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hint="eastAsia" w:ascii="宋体" w:hAnsi="宋体" w:eastAsia="宋体" w:cs="宋体"/>
          <w:bCs/>
          <w:sz w:val="21"/>
          <w:szCs w:val="21"/>
        </w:rPr>
      </w:r>
      <w:r/>
    </w:p>
    <w:p>
      <w:pPr>
        <w:pStyle w:val="144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30.5质疑供应商若对项目的某一分包进行质疑，质疑函中应列明具体分包号。</w:t>
      </w:r>
      <w:r>
        <w:rPr>
          <w:rFonts w:hint="eastAsia" w:ascii="宋体" w:hAnsi="宋体" w:eastAsia="宋体" w:cs="宋体"/>
          <w:bCs/>
          <w:sz w:val="21"/>
          <w:szCs w:val="21"/>
        </w:rPr>
      </w:r>
      <w:r/>
    </w:p>
    <w:p>
      <w:pPr>
        <w:pStyle w:val="1445"/>
        <w:ind w:firstLine="409"/>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30.6质疑函应包括以下主要内容，并按照“谁主张、谁举证”的原则，附上相关证明材料。质疑函的质疑事项应具体、明确，并有必要的事实依据和法律依据。质疑函的质疑请求应与质疑事项相关。否则，代理机构不予受理：</w:t>
      </w:r>
      <w:r>
        <w:rPr>
          <w:rFonts w:hint="eastAsia" w:ascii="宋体" w:hAnsi="宋体" w:eastAsia="宋体" w:cs="宋体"/>
          <w:bCs/>
          <w:sz w:val="21"/>
          <w:szCs w:val="21"/>
        </w:rPr>
      </w:r>
      <w:r/>
    </w:p>
    <w:p>
      <w:pPr>
        <w:pStyle w:val="144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（1）供应商的姓名或者名称、地址、邮编、联系人及联系电话；</w:t>
      </w:r>
      <w:r>
        <w:rPr>
          <w:rFonts w:hint="eastAsia" w:ascii="宋体" w:hAnsi="宋体" w:eastAsia="宋体" w:cs="宋体"/>
          <w:bCs/>
          <w:sz w:val="21"/>
          <w:szCs w:val="21"/>
        </w:rPr>
      </w:r>
      <w:r/>
    </w:p>
    <w:p>
      <w:pPr>
        <w:pStyle w:val="144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（2）质疑项目的名称、编号；</w:t>
      </w:r>
      <w:r>
        <w:rPr>
          <w:rFonts w:hint="eastAsia" w:ascii="宋体" w:hAnsi="宋体" w:eastAsia="宋体" w:cs="宋体"/>
          <w:bCs/>
          <w:sz w:val="21"/>
          <w:szCs w:val="21"/>
        </w:rPr>
      </w:r>
      <w:r/>
    </w:p>
    <w:p>
      <w:pPr>
        <w:pStyle w:val="144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（3）具体、明确的质疑事项和与质疑事项相关的请求；</w:t>
      </w:r>
      <w:r>
        <w:rPr>
          <w:rFonts w:hint="eastAsia" w:ascii="宋体" w:hAnsi="宋体" w:eastAsia="宋体" w:cs="宋体"/>
          <w:bCs/>
          <w:sz w:val="21"/>
          <w:szCs w:val="21"/>
        </w:rPr>
      </w:r>
      <w:r/>
    </w:p>
    <w:p>
      <w:pPr>
        <w:pStyle w:val="144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（4）事实依据；</w:t>
      </w:r>
      <w:r>
        <w:rPr>
          <w:rFonts w:hint="eastAsia" w:ascii="宋体" w:hAnsi="宋体" w:eastAsia="宋体" w:cs="宋体"/>
          <w:bCs/>
          <w:sz w:val="21"/>
          <w:szCs w:val="21"/>
        </w:rPr>
      </w:r>
      <w:r/>
    </w:p>
    <w:p>
      <w:pPr>
        <w:pStyle w:val="144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（5）必要的法律依据</w:t>
      </w:r>
      <w:r>
        <w:rPr>
          <w:rFonts w:hint="eastAsia" w:ascii="宋体" w:hAnsi="宋体" w:eastAsia="宋体" w:cs="宋体"/>
          <w:bCs/>
          <w:sz w:val="21"/>
          <w:szCs w:val="21"/>
        </w:rPr>
      </w:r>
      <w:r/>
    </w:p>
    <w:p>
      <w:pPr>
        <w:pStyle w:val="144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（6）提出质疑的日期</w:t>
      </w:r>
      <w:r>
        <w:rPr>
          <w:rFonts w:hint="eastAsia" w:ascii="宋体" w:hAnsi="宋体" w:eastAsia="宋体" w:cs="宋体"/>
          <w:bCs/>
          <w:sz w:val="21"/>
          <w:szCs w:val="21"/>
        </w:rPr>
      </w:r>
      <w:r/>
    </w:p>
    <w:p>
      <w:pPr>
        <w:pStyle w:val="144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质疑人为自然人的，应当由本人签字并附有效身份证明；质疑人为法人或其他组织的，应当由法定代表人、主要负责人，或者其授权代表签署本人姓名或印盖本人姓名章并加盖单位公章。</w:t>
      </w:r>
      <w:r>
        <w:rPr>
          <w:rFonts w:hint="eastAsia" w:ascii="宋体" w:hAnsi="宋体" w:eastAsia="宋体" w:cs="宋体"/>
          <w:bCs/>
          <w:sz w:val="21"/>
          <w:szCs w:val="21"/>
        </w:rPr>
      </w:r>
      <w:r/>
    </w:p>
    <w:p>
      <w:pPr>
        <w:pStyle w:val="1445"/>
        <w:ind w:firstLine="420"/>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30.7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期限届满之日计算。</w:t>
      </w:r>
      <w:r>
        <w:rPr>
          <w:rFonts w:hint="eastAsia" w:ascii="宋体" w:hAnsi="宋体" w:eastAsia="宋体" w:cs="宋体"/>
          <w:bCs/>
          <w:color w:val="000000"/>
          <w:sz w:val="21"/>
          <w:szCs w:val="21"/>
        </w:rPr>
      </w:r>
      <w:r/>
    </w:p>
    <w:p>
      <w:pPr>
        <w:pStyle w:val="144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30.8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eastAsia="宋体" w:cs="宋体"/>
          <w:bCs/>
          <w:sz w:val="21"/>
          <w:szCs w:val="21"/>
        </w:rPr>
      </w:r>
      <w:r/>
    </w:p>
    <w:p>
      <w:pPr>
        <w:pStyle w:val="144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30.9</w:t>
      </w:r>
      <w:r>
        <w:rPr>
          <w:rFonts w:hint="eastAsia" w:ascii="宋体" w:hAnsi="宋体" w:eastAsia="宋体" w:cs="宋体"/>
          <w:b/>
          <w:sz w:val="21"/>
          <w:szCs w:val="21"/>
        </w:rPr>
        <w:t xml:space="preserve">本项目质疑函的联系部门、联系电话和通讯地址详见第二章投标人须知前附表</w:t>
      </w:r>
      <w:r>
        <w:rPr>
          <w:rFonts w:hint="eastAsia" w:ascii="宋体" w:hAnsi="宋体" w:eastAsia="宋体" w:cs="宋体"/>
          <w:bCs/>
          <w:sz w:val="21"/>
          <w:szCs w:val="21"/>
        </w:rPr>
        <w:t xml:space="preserve">。</w:t>
      </w:r>
      <w:r>
        <w:rPr>
          <w:rFonts w:hint="eastAsia" w:ascii="宋体" w:hAnsi="宋体" w:eastAsia="宋体" w:cs="宋体"/>
          <w:bCs/>
          <w:sz w:val="21"/>
          <w:szCs w:val="21"/>
        </w:rPr>
      </w:r>
      <w:r/>
    </w:p>
    <w:p>
      <w:pPr>
        <w:pStyle w:val="144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30.10采购代理机构在收到书面质疑后七个工作日内作出答复，并以书面形式通知质疑供应商和其他有关供应商，答复的内容不涉及商业秘密。</w:t>
      </w:r>
      <w:r>
        <w:rPr>
          <w:rFonts w:hint="eastAsia" w:ascii="宋体" w:hAnsi="宋体" w:eastAsia="宋体" w:cs="宋体"/>
          <w:bCs/>
          <w:sz w:val="21"/>
          <w:szCs w:val="21"/>
        </w:rPr>
        <w:br w:type="textWrapping" w:clear="all"/>
      </w:r>
      <w:r>
        <w:rPr>
          <w:rFonts w:hint="eastAsia" w:ascii="宋体" w:hAnsi="宋体" w:eastAsia="宋体" w:cs="宋体"/>
          <w:b/>
          <w:bCs/>
          <w:sz w:val="21"/>
          <w:szCs w:val="21"/>
        </w:rPr>
        <w:t xml:space="preserve">八、政府采购履约资金扶持政策</w:t>
      </w:r>
      <w:r>
        <w:rPr>
          <w:rFonts w:hint="eastAsia" w:ascii="宋体" w:hAnsi="宋体" w:eastAsia="宋体" w:cs="宋体"/>
          <w:bCs/>
          <w:sz w:val="21"/>
          <w:szCs w:val="21"/>
        </w:rPr>
      </w:r>
      <w:r/>
    </w:p>
    <w:p>
      <w:pPr>
        <w:pStyle w:val="1445"/>
        <w:ind w:firstLine="420"/>
        <w:spacing w:line="360" w:lineRule="auto"/>
        <w:rPr>
          <w:rFonts w:ascii="Arial" w:hAnsi="Arial" w:eastAsia="宋体" w:cs="Arial"/>
          <w:bCs/>
        </w:rPr>
      </w:pPr>
      <w:r>
        <w:rPr>
          <w:rFonts w:hint="eastAsia" w:ascii="宋体" w:hAnsi="宋体" w:eastAsia="宋体" w:cs="宋体"/>
          <w:bCs/>
          <w:sz w:val="21"/>
          <w:szCs w:val="21"/>
        </w:rPr>
        <w:t xml:space="preserve">中标人可凭政府采购合同办理融资贷款，详情请见江苏政府采购网“政采贷”专栏。</w:t>
      </w:r>
      <w:r>
        <w:rPr>
          <w:rFonts w:ascii="Arial" w:hAnsi="Arial" w:eastAsia="宋体" w:cs="Arial"/>
          <w:bCs/>
        </w:rPr>
      </w:r>
      <w:r/>
    </w:p>
    <w:p>
      <w:pPr>
        <w:pStyle w:val="1445"/>
        <w:ind w:firstLine="420"/>
        <w:spacing w:line="440" w:lineRule="exact"/>
        <w:rPr>
          <w:bCs/>
          <w:szCs w:val="21"/>
        </w:rPr>
      </w:pPr>
      <w:r>
        <w:rPr>
          <w:bCs/>
          <w:szCs w:val="21"/>
        </w:rPr>
      </w:r>
      <w:r/>
    </w:p>
    <w:p>
      <w:pPr>
        <w:pStyle w:val="1445"/>
        <w:jc w:val="center"/>
        <w:spacing w:line="440" w:lineRule="exact"/>
        <w:rPr>
          <w:b/>
          <w:sz w:val="28"/>
          <w:szCs w:val="28"/>
        </w:rPr>
        <w:outlineLvl w:val="0"/>
      </w:pPr>
      <w:r/>
      <w:bookmarkStart w:id="210" w:name="_Toc142623417"/>
      <w:r/>
      <w:bookmarkEnd w:id="210"/>
      <w:r/>
      <w:bookmarkStart w:id="211" w:name="_Toc25032666"/>
      <w:r/>
      <w:bookmarkEnd w:id="211"/>
      <w:r/>
      <w:bookmarkStart w:id="212" w:name="_Toc163629751"/>
      <w:r/>
      <w:bookmarkEnd w:id="212"/>
      <w:r/>
      <w:bookmarkStart w:id="213" w:name="_Hlk297273538"/>
      <w:r/>
      <w:bookmarkEnd w:id="213"/>
      <w:r/>
      <w:bookmarkStart w:id="214" w:name="_Toc522347554"/>
      <w:r/>
      <w:bookmarkEnd w:id="214"/>
      <w:r/>
      <w:bookmarkStart w:id="215" w:name="_Toc521839351"/>
      <w:r/>
      <w:bookmarkEnd w:id="215"/>
      <w:r/>
      <w:bookmarkStart w:id="216" w:name="_Toc189726853"/>
      <w:r/>
      <w:bookmarkEnd w:id="216"/>
      <w:r/>
      <w:bookmarkStart w:id="217" w:name="_Toc12622"/>
      <w:r/>
      <w:bookmarkStart w:id="218" w:name="_Toc16918"/>
      <w:r>
        <w:rPr>
          <w:b/>
          <w:sz w:val="28"/>
          <w:szCs w:val="28"/>
        </w:rPr>
        <w:br w:type="page" w:clear="all"/>
      </w:r>
      <w:bookmarkStart w:id="219" w:name="_Toc21784"/>
      <w:r>
        <w:rPr>
          <w:b/>
          <w:sz w:val="28"/>
          <w:szCs w:val="28"/>
        </w:rPr>
        <w:t xml:space="preserve">第三章 评标标准</w:t>
      </w:r>
      <w:bookmarkEnd w:id="217"/>
      <w:r/>
      <w:bookmarkEnd w:id="218"/>
      <w:r/>
      <w:bookmarkEnd w:id="219"/>
      <w:r>
        <w:rPr>
          <w:b/>
          <w:sz w:val="28"/>
          <w:szCs w:val="28"/>
        </w:rPr>
      </w:r>
      <w:r/>
    </w:p>
    <w:p>
      <w:pPr>
        <w:pStyle w:val="1445"/>
        <w:ind w:left="632" w:hanging="632"/>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（一）评审方法</w:t>
      </w:r>
      <w:r>
        <w:rPr>
          <w:rFonts w:hint="eastAsia" w:ascii="宋体" w:hAnsi="宋体" w:eastAsia="宋体" w:cs="宋体"/>
          <w:b/>
          <w:bCs/>
          <w:sz w:val="21"/>
          <w:szCs w:val="21"/>
        </w:rPr>
      </w:r>
      <w:r/>
    </w:p>
    <w:p>
      <w:pPr>
        <w:pStyle w:val="1445"/>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本项目采用综合评分法。</w:t>
      </w:r>
      <w:r>
        <w:rPr>
          <w:rFonts w:hint="eastAsia" w:ascii="宋体" w:hAnsi="宋体" w:eastAsia="宋体" w:cs="宋体"/>
          <w:b/>
          <w:bCs/>
          <w:sz w:val="21"/>
          <w:szCs w:val="21"/>
        </w:rPr>
      </w:r>
      <w:r/>
    </w:p>
    <w:p>
      <w:pPr>
        <w:pStyle w:val="1445"/>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（二）评审标准</w:t>
      </w:r>
      <w:r>
        <w:rPr>
          <w:rFonts w:hint="eastAsia" w:ascii="宋体" w:hAnsi="宋体" w:eastAsia="宋体" w:cs="宋体"/>
          <w:b/>
          <w:bCs/>
          <w:sz w:val="21"/>
          <w:szCs w:val="21"/>
        </w:rPr>
      </w:r>
      <w:r/>
    </w:p>
    <w:p>
      <w:pPr>
        <w:pStyle w:val="1445"/>
        <w:ind w:firstLine="211"/>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（1）</w:t>
      </w:r>
      <w:r>
        <w:rPr>
          <w:rFonts w:hint="eastAsia" w:ascii="宋体" w:hAnsi="宋体" w:eastAsia="宋体" w:cs="宋体"/>
          <w:b/>
          <w:bCs/>
          <w:color w:val="000000"/>
          <w:sz w:val="21"/>
          <w:szCs w:val="21"/>
        </w:rPr>
        <w:t xml:space="preserve">国家政策导向</w:t>
      </w:r>
      <w:r>
        <w:rPr>
          <w:rFonts w:hint="eastAsia" w:ascii="宋体" w:hAnsi="宋体" w:eastAsia="宋体" w:cs="宋体"/>
          <w:sz w:val="21"/>
          <w:szCs w:val="21"/>
        </w:rPr>
      </w:r>
      <w:r/>
    </w:p>
    <w:p>
      <w:pPr>
        <w:pStyle w:val="1445"/>
        <w:ind w:firstLine="422"/>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①促进小微企业发展政策</w:t>
      </w:r>
      <w:r>
        <w:rPr>
          <w:rFonts w:hint="eastAsia" w:ascii="宋体" w:hAnsi="宋体" w:eastAsia="宋体" w:cs="宋体"/>
          <w:sz w:val="21"/>
          <w:szCs w:val="21"/>
        </w:rPr>
        <w:t xml:space="preserve">：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rFonts w:hint="eastAsia" w:ascii="宋体" w:hAnsi="宋体" w:eastAsia="宋体" w:cs="宋体"/>
          <w:sz w:val="21"/>
          <w:szCs w:val="21"/>
        </w:rPr>
      </w:r>
      <w:r/>
    </w:p>
    <w:p>
      <w:pPr>
        <w:pStyle w:val="144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rFonts w:hint="eastAsia" w:ascii="宋体" w:hAnsi="宋体" w:eastAsia="宋体" w:cs="宋体"/>
          <w:sz w:val="21"/>
          <w:szCs w:val="21"/>
        </w:rPr>
      </w:r>
      <w:r/>
    </w:p>
    <w:p>
      <w:pPr>
        <w:pStyle w:val="1445"/>
        <w:ind w:firstLine="422"/>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②监狱企业扶持政策：</w:t>
      </w:r>
      <w:r>
        <w:rPr>
          <w:rFonts w:hint="eastAsia" w:ascii="宋体" w:hAnsi="宋体" w:eastAsia="宋体" w:cs="宋体"/>
          <w:sz w:val="21"/>
          <w:szCs w:val="21"/>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hint="eastAsia" w:ascii="宋体" w:hAnsi="宋体" w:eastAsia="宋体" w:cs="宋体"/>
          <w:sz w:val="21"/>
          <w:szCs w:val="21"/>
        </w:rPr>
      </w:r>
      <w:r/>
    </w:p>
    <w:p>
      <w:pPr>
        <w:pStyle w:val="1445"/>
        <w:ind w:firstLine="422"/>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③残疾人福利性单位扶持政策：</w:t>
      </w:r>
      <w:r>
        <w:rPr>
          <w:rFonts w:hint="eastAsia" w:ascii="宋体" w:hAnsi="宋体" w:eastAsia="宋体" w:cs="宋体"/>
          <w:sz w:val="21"/>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hint="eastAsia" w:ascii="宋体" w:hAnsi="宋体" w:eastAsia="宋体" w:cs="宋体"/>
          <w:sz w:val="21"/>
          <w:szCs w:val="21"/>
        </w:rPr>
      </w:r>
      <w:r/>
    </w:p>
    <w:p>
      <w:pPr>
        <w:pStyle w:val="1445"/>
        <w:ind w:firstLine="422"/>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④乡村产业振兴支持政策：</w:t>
      </w:r>
      <w:r>
        <w:rPr>
          <w:rFonts w:hint="eastAsia" w:ascii="宋体" w:hAnsi="宋体" w:eastAsia="宋体" w:cs="宋体"/>
          <w:sz w:val="21"/>
          <w:szCs w:val="21"/>
        </w:rPr>
        <w:t xml:space="preserve">根据《关于运用政府采购政策支持乡村产业振兴的通知》（财库〔2021〕19号），鼓励采用预留采购份额方式，通过脱贫地区农副产品网络销售平台（原贫困地区农副产品网络销售平台）采购脱贫地区农副产品。</w:t>
      </w:r>
      <w:r>
        <w:rPr>
          <w:rFonts w:hint="eastAsia" w:ascii="宋体" w:hAnsi="宋体" w:eastAsia="宋体" w:cs="宋体"/>
          <w:sz w:val="21"/>
          <w:szCs w:val="21"/>
        </w:rPr>
      </w:r>
      <w:r/>
    </w:p>
    <w:p>
      <w:pPr>
        <w:pStyle w:val="1445"/>
        <w:ind w:firstLine="422"/>
        <w:spacing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bCs/>
          <w:color w:val="000000"/>
          <w:sz w:val="21"/>
          <w:szCs w:val="21"/>
          <w:highlight w:val="none"/>
          <w:lang w:eastAsia="zh-CN"/>
        </w:rPr>
        <w:t xml:space="preserve">⑤</w:t>
      </w:r>
      <w:r>
        <w:rPr>
          <w:rFonts w:hint="eastAsia" w:ascii="宋体" w:hAnsi="宋体" w:eastAsia="宋体" w:cs="宋体"/>
          <w:b/>
          <w:bCs/>
          <w:color w:val="000000"/>
          <w:sz w:val="21"/>
          <w:szCs w:val="21"/>
          <w:highlight w:val="none"/>
          <w:lang w:val="en-US" w:eastAsia="zh-CN"/>
        </w:rPr>
        <w:t xml:space="preserve">采购本国产品的支持政策：</w:t>
      </w:r>
      <w:r>
        <w:rPr>
          <w:rFonts w:hint="eastAsia" w:ascii="宋体" w:hAnsi="宋体" w:eastAsia="宋体" w:cs="宋体"/>
          <w:b w:val="0"/>
          <w:bCs w:val="0"/>
          <w:color w:val="000000"/>
          <w:sz w:val="21"/>
          <w:szCs w:val="21"/>
          <w:highlight w:val="none"/>
          <w:lang w:val="en-US" w:eastAsia="zh-CN"/>
        </w:rPr>
      </w:r>
      <w:r/>
    </w:p>
    <w:p>
      <w:pPr>
        <w:pStyle w:val="1445"/>
        <w:ind w:firstLine="422"/>
        <w:spacing w:line="360" w:lineRule="auto"/>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①本项目政府采购活动中既有本国产品又有非本国产品参与竞争的，依法对本国产品给予价格评审优惠，对本国产品的报价给予20%的价格扣除，用扣除后的价格参与评审。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b w:val="0"/>
          <w:bCs w:val="0"/>
          <w:color w:val="000000"/>
          <w:sz w:val="21"/>
          <w:szCs w:val="21"/>
          <w:highlight w:val="none"/>
          <w:lang w:eastAsia="zh-CN"/>
        </w:rPr>
      </w:r>
      <w:r/>
    </w:p>
    <w:p>
      <w:pPr>
        <w:pStyle w:val="1445"/>
        <w:ind w:firstLine="422"/>
        <w:spacing w:line="360" w:lineRule="auto"/>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②当采购项目或者采购包中含有多种产品，供应商为该采购项目或者采购包提供的符合本国产品标准的产品成本之和占该供应商提供的全部产品成本之和的比例达到80%以上时（供应商需在“第五章 投标文件格式”的“附件</w:t>
      </w: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eastAsia="zh-CN"/>
        </w:rPr>
        <w:t xml:space="preserve"> </w:t>
      </w:r>
      <w:r>
        <w:rPr>
          <w:rFonts w:hint="eastAsia" w:ascii="宋体" w:hAnsi="宋体" w:eastAsia="宋体" w:cs="宋体"/>
          <w:b w:val="0"/>
          <w:bCs w:val="0"/>
          <w:color w:val="000000"/>
          <w:sz w:val="21"/>
          <w:szCs w:val="21"/>
          <w:highlight w:val="none"/>
          <w:lang w:val="en-US" w:eastAsia="zh-CN"/>
        </w:rPr>
        <w:t xml:space="preserve">分项报价表</w:t>
      </w:r>
      <w:r>
        <w:rPr>
          <w:rFonts w:hint="eastAsia" w:ascii="宋体" w:hAnsi="宋体" w:eastAsia="宋体" w:cs="宋体"/>
          <w:b w:val="0"/>
          <w:bCs w:val="0"/>
          <w:color w:val="000000"/>
          <w:sz w:val="21"/>
          <w:szCs w:val="21"/>
          <w:highlight w:val="none"/>
          <w:lang w:eastAsia="zh-CN"/>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b w:val="0"/>
          <w:bCs w:val="0"/>
          <w:color w:val="000000"/>
          <w:sz w:val="21"/>
          <w:szCs w:val="21"/>
          <w:highlight w:val="none"/>
          <w:lang w:eastAsia="zh-CN"/>
        </w:rPr>
      </w:r>
      <w:r/>
    </w:p>
    <w:p>
      <w:pPr>
        <w:pStyle w:val="1445"/>
        <w:ind w:firstLine="422"/>
        <w:spacing w:line="360" w:lineRule="auto"/>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③供应商需按照招标文件的要求提供《关于符合本国产品标准的声明函》（以下简称《声明函》），如不提供将不享受本国产品价格评审优惠。（《关于符合本国产品标准的声明函》格式见投标文件格式部分）</w:t>
      </w:r>
      <w:r>
        <w:rPr>
          <w:rFonts w:hint="eastAsia" w:ascii="宋体" w:hAnsi="宋体" w:eastAsia="宋体" w:cs="宋体"/>
          <w:b w:val="0"/>
          <w:bCs w:val="0"/>
          <w:color w:val="000000"/>
          <w:sz w:val="21"/>
          <w:szCs w:val="21"/>
          <w:highlight w:val="none"/>
          <w:lang w:eastAsia="zh-CN"/>
        </w:rPr>
      </w:r>
      <w:r/>
    </w:p>
    <w:p>
      <w:pPr>
        <w:pStyle w:val="1445"/>
        <w:ind w:firstLine="422"/>
        <w:spacing w:line="360" w:lineRule="auto"/>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④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b w:val="0"/>
          <w:bCs w:val="0"/>
          <w:color w:val="000000"/>
          <w:sz w:val="21"/>
          <w:szCs w:val="21"/>
          <w:highlight w:val="none"/>
          <w:lang w:eastAsia="zh-CN"/>
        </w:rPr>
      </w:r>
      <w:r/>
    </w:p>
    <w:p>
      <w:pPr>
        <w:pStyle w:val="1445"/>
        <w:ind w:firstLine="422"/>
        <w:spacing w:line="360" w:lineRule="auto"/>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⑤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b w:val="0"/>
          <w:bCs w:val="0"/>
          <w:color w:val="000000"/>
          <w:sz w:val="21"/>
          <w:szCs w:val="21"/>
          <w:highlight w:val="none"/>
          <w:lang w:eastAsia="zh-CN"/>
        </w:rPr>
      </w:r>
      <w:r/>
    </w:p>
    <w:p>
      <w:pPr>
        <w:pStyle w:val="1445"/>
        <w:ind w:firstLine="210"/>
        <w:spacing w:line="360" w:lineRule="auto"/>
        <w:rPr>
          <w:rFonts w:hint="eastAsia" w:ascii="宋体" w:hAnsi="宋体" w:eastAsia="宋体" w:cs="宋体"/>
          <w:sz w:val="21"/>
          <w:szCs w:val="21"/>
        </w:rPr>
      </w:pPr>
      <w:r>
        <w:rPr>
          <w:rFonts w:hint="eastAsia" w:ascii="宋体" w:hAnsi="宋体" w:eastAsia="宋体" w:cs="宋体"/>
          <w:sz w:val="21"/>
          <w:szCs w:val="21"/>
        </w:rPr>
        <w:t xml:space="preserve">（2）本项目总分为100分，</w:t>
      </w:r>
      <w:r>
        <w:rPr>
          <w:rFonts w:hint="eastAsia" w:ascii="宋体" w:hAnsi="宋体" w:eastAsia="宋体" w:cs="宋体"/>
          <w:sz w:val="21"/>
          <w:szCs w:val="21"/>
        </w:rPr>
        <w:t xml:space="preserve">小数点后保留2位。</w:t>
      </w:r>
      <w:r>
        <w:rPr>
          <w:rFonts w:hint="eastAsia" w:ascii="宋体" w:hAnsi="宋体" w:eastAsia="宋体" w:cs="宋体"/>
          <w:sz w:val="21"/>
          <w:szCs w:val="21"/>
        </w:rPr>
        <w:t xml:space="preserve">按评审后得分由高到低顺序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hint="eastAsia" w:ascii="宋体" w:hAnsi="宋体" w:eastAsia="宋体" w:cs="宋体"/>
          <w:sz w:val="21"/>
          <w:szCs w:val="21"/>
        </w:rPr>
      </w:r>
      <w:r/>
    </w:p>
    <w:p>
      <w:pPr>
        <w:pStyle w:val="1445"/>
        <w:ind w:firstLine="420"/>
        <w:spacing w:line="360" w:lineRule="auto"/>
        <w:rPr>
          <w:rFonts w:hint="eastAsia" w:ascii="宋体" w:hAnsi="宋体" w:eastAsia="宋体" w:cs="宋体"/>
          <w:sz w:val="21"/>
          <w:szCs w:val="21"/>
        </w:rPr>
        <w:sectPr>
          <w:footerReference w:type="default" r:id="rId18"/>
          <w:footerReference w:type="first" r:id="rId19"/>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eastAsia="宋体" w:cs="宋体"/>
          <w:sz w:val="21"/>
          <w:szCs w:val="21"/>
        </w:rPr>
        <w:t xml:space="preserve">具体打分方法如下：</w:t>
      </w:r>
      <w:r>
        <w:rPr>
          <w:rFonts w:hint="eastAsia" w:ascii="宋体" w:hAnsi="宋体" w:eastAsia="宋体" w:cs="宋体"/>
          <w:sz w:val="21"/>
          <w:szCs w:val="21"/>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995"/>
        <w:gridCol w:w="1031"/>
        <w:gridCol w:w="6828"/>
      </w:tblGrid>
      <w:tr>
        <w:trPr>
          <w:trHeight w:val="318"/>
        </w:trPr>
        <w:tc>
          <w:tcPr>
            <w:tcW w:w="1012" w:type="dxa"/>
            <w:vAlign w:val="center"/>
            <w:textDirection w:val="lrTb"/>
            <w:noWrap w:val="false"/>
          </w:tcPr>
          <w:p>
            <w:pPr>
              <w:pStyle w:val="1445"/>
              <w:jc w:val="center"/>
              <w:spacing w:line="360" w:lineRule="auto"/>
              <w:widowControl/>
              <w:rPr>
                <w:rFonts w:ascii="宋体" w:hAnsi="宋体" w:eastAsia="宋体" w:cs="宋体"/>
                <w:b/>
                <w:position w:val="-10"/>
                <w:sz w:val="21"/>
                <w:szCs w:val="21"/>
              </w:rPr>
            </w:pPr>
            <w:r/>
            <w:bookmarkStart w:id="220" w:name="_Hlk179558377"/>
            <w:r>
              <w:rPr>
                <w:rFonts w:hint="eastAsia" w:ascii="宋体" w:hAnsi="宋体" w:eastAsia="宋体" w:cs="宋体"/>
                <w:b/>
                <w:position w:val="-10"/>
                <w:sz w:val="21"/>
                <w:szCs w:val="21"/>
              </w:rPr>
              <w:t xml:space="preserve">评标标准</w:t>
            </w:r>
            <w:r>
              <w:rPr>
                <w:rFonts w:ascii="宋体" w:hAnsi="宋体" w:eastAsia="宋体" w:cs="宋体"/>
                <w:b/>
                <w:position w:val="-10"/>
                <w:sz w:val="21"/>
                <w:szCs w:val="21"/>
              </w:rPr>
            </w:r>
            <w:r/>
          </w:p>
        </w:tc>
        <w:tc>
          <w:tcPr>
            <w:tcW w:w="523" w:type="dxa"/>
            <w:vAlign w:val="center"/>
            <w:textDirection w:val="lrTb"/>
            <w:noWrap w:val="false"/>
          </w:tcPr>
          <w:p>
            <w:pPr>
              <w:pStyle w:val="1445"/>
              <w:jc w:val="center"/>
              <w:spacing w:line="360" w:lineRule="auto"/>
              <w:widowControl/>
              <w:rPr>
                <w:rFonts w:ascii="宋体" w:hAnsi="宋体" w:eastAsia="宋体" w:cs="宋体"/>
                <w:b/>
                <w:position w:val="-10"/>
                <w:sz w:val="21"/>
                <w:szCs w:val="21"/>
              </w:rPr>
            </w:pPr>
            <w:r>
              <w:rPr>
                <w:rFonts w:hint="eastAsia" w:ascii="宋体" w:hAnsi="宋体" w:eastAsia="宋体" w:cs="宋体"/>
                <w:b/>
                <w:position w:val="-10"/>
                <w:sz w:val="21"/>
                <w:szCs w:val="21"/>
              </w:rPr>
              <w:t xml:space="preserve">分值</w:t>
            </w:r>
            <w:r>
              <w:rPr>
                <w:rFonts w:ascii="宋体" w:hAnsi="宋体" w:eastAsia="宋体" w:cs="宋体"/>
                <w:b/>
                <w:position w:val="-10"/>
                <w:sz w:val="21"/>
                <w:szCs w:val="21"/>
              </w:rPr>
            </w:r>
            <w:r/>
          </w:p>
        </w:tc>
        <w:tc>
          <w:tcPr>
            <w:tcW w:w="3463" w:type="dxa"/>
            <w:vAlign w:val="center"/>
            <w:textDirection w:val="lrTb"/>
            <w:noWrap w:val="false"/>
          </w:tcPr>
          <w:p>
            <w:pPr>
              <w:pStyle w:val="1445"/>
              <w:jc w:val="center"/>
              <w:spacing w:line="360" w:lineRule="auto"/>
              <w:widowControl/>
              <w:rPr>
                <w:rFonts w:ascii="宋体" w:hAnsi="宋体" w:eastAsia="宋体" w:cs="宋体"/>
                <w:b/>
                <w:position w:val="-10"/>
                <w:sz w:val="21"/>
                <w:szCs w:val="21"/>
              </w:rPr>
            </w:pPr>
            <w:r>
              <w:rPr>
                <w:rFonts w:hint="eastAsia" w:ascii="宋体" w:hAnsi="宋体" w:eastAsia="宋体" w:cs="宋体"/>
                <w:b/>
                <w:position w:val="-10"/>
                <w:sz w:val="21"/>
                <w:szCs w:val="21"/>
              </w:rPr>
              <w:t xml:space="preserve">评分细则</w:t>
            </w:r>
            <w:r>
              <w:rPr>
                <w:rFonts w:ascii="宋体" w:hAnsi="宋体" w:eastAsia="宋体" w:cs="宋体"/>
                <w:b/>
                <w:position w:val="-10"/>
                <w:sz w:val="21"/>
                <w:szCs w:val="21"/>
              </w:rPr>
            </w:r>
            <w:r/>
          </w:p>
        </w:tc>
      </w:tr>
      <w:tr>
        <w:trPr>
          <w:trHeight w:val="1483"/>
        </w:trPr>
        <w:tc>
          <w:tcPr>
            <w:tcW w:w="1012" w:type="dxa"/>
            <w:vAlign w:val="center"/>
            <w:textDirection w:val="lrTb"/>
            <w:noWrap w:val="false"/>
          </w:tcPr>
          <w:p>
            <w:pPr>
              <w:pStyle w:val="1445"/>
              <w:jc w:val="center"/>
              <w:spacing w:line="360" w:lineRule="auto"/>
              <w:widowControl/>
              <w:rPr>
                <w:rFonts w:ascii="宋体" w:hAnsi="宋体" w:eastAsia="宋体" w:cs="宋体"/>
                <w:b/>
                <w:position w:val="-10"/>
                <w:sz w:val="21"/>
                <w:szCs w:val="21"/>
              </w:rPr>
            </w:pPr>
            <w:r>
              <w:rPr>
                <w:rFonts w:hint="eastAsia" w:ascii="宋体" w:hAnsi="宋体" w:eastAsia="宋体" w:cs="宋体"/>
                <w:b/>
                <w:position w:val="-10"/>
                <w:sz w:val="21"/>
                <w:szCs w:val="21"/>
              </w:rPr>
              <w:t xml:space="preserve">价格</w:t>
            </w:r>
            <w:r>
              <w:rPr>
                <w:rFonts w:ascii="宋体" w:hAnsi="宋体" w:eastAsia="宋体" w:cs="宋体"/>
                <w:b/>
                <w:position w:val="-10"/>
                <w:sz w:val="21"/>
                <w:szCs w:val="21"/>
              </w:rPr>
            </w:r>
            <w:r/>
          </w:p>
        </w:tc>
        <w:tc>
          <w:tcPr>
            <w:tcW w:w="523" w:type="dxa"/>
            <w:vAlign w:val="center"/>
            <w:textDirection w:val="lrTb"/>
            <w:noWrap w:val="false"/>
          </w:tcPr>
          <w:p>
            <w:pPr>
              <w:pStyle w:val="1445"/>
              <w:jc w:val="center"/>
              <w:spacing w:line="360" w:lineRule="auto"/>
              <w:widowControl/>
              <w:rPr>
                <w:rFonts w:ascii="宋体" w:hAnsi="宋体" w:eastAsia="宋体" w:cs="宋体"/>
                <w:b w:val="0"/>
                <w:bCs/>
                <w:position w:val="-10"/>
                <w:sz w:val="21"/>
                <w:szCs w:val="21"/>
              </w:rPr>
            </w:pPr>
            <w:r>
              <w:rPr>
                <w:rFonts w:hint="eastAsia" w:ascii="宋体" w:hAnsi="宋体" w:eastAsia="宋体" w:cs="宋体"/>
                <w:b/>
                <w:bCs w:val="0"/>
                <w:position w:val="-10"/>
                <w:sz w:val="21"/>
                <w:szCs w:val="21"/>
              </w:rPr>
              <w:t xml:space="preserve">30分</w:t>
            </w:r>
            <w:r>
              <w:rPr>
                <w:rFonts w:ascii="宋体" w:hAnsi="宋体" w:eastAsia="宋体" w:cs="宋体"/>
                <w:b w:val="0"/>
                <w:bCs/>
                <w:position w:val="-10"/>
                <w:sz w:val="21"/>
                <w:szCs w:val="21"/>
              </w:rPr>
            </w:r>
            <w:r/>
          </w:p>
        </w:tc>
        <w:tc>
          <w:tcPr>
            <w:tcW w:w="3463" w:type="dxa"/>
            <w:vAlign w:val="center"/>
            <w:textDirection w:val="lrTb"/>
            <w:noWrap w:val="false"/>
          </w:tcPr>
          <w:p>
            <w:pPr>
              <w:pStyle w:val="1445"/>
              <w:jc w:val="left"/>
              <w:spacing w:line="360" w:lineRule="auto"/>
              <w:widowControl/>
              <w:rPr>
                <w:rFonts w:ascii="宋体" w:hAnsi="宋体" w:eastAsia="宋体" w:cs="宋体"/>
                <w:b w:val="0"/>
                <w:bCs/>
                <w:position w:val="-10"/>
                <w:sz w:val="21"/>
                <w:szCs w:val="21"/>
              </w:rPr>
            </w:pPr>
            <w:r>
              <w:rPr>
                <w:rFonts w:hint="eastAsia" w:ascii="宋体" w:hAnsi="宋体" w:eastAsia="宋体" w:cs="宋体"/>
                <w:b w:val="0"/>
                <w:bCs/>
                <w:position w:val="-10"/>
                <w:sz w:val="21"/>
                <w:szCs w:val="21"/>
              </w:rPr>
              <w:t xml:space="preserve">满足招标文件要求且投标价格最低的投标报价为评标基准价，其价格分为满分30分，其他投标人的价格分按照下列公式计算：投标报价得分=（评标基准价/投标报价）×30，即满足招标文件要求且投标价格最低的得30分（小数点后保留两位小数）。</w:t>
            </w:r>
            <w:r>
              <w:rPr>
                <w:rFonts w:ascii="宋体" w:hAnsi="宋体" w:eastAsia="宋体" w:cs="宋体"/>
                <w:b w:val="0"/>
                <w:bCs/>
                <w:position w:val="-10"/>
                <w:sz w:val="21"/>
                <w:szCs w:val="21"/>
              </w:rPr>
            </w:r>
            <w:r/>
          </w:p>
        </w:tc>
      </w:tr>
      <w:tr>
        <w:trPr>
          <w:trHeight w:val="1263"/>
        </w:trPr>
        <w:tc>
          <w:tcPr>
            <w:tcW w:w="1012" w:type="dxa"/>
            <w:vAlign w:val="center"/>
            <w:textDirection w:val="lrTb"/>
            <w:noWrap w:val="false"/>
          </w:tcPr>
          <w:p>
            <w:pPr>
              <w:pStyle w:val="1445"/>
              <w:jc w:val="center"/>
              <w:spacing w:line="360" w:lineRule="auto"/>
              <w:widowControl/>
              <w:rPr>
                <w:rFonts w:ascii="宋体" w:hAnsi="宋体" w:eastAsia="宋体" w:cs="宋体"/>
                <w:b/>
                <w:position w:val="-10"/>
                <w:sz w:val="21"/>
                <w:szCs w:val="21"/>
              </w:rPr>
            </w:pPr>
            <w:r>
              <w:rPr>
                <w:rFonts w:hint="eastAsia" w:ascii="宋体" w:hAnsi="宋体" w:eastAsia="宋体" w:cs="Times New Roman"/>
                <w:b/>
                <w:position w:val="-10"/>
                <w:sz w:val="21"/>
                <w:szCs w:val="21"/>
              </w:rPr>
              <w:t xml:space="preserve">产品业绩</w:t>
            </w:r>
            <w:r>
              <w:rPr>
                <w:rFonts w:ascii="宋体" w:hAnsi="宋体" w:eastAsia="宋体" w:cs="宋体"/>
                <w:b/>
                <w:position w:val="-10"/>
                <w:sz w:val="21"/>
                <w:szCs w:val="21"/>
              </w:rPr>
            </w:r>
            <w:r/>
          </w:p>
        </w:tc>
        <w:tc>
          <w:tcPr>
            <w:tcW w:w="523" w:type="dxa"/>
            <w:vAlign w:val="center"/>
            <w:textDirection w:val="lrTb"/>
            <w:noWrap w:val="false"/>
          </w:tcPr>
          <w:p>
            <w:pPr>
              <w:pStyle w:val="1445"/>
              <w:jc w:val="center"/>
              <w:spacing w:line="360" w:lineRule="auto"/>
              <w:widowControl/>
              <w:rPr>
                <w:rFonts w:ascii="宋体" w:hAnsi="宋体" w:eastAsia="宋体" w:cs="宋体"/>
                <w:b/>
                <w:bCs w:val="0"/>
                <w:position w:val="-10"/>
                <w:sz w:val="21"/>
                <w:szCs w:val="21"/>
              </w:rPr>
            </w:pPr>
            <w:r>
              <w:rPr>
                <w:rFonts w:hint="eastAsia" w:ascii="宋体" w:hAnsi="宋体" w:eastAsia="宋体" w:cs="宋体"/>
                <w:b/>
                <w:bCs w:val="0"/>
                <w:position w:val="-10"/>
                <w:sz w:val="21"/>
                <w:szCs w:val="21"/>
                <w:lang w:val="en-US" w:eastAsia="zh-CN"/>
              </w:rPr>
              <w:t xml:space="preserve">5</w:t>
            </w:r>
            <w:r>
              <w:rPr>
                <w:rFonts w:hint="eastAsia" w:ascii="宋体" w:hAnsi="宋体" w:eastAsia="宋体" w:cs="宋体"/>
                <w:b/>
                <w:bCs w:val="0"/>
                <w:position w:val="-10"/>
                <w:sz w:val="21"/>
                <w:szCs w:val="21"/>
              </w:rPr>
              <w:t xml:space="preserve">分</w:t>
            </w:r>
            <w:r>
              <w:rPr>
                <w:rFonts w:ascii="宋体" w:hAnsi="宋体" w:eastAsia="宋体" w:cs="宋体"/>
                <w:b/>
                <w:bCs w:val="0"/>
                <w:position w:val="-10"/>
                <w:sz w:val="21"/>
                <w:szCs w:val="21"/>
              </w:rPr>
            </w:r>
            <w:r/>
          </w:p>
        </w:tc>
        <w:tc>
          <w:tcPr>
            <w:tcW w:w="3463" w:type="dxa"/>
            <w:vAlign w:val="center"/>
            <w:textDirection w:val="lrTb"/>
            <w:noWrap w:val="false"/>
          </w:tcPr>
          <w:p>
            <w:pPr>
              <w:pStyle w:val="1445"/>
              <w:jc w:val="left"/>
              <w:spacing w:line="360" w:lineRule="auto"/>
              <w:widowControl/>
              <w:rPr>
                <w:rFonts w:hint="eastAsia" w:ascii="宋体" w:hAnsi="宋体" w:eastAsia="宋体" w:cs="宋体"/>
                <w:b w:val="0"/>
                <w:bCs/>
                <w:position w:val="-10"/>
                <w:sz w:val="21"/>
                <w:szCs w:val="21"/>
                <w:lang w:eastAsia="zh-CN"/>
              </w:rPr>
            </w:pPr>
            <w:r>
              <w:rPr>
                <w:rFonts w:hint="eastAsia" w:ascii="宋体" w:hAnsi="宋体" w:eastAsia="宋体" w:cs="宋体"/>
                <w:b w:val="0"/>
                <w:bCs/>
                <w:position w:val="-10"/>
                <w:sz w:val="21"/>
                <w:szCs w:val="21"/>
              </w:rPr>
              <w:t xml:space="preserve">所投产品(同品牌同型号)自2023年1月1日至投标截止时间(以合同签订时间为准)有销售业绩。未提供或未按要求提供不得分</w:t>
            </w:r>
            <w:r>
              <w:rPr>
                <w:rFonts w:hint="eastAsia" w:ascii="宋体" w:hAnsi="宋体" w:eastAsia="宋体" w:cs="宋体"/>
                <w:b w:val="0"/>
                <w:bCs/>
                <w:position w:val="-10"/>
                <w:sz w:val="21"/>
                <w:szCs w:val="21"/>
                <w:lang w:eastAsia="zh-CN"/>
              </w:rPr>
              <w:t xml:space="preserve">。</w:t>
            </w:r>
            <w:r>
              <w:rPr>
                <w:rFonts w:hint="eastAsia" w:ascii="宋体" w:hAnsi="宋体" w:eastAsia="宋体" w:cs="宋体"/>
                <w:b w:val="0"/>
                <w:bCs/>
                <w:position w:val="-10"/>
                <w:sz w:val="21"/>
                <w:szCs w:val="21"/>
                <w:lang w:eastAsia="zh-CN"/>
              </w:rPr>
            </w:r>
            <w:r/>
          </w:p>
          <w:p>
            <w:pPr>
              <w:pStyle w:val="1445"/>
              <w:jc w:val="left"/>
              <w:spacing w:line="360" w:lineRule="auto"/>
              <w:widowControl/>
              <w:rPr>
                <w:rFonts w:hint="eastAsia" w:ascii="宋体" w:hAnsi="宋体" w:eastAsia="宋体" w:cs="宋体"/>
                <w:b w:val="0"/>
                <w:bCs/>
                <w:position w:val="-10"/>
                <w:sz w:val="21"/>
                <w:szCs w:val="21"/>
                <w:lang w:eastAsia="zh-CN"/>
              </w:rPr>
            </w:pPr>
            <w:r>
              <w:rPr>
                <w:rFonts w:hint="eastAsia" w:ascii="宋体" w:hAnsi="宋体" w:eastAsia="宋体" w:cs="宋体"/>
                <w:b w:val="0"/>
                <w:bCs/>
                <w:position w:val="-10"/>
                <w:sz w:val="21"/>
                <w:szCs w:val="21"/>
              </w:rPr>
              <w:t xml:space="preserve">每提供一份业绩合同及中标通知书得0.5分(每份业绩需提供完整合同文件复印件及中标通知书等材料作为佐证材料;如买方名称、供货品牌/型号、合同金额、数量、签订时间等信息缺失，则视作无效业绩)，最高得5分;并由投标人提供经营业绩情况说明列表，内容主要包括买方名称、供货机型、合同金额、数量、签订时间、联系人及电话等，采购人将根据此表随机抽查，如有虚假按照政府采购规定处理</w:t>
            </w:r>
            <w:r>
              <w:rPr>
                <w:rFonts w:hint="eastAsia" w:ascii="宋体" w:hAnsi="宋体" w:eastAsia="宋体" w:cs="宋体"/>
                <w:b w:val="0"/>
                <w:bCs/>
                <w:position w:val="-10"/>
                <w:sz w:val="21"/>
                <w:szCs w:val="21"/>
                <w:lang w:eastAsia="zh-CN"/>
              </w:rPr>
              <w:t xml:space="preserve">。</w:t>
            </w:r>
            <w:r>
              <w:rPr>
                <w:rFonts w:hint="eastAsia" w:ascii="宋体" w:hAnsi="宋体" w:eastAsia="宋体" w:cs="宋体"/>
                <w:b w:val="0"/>
                <w:bCs/>
                <w:position w:val="-10"/>
                <w:sz w:val="21"/>
                <w:szCs w:val="21"/>
                <w:lang w:eastAsia="zh-CN"/>
              </w:rPr>
            </w:r>
            <w:r/>
          </w:p>
        </w:tc>
      </w:tr>
      <w:tr>
        <w:trPr>
          <w:trHeight w:val="416"/>
        </w:trPr>
        <w:tc>
          <w:tcPr>
            <w:tcW w:w="1012" w:type="dxa"/>
            <w:vAlign w:val="center"/>
            <w:textDirection w:val="lrTb"/>
            <w:noWrap w:val="false"/>
          </w:tcPr>
          <w:p>
            <w:pPr>
              <w:pStyle w:val="1445"/>
              <w:jc w:val="center"/>
              <w:spacing w:line="360" w:lineRule="auto"/>
              <w:widowControl/>
              <w:rPr>
                <w:rFonts w:ascii="宋体" w:hAnsi="宋体" w:eastAsia="宋体" w:cs="宋体"/>
                <w:b/>
                <w:position w:val="-10"/>
                <w:sz w:val="21"/>
                <w:szCs w:val="21"/>
                <w:highlight w:val="none"/>
              </w:rPr>
            </w:pPr>
            <w:r>
              <w:rPr>
                <w:rFonts w:hint="eastAsia" w:ascii="宋体" w:hAnsi="宋体" w:eastAsia="宋体" w:cs="宋体"/>
                <w:b/>
                <w:position w:val="-10"/>
                <w:sz w:val="21"/>
                <w:szCs w:val="21"/>
                <w:highlight w:val="none"/>
              </w:rPr>
              <w:t xml:space="preserve">技术响应</w:t>
            </w:r>
            <w:r>
              <w:rPr>
                <w:rFonts w:ascii="宋体" w:hAnsi="宋体" w:eastAsia="宋体" w:cs="宋体"/>
                <w:b/>
                <w:position w:val="-10"/>
                <w:sz w:val="21"/>
                <w:szCs w:val="21"/>
                <w:highlight w:val="none"/>
              </w:rPr>
            </w:r>
            <w:r/>
          </w:p>
        </w:tc>
        <w:tc>
          <w:tcPr>
            <w:tcW w:w="523" w:type="dxa"/>
            <w:vAlign w:val="center"/>
            <w:textDirection w:val="lrTb"/>
            <w:noWrap w:val="false"/>
          </w:tcPr>
          <w:p>
            <w:pPr>
              <w:pStyle w:val="1445"/>
              <w:jc w:val="center"/>
              <w:spacing w:line="360" w:lineRule="auto"/>
              <w:widowControl/>
              <w:rPr>
                <w:rFonts w:ascii="宋体" w:hAnsi="宋体" w:eastAsia="宋体" w:cs="宋体"/>
                <w:b/>
                <w:bCs w:val="0"/>
                <w:position w:val="-10"/>
                <w:sz w:val="21"/>
                <w:szCs w:val="21"/>
                <w:highlight w:val="none"/>
              </w:rPr>
            </w:pPr>
            <w:r>
              <w:rPr>
                <w:rFonts w:ascii="宋体" w:hAnsi="宋体" w:eastAsia="宋体" w:cs="宋体"/>
                <w:b/>
                <w:bCs w:val="0"/>
                <w:position w:val="-10"/>
                <w:sz w:val="21"/>
                <w:szCs w:val="21"/>
                <w:highlight w:val="none"/>
              </w:rPr>
              <w:t xml:space="preserve">4</w:t>
            </w:r>
            <w:r>
              <w:rPr>
                <w:rFonts w:hint="eastAsia" w:ascii="宋体" w:hAnsi="宋体" w:eastAsia="宋体" w:cs="宋体"/>
                <w:b/>
                <w:bCs w:val="0"/>
                <w:position w:val="-10"/>
                <w:sz w:val="21"/>
                <w:szCs w:val="21"/>
                <w:highlight w:val="none"/>
                <w:lang w:val="en-US" w:eastAsia="zh-CN"/>
              </w:rPr>
              <w:t xml:space="preserve">8</w:t>
            </w:r>
            <w:r>
              <w:rPr>
                <w:rFonts w:hint="eastAsia" w:ascii="宋体" w:hAnsi="宋体" w:eastAsia="宋体" w:cs="宋体"/>
                <w:b/>
                <w:bCs w:val="0"/>
                <w:position w:val="-10"/>
                <w:sz w:val="21"/>
                <w:szCs w:val="21"/>
                <w:highlight w:val="none"/>
              </w:rPr>
              <w:t xml:space="preserve">分</w:t>
            </w:r>
            <w:r>
              <w:rPr>
                <w:rFonts w:ascii="宋体" w:hAnsi="宋体" w:eastAsia="宋体" w:cs="宋体"/>
                <w:b/>
                <w:bCs w:val="0"/>
                <w:position w:val="-10"/>
                <w:sz w:val="21"/>
                <w:szCs w:val="21"/>
                <w:highlight w:val="none"/>
              </w:rPr>
            </w:r>
            <w:r/>
          </w:p>
        </w:tc>
        <w:tc>
          <w:tcPr>
            <w:tcW w:w="3463" w:type="dxa"/>
            <w:vAlign w:val="center"/>
            <w:textDirection w:val="lrTb"/>
            <w:noWrap w:val="false"/>
          </w:tcPr>
          <w:p>
            <w:pPr>
              <w:pStyle w:val="1445"/>
              <w:jc w:val="left"/>
              <w:spacing w:line="360" w:lineRule="auto"/>
              <w:rPr>
                <w:rFonts w:hint="eastAsia" w:ascii="宋体" w:hAnsi="宋体" w:eastAsia="宋体" w:cs="宋体"/>
                <w:b w:val="0"/>
                <w:bCs/>
                <w:position w:val="-10"/>
                <w:sz w:val="21"/>
                <w:szCs w:val="21"/>
                <w:highlight w:val="none"/>
              </w:rPr>
            </w:pPr>
            <w:r>
              <w:rPr>
                <w:rFonts w:hint="eastAsia" w:ascii="宋体" w:hAnsi="宋体" w:eastAsia="宋体" w:cs="宋体"/>
                <w:b w:val="0"/>
                <w:position w:val="-10"/>
                <w:sz w:val="21"/>
                <w:szCs w:val="21"/>
                <w:highlight w:val="none"/>
              </w:rPr>
              <w:t xml:space="preserve">评委根据投标文件中的《技术要求偏离表》结合投标文件提供的佐证材料等进行评审：满足招标文件第四章项目需求之“技术要求”项下全</w:t>
            </w:r>
            <w:r>
              <w:rPr>
                <w:rFonts w:hint="eastAsia" w:ascii="宋体" w:hAnsi="宋体" w:eastAsia="宋体" w:cs="宋体"/>
                <w:b w:val="0"/>
                <w:bCs/>
                <w:position w:val="-10"/>
                <w:sz w:val="21"/>
                <w:szCs w:val="21"/>
                <w:highlight w:val="none"/>
              </w:rPr>
              <w:t xml:space="preserve">部内容的，得</w:t>
            </w:r>
            <w:r>
              <w:rPr>
                <w:rFonts w:hint="eastAsia" w:ascii="宋体" w:hAnsi="宋体" w:eastAsia="宋体" w:cs="宋体"/>
                <w:b w:val="0"/>
                <w:bCs/>
                <w:position w:val="-10"/>
                <w:sz w:val="21"/>
                <w:szCs w:val="21"/>
                <w:highlight w:val="none"/>
                <w:lang w:val="en-US" w:eastAsia="zh-CN"/>
              </w:rPr>
              <w:t xml:space="preserve">48</w:t>
            </w:r>
            <w:r>
              <w:rPr>
                <w:rFonts w:hint="eastAsia" w:ascii="宋体" w:hAnsi="宋体" w:eastAsia="宋体" w:cs="宋体"/>
                <w:b w:val="0"/>
                <w:bCs/>
                <w:position w:val="-10"/>
                <w:sz w:val="21"/>
                <w:szCs w:val="21"/>
                <w:highlight w:val="none"/>
              </w:rPr>
              <w:t xml:space="preserve">分。</w:t>
            </w:r>
            <w:r>
              <w:rPr>
                <w:rFonts w:hint="eastAsia" w:ascii="宋体" w:hAnsi="宋体" w:eastAsia="宋体" w:cs="宋体"/>
                <w:b w:val="0"/>
                <w:bCs/>
                <w:position w:val="-10"/>
                <w:sz w:val="21"/>
                <w:szCs w:val="21"/>
                <w:highlight w:val="none"/>
              </w:rPr>
            </w:r>
            <w:r/>
          </w:p>
          <w:p>
            <w:pPr>
              <w:pStyle w:val="1445"/>
              <w:jc w:val="left"/>
              <w:spacing w:line="360" w:lineRule="auto"/>
              <w:rPr>
                <w:rFonts w:hint="eastAsia" w:ascii="宋体" w:hAnsi="宋体" w:eastAsia="宋体" w:cs="宋体"/>
                <w:b w:val="0"/>
                <w:bCs/>
                <w:position w:val="-10"/>
                <w:sz w:val="21"/>
                <w:szCs w:val="21"/>
                <w:highlight w:val="none"/>
              </w:rPr>
            </w:pPr>
            <w:r>
              <w:rPr>
                <w:rFonts w:hint="eastAsia" w:ascii="宋体" w:hAnsi="宋体" w:eastAsia="宋体" w:cs="宋体"/>
                <w:b w:val="0"/>
                <w:bCs/>
                <w:position w:val="-10"/>
                <w:sz w:val="21"/>
                <w:szCs w:val="21"/>
                <w:highlight w:val="none"/>
              </w:rPr>
              <w:t xml:space="preserve">其中：★参数不</w:t>
            </w:r>
            <w:r>
              <w:rPr>
                <w:rFonts w:hint="eastAsia" w:ascii="宋体" w:hAnsi="宋体" w:eastAsia="宋体" w:cs="宋体"/>
                <w:b w:val="0"/>
                <w:position w:val="-10"/>
                <w:sz w:val="21"/>
                <w:szCs w:val="21"/>
                <w:highlight w:val="none"/>
              </w:rPr>
              <w:t xml:space="preserve">允许负偏离，否则投标无效</w:t>
            </w:r>
            <w:r>
              <w:rPr>
                <w:rFonts w:hint="eastAsia" w:ascii="宋体" w:hAnsi="宋体" w:eastAsia="宋体" w:cs="宋体"/>
                <w:b w:val="0"/>
                <w:bCs/>
                <w:position w:val="-10"/>
                <w:sz w:val="21"/>
                <w:szCs w:val="21"/>
                <w:highlight w:val="none"/>
              </w:rPr>
            </w:r>
            <w:r/>
          </w:p>
          <w:p>
            <w:pPr>
              <w:pStyle w:val="1445"/>
              <w:jc w:val="left"/>
              <w:spacing w:line="360" w:lineRule="auto"/>
              <w:rPr>
                <w:rFonts w:hint="eastAsia" w:ascii="宋体" w:hAnsi="宋体" w:eastAsia="宋体" w:cs="宋体"/>
                <w:b w:val="0"/>
                <w:bCs/>
                <w:position w:val="-10"/>
                <w:sz w:val="21"/>
                <w:szCs w:val="21"/>
                <w:highlight w:val="none"/>
              </w:rPr>
            </w:pPr>
            <w:r>
              <w:rPr>
                <w:rFonts w:hint="eastAsia" w:ascii="宋体" w:hAnsi="宋体" w:eastAsia="宋体" w:cs="宋体"/>
                <w:b w:val="0"/>
                <w:bCs/>
                <w:position w:val="-10"/>
                <w:sz w:val="21"/>
                <w:szCs w:val="21"/>
                <w:highlight w:val="none"/>
              </w:rPr>
              <w:t xml:space="preserve">▲指标为重要参数，负偏离一项扣</w:t>
            </w:r>
            <w:r>
              <w:rPr>
                <w:rFonts w:hint="eastAsia" w:ascii="宋体" w:hAnsi="宋体" w:eastAsia="宋体" w:cs="宋体"/>
                <w:b w:val="0"/>
                <w:bCs/>
                <w:position w:val="-10"/>
                <w:sz w:val="21"/>
                <w:szCs w:val="21"/>
                <w:highlight w:val="none"/>
                <w:lang w:val="en-US" w:eastAsia="zh-CN"/>
              </w:rPr>
              <w:t xml:space="preserve">3</w:t>
            </w:r>
            <w:r>
              <w:rPr>
                <w:rFonts w:hint="eastAsia" w:ascii="宋体" w:hAnsi="宋体" w:eastAsia="宋体" w:cs="宋体"/>
                <w:b w:val="0"/>
                <w:bCs/>
                <w:position w:val="-10"/>
                <w:sz w:val="21"/>
                <w:szCs w:val="21"/>
                <w:highlight w:val="none"/>
              </w:rPr>
              <w:t xml:space="preserve">分；</w:t>
            </w:r>
            <w:r>
              <w:rPr>
                <w:rFonts w:hint="eastAsia" w:ascii="宋体" w:hAnsi="宋体" w:eastAsia="宋体" w:cs="宋体"/>
                <w:b w:val="0"/>
                <w:bCs/>
                <w:position w:val="-10"/>
                <w:sz w:val="21"/>
                <w:szCs w:val="21"/>
                <w:highlight w:val="none"/>
              </w:rPr>
            </w:r>
            <w:r/>
          </w:p>
          <w:p>
            <w:pPr>
              <w:pStyle w:val="1445"/>
              <w:jc w:val="left"/>
              <w:spacing w:line="360" w:lineRule="auto"/>
              <w:rPr>
                <w:rFonts w:hint="eastAsia" w:ascii="宋体" w:hAnsi="宋体" w:eastAsia="宋体" w:cs="宋体"/>
                <w:b w:val="0"/>
                <w:bCs/>
                <w:position w:val="-10"/>
                <w:sz w:val="21"/>
                <w:szCs w:val="21"/>
                <w:highlight w:val="none"/>
              </w:rPr>
            </w:pPr>
            <w:r>
              <w:rPr>
                <w:rFonts w:hint="eastAsia" w:ascii="宋体" w:hAnsi="宋体" w:eastAsia="宋体" w:cs="宋体"/>
                <w:b w:val="0"/>
                <w:bCs/>
                <w:position w:val="-10"/>
                <w:sz w:val="21"/>
                <w:szCs w:val="21"/>
                <w:highlight w:val="none"/>
              </w:rPr>
              <w:t xml:space="preserve">非▲号指标，负偏离一项扣</w:t>
            </w:r>
            <w:r>
              <w:rPr>
                <w:rFonts w:hint="eastAsia" w:ascii="宋体" w:hAnsi="宋体" w:eastAsia="宋体" w:cs="宋体"/>
                <w:b w:val="0"/>
                <w:bCs/>
                <w:position w:val="-10"/>
                <w:sz w:val="21"/>
                <w:szCs w:val="21"/>
                <w:highlight w:val="none"/>
                <w:lang w:val="en-US" w:eastAsia="zh-CN"/>
              </w:rPr>
              <w:t xml:space="preserve">0.3</w:t>
            </w:r>
            <w:r>
              <w:rPr>
                <w:rFonts w:hint="eastAsia" w:ascii="宋体" w:hAnsi="宋体" w:eastAsia="宋体" w:cs="宋体"/>
                <w:b w:val="0"/>
                <w:bCs/>
                <w:position w:val="-10"/>
                <w:sz w:val="21"/>
                <w:szCs w:val="21"/>
                <w:highlight w:val="none"/>
              </w:rPr>
              <w:t xml:space="preserve">分；</w:t>
            </w:r>
            <w:r>
              <w:rPr>
                <w:rFonts w:hint="eastAsia" w:ascii="宋体" w:hAnsi="宋体" w:eastAsia="宋体" w:cs="宋体"/>
                <w:b w:val="0"/>
                <w:bCs/>
                <w:position w:val="-10"/>
                <w:sz w:val="21"/>
                <w:szCs w:val="21"/>
                <w:highlight w:val="none"/>
              </w:rPr>
            </w:r>
            <w:r/>
          </w:p>
          <w:p>
            <w:pPr>
              <w:pStyle w:val="1445"/>
              <w:jc w:val="left"/>
              <w:spacing w:line="360" w:lineRule="auto"/>
              <w:rPr>
                <w:rFonts w:hint="eastAsia" w:ascii="宋体" w:hAnsi="宋体" w:eastAsia="宋体" w:cs="宋体"/>
                <w:b w:val="0"/>
                <w:bCs/>
                <w:position w:val="-10"/>
                <w:sz w:val="21"/>
                <w:szCs w:val="21"/>
                <w:highlight w:val="none"/>
              </w:rPr>
            </w:pPr>
            <w:r>
              <w:rPr>
                <w:rFonts w:hint="eastAsia" w:ascii="宋体" w:hAnsi="宋体" w:eastAsia="宋体" w:cs="宋体"/>
                <w:b w:val="0"/>
                <w:bCs/>
                <w:position w:val="-10"/>
                <w:sz w:val="21"/>
                <w:szCs w:val="21"/>
                <w:highlight w:val="none"/>
              </w:rPr>
              <w:t xml:space="preserve">缺漏项视为负偏离，正偏离不加分，最低分0分。</w:t>
            </w:r>
            <w:r>
              <w:rPr>
                <w:rFonts w:hint="eastAsia" w:ascii="宋体" w:hAnsi="宋体" w:eastAsia="宋体" w:cs="宋体"/>
                <w:b w:val="0"/>
                <w:bCs/>
                <w:position w:val="-10"/>
                <w:sz w:val="21"/>
                <w:szCs w:val="21"/>
                <w:highlight w:val="none"/>
              </w:rPr>
            </w:r>
            <w:r/>
          </w:p>
          <w:p>
            <w:pPr>
              <w:pStyle w:val="1445"/>
              <w:jc w:val="left"/>
              <w:spacing w:line="360" w:lineRule="auto"/>
              <w:rPr>
                <w:rFonts w:hint="eastAsia" w:ascii="宋体" w:hAnsi="宋体" w:eastAsia="宋体" w:cs="宋体"/>
                <w:b w:val="0"/>
                <w:bCs/>
                <w:position w:val="-10"/>
                <w:sz w:val="21"/>
                <w:szCs w:val="21"/>
                <w:highlight w:val="none"/>
              </w:rPr>
            </w:pPr>
            <w:r>
              <w:rPr>
                <w:rFonts w:hint="eastAsia" w:ascii="宋体" w:hAnsi="宋体" w:eastAsia="宋体" w:cs="宋体"/>
                <w:b w:val="0"/>
                <w:bCs/>
                <w:position w:val="-10"/>
                <w:sz w:val="21"/>
                <w:szCs w:val="21"/>
                <w:highlight w:val="none"/>
              </w:rPr>
              <w:t xml:space="preserve">注：1.投标文件中需提供★及▲参数或</w:t>
            </w:r>
            <w:r>
              <w:rPr>
                <w:rFonts w:hint="eastAsia" w:ascii="宋体" w:hAnsi="宋体" w:eastAsia="宋体" w:cs="宋体"/>
                <w:b w:val="0"/>
                <w:position w:val="-10"/>
                <w:sz w:val="21"/>
                <w:szCs w:val="21"/>
                <w:highlight w:val="none"/>
              </w:rPr>
              <w:t xml:space="preserve">技术要求中</w:t>
            </w:r>
            <w:r>
              <w:rPr>
                <w:rFonts w:hint="eastAsia" w:ascii="宋体" w:hAnsi="宋体" w:eastAsia="宋体" w:cs="宋体"/>
                <w:b w:val="0"/>
                <w:bCs/>
                <w:position w:val="-10"/>
                <w:sz w:val="21"/>
                <w:szCs w:val="21"/>
                <w:highlight w:val="none"/>
              </w:rPr>
              <w:t xml:space="preserve">注明需佐证材料参数的技术证明材料，且明确标明证明材料所在精确页码，证明材料包括但不限于公开发行的产品彩页、产品说明书或第三方检测机构出具的检测报告等，未按要求提供的，视为负偏离。</w:t>
            </w:r>
            <w:r>
              <w:rPr>
                <w:rFonts w:hint="eastAsia" w:ascii="宋体" w:hAnsi="宋体" w:eastAsia="宋体" w:cs="宋体"/>
                <w:b w:val="0"/>
                <w:bCs/>
                <w:position w:val="-10"/>
                <w:sz w:val="21"/>
                <w:szCs w:val="21"/>
                <w:highlight w:val="none"/>
              </w:rPr>
            </w:r>
            <w:r/>
          </w:p>
          <w:p>
            <w:pPr>
              <w:pStyle w:val="1445"/>
              <w:jc w:val="left"/>
              <w:spacing w:line="360" w:lineRule="auto"/>
              <w:rPr>
                <w:rFonts w:hint="eastAsia" w:ascii="宋体" w:hAnsi="宋体" w:eastAsia="宋体" w:cs="宋体"/>
                <w:b w:val="0"/>
                <w:bCs/>
                <w:position w:val="-10"/>
                <w:sz w:val="21"/>
                <w:szCs w:val="21"/>
                <w:highlight w:val="none"/>
              </w:rPr>
            </w:pPr>
            <w:r>
              <w:rPr>
                <w:rFonts w:hint="eastAsia" w:ascii="宋体" w:hAnsi="宋体" w:eastAsia="宋体" w:cs="宋体"/>
                <w:b w:val="0"/>
                <w:bCs/>
                <w:position w:val="-10"/>
                <w:sz w:val="21"/>
                <w:szCs w:val="21"/>
                <w:highlight w:val="none"/>
                <w:lang w:val="en-US" w:eastAsia="zh-CN"/>
              </w:rPr>
              <w:t xml:space="preserve">2.</w:t>
            </w:r>
            <w:r>
              <w:rPr>
                <w:rFonts w:hint="eastAsia" w:ascii="宋体" w:hAnsi="宋体" w:eastAsia="宋体" w:cs="宋体"/>
                <w:szCs w:val="24"/>
                <w:highlight w:val="none"/>
              </w:rPr>
              <w:t xml:space="preserve">凡标有最低一级序号的指标项即为一项技术条款，无论是否隶属于上一级编号。</w:t>
            </w:r>
            <w:r>
              <w:rPr>
                <w:rFonts w:hint="eastAsia" w:ascii="宋体" w:hAnsi="宋体" w:eastAsia="宋体" w:cs="宋体"/>
                <w:b w:val="0"/>
                <w:bCs/>
                <w:position w:val="-10"/>
                <w:sz w:val="21"/>
                <w:szCs w:val="21"/>
                <w:highlight w:val="none"/>
              </w:rPr>
            </w:r>
            <w:r/>
          </w:p>
          <w:p>
            <w:pPr>
              <w:pStyle w:val="1445"/>
              <w:jc w:val="left"/>
              <w:spacing w:line="360" w:lineRule="auto"/>
              <w:rPr>
                <w:rFonts w:ascii="宋体" w:hAnsi="宋体" w:eastAsia="宋体" w:cs="宋体"/>
                <w:b w:val="0"/>
                <w:bCs/>
                <w:position w:val="-10"/>
                <w:sz w:val="21"/>
                <w:szCs w:val="21"/>
                <w:highlight w:val="none"/>
              </w:rPr>
            </w:pPr>
            <w:r>
              <w:rPr>
                <w:rFonts w:hint="eastAsia" w:ascii="宋体" w:hAnsi="宋体" w:eastAsia="宋体" w:cs="宋体"/>
                <w:b w:val="0"/>
                <w:bCs/>
                <w:position w:val="-10"/>
                <w:sz w:val="21"/>
                <w:szCs w:val="21"/>
                <w:highlight w:val="none"/>
                <w:lang w:val="en-US" w:eastAsia="zh-CN"/>
              </w:rPr>
              <w:t xml:space="preserve">3.</w:t>
            </w:r>
            <w:r>
              <w:rPr>
                <w:rFonts w:hint="eastAsia" w:ascii="宋体" w:hAnsi="宋体" w:eastAsia="宋体" w:cs="宋体"/>
                <w:b w:val="0"/>
                <w:bCs/>
                <w:position w:val="-10"/>
                <w:sz w:val="21"/>
                <w:szCs w:val="21"/>
                <w:highlight w:val="none"/>
              </w:rPr>
              <w:t xml:space="preserve">如果投标人提供虚假材料，一经查实，视为放弃中标资格。</w:t>
            </w:r>
            <w:r>
              <w:rPr>
                <w:rFonts w:ascii="宋体" w:hAnsi="宋体" w:eastAsia="宋体" w:cs="宋体"/>
                <w:b w:val="0"/>
                <w:bCs/>
                <w:position w:val="-10"/>
                <w:sz w:val="21"/>
                <w:szCs w:val="21"/>
                <w:highlight w:val="none"/>
              </w:rPr>
            </w:r>
            <w:r/>
          </w:p>
        </w:tc>
      </w:tr>
      <w:tr>
        <w:trPr>
          <w:trHeight w:val="2645"/>
        </w:trPr>
        <w:tc>
          <w:tcPr>
            <w:tcW w:w="1012" w:type="dxa"/>
            <w:vAlign w:val="center"/>
            <w:textDirection w:val="lrTb"/>
            <w:noWrap w:val="false"/>
          </w:tcPr>
          <w:p>
            <w:pPr>
              <w:pStyle w:val="1445"/>
              <w:jc w:val="center"/>
              <w:spacing w:line="360" w:lineRule="auto"/>
              <w:widowControl/>
              <w:rPr>
                <w:rFonts w:ascii="宋体" w:hAnsi="宋体" w:eastAsia="宋体" w:cs="宋体"/>
                <w:b/>
                <w:position w:val="-10"/>
                <w:sz w:val="21"/>
                <w:szCs w:val="21"/>
              </w:rPr>
            </w:pPr>
            <w:r>
              <w:rPr>
                <w:rFonts w:hint="eastAsia" w:ascii="宋体" w:hAnsi="宋体" w:eastAsia="宋体" w:cs="宋体"/>
                <w:b/>
                <w:position w:val="-10"/>
                <w:sz w:val="21"/>
                <w:szCs w:val="21"/>
              </w:rPr>
              <w:t xml:space="preserve">质保期</w:t>
            </w:r>
            <w:r>
              <w:rPr>
                <w:rFonts w:ascii="宋体" w:hAnsi="宋体" w:eastAsia="宋体" w:cs="宋体"/>
                <w:b/>
                <w:position w:val="-10"/>
                <w:sz w:val="21"/>
                <w:szCs w:val="21"/>
              </w:rPr>
            </w:r>
            <w:r/>
          </w:p>
        </w:tc>
        <w:tc>
          <w:tcPr>
            <w:tcW w:w="523" w:type="dxa"/>
            <w:vAlign w:val="center"/>
            <w:textDirection w:val="lrTb"/>
            <w:noWrap w:val="false"/>
          </w:tcPr>
          <w:p>
            <w:pPr>
              <w:pStyle w:val="1445"/>
              <w:jc w:val="center"/>
              <w:spacing w:line="360" w:lineRule="auto"/>
              <w:widowControl/>
              <w:rPr>
                <w:rFonts w:ascii="宋体" w:hAnsi="宋体" w:eastAsia="宋体" w:cs="宋体"/>
                <w:b/>
                <w:bCs w:val="0"/>
                <w:position w:val="-10"/>
                <w:sz w:val="21"/>
                <w:szCs w:val="21"/>
              </w:rPr>
            </w:pPr>
            <w:r>
              <w:rPr>
                <w:rFonts w:hint="eastAsia" w:ascii="宋体" w:hAnsi="宋体" w:eastAsia="宋体" w:cs="宋体"/>
                <w:b/>
                <w:bCs w:val="0"/>
                <w:position w:val="-10"/>
                <w:sz w:val="21"/>
                <w:szCs w:val="21"/>
                <w:lang w:val="en-US" w:eastAsia="zh-CN"/>
              </w:rPr>
              <w:t xml:space="preserve">3</w:t>
            </w:r>
            <w:r>
              <w:rPr>
                <w:rFonts w:hint="eastAsia" w:ascii="宋体" w:hAnsi="宋体" w:eastAsia="宋体" w:cs="宋体"/>
                <w:b/>
                <w:bCs w:val="0"/>
                <w:position w:val="-10"/>
                <w:sz w:val="21"/>
                <w:szCs w:val="21"/>
              </w:rPr>
              <w:t xml:space="preserve">分</w:t>
            </w:r>
            <w:r>
              <w:rPr>
                <w:rFonts w:ascii="宋体" w:hAnsi="宋体" w:eastAsia="宋体" w:cs="宋体"/>
                <w:b/>
                <w:bCs w:val="0"/>
                <w:position w:val="-10"/>
                <w:sz w:val="21"/>
                <w:szCs w:val="21"/>
              </w:rPr>
            </w:r>
            <w:r/>
          </w:p>
        </w:tc>
        <w:tc>
          <w:tcPr>
            <w:tcW w:w="3463" w:type="dxa"/>
            <w:vAlign w:val="center"/>
            <w:textDirection w:val="lrTb"/>
            <w:noWrap w:val="false"/>
          </w:tcPr>
          <w:p>
            <w:pPr>
              <w:pStyle w:val="1445"/>
              <w:jc w:val="left"/>
              <w:spacing w:line="360" w:lineRule="auto"/>
              <w:widowControl/>
              <w:rPr>
                <w:rFonts w:ascii="宋体" w:hAnsi="宋体" w:eastAsia="宋体" w:cs="宋体"/>
                <w:b w:val="0"/>
                <w:bCs/>
                <w:position w:val="-10"/>
                <w:sz w:val="21"/>
                <w:szCs w:val="21"/>
              </w:rPr>
            </w:pPr>
            <w:r>
              <w:rPr>
                <w:rFonts w:hint="eastAsia" w:ascii="宋体" w:hAnsi="宋体" w:eastAsia="宋体" w:cs="Times New Roman"/>
                <w:b w:val="0"/>
                <w:bCs/>
                <w:position w:val="-10"/>
                <w:sz w:val="21"/>
                <w:szCs w:val="21"/>
              </w:rPr>
              <w:t xml:space="preserve">投标人质保期满足招标文件规定的免费质保期基础上，每增加一年制造商提供的免费质保期加</w:t>
            </w:r>
            <w:r>
              <w:rPr>
                <w:rFonts w:hint="eastAsia" w:ascii="宋体" w:hAnsi="宋体" w:eastAsia="宋体" w:cs="Times New Roman"/>
                <w:b w:val="0"/>
                <w:bCs/>
                <w:position w:val="-10"/>
                <w:sz w:val="21"/>
                <w:szCs w:val="21"/>
                <w:lang w:val="en-US" w:eastAsia="zh-CN"/>
              </w:rPr>
              <w:t xml:space="preserve">1.5</w:t>
            </w:r>
            <w:r>
              <w:rPr>
                <w:rFonts w:hint="eastAsia" w:ascii="宋体" w:hAnsi="宋体" w:eastAsia="宋体" w:cs="Times New Roman"/>
                <w:b w:val="0"/>
                <w:bCs/>
                <w:position w:val="-10"/>
                <w:sz w:val="21"/>
                <w:szCs w:val="21"/>
              </w:rPr>
              <w:t xml:space="preserve">分，最多加</w:t>
            </w:r>
            <w:r>
              <w:rPr>
                <w:rFonts w:hint="eastAsia" w:ascii="宋体" w:hAnsi="宋体" w:eastAsia="宋体" w:cs="Times New Roman"/>
                <w:b w:val="0"/>
                <w:bCs/>
                <w:position w:val="-10"/>
                <w:sz w:val="21"/>
                <w:szCs w:val="21"/>
                <w:lang w:val="en-US" w:eastAsia="zh-CN"/>
              </w:rPr>
              <w:t xml:space="preserve">3</w:t>
            </w:r>
            <w:r>
              <w:rPr>
                <w:rFonts w:hint="eastAsia" w:ascii="宋体" w:hAnsi="宋体" w:eastAsia="宋体" w:cs="Times New Roman"/>
                <w:b w:val="0"/>
                <w:bCs/>
                <w:position w:val="-10"/>
                <w:sz w:val="21"/>
                <w:szCs w:val="21"/>
              </w:rPr>
              <w:t xml:space="preserve">分，本项最高得</w:t>
            </w:r>
            <w:r>
              <w:rPr>
                <w:rFonts w:hint="eastAsia" w:ascii="宋体" w:hAnsi="宋体" w:eastAsia="宋体" w:cs="Times New Roman"/>
                <w:b w:val="0"/>
                <w:bCs/>
                <w:position w:val="-10"/>
                <w:sz w:val="21"/>
                <w:szCs w:val="21"/>
                <w:lang w:val="en-US" w:eastAsia="zh-CN"/>
              </w:rPr>
              <w:t xml:space="preserve">3</w:t>
            </w:r>
            <w:r>
              <w:rPr>
                <w:rFonts w:hint="eastAsia" w:ascii="宋体" w:hAnsi="宋体" w:eastAsia="宋体" w:cs="Times New Roman"/>
                <w:b w:val="0"/>
                <w:bCs/>
                <w:position w:val="-10"/>
                <w:sz w:val="21"/>
                <w:szCs w:val="21"/>
              </w:rPr>
              <w:t xml:space="preserve">分。</w:t>
            </w:r>
            <w:r>
              <w:rPr>
                <w:rFonts w:hint="eastAsia" w:ascii="宋体" w:hAnsi="宋体" w:eastAsia="宋体" w:cs="Times New Roman"/>
                <w:b w:val="0"/>
                <w:position w:val="-10"/>
                <w:sz w:val="21"/>
                <w:szCs w:val="21"/>
              </w:rPr>
              <w:t xml:space="preserve">（投标人在投标时需提供承诺书，承诺签订合同前提供制造商出具的</w:t>
            </w:r>
            <w:r>
              <w:rPr>
                <w:rFonts w:hint="eastAsia" w:ascii="宋体" w:hAnsi="宋体" w:eastAsia="宋体" w:cs="宋体"/>
                <w:b w:val="0"/>
                <w:position w:val="-10"/>
                <w:sz w:val="21"/>
                <w:szCs w:val="21"/>
              </w:rPr>
              <w:t xml:space="preserve">质保函或保修合同</w:t>
            </w:r>
            <w:r>
              <w:rPr>
                <w:rFonts w:hint="eastAsia" w:ascii="宋体" w:hAnsi="宋体" w:eastAsia="宋体" w:cs="Times New Roman"/>
                <w:b w:val="0"/>
                <w:position w:val="-10"/>
                <w:sz w:val="21"/>
                <w:szCs w:val="21"/>
              </w:rPr>
              <w:t xml:space="preserve">，若合同签订前无法提供，视为虚假响应），未提供或承诺书不包含上述内容的不得分。</w:t>
            </w:r>
            <w:r>
              <w:rPr>
                <w:rFonts w:ascii="宋体" w:hAnsi="宋体" w:eastAsia="宋体" w:cs="宋体"/>
                <w:b w:val="0"/>
                <w:bCs/>
                <w:position w:val="-10"/>
                <w:sz w:val="21"/>
                <w:szCs w:val="21"/>
              </w:rPr>
            </w:r>
            <w:r/>
          </w:p>
        </w:tc>
      </w:tr>
      <w:tr>
        <w:trPr>
          <w:trHeight w:val="23"/>
        </w:trPr>
        <w:tc>
          <w:tcPr>
            <w:tcW w:w="1012" w:type="dxa"/>
            <w:vAlign w:val="center"/>
            <w:textDirection w:val="lrTb"/>
            <w:noWrap w:val="false"/>
          </w:tcPr>
          <w:p>
            <w:pPr>
              <w:pStyle w:val="1445"/>
              <w:jc w:val="center"/>
              <w:spacing w:line="360" w:lineRule="auto"/>
              <w:widowControl/>
              <w:rPr>
                <w:rFonts w:ascii="宋体" w:hAnsi="宋体" w:eastAsia="宋体" w:cs="宋体"/>
                <w:b/>
                <w:position w:val="-10"/>
                <w:sz w:val="21"/>
                <w:szCs w:val="21"/>
              </w:rPr>
            </w:pPr>
            <w:r>
              <w:rPr>
                <w:rFonts w:hint="eastAsia" w:ascii="宋体" w:hAnsi="宋体" w:eastAsia="宋体" w:cs="宋体"/>
                <w:b/>
                <w:position w:val="-10"/>
                <w:sz w:val="21"/>
                <w:szCs w:val="21"/>
              </w:rPr>
              <w:t xml:space="preserve">项目实施</w:t>
            </w:r>
            <w:r>
              <w:rPr>
                <w:rFonts w:ascii="宋体" w:hAnsi="宋体" w:eastAsia="宋体" w:cs="宋体"/>
                <w:b/>
                <w:position w:val="-10"/>
                <w:sz w:val="21"/>
                <w:szCs w:val="21"/>
              </w:rPr>
            </w:r>
            <w:r/>
          </w:p>
        </w:tc>
        <w:tc>
          <w:tcPr>
            <w:tcW w:w="523" w:type="dxa"/>
            <w:vAlign w:val="center"/>
            <w:textDirection w:val="lrTb"/>
            <w:noWrap w:val="false"/>
          </w:tcPr>
          <w:p>
            <w:pPr>
              <w:pStyle w:val="1445"/>
              <w:jc w:val="center"/>
              <w:spacing w:line="360" w:lineRule="auto"/>
              <w:widowControl/>
              <w:rPr>
                <w:rFonts w:ascii="宋体" w:hAnsi="宋体" w:eastAsia="宋体" w:cs="宋体"/>
                <w:b/>
                <w:bCs w:val="0"/>
                <w:position w:val="-10"/>
                <w:sz w:val="21"/>
                <w:szCs w:val="21"/>
                <w:highlight w:val="none"/>
              </w:rPr>
            </w:pPr>
            <w:r>
              <w:rPr>
                <w:rFonts w:hint="eastAsia" w:ascii="宋体" w:hAnsi="宋体" w:eastAsia="宋体" w:cs="宋体"/>
                <w:b/>
                <w:bCs w:val="0"/>
                <w:position w:val="-10"/>
                <w:sz w:val="21"/>
                <w:szCs w:val="21"/>
                <w:highlight w:val="none"/>
                <w:lang w:val="en-US" w:eastAsia="zh-CN"/>
              </w:rPr>
              <w:t xml:space="preserve">7</w:t>
            </w:r>
            <w:r>
              <w:rPr>
                <w:rFonts w:hint="eastAsia" w:ascii="宋体" w:hAnsi="宋体" w:eastAsia="宋体" w:cs="宋体"/>
                <w:b/>
                <w:bCs w:val="0"/>
                <w:position w:val="-10"/>
                <w:sz w:val="21"/>
                <w:szCs w:val="21"/>
                <w:highlight w:val="none"/>
              </w:rPr>
              <w:t xml:space="preserve">分</w:t>
            </w:r>
            <w:r>
              <w:rPr>
                <w:rFonts w:ascii="宋体" w:hAnsi="宋体" w:eastAsia="宋体" w:cs="宋体"/>
                <w:b/>
                <w:bCs w:val="0"/>
                <w:position w:val="-10"/>
                <w:sz w:val="21"/>
                <w:szCs w:val="21"/>
                <w:highlight w:val="none"/>
              </w:rPr>
            </w:r>
            <w:r/>
          </w:p>
        </w:tc>
        <w:tc>
          <w:tcPr>
            <w:tcW w:w="3463" w:type="dxa"/>
            <w:vAlign w:val="center"/>
            <w:textDirection w:val="lrTb"/>
            <w:noWrap w:val="false"/>
          </w:tcPr>
          <w:p>
            <w:pPr>
              <w:pStyle w:val="1445"/>
              <w:jc w:val="left"/>
              <w:spacing w:line="360" w:lineRule="auto"/>
              <w:widowControl/>
              <w:rPr>
                <w:rFonts w:ascii="宋体" w:hAnsi="宋体" w:eastAsia="宋体" w:cs="宋体"/>
                <w:b w:val="0"/>
                <w:bCs/>
                <w:position w:val="-10"/>
                <w:sz w:val="21"/>
                <w:szCs w:val="21"/>
                <w:highlight w:val="none"/>
              </w:rPr>
            </w:pPr>
            <w:r>
              <w:rPr>
                <w:rFonts w:hint="eastAsia" w:ascii="宋体" w:hAnsi="宋体" w:eastAsia="宋体" w:cs="宋体"/>
                <w:b/>
                <w:position w:val="-10"/>
                <w:sz w:val="21"/>
                <w:szCs w:val="21"/>
                <w:highlight w:val="none"/>
              </w:rPr>
              <w:t xml:space="preserve">1、实施方案（</w:t>
            </w:r>
            <w:r>
              <w:rPr>
                <w:rFonts w:hint="eastAsia" w:ascii="宋体" w:hAnsi="宋体" w:eastAsia="宋体" w:cs="宋体"/>
                <w:b/>
                <w:position w:val="-10"/>
                <w:sz w:val="21"/>
                <w:szCs w:val="21"/>
                <w:highlight w:val="none"/>
                <w:lang w:val="en-US" w:eastAsia="zh-CN"/>
              </w:rPr>
              <w:t xml:space="preserve">4</w:t>
            </w:r>
            <w:r>
              <w:rPr>
                <w:rFonts w:hint="eastAsia" w:ascii="宋体" w:hAnsi="宋体" w:eastAsia="宋体" w:cs="宋体"/>
                <w:b/>
                <w:position w:val="-10"/>
                <w:sz w:val="21"/>
                <w:szCs w:val="21"/>
                <w:highlight w:val="none"/>
              </w:rPr>
              <w:t xml:space="preserve">分）：</w:t>
            </w:r>
            <w:r>
              <w:rPr>
                <w:rFonts w:hint="eastAsia" w:ascii="宋体" w:hAnsi="宋体" w:eastAsia="宋体" w:cs="宋体"/>
                <w:b w:val="0"/>
                <w:bCs/>
                <w:position w:val="-10"/>
                <w:sz w:val="21"/>
                <w:szCs w:val="21"/>
                <w:highlight w:val="none"/>
              </w:rPr>
              <w:t xml:space="preserve">针对投标人提供的关于交货、安装、调试等项目实施方案综合打分。</w:t>
            </w:r>
            <w:r>
              <w:rPr>
                <w:rFonts w:ascii="宋体" w:hAnsi="宋体" w:eastAsia="宋体" w:cs="宋体"/>
                <w:b w:val="0"/>
                <w:bCs/>
                <w:position w:val="-10"/>
                <w:sz w:val="21"/>
                <w:szCs w:val="21"/>
                <w:highlight w:val="none"/>
              </w:rPr>
            </w:r>
            <w:r/>
          </w:p>
          <w:p>
            <w:pPr>
              <w:pStyle w:val="1445"/>
              <w:jc w:val="left"/>
              <w:spacing w:line="360" w:lineRule="auto"/>
              <w:widowControl/>
              <w:rPr>
                <w:rFonts w:ascii="宋体" w:hAnsi="宋体" w:eastAsia="宋体" w:cs="宋体"/>
                <w:b w:val="0"/>
                <w:bCs/>
                <w:position w:val="-10"/>
                <w:sz w:val="21"/>
                <w:szCs w:val="21"/>
                <w:highlight w:val="none"/>
              </w:rPr>
            </w:pPr>
            <w:r>
              <w:rPr>
                <w:rFonts w:hint="eastAsia" w:ascii="宋体" w:hAnsi="宋体" w:eastAsia="宋体" w:cs="宋体"/>
                <w:b w:val="0"/>
                <w:bCs/>
                <w:position w:val="-10"/>
                <w:sz w:val="21"/>
                <w:szCs w:val="21"/>
                <w:highlight w:val="none"/>
              </w:rPr>
              <w:t xml:space="preserve">a</w:t>
            </w:r>
            <w:r>
              <w:rPr>
                <w:rFonts w:ascii="宋体" w:hAnsi="宋体" w:eastAsia="宋体" w:cs="宋体"/>
                <w:b w:val="0"/>
                <w:bCs/>
                <w:position w:val="-10"/>
                <w:sz w:val="21"/>
                <w:szCs w:val="21"/>
                <w:highlight w:val="none"/>
              </w:rPr>
              <w:t xml:space="preserve">.</w:t>
            </w:r>
            <w:r>
              <w:rPr>
                <w:rFonts w:hint="eastAsia" w:ascii="宋体" w:hAnsi="宋体" w:eastAsia="宋体" w:cs="宋体"/>
                <w:b w:val="0"/>
                <w:bCs/>
                <w:position w:val="-10"/>
                <w:sz w:val="21"/>
                <w:szCs w:val="21"/>
                <w:highlight w:val="none"/>
              </w:rPr>
              <w:t xml:space="preserve">方案内容全面，详细合理，针对性强，技术保障措施完善，得</w:t>
            </w:r>
            <w:r>
              <w:rPr>
                <w:rFonts w:hint="eastAsia" w:ascii="宋体" w:hAnsi="宋体" w:eastAsia="宋体" w:cs="宋体"/>
                <w:b w:val="0"/>
                <w:bCs/>
                <w:position w:val="-10"/>
                <w:sz w:val="21"/>
                <w:szCs w:val="21"/>
                <w:highlight w:val="none"/>
                <w:lang w:val="en-US" w:eastAsia="zh-CN"/>
              </w:rPr>
              <w:t xml:space="preserve">4</w:t>
            </w:r>
            <w:r>
              <w:rPr>
                <w:rFonts w:hint="eastAsia" w:ascii="宋体" w:hAnsi="宋体" w:eastAsia="宋体" w:cs="宋体"/>
                <w:b w:val="0"/>
                <w:bCs/>
                <w:position w:val="-10"/>
                <w:sz w:val="21"/>
                <w:szCs w:val="21"/>
                <w:highlight w:val="none"/>
              </w:rPr>
              <w:t xml:space="preserve">分；</w:t>
            </w:r>
            <w:r>
              <w:rPr>
                <w:rFonts w:ascii="宋体" w:hAnsi="宋体" w:eastAsia="宋体" w:cs="宋体"/>
                <w:b w:val="0"/>
                <w:bCs/>
                <w:position w:val="-10"/>
                <w:sz w:val="21"/>
                <w:szCs w:val="21"/>
                <w:highlight w:val="none"/>
              </w:rPr>
            </w:r>
            <w:r/>
          </w:p>
          <w:p>
            <w:pPr>
              <w:pStyle w:val="1445"/>
              <w:jc w:val="left"/>
              <w:spacing w:line="360" w:lineRule="auto"/>
              <w:widowControl/>
              <w:rPr>
                <w:rFonts w:ascii="宋体" w:hAnsi="宋体" w:eastAsia="宋体" w:cs="宋体"/>
                <w:b w:val="0"/>
                <w:bCs/>
                <w:position w:val="-10"/>
                <w:sz w:val="21"/>
                <w:szCs w:val="21"/>
                <w:highlight w:val="none"/>
              </w:rPr>
            </w:pPr>
            <w:r>
              <w:rPr>
                <w:rFonts w:hint="eastAsia" w:ascii="宋体" w:hAnsi="宋体" w:eastAsia="宋体" w:cs="宋体"/>
                <w:b w:val="0"/>
                <w:bCs/>
                <w:position w:val="-10"/>
                <w:sz w:val="21"/>
                <w:szCs w:val="21"/>
                <w:highlight w:val="none"/>
              </w:rPr>
              <w:t xml:space="preserve">b</w:t>
            </w:r>
            <w:r>
              <w:rPr>
                <w:rFonts w:ascii="宋体" w:hAnsi="宋体" w:eastAsia="宋体" w:cs="宋体"/>
                <w:b w:val="0"/>
                <w:bCs/>
                <w:position w:val="-10"/>
                <w:sz w:val="21"/>
                <w:szCs w:val="21"/>
                <w:highlight w:val="none"/>
              </w:rPr>
              <w:t xml:space="preserve">.</w:t>
            </w:r>
            <w:r>
              <w:rPr>
                <w:rFonts w:hint="eastAsia" w:ascii="宋体" w:hAnsi="宋体" w:eastAsia="宋体" w:cs="宋体"/>
                <w:b w:val="0"/>
                <w:bCs/>
                <w:position w:val="-10"/>
                <w:sz w:val="21"/>
                <w:szCs w:val="21"/>
                <w:highlight w:val="none"/>
              </w:rPr>
              <w:t xml:space="preserve">方案内容较全面合理，针对性一般，技术保障措施较为完善，得</w:t>
            </w:r>
            <w:r>
              <w:rPr>
                <w:rFonts w:hint="eastAsia" w:ascii="宋体" w:hAnsi="宋体" w:eastAsia="宋体" w:cs="宋体"/>
                <w:b w:val="0"/>
                <w:bCs/>
                <w:position w:val="-10"/>
                <w:sz w:val="21"/>
                <w:szCs w:val="21"/>
                <w:highlight w:val="none"/>
                <w:lang w:val="en-US" w:eastAsia="zh-CN"/>
              </w:rPr>
              <w:t xml:space="preserve">2</w:t>
            </w:r>
            <w:r>
              <w:rPr>
                <w:rFonts w:hint="eastAsia" w:ascii="宋体" w:hAnsi="宋体" w:eastAsia="宋体" w:cs="宋体"/>
                <w:b w:val="0"/>
                <w:bCs/>
                <w:position w:val="-10"/>
                <w:sz w:val="21"/>
                <w:szCs w:val="21"/>
                <w:highlight w:val="none"/>
              </w:rPr>
              <w:t xml:space="preserve">分；</w:t>
            </w:r>
            <w:r>
              <w:rPr>
                <w:rFonts w:ascii="宋体" w:hAnsi="宋体" w:eastAsia="宋体" w:cs="宋体"/>
                <w:b w:val="0"/>
                <w:bCs/>
                <w:position w:val="-10"/>
                <w:sz w:val="21"/>
                <w:szCs w:val="21"/>
                <w:highlight w:val="none"/>
              </w:rPr>
            </w:r>
            <w:r/>
          </w:p>
          <w:p>
            <w:pPr>
              <w:pStyle w:val="1445"/>
              <w:jc w:val="left"/>
              <w:spacing w:line="360" w:lineRule="auto"/>
              <w:widowControl/>
              <w:rPr>
                <w:rFonts w:ascii="宋体" w:hAnsi="宋体" w:eastAsia="宋体" w:cs="宋体"/>
                <w:b w:val="0"/>
                <w:bCs/>
                <w:position w:val="-10"/>
                <w:sz w:val="21"/>
                <w:szCs w:val="21"/>
                <w:highlight w:val="none"/>
              </w:rPr>
            </w:pPr>
            <w:r>
              <w:rPr>
                <w:rFonts w:hint="eastAsia" w:ascii="宋体" w:hAnsi="宋体" w:eastAsia="宋体" w:cs="宋体"/>
                <w:b w:val="0"/>
                <w:bCs/>
                <w:position w:val="-10"/>
                <w:sz w:val="21"/>
                <w:szCs w:val="21"/>
                <w:highlight w:val="none"/>
              </w:rPr>
              <w:t xml:space="preserve">c</w:t>
            </w:r>
            <w:r>
              <w:rPr>
                <w:rFonts w:ascii="宋体" w:hAnsi="宋体" w:eastAsia="宋体" w:cs="宋体"/>
                <w:b w:val="0"/>
                <w:bCs/>
                <w:position w:val="-10"/>
                <w:sz w:val="21"/>
                <w:szCs w:val="21"/>
                <w:highlight w:val="none"/>
              </w:rPr>
              <w:t xml:space="preserve">.</w:t>
            </w:r>
            <w:r>
              <w:rPr>
                <w:rFonts w:hint="eastAsia" w:ascii="宋体" w:hAnsi="宋体" w:eastAsia="宋体" w:cs="宋体"/>
                <w:b w:val="0"/>
                <w:bCs/>
                <w:position w:val="-10"/>
                <w:sz w:val="21"/>
                <w:szCs w:val="21"/>
                <w:highlight w:val="none"/>
              </w:rPr>
              <w:t xml:space="preserve">方案内容简单，未突出重点，技术保障措施一般或未提供的不得分。</w:t>
            </w:r>
            <w:r>
              <w:rPr>
                <w:rFonts w:ascii="宋体" w:hAnsi="宋体" w:eastAsia="宋体" w:cs="宋体"/>
                <w:b w:val="0"/>
                <w:bCs/>
                <w:position w:val="-10"/>
                <w:sz w:val="21"/>
                <w:szCs w:val="21"/>
                <w:highlight w:val="none"/>
              </w:rPr>
            </w:r>
            <w:r/>
          </w:p>
          <w:p>
            <w:pPr>
              <w:pStyle w:val="1445"/>
              <w:jc w:val="left"/>
              <w:spacing w:line="360" w:lineRule="auto"/>
              <w:widowControl/>
              <w:rPr>
                <w:rFonts w:ascii="宋体" w:hAnsi="宋体" w:eastAsia="宋体" w:cs="宋体"/>
                <w:b w:val="0"/>
                <w:bCs/>
                <w:position w:val="-10"/>
                <w:sz w:val="21"/>
                <w:szCs w:val="21"/>
                <w:highlight w:val="none"/>
              </w:rPr>
            </w:pPr>
            <w:r>
              <w:rPr>
                <w:rFonts w:hint="eastAsia" w:ascii="宋体" w:hAnsi="宋体" w:eastAsia="宋体" w:cs="宋体"/>
                <w:b/>
                <w:position w:val="-10"/>
                <w:sz w:val="21"/>
                <w:szCs w:val="21"/>
                <w:highlight w:val="none"/>
              </w:rPr>
              <w:t xml:space="preserve">2、培训计划（</w:t>
            </w:r>
            <w:r>
              <w:rPr>
                <w:rFonts w:hint="eastAsia" w:ascii="宋体" w:hAnsi="宋体" w:eastAsia="宋体" w:cs="宋体"/>
                <w:b/>
                <w:position w:val="-10"/>
                <w:sz w:val="21"/>
                <w:szCs w:val="21"/>
                <w:highlight w:val="none"/>
                <w:lang w:val="en-US" w:eastAsia="zh-CN"/>
              </w:rPr>
              <w:t xml:space="preserve">3</w:t>
            </w:r>
            <w:r>
              <w:rPr>
                <w:rFonts w:hint="eastAsia" w:ascii="宋体" w:hAnsi="宋体" w:eastAsia="宋体" w:cs="宋体"/>
                <w:b/>
                <w:position w:val="-10"/>
                <w:sz w:val="21"/>
                <w:szCs w:val="21"/>
                <w:highlight w:val="none"/>
              </w:rPr>
              <w:t xml:space="preserve">分）：</w:t>
            </w:r>
            <w:r>
              <w:rPr>
                <w:rFonts w:hint="eastAsia" w:ascii="宋体" w:hAnsi="宋体" w:eastAsia="宋体" w:cs="宋体"/>
                <w:b w:val="0"/>
                <w:bCs/>
                <w:position w:val="-10"/>
                <w:sz w:val="21"/>
                <w:szCs w:val="21"/>
                <w:highlight w:val="none"/>
              </w:rPr>
              <w:t xml:space="preserve">根据提供培训计划的内容、方式、时间、人次数等综合评分。</w:t>
            </w:r>
            <w:r>
              <w:rPr>
                <w:rFonts w:ascii="宋体" w:hAnsi="宋体" w:eastAsia="宋体" w:cs="宋体"/>
                <w:b w:val="0"/>
                <w:bCs/>
                <w:position w:val="-10"/>
                <w:sz w:val="21"/>
                <w:szCs w:val="21"/>
                <w:highlight w:val="none"/>
              </w:rPr>
            </w:r>
            <w:r/>
          </w:p>
          <w:p>
            <w:pPr>
              <w:pStyle w:val="1445"/>
              <w:jc w:val="left"/>
              <w:spacing w:line="360" w:lineRule="auto"/>
              <w:widowControl/>
              <w:rPr>
                <w:rFonts w:ascii="宋体" w:hAnsi="宋体" w:eastAsia="宋体" w:cs="宋体"/>
                <w:b w:val="0"/>
                <w:bCs/>
                <w:position w:val="-10"/>
                <w:sz w:val="21"/>
                <w:szCs w:val="21"/>
                <w:highlight w:val="none"/>
              </w:rPr>
            </w:pPr>
            <w:r>
              <w:rPr>
                <w:rFonts w:hint="eastAsia" w:ascii="宋体" w:hAnsi="宋体" w:eastAsia="宋体" w:cs="宋体"/>
                <w:b w:val="0"/>
                <w:bCs/>
                <w:position w:val="-10"/>
                <w:sz w:val="21"/>
                <w:szCs w:val="21"/>
                <w:highlight w:val="none"/>
              </w:rPr>
              <w:t xml:space="preserve">a</w:t>
            </w:r>
            <w:r>
              <w:rPr>
                <w:rFonts w:ascii="宋体" w:hAnsi="宋体" w:eastAsia="宋体" w:cs="宋体"/>
                <w:b w:val="0"/>
                <w:bCs/>
                <w:position w:val="-10"/>
                <w:sz w:val="21"/>
                <w:szCs w:val="21"/>
                <w:highlight w:val="none"/>
              </w:rPr>
              <w:t xml:space="preserve">.</w:t>
            </w:r>
            <w:r>
              <w:rPr>
                <w:rFonts w:hint="eastAsia" w:ascii="宋体" w:hAnsi="宋体" w:eastAsia="宋体" w:cs="宋体"/>
                <w:b w:val="0"/>
                <w:bCs/>
                <w:position w:val="-10"/>
                <w:sz w:val="21"/>
                <w:szCs w:val="21"/>
                <w:highlight w:val="none"/>
              </w:rPr>
              <w:t xml:space="preserve">培训计划实用，方式多样，安排合理得</w:t>
            </w:r>
            <w:r>
              <w:rPr>
                <w:rFonts w:hint="eastAsia" w:ascii="宋体" w:hAnsi="宋体" w:eastAsia="宋体" w:cs="宋体"/>
                <w:b w:val="0"/>
                <w:bCs/>
                <w:position w:val="-10"/>
                <w:sz w:val="21"/>
                <w:szCs w:val="21"/>
                <w:highlight w:val="none"/>
                <w:lang w:val="en-US" w:eastAsia="zh-CN"/>
              </w:rPr>
              <w:t xml:space="preserve">3</w:t>
            </w:r>
            <w:r>
              <w:rPr>
                <w:rFonts w:hint="eastAsia" w:ascii="宋体" w:hAnsi="宋体" w:eastAsia="宋体" w:cs="宋体"/>
                <w:b w:val="0"/>
                <w:bCs/>
                <w:position w:val="-10"/>
                <w:sz w:val="21"/>
                <w:szCs w:val="21"/>
                <w:highlight w:val="none"/>
              </w:rPr>
              <w:t xml:space="preserve">分；</w:t>
            </w:r>
            <w:r>
              <w:rPr>
                <w:rFonts w:ascii="宋体" w:hAnsi="宋体" w:eastAsia="宋体" w:cs="宋体"/>
                <w:b w:val="0"/>
                <w:bCs/>
                <w:position w:val="-10"/>
                <w:sz w:val="21"/>
                <w:szCs w:val="21"/>
                <w:highlight w:val="none"/>
              </w:rPr>
            </w:r>
            <w:r/>
          </w:p>
          <w:p>
            <w:pPr>
              <w:pStyle w:val="1445"/>
              <w:jc w:val="left"/>
              <w:spacing w:line="360" w:lineRule="auto"/>
              <w:widowControl/>
              <w:rPr>
                <w:rFonts w:ascii="宋体" w:hAnsi="宋体" w:eastAsia="宋体" w:cs="宋体"/>
                <w:b w:val="0"/>
                <w:bCs/>
                <w:position w:val="-10"/>
                <w:sz w:val="21"/>
                <w:szCs w:val="21"/>
                <w:highlight w:val="none"/>
              </w:rPr>
            </w:pPr>
            <w:r>
              <w:rPr>
                <w:rFonts w:hint="eastAsia" w:ascii="宋体" w:hAnsi="宋体" w:eastAsia="宋体" w:cs="宋体"/>
                <w:b w:val="0"/>
                <w:bCs/>
                <w:position w:val="-10"/>
                <w:sz w:val="21"/>
                <w:szCs w:val="21"/>
                <w:highlight w:val="none"/>
              </w:rPr>
              <w:t xml:space="preserve">b</w:t>
            </w:r>
            <w:r>
              <w:rPr>
                <w:rFonts w:ascii="宋体" w:hAnsi="宋体" w:eastAsia="宋体" w:cs="宋体"/>
                <w:b w:val="0"/>
                <w:bCs/>
                <w:position w:val="-10"/>
                <w:sz w:val="21"/>
                <w:szCs w:val="21"/>
                <w:highlight w:val="none"/>
              </w:rPr>
              <w:t xml:space="preserve">.</w:t>
            </w:r>
            <w:r>
              <w:rPr>
                <w:rFonts w:hint="eastAsia" w:ascii="宋体" w:hAnsi="宋体" w:eastAsia="宋体" w:cs="宋体"/>
                <w:b w:val="0"/>
                <w:bCs/>
                <w:position w:val="-10"/>
                <w:sz w:val="21"/>
                <w:szCs w:val="21"/>
                <w:highlight w:val="none"/>
              </w:rPr>
              <w:t xml:space="preserve">培训计划较实用，方式较多样，安排较合理得</w:t>
            </w:r>
            <w:r>
              <w:rPr>
                <w:rFonts w:hint="eastAsia" w:ascii="宋体" w:hAnsi="宋体" w:eastAsia="宋体" w:cs="宋体"/>
                <w:b w:val="0"/>
                <w:bCs/>
                <w:position w:val="-10"/>
                <w:sz w:val="21"/>
                <w:szCs w:val="21"/>
                <w:highlight w:val="none"/>
                <w:lang w:val="en-US" w:eastAsia="zh-CN"/>
              </w:rPr>
              <w:t xml:space="preserve">1.5</w:t>
            </w:r>
            <w:r>
              <w:rPr>
                <w:rFonts w:hint="eastAsia" w:ascii="宋体" w:hAnsi="宋体" w:eastAsia="宋体" w:cs="宋体"/>
                <w:b w:val="0"/>
                <w:bCs/>
                <w:position w:val="-10"/>
                <w:sz w:val="21"/>
                <w:szCs w:val="21"/>
                <w:highlight w:val="none"/>
              </w:rPr>
              <w:t xml:space="preserve">分；</w:t>
            </w:r>
            <w:r>
              <w:rPr>
                <w:rFonts w:ascii="宋体" w:hAnsi="宋体" w:eastAsia="宋体" w:cs="宋体"/>
                <w:b w:val="0"/>
                <w:bCs/>
                <w:position w:val="-10"/>
                <w:sz w:val="21"/>
                <w:szCs w:val="21"/>
                <w:highlight w:val="none"/>
              </w:rPr>
            </w:r>
            <w:r/>
          </w:p>
          <w:p>
            <w:pPr>
              <w:pStyle w:val="1445"/>
              <w:jc w:val="left"/>
              <w:spacing w:line="360" w:lineRule="auto"/>
              <w:widowControl/>
              <w:rPr>
                <w:rFonts w:ascii="宋体" w:hAnsi="宋体" w:eastAsia="宋体" w:cs="宋体"/>
                <w:b w:val="0"/>
                <w:bCs/>
                <w:position w:val="-10"/>
                <w:sz w:val="21"/>
                <w:szCs w:val="21"/>
                <w:highlight w:val="none"/>
              </w:rPr>
            </w:pPr>
            <w:r>
              <w:rPr>
                <w:rFonts w:hint="eastAsia" w:ascii="宋体" w:hAnsi="宋体" w:eastAsia="宋体" w:cs="宋体"/>
                <w:b w:val="0"/>
                <w:bCs/>
                <w:position w:val="-10"/>
                <w:sz w:val="21"/>
                <w:szCs w:val="21"/>
                <w:highlight w:val="none"/>
              </w:rPr>
              <w:t xml:space="preserve">c</w:t>
            </w:r>
            <w:r>
              <w:rPr>
                <w:rFonts w:ascii="宋体" w:hAnsi="宋体" w:eastAsia="宋体" w:cs="宋体"/>
                <w:b w:val="0"/>
                <w:bCs/>
                <w:position w:val="-10"/>
                <w:sz w:val="21"/>
                <w:szCs w:val="21"/>
                <w:highlight w:val="none"/>
              </w:rPr>
              <w:t xml:space="preserve">.</w:t>
            </w:r>
            <w:r>
              <w:rPr>
                <w:rFonts w:hint="eastAsia" w:ascii="宋体" w:hAnsi="宋体" w:eastAsia="宋体" w:cs="宋体"/>
                <w:b w:val="0"/>
                <w:bCs/>
                <w:position w:val="-10"/>
                <w:sz w:val="21"/>
                <w:szCs w:val="21"/>
                <w:highlight w:val="none"/>
              </w:rPr>
              <w:t xml:space="preserve">培训计划简单，形式单一或未提供的不得分。</w:t>
            </w:r>
            <w:r>
              <w:rPr>
                <w:rFonts w:ascii="宋体" w:hAnsi="宋体" w:eastAsia="宋体" w:cs="宋体"/>
                <w:b w:val="0"/>
                <w:bCs/>
                <w:position w:val="-10"/>
                <w:sz w:val="21"/>
                <w:szCs w:val="21"/>
                <w:highlight w:val="none"/>
              </w:rPr>
            </w:r>
            <w:r/>
          </w:p>
        </w:tc>
      </w:tr>
      <w:tr>
        <w:trPr>
          <w:trHeight w:val="23"/>
        </w:trPr>
        <w:tc>
          <w:tcPr>
            <w:tcW w:w="1012" w:type="dxa"/>
            <w:vAlign w:val="center"/>
            <w:textDirection w:val="lrTb"/>
            <w:noWrap w:val="false"/>
          </w:tcPr>
          <w:p>
            <w:pPr>
              <w:pStyle w:val="1445"/>
              <w:jc w:val="center"/>
              <w:spacing w:line="360" w:lineRule="auto"/>
              <w:widowControl/>
              <w:rPr>
                <w:rFonts w:ascii="宋体" w:hAnsi="宋体" w:eastAsia="宋体" w:cs="宋体"/>
                <w:b/>
                <w:position w:val="-10"/>
                <w:sz w:val="21"/>
                <w:szCs w:val="21"/>
              </w:rPr>
            </w:pPr>
            <w:r>
              <w:rPr>
                <w:rFonts w:hint="eastAsia" w:ascii="宋体" w:hAnsi="宋体" w:eastAsia="宋体" w:cs="宋体"/>
                <w:b/>
                <w:position w:val="-10"/>
                <w:sz w:val="21"/>
                <w:szCs w:val="21"/>
              </w:rPr>
              <w:t xml:space="preserve">售后服务</w:t>
            </w:r>
            <w:r>
              <w:rPr>
                <w:rFonts w:ascii="宋体" w:hAnsi="宋体" w:eastAsia="宋体" w:cs="宋体"/>
                <w:b/>
                <w:position w:val="-10"/>
                <w:sz w:val="21"/>
                <w:szCs w:val="21"/>
              </w:rPr>
            </w:r>
            <w:r/>
          </w:p>
        </w:tc>
        <w:tc>
          <w:tcPr>
            <w:tcW w:w="523" w:type="dxa"/>
            <w:vAlign w:val="center"/>
            <w:textDirection w:val="lrTb"/>
            <w:noWrap w:val="false"/>
          </w:tcPr>
          <w:p>
            <w:pPr>
              <w:pStyle w:val="1445"/>
              <w:jc w:val="center"/>
              <w:spacing w:line="360" w:lineRule="auto"/>
              <w:widowControl/>
              <w:rPr>
                <w:rFonts w:ascii="宋体" w:hAnsi="宋体" w:eastAsia="宋体" w:cs="宋体"/>
                <w:b/>
                <w:bCs w:val="0"/>
                <w:position w:val="-10"/>
                <w:sz w:val="21"/>
                <w:szCs w:val="21"/>
              </w:rPr>
            </w:pPr>
            <w:r>
              <w:rPr>
                <w:rFonts w:hint="eastAsia" w:ascii="宋体" w:hAnsi="宋体" w:eastAsia="宋体" w:cs="宋体"/>
                <w:b/>
                <w:bCs w:val="0"/>
                <w:position w:val="-10"/>
                <w:sz w:val="21"/>
                <w:szCs w:val="21"/>
                <w:lang w:val="en-US" w:eastAsia="zh-CN"/>
              </w:rPr>
              <w:t xml:space="preserve">6</w:t>
            </w:r>
            <w:r>
              <w:rPr>
                <w:rFonts w:hint="eastAsia" w:ascii="宋体" w:hAnsi="宋体" w:eastAsia="宋体" w:cs="宋体"/>
                <w:b/>
                <w:bCs w:val="0"/>
                <w:position w:val="-10"/>
                <w:sz w:val="21"/>
                <w:szCs w:val="21"/>
              </w:rPr>
              <w:t xml:space="preserve">分</w:t>
            </w:r>
            <w:r>
              <w:rPr>
                <w:rFonts w:ascii="宋体" w:hAnsi="宋体" w:eastAsia="宋体" w:cs="宋体"/>
                <w:b/>
                <w:bCs w:val="0"/>
                <w:position w:val="-10"/>
                <w:sz w:val="21"/>
                <w:szCs w:val="21"/>
              </w:rPr>
            </w:r>
            <w:r/>
          </w:p>
        </w:tc>
        <w:tc>
          <w:tcPr>
            <w:tcW w:w="3463" w:type="dxa"/>
            <w:vAlign w:val="center"/>
            <w:textDirection w:val="lrTb"/>
            <w:noWrap w:val="false"/>
          </w:tcPr>
          <w:p>
            <w:pPr>
              <w:pStyle w:val="1445"/>
              <w:spacing w:line="360" w:lineRule="auto"/>
              <w:rPr>
                <w:rFonts w:ascii="宋体" w:hAnsi="宋体" w:eastAsia="宋体" w:cs="宋体"/>
                <w:b w:val="0"/>
                <w:bCs/>
                <w:position w:val="-10"/>
                <w:sz w:val="21"/>
                <w:szCs w:val="21"/>
              </w:rPr>
            </w:pPr>
            <w:r>
              <w:rPr>
                <w:rFonts w:hint="eastAsia" w:ascii="宋体" w:hAnsi="宋体" w:eastAsia="宋体" w:cs="宋体"/>
                <w:b/>
                <w:position w:val="-10"/>
                <w:sz w:val="21"/>
                <w:szCs w:val="21"/>
              </w:rPr>
              <w:t xml:space="preserve">1、应急响应方案（</w:t>
            </w:r>
            <w:r>
              <w:rPr>
                <w:rFonts w:hint="eastAsia" w:ascii="宋体" w:hAnsi="宋体" w:eastAsia="宋体" w:cs="宋体"/>
                <w:b/>
                <w:position w:val="-10"/>
                <w:sz w:val="21"/>
                <w:szCs w:val="21"/>
                <w:lang w:val="en-US" w:eastAsia="zh-CN"/>
              </w:rPr>
              <w:t xml:space="preserve">3</w:t>
            </w:r>
            <w:r>
              <w:rPr>
                <w:rFonts w:hint="eastAsia" w:ascii="宋体" w:hAnsi="宋体" w:eastAsia="宋体" w:cs="宋体"/>
                <w:b/>
                <w:position w:val="-10"/>
                <w:sz w:val="21"/>
                <w:szCs w:val="21"/>
              </w:rPr>
              <w:t xml:space="preserve">分）：</w:t>
            </w:r>
            <w:r>
              <w:rPr>
                <w:rFonts w:hint="eastAsia" w:ascii="宋体" w:hAnsi="宋体" w:eastAsia="宋体" w:cs="宋体"/>
                <w:b w:val="0"/>
                <w:bCs/>
                <w:position w:val="-10"/>
                <w:sz w:val="21"/>
                <w:szCs w:val="21"/>
              </w:rPr>
              <w:t xml:space="preserve">根据对维修设备的响应和应急故障修复方案等综合评分。</w:t>
            </w:r>
            <w:r>
              <w:rPr>
                <w:rFonts w:ascii="宋体" w:hAnsi="宋体" w:eastAsia="宋体" w:cs="宋体"/>
                <w:b w:val="0"/>
                <w:bCs/>
                <w:position w:val="-10"/>
                <w:sz w:val="21"/>
                <w:szCs w:val="21"/>
              </w:rPr>
            </w:r>
            <w:r/>
          </w:p>
          <w:p>
            <w:pPr>
              <w:pStyle w:val="1445"/>
              <w:spacing w:line="360" w:lineRule="auto"/>
              <w:rPr>
                <w:rFonts w:ascii="宋体" w:hAnsi="宋体" w:eastAsia="宋体" w:cs="宋体"/>
                <w:b w:val="0"/>
                <w:bCs/>
                <w:position w:val="-10"/>
                <w:sz w:val="21"/>
                <w:szCs w:val="21"/>
              </w:rPr>
            </w:pPr>
            <w:r>
              <w:rPr>
                <w:rFonts w:hint="eastAsia" w:ascii="宋体" w:hAnsi="宋体" w:eastAsia="宋体" w:cs="宋体"/>
                <w:b w:val="0"/>
                <w:bCs/>
                <w:position w:val="-10"/>
                <w:sz w:val="21"/>
                <w:szCs w:val="21"/>
              </w:rPr>
              <w:t xml:space="preserve">a</w:t>
            </w:r>
            <w:r>
              <w:rPr>
                <w:rFonts w:ascii="宋体" w:hAnsi="宋体" w:eastAsia="宋体" w:cs="宋体"/>
                <w:b w:val="0"/>
                <w:bCs/>
                <w:position w:val="-10"/>
                <w:sz w:val="21"/>
                <w:szCs w:val="21"/>
              </w:rPr>
              <w:t xml:space="preserve">.</w:t>
            </w:r>
            <w:r>
              <w:rPr>
                <w:rFonts w:hint="eastAsia" w:ascii="宋体" w:hAnsi="宋体" w:eastAsia="宋体" w:cs="宋体"/>
                <w:b w:val="0"/>
                <w:bCs/>
                <w:position w:val="-10"/>
                <w:sz w:val="21"/>
                <w:szCs w:val="21"/>
              </w:rPr>
              <w:t xml:space="preserve">维修响应速度快，维修方案全面可行性强，应急故障修复方案完善得</w:t>
            </w:r>
            <w:r>
              <w:rPr>
                <w:rFonts w:hint="eastAsia" w:ascii="宋体" w:hAnsi="宋体" w:eastAsia="宋体" w:cs="宋体"/>
                <w:b w:val="0"/>
                <w:bCs/>
                <w:position w:val="-10"/>
                <w:sz w:val="21"/>
                <w:szCs w:val="21"/>
                <w:lang w:val="en-US" w:eastAsia="zh-CN"/>
              </w:rPr>
              <w:t xml:space="preserve">3</w:t>
            </w:r>
            <w:r>
              <w:rPr>
                <w:rFonts w:hint="eastAsia" w:ascii="宋体" w:hAnsi="宋体" w:eastAsia="宋体" w:cs="宋体"/>
                <w:b w:val="0"/>
                <w:bCs/>
                <w:position w:val="-10"/>
                <w:sz w:val="21"/>
                <w:szCs w:val="21"/>
              </w:rPr>
              <w:t xml:space="preserve">分；</w:t>
            </w:r>
            <w:r>
              <w:rPr>
                <w:rFonts w:ascii="宋体" w:hAnsi="宋体" w:eastAsia="宋体" w:cs="宋体"/>
                <w:b w:val="0"/>
                <w:bCs/>
                <w:position w:val="-10"/>
                <w:sz w:val="21"/>
                <w:szCs w:val="21"/>
              </w:rPr>
            </w:r>
            <w:r/>
          </w:p>
          <w:p>
            <w:pPr>
              <w:pStyle w:val="1445"/>
              <w:spacing w:line="360" w:lineRule="auto"/>
              <w:rPr>
                <w:rFonts w:ascii="宋体" w:hAnsi="宋体" w:eastAsia="宋体" w:cs="宋体"/>
                <w:b w:val="0"/>
                <w:bCs/>
                <w:position w:val="-10"/>
                <w:sz w:val="21"/>
                <w:szCs w:val="21"/>
              </w:rPr>
            </w:pPr>
            <w:r>
              <w:rPr>
                <w:rFonts w:hint="eastAsia" w:ascii="宋体" w:hAnsi="宋体" w:eastAsia="宋体" w:cs="宋体"/>
                <w:b w:val="0"/>
                <w:bCs/>
                <w:position w:val="-10"/>
                <w:sz w:val="21"/>
                <w:szCs w:val="21"/>
              </w:rPr>
              <w:t xml:space="preserve">b</w:t>
            </w:r>
            <w:r>
              <w:rPr>
                <w:rFonts w:ascii="宋体" w:hAnsi="宋体" w:eastAsia="宋体" w:cs="宋体"/>
                <w:b w:val="0"/>
                <w:bCs/>
                <w:position w:val="-10"/>
                <w:sz w:val="21"/>
                <w:szCs w:val="21"/>
              </w:rPr>
              <w:t xml:space="preserve">.</w:t>
            </w:r>
            <w:r>
              <w:rPr>
                <w:rFonts w:hint="eastAsia" w:ascii="宋体" w:hAnsi="宋体" w:eastAsia="宋体" w:cs="宋体"/>
                <w:b w:val="0"/>
                <w:bCs/>
                <w:position w:val="-10"/>
                <w:sz w:val="21"/>
                <w:szCs w:val="21"/>
              </w:rPr>
              <w:t xml:space="preserve">维修响应较快，维修方案较全面，可行性较强，应急故障修复方案较完善得</w:t>
            </w:r>
            <w:r>
              <w:rPr>
                <w:rFonts w:hint="eastAsia" w:ascii="宋体" w:hAnsi="宋体" w:eastAsia="宋体" w:cs="宋体"/>
                <w:b w:val="0"/>
                <w:bCs/>
                <w:position w:val="-10"/>
                <w:sz w:val="21"/>
                <w:szCs w:val="21"/>
                <w:lang w:val="en-US" w:eastAsia="zh-CN"/>
              </w:rPr>
              <w:t xml:space="preserve">1.5</w:t>
            </w:r>
            <w:r>
              <w:rPr>
                <w:rFonts w:hint="eastAsia" w:ascii="宋体" w:hAnsi="宋体" w:eastAsia="宋体" w:cs="宋体"/>
                <w:b w:val="0"/>
                <w:bCs/>
                <w:position w:val="-10"/>
                <w:sz w:val="21"/>
                <w:szCs w:val="21"/>
              </w:rPr>
              <w:t xml:space="preserve">分；</w:t>
            </w:r>
            <w:r>
              <w:rPr>
                <w:rFonts w:ascii="宋体" w:hAnsi="宋体" w:eastAsia="宋体" w:cs="宋体"/>
                <w:b w:val="0"/>
                <w:bCs/>
                <w:position w:val="-10"/>
                <w:sz w:val="21"/>
                <w:szCs w:val="21"/>
              </w:rPr>
            </w:r>
            <w:r/>
          </w:p>
          <w:p>
            <w:pPr>
              <w:pStyle w:val="1445"/>
              <w:spacing w:line="360" w:lineRule="auto"/>
              <w:rPr>
                <w:rFonts w:ascii="宋体" w:hAnsi="宋体" w:eastAsia="宋体" w:cs="宋体"/>
                <w:b w:val="0"/>
                <w:bCs/>
                <w:position w:val="-10"/>
                <w:sz w:val="21"/>
                <w:szCs w:val="21"/>
              </w:rPr>
            </w:pPr>
            <w:r>
              <w:rPr>
                <w:rFonts w:hint="eastAsia" w:ascii="宋体" w:hAnsi="宋体" w:eastAsia="宋体" w:cs="宋体"/>
                <w:b w:val="0"/>
                <w:bCs/>
                <w:position w:val="-10"/>
                <w:sz w:val="21"/>
                <w:szCs w:val="21"/>
              </w:rPr>
              <w:t xml:space="preserve">c</w:t>
            </w:r>
            <w:r>
              <w:rPr>
                <w:rFonts w:ascii="宋体" w:hAnsi="宋体" w:eastAsia="宋体" w:cs="宋体"/>
                <w:b w:val="0"/>
                <w:bCs/>
                <w:position w:val="-10"/>
                <w:sz w:val="21"/>
                <w:szCs w:val="21"/>
              </w:rPr>
              <w:t xml:space="preserve">.</w:t>
            </w:r>
            <w:r>
              <w:rPr>
                <w:rFonts w:hint="eastAsia" w:ascii="宋体" w:hAnsi="宋体" w:eastAsia="宋体" w:cs="宋体"/>
                <w:b w:val="0"/>
                <w:bCs/>
                <w:position w:val="-10"/>
                <w:sz w:val="21"/>
                <w:szCs w:val="21"/>
              </w:rPr>
              <w:t xml:space="preserve">维修响应一般，维修方案简单，应急故障修复方案一般或未提供的不得分。</w:t>
            </w:r>
            <w:r>
              <w:rPr>
                <w:rFonts w:ascii="宋体" w:hAnsi="宋体" w:eastAsia="宋体" w:cs="宋体"/>
                <w:b w:val="0"/>
                <w:bCs/>
                <w:position w:val="-10"/>
                <w:sz w:val="21"/>
                <w:szCs w:val="21"/>
              </w:rPr>
            </w:r>
            <w:r/>
          </w:p>
          <w:p>
            <w:pPr>
              <w:pStyle w:val="1445"/>
              <w:jc w:val="left"/>
              <w:spacing w:line="360" w:lineRule="auto"/>
              <w:widowControl/>
              <w:rPr>
                <w:rFonts w:ascii="宋体" w:hAnsi="宋体" w:eastAsia="宋体" w:cs="宋体"/>
                <w:b w:val="0"/>
                <w:bCs/>
                <w:position w:val="-10"/>
                <w:sz w:val="21"/>
                <w:szCs w:val="21"/>
              </w:rPr>
            </w:pPr>
            <w:r>
              <w:rPr>
                <w:rFonts w:hint="eastAsia" w:ascii="宋体" w:hAnsi="宋体" w:eastAsia="宋体" w:cs="宋体"/>
                <w:b/>
                <w:position w:val="-10"/>
                <w:sz w:val="21"/>
                <w:szCs w:val="21"/>
              </w:rPr>
              <w:t xml:space="preserve">2、配件/耗材情况（3分）：</w:t>
            </w:r>
            <w:r>
              <w:rPr>
                <w:rFonts w:hint="eastAsia" w:ascii="宋体" w:hAnsi="宋体" w:eastAsia="宋体" w:cs="宋体"/>
                <w:b w:val="0"/>
                <w:bCs/>
                <w:position w:val="-10"/>
                <w:sz w:val="21"/>
                <w:szCs w:val="21"/>
              </w:rPr>
              <w:t xml:space="preserve">根据所投产品列出保修期外主要配件/耗材的清单和价格，评委根据配件/耗材的质量品质、价格等综合评分。</w:t>
            </w:r>
            <w:r>
              <w:rPr>
                <w:rFonts w:ascii="宋体" w:hAnsi="宋体" w:eastAsia="宋体" w:cs="宋体"/>
                <w:b w:val="0"/>
                <w:bCs/>
                <w:position w:val="-10"/>
                <w:sz w:val="21"/>
                <w:szCs w:val="21"/>
              </w:rPr>
            </w:r>
            <w:r/>
          </w:p>
          <w:p>
            <w:pPr>
              <w:pStyle w:val="1445"/>
              <w:jc w:val="both"/>
              <w:spacing w:line="360" w:lineRule="auto"/>
              <w:widowControl w:val="off"/>
              <w:rPr>
                <w:rFonts w:ascii="宋体" w:hAnsi="宋体" w:eastAsia="宋体" w:cs="宋体"/>
                <w:b w:val="0"/>
                <w:bCs/>
                <w:position w:val="-10"/>
                <w:sz w:val="21"/>
                <w:szCs w:val="21"/>
                <w:lang w:val="en-US" w:eastAsia="zh-CN" w:bidi="ar-SA"/>
              </w:rPr>
            </w:pPr>
            <w:r>
              <w:rPr>
                <w:rFonts w:hint="eastAsia" w:ascii="宋体" w:hAnsi="宋体" w:eastAsia="宋体" w:cs="宋体"/>
                <w:b w:val="0"/>
                <w:bCs/>
                <w:position w:val="-10"/>
                <w:sz w:val="21"/>
                <w:szCs w:val="21"/>
                <w:lang w:val="en-US" w:eastAsia="zh-CN" w:bidi="ar-SA"/>
              </w:rPr>
              <w:t xml:space="preserve">a</w:t>
            </w:r>
            <w:r>
              <w:rPr>
                <w:rFonts w:ascii="宋体" w:hAnsi="宋体" w:eastAsia="宋体" w:cs="宋体"/>
                <w:b w:val="0"/>
                <w:bCs/>
                <w:position w:val="-10"/>
                <w:sz w:val="21"/>
                <w:szCs w:val="21"/>
                <w:lang w:val="en-US" w:eastAsia="zh-CN" w:bidi="ar-SA"/>
              </w:rPr>
              <w:t xml:space="preserve">.</w:t>
            </w:r>
            <w:r>
              <w:rPr>
                <w:rFonts w:hint="eastAsia" w:ascii="宋体" w:hAnsi="宋体" w:eastAsia="宋体" w:cs="宋体"/>
                <w:b w:val="0"/>
                <w:bCs/>
                <w:position w:val="-10"/>
                <w:sz w:val="21"/>
                <w:szCs w:val="21"/>
                <w:lang w:val="en-US" w:eastAsia="zh-CN" w:bidi="ar-SA"/>
              </w:rPr>
              <w:t xml:space="preserve">提供的清单完整、适应性强、配套性高、价格最优惠得3分；</w:t>
            </w:r>
            <w:r>
              <w:rPr>
                <w:rFonts w:ascii="宋体" w:hAnsi="宋体" w:eastAsia="宋体" w:cs="宋体"/>
                <w:b w:val="0"/>
                <w:bCs/>
                <w:position w:val="-10"/>
                <w:sz w:val="21"/>
                <w:szCs w:val="21"/>
                <w:lang w:val="en-US" w:eastAsia="zh-CN" w:bidi="ar-SA"/>
              </w:rPr>
            </w:r>
            <w:r/>
          </w:p>
          <w:p>
            <w:pPr>
              <w:pStyle w:val="1445"/>
              <w:jc w:val="both"/>
              <w:spacing w:line="360" w:lineRule="auto"/>
              <w:widowControl w:val="off"/>
              <w:rPr>
                <w:rFonts w:ascii="宋体" w:hAnsi="宋体" w:eastAsia="宋体" w:cs="宋体"/>
                <w:b w:val="0"/>
                <w:bCs/>
                <w:position w:val="-10"/>
                <w:sz w:val="21"/>
                <w:szCs w:val="21"/>
                <w:lang w:val="en-US" w:eastAsia="zh-CN" w:bidi="ar-SA"/>
              </w:rPr>
            </w:pPr>
            <w:r>
              <w:rPr>
                <w:rFonts w:hint="eastAsia" w:ascii="宋体" w:hAnsi="宋体" w:eastAsia="宋体" w:cs="宋体"/>
                <w:b w:val="0"/>
                <w:bCs/>
                <w:position w:val="-10"/>
                <w:sz w:val="21"/>
                <w:szCs w:val="21"/>
                <w:lang w:val="en-US" w:eastAsia="zh-CN" w:bidi="ar-SA"/>
              </w:rPr>
              <w:t xml:space="preserve">b</w:t>
            </w:r>
            <w:r>
              <w:rPr>
                <w:rFonts w:ascii="宋体" w:hAnsi="宋体" w:eastAsia="宋体" w:cs="宋体"/>
                <w:b w:val="0"/>
                <w:bCs/>
                <w:position w:val="-10"/>
                <w:sz w:val="21"/>
                <w:szCs w:val="21"/>
                <w:lang w:val="en-US" w:eastAsia="zh-CN" w:bidi="ar-SA"/>
              </w:rPr>
              <w:t xml:space="preserve">.</w:t>
            </w:r>
            <w:r>
              <w:rPr>
                <w:rFonts w:hint="eastAsia" w:ascii="宋体" w:hAnsi="宋体" w:eastAsia="宋体" w:cs="宋体"/>
                <w:b w:val="0"/>
                <w:bCs/>
                <w:position w:val="-10"/>
                <w:sz w:val="21"/>
                <w:szCs w:val="21"/>
                <w:lang w:val="en-US" w:eastAsia="zh-CN" w:bidi="ar-SA"/>
              </w:rPr>
              <w:t xml:space="preserve">提供的清单完整度一般、适应性一般、配套一般、价格较优惠得2分；</w:t>
            </w:r>
            <w:r>
              <w:rPr>
                <w:rFonts w:ascii="宋体" w:hAnsi="宋体" w:eastAsia="宋体" w:cs="宋体"/>
                <w:b w:val="0"/>
                <w:bCs/>
                <w:position w:val="-10"/>
                <w:sz w:val="21"/>
                <w:szCs w:val="21"/>
                <w:lang w:val="en-US" w:eastAsia="zh-CN" w:bidi="ar-SA"/>
              </w:rPr>
            </w:r>
            <w:r/>
          </w:p>
          <w:p>
            <w:pPr>
              <w:pStyle w:val="1445"/>
              <w:jc w:val="both"/>
              <w:spacing w:line="360" w:lineRule="auto"/>
              <w:widowControl w:val="off"/>
              <w:rPr>
                <w:rFonts w:ascii="宋体" w:hAnsi="宋体" w:eastAsia="宋体" w:cs="宋体"/>
                <w:b w:val="0"/>
                <w:bCs/>
                <w:position w:val="-10"/>
                <w:sz w:val="21"/>
                <w:szCs w:val="21"/>
                <w:lang w:val="en-US" w:eastAsia="zh-CN" w:bidi="ar-SA"/>
              </w:rPr>
            </w:pPr>
            <w:r>
              <w:rPr>
                <w:rFonts w:hint="eastAsia" w:ascii="宋体" w:hAnsi="宋体" w:eastAsia="宋体" w:cs="宋体"/>
                <w:b w:val="0"/>
                <w:bCs/>
                <w:position w:val="-10"/>
                <w:sz w:val="21"/>
                <w:szCs w:val="21"/>
                <w:lang w:val="en-US" w:eastAsia="zh-CN" w:bidi="ar-SA"/>
              </w:rPr>
              <w:t xml:space="preserve">c</w:t>
            </w:r>
            <w:r>
              <w:rPr>
                <w:rFonts w:ascii="宋体" w:hAnsi="宋体" w:eastAsia="宋体" w:cs="宋体"/>
                <w:b w:val="0"/>
                <w:bCs/>
                <w:position w:val="-10"/>
                <w:sz w:val="21"/>
                <w:szCs w:val="21"/>
                <w:lang w:val="en-US" w:eastAsia="zh-CN" w:bidi="ar-SA"/>
              </w:rPr>
              <w:t xml:space="preserve">.</w:t>
            </w:r>
            <w:r>
              <w:rPr>
                <w:rFonts w:hint="eastAsia" w:ascii="宋体" w:hAnsi="宋体" w:eastAsia="宋体" w:cs="宋体"/>
                <w:b w:val="0"/>
                <w:bCs/>
                <w:position w:val="-10"/>
                <w:sz w:val="21"/>
                <w:szCs w:val="21"/>
                <w:lang w:val="en-US" w:eastAsia="zh-CN" w:bidi="ar-SA"/>
              </w:rPr>
              <w:t xml:space="preserve">提供的清单笼统、配套不完善、价格优惠力度低得1分；</w:t>
            </w:r>
            <w:r>
              <w:rPr>
                <w:rFonts w:ascii="宋体" w:hAnsi="宋体" w:eastAsia="宋体" w:cs="宋体"/>
                <w:b w:val="0"/>
                <w:bCs/>
                <w:position w:val="-10"/>
                <w:sz w:val="21"/>
                <w:szCs w:val="21"/>
                <w:lang w:val="en-US" w:eastAsia="zh-CN" w:bidi="ar-SA"/>
              </w:rPr>
            </w:r>
            <w:r/>
          </w:p>
          <w:p>
            <w:pPr>
              <w:pStyle w:val="1445"/>
              <w:jc w:val="both"/>
              <w:spacing w:line="360" w:lineRule="auto"/>
              <w:widowControl w:val="off"/>
              <w:rPr>
                <w:rFonts w:ascii="宋体" w:hAnsi="宋体" w:eastAsia="宋体" w:cs="宋体"/>
                <w:b w:val="0"/>
                <w:bCs/>
                <w:position w:val="-10"/>
                <w:sz w:val="21"/>
                <w:szCs w:val="21"/>
                <w:lang w:val="en-US" w:eastAsia="zh-CN" w:bidi="ar-SA"/>
              </w:rPr>
            </w:pPr>
            <w:r>
              <w:rPr>
                <w:rFonts w:hint="eastAsia" w:ascii="宋体" w:hAnsi="宋体" w:eastAsia="宋体" w:cs="宋体"/>
                <w:b w:val="0"/>
                <w:bCs/>
                <w:position w:val="-10"/>
                <w:sz w:val="21"/>
                <w:szCs w:val="21"/>
                <w:lang w:val="en-US" w:eastAsia="zh-CN" w:bidi="ar-SA"/>
              </w:rPr>
              <w:t xml:space="preserve">d.未提供的不得分。</w:t>
            </w:r>
            <w:r>
              <w:rPr>
                <w:rFonts w:ascii="宋体" w:hAnsi="宋体" w:eastAsia="宋体" w:cs="宋体"/>
                <w:b w:val="0"/>
                <w:bCs/>
                <w:position w:val="-10"/>
                <w:sz w:val="21"/>
                <w:szCs w:val="21"/>
                <w:lang w:val="en-US" w:eastAsia="zh-CN" w:bidi="ar-SA"/>
              </w:rPr>
            </w:r>
            <w:r/>
          </w:p>
        </w:tc>
      </w:tr>
      <w:tr>
        <w:trPr>
          <w:trHeight w:val="557"/>
        </w:trPr>
        <w:tc>
          <w:tcPr>
            <w:tcW w:w="1012" w:type="dxa"/>
            <w:vAlign w:val="center"/>
            <w:textDirection w:val="lrTb"/>
            <w:noWrap w:val="false"/>
          </w:tcPr>
          <w:p>
            <w:pPr>
              <w:pStyle w:val="1445"/>
              <w:jc w:val="center"/>
              <w:spacing w:line="360" w:lineRule="auto"/>
              <w:widowControl/>
              <w:rPr>
                <w:rFonts w:ascii="宋体" w:hAnsi="宋体" w:eastAsia="宋体" w:cs="宋体"/>
                <w:b/>
                <w:position w:val="-10"/>
                <w:sz w:val="21"/>
                <w:szCs w:val="21"/>
              </w:rPr>
            </w:pPr>
            <w:r>
              <w:rPr>
                <w:rFonts w:hint="eastAsia" w:ascii="宋体" w:hAnsi="宋体" w:eastAsia="宋体" w:cs="宋体"/>
                <w:b/>
                <w:position w:val="-10"/>
                <w:sz w:val="21"/>
                <w:szCs w:val="21"/>
              </w:rPr>
              <w:t xml:space="preserve">国家政策导向</w:t>
            </w:r>
            <w:r>
              <w:rPr>
                <w:rFonts w:ascii="宋体" w:hAnsi="宋体" w:eastAsia="宋体" w:cs="宋体"/>
                <w:b/>
                <w:position w:val="-10"/>
                <w:sz w:val="21"/>
                <w:szCs w:val="21"/>
              </w:rPr>
            </w:r>
            <w:r/>
          </w:p>
        </w:tc>
        <w:tc>
          <w:tcPr>
            <w:tcW w:w="523" w:type="dxa"/>
            <w:vAlign w:val="center"/>
            <w:textDirection w:val="lrTb"/>
            <w:noWrap w:val="false"/>
          </w:tcPr>
          <w:p>
            <w:pPr>
              <w:pStyle w:val="1445"/>
              <w:jc w:val="center"/>
              <w:spacing w:line="360" w:lineRule="auto"/>
              <w:widowControl/>
              <w:rPr>
                <w:rFonts w:ascii="宋体" w:hAnsi="宋体" w:eastAsia="宋体" w:cs="宋体"/>
                <w:b/>
                <w:bCs w:val="0"/>
                <w:position w:val="-10"/>
                <w:sz w:val="21"/>
                <w:szCs w:val="21"/>
              </w:rPr>
            </w:pPr>
            <w:r>
              <w:rPr>
                <w:rFonts w:hint="eastAsia" w:ascii="宋体" w:hAnsi="宋体" w:eastAsia="宋体" w:cs="宋体"/>
                <w:b/>
                <w:bCs w:val="0"/>
                <w:position w:val="-10"/>
                <w:sz w:val="21"/>
                <w:szCs w:val="21"/>
              </w:rPr>
              <w:t xml:space="preserve">1分</w:t>
            </w:r>
            <w:r>
              <w:rPr>
                <w:rFonts w:ascii="宋体" w:hAnsi="宋体" w:eastAsia="宋体" w:cs="宋体"/>
                <w:b/>
                <w:bCs w:val="0"/>
                <w:position w:val="-10"/>
                <w:sz w:val="21"/>
                <w:szCs w:val="21"/>
              </w:rPr>
            </w:r>
            <w:r/>
          </w:p>
        </w:tc>
        <w:tc>
          <w:tcPr>
            <w:tcW w:w="3463" w:type="dxa"/>
            <w:vAlign w:val="center"/>
            <w:textDirection w:val="lrTb"/>
            <w:noWrap w:val="false"/>
          </w:tcPr>
          <w:p>
            <w:pPr>
              <w:pStyle w:val="1445"/>
              <w:numPr>
                <w:ilvl w:val="0"/>
                <w:numId w:val="2"/>
              </w:numPr>
              <w:ind w:left="0" w:firstLine="0"/>
              <w:jc w:val="left"/>
              <w:spacing w:line="360" w:lineRule="auto"/>
              <w:widowControl/>
              <w:rPr>
                <w:rFonts w:ascii="宋体" w:hAnsi="宋体" w:eastAsia="宋体" w:cs="宋体"/>
                <w:b w:val="0"/>
                <w:bCs/>
                <w:position w:val="-10"/>
                <w:sz w:val="21"/>
                <w:szCs w:val="21"/>
              </w:rPr>
            </w:pPr>
            <w:r>
              <w:rPr>
                <w:rFonts w:hint="eastAsia" w:ascii="宋体" w:hAnsi="宋体" w:eastAsia="宋体" w:cs="宋体"/>
                <w:b w:val="0"/>
                <w:bCs/>
                <w:position w:val="-10"/>
                <w:sz w:val="21"/>
                <w:szCs w:val="21"/>
              </w:rPr>
              <w:t xml:space="preserve">投标产品属于财政部、生态环境部公布的《环境标志产品政府采购品目清单》内的产品且具有国家确定的认证机构出具的、处于有效期之内的环境标志产品认证证书的，有得0.5分，没有不得分。提供认证证书复印件，否则不得分。</w:t>
            </w:r>
            <w:r>
              <w:rPr>
                <w:rFonts w:ascii="宋体" w:hAnsi="宋体" w:eastAsia="宋体" w:cs="宋体"/>
                <w:b w:val="0"/>
                <w:bCs/>
                <w:position w:val="-10"/>
                <w:sz w:val="21"/>
                <w:szCs w:val="21"/>
              </w:rPr>
            </w:r>
            <w:r/>
          </w:p>
          <w:p>
            <w:pPr>
              <w:pStyle w:val="1445"/>
              <w:numPr>
                <w:ilvl w:val="0"/>
                <w:numId w:val="2"/>
              </w:numPr>
              <w:ind w:left="0" w:firstLine="0"/>
              <w:jc w:val="left"/>
              <w:spacing w:line="360" w:lineRule="auto"/>
              <w:widowControl/>
              <w:rPr>
                <w:rFonts w:ascii="宋体" w:hAnsi="宋体" w:eastAsia="宋体" w:cs="宋体"/>
                <w:b w:val="0"/>
                <w:bCs/>
                <w:position w:val="-10"/>
                <w:sz w:val="21"/>
                <w:szCs w:val="21"/>
              </w:rPr>
            </w:pPr>
            <w:r>
              <w:rPr>
                <w:rFonts w:hint="eastAsia" w:ascii="宋体" w:hAnsi="宋体" w:eastAsia="宋体" w:cs="宋体"/>
                <w:b w:val="0"/>
                <w:bCs/>
                <w:position w:val="-10"/>
                <w:sz w:val="21"/>
                <w:szCs w:val="21"/>
              </w:rPr>
              <w:t xml:space="preserve">投标产品属于财政部、发展改革委公布的《节能产品政府采购品目清单》内的产品且具有国家确定的认证机构出具的、处于有效期之内的节能产品认证证书的，有得0.5分，没有不得分。提供认证证书复印件，否则不得分。</w:t>
            </w:r>
            <w:r>
              <w:rPr>
                <w:rFonts w:ascii="宋体" w:hAnsi="宋体" w:eastAsia="宋体" w:cs="宋体"/>
                <w:b w:val="0"/>
                <w:bCs/>
                <w:position w:val="-10"/>
                <w:sz w:val="21"/>
                <w:szCs w:val="21"/>
              </w:rPr>
            </w:r>
            <w:r/>
          </w:p>
          <w:p>
            <w:pPr>
              <w:pStyle w:val="1445"/>
              <w:spacing w:line="360" w:lineRule="auto"/>
              <w:rPr>
                <w:rFonts w:ascii="宋体" w:hAnsi="宋体" w:eastAsia="宋体" w:cs="宋体"/>
                <w:b/>
                <w:position w:val="-10"/>
                <w:sz w:val="21"/>
                <w:szCs w:val="21"/>
              </w:rPr>
            </w:pPr>
            <w:r>
              <w:rPr>
                <w:rFonts w:hint="eastAsia" w:ascii="宋体" w:hAnsi="宋体" w:eastAsia="宋体" w:cs="宋体"/>
                <w:b/>
                <w:position w:val="-10"/>
                <w:sz w:val="21"/>
                <w:szCs w:val="21"/>
              </w:rPr>
              <w:t xml:space="preserve">特别说明：投标人需提供环境标志产品证书/节能产品证书并标识出产品型号，如未提供，将不予认可。</w:t>
            </w:r>
            <w:r>
              <w:rPr>
                <w:rFonts w:ascii="宋体" w:hAnsi="宋体" w:eastAsia="宋体" w:cs="宋体"/>
                <w:b/>
                <w:position w:val="-10"/>
                <w:sz w:val="21"/>
                <w:szCs w:val="21"/>
              </w:rPr>
            </w:r>
            <w:r/>
          </w:p>
        </w:tc>
      </w:tr>
    </w:tbl>
    <w:p>
      <w:pPr>
        <w:pStyle w:val="1631"/>
        <w:ind w:firstLine="0"/>
      </w:pPr>
      <w:r/>
      <w:bookmarkEnd w:id="220"/>
      <w:r/>
      <w:r/>
    </w:p>
    <w:p>
      <w:pPr>
        <w:pStyle w:val="1445"/>
        <w:jc w:val="center"/>
        <w:spacing w:line="440" w:lineRule="exact"/>
        <w:rPr>
          <w:b/>
          <w:sz w:val="28"/>
          <w:szCs w:val="28"/>
        </w:rPr>
        <w:outlineLvl w:val="0"/>
      </w:pPr>
      <w:r>
        <w:rPr>
          <w:b/>
          <w:sz w:val="28"/>
          <w:szCs w:val="28"/>
        </w:rPr>
        <w:br w:type="page" w:clear="all"/>
      </w:r>
      <w:bookmarkStart w:id="221" w:name="_Toc17106"/>
      <w:r/>
      <w:bookmarkStart w:id="222" w:name="_Toc252"/>
      <w:r/>
      <w:bookmarkStart w:id="223" w:name="_Toc30438"/>
      <w:r>
        <w:rPr>
          <w:b/>
          <w:sz w:val="28"/>
          <w:szCs w:val="28"/>
        </w:rPr>
        <w:t xml:space="preserve">第四章 招标</w:t>
      </w:r>
      <w:bookmarkEnd w:id="221"/>
      <w:r/>
      <w:bookmarkEnd w:id="222"/>
      <w:r>
        <w:rPr>
          <w:b/>
          <w:sz w:val="28"/>
          <w:szCs w:val="28"/>
        </w:rPr>
        <w:t xml:space="preserve">技术规格及要求</w:t>
      </w:r>
      <w:bookmarkEnd w:id="223"/>
      <w:r>
        <w:rPr>
          <w:b/>
          <w:sz w:val="28"/>
          <w:szCs w:val="28"/>
        </w:rPr>
      </w:r>
      <w:r/>
    </w:p>
    <w:p>
      <w:pPr>
        <w:pStyle w:val="1445"/>
        <w:spacing w:line="360" w:lineRule="auto"/>
        <w:rPr>
          <w:rFonts w:hint="eastAsia" w:ascii="宋体" w:hAnsi="宋体" w:eastAsia="宋体" w:cs="宋体"/>
          <w:b/>
          <w:bCs/>
          <w:szCs w:val="21"/>
        </w:rPr>
        <w:outlineLvl w:val="1"/>
      </w:pPr>
      <w:r/>
      <w:bookmarkStart w:id="224" w:name="_Toc30561"/>
      <w:r/>
      <w:bookmarkStart w:id="225" w:name="_Toc14638"/>
      <w:r/>
      <w:bookmarkStart w:id="226" w:name="_Toc2516"/>
      <w:r/>
      <w:bookmarkStart w:id="227" w:name="_Toc19691"/>
      <w:r>
        <w:rPr>
          <w:rFonts w:hint="eastAsia" w:ascii="宋体" w:hAnsi="宋体" w:eastAsia="宋体" w:cs="宋体"/>
          <w:b/>
          <w:bCs/>
          <w:szCs w:val="21"/>
          <w:lang w:eastAsia="zh-CN"/>
        </w:rPr>
        <w:t xml:space="preserve">一、</w:t>
      </w:r>
      <w:r>
        <w:rPr>
          <w:rFonts w:hint="eastAsia" w:ascii="宋体" w:hAnsi="宋体" w:eastAsia="宋体" w:cs="宋体"/>
          <w:b/>
          <w:bCs/>
          <w:szCs w:val="21"/>
        </w:rPr>
        <w:t xml:space="preserve">采购项目概况</w:t>
      </w:r>
      <w:bookmarkEnd w:id="224"/>
      <w:r/>
      <w:bookmarkEnd w:id="225"/>
      <w:r>
        <w:rPr>
          <w:rFonts w:hint="eastAsia" w:ascii="宋体" w:hAnsi="宋体" w:eastAsia="宋体" w:cs="宋体"/>
          <w:b/>
          <w:bCs/>
          <w:szCs w:val="21"/>
        </w:rPr>
      </w:r>
      <w:r/>
    </w:p>
    <w:p>
      <w:pPr>
        <w:pStyle w:val="1445"/>
        <w:ind w:firstLine="210"/>
        <w:spacing w:line="360" w:lineRule="auto"/>
        <w:rPr>
          <w:rFonts w:hint="eastAsia" w:ascii="宋体" w:hAnsi="宋体" w:eastAsia="宋体" w:cs="宋体"/>
          <w:sz w:val="21"/>
          <w:szCs w:val="21"/>
          <w:highlight w:val="none"/>
        </w:rPr>
      </w:pPr>
      <w:r>
        <w:rPr>
          <w:rFonts w:hint="eastAsia" w:ascii="宋体" w:hAnsi="宋体" w:eastAsia="宋体" w:cs="宋体"/>
          <w:sz w:val="21"/>
          <w:szCs w:val="21"/>
        </w:rPr>
        <w:t xml:space="preserve">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项目编号</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JSZC-320000-SMDY-G2026-0031</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2640SUMEC/XMGG4025</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445"/>
        <w:ind w:firstLine="210"/>
        <w:spacing w:line="360" w:lineRule="auto"/>
        <w:rPr>
          <w:rFonts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项目名称：</w:t>
      </w:r>
      <w:r>
        <w:rPr>
          <w:rFonts w:hint="eastAsia" w:ascii="宋体" w:hAnsi="宋体" w:eastAsia="宋体" w:cs="宋体"/>
          <w:sz w:val="21"/>
          <w:szCs w:val="21"/>
          <w:highlight w:val="none"/>
          <w:lang w:eastAsia="zh-CN"/>
        </w:rPr>
        <w:t xml:space="preserve">CT采购项目</w:t>
      </w:r>
      <w:r>
        <w:rPr>
          <w:rFonts w:ascii="宋体" w:hAnsi="宋体" w:eastAsia="宋体" w:cs="宋体"/>
          <w:sz w:val="21"/>
          <w:szCs w:val="21"/>
          <w:highlight w:val="none"/>
          <w:lang w:val="en-US" w:eastAsia="zh-CN"/>
        </w:rPr>
      </w:r>
      <w:r/>
    </w:p>
    <w:p>
      <w:pPr>
        <w:pStyle w:val="1445"/>
        <w:ind w:firstLine="21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预算金额：</w:t>
      </w:r>
      <w:r>
        <w:rPr>
          <w:rFonts w:hint="eastAsia" w:ascii="宋体" w:hAnsi="宋体" w:eastAsia="宋体" w:cs="宋体"/>
          <w:sz w:val="21"/>
          <w:szCs w:val="21"/>
          <w:highlight w:val="none"/>
          <w:lang w:eastAsia="zh-CN"/>
        </w:rPr>
        <w:t xml:space="preserve">人民币800万元</w:t>
      </w:r>
      <w:r>
        <w:rPr>
          <w:rFonts w:hint="eastAsia" w:ascii="宋体" w:hAnsi="宋体" w:eastAsia="宋体" w:cs="宋体"/>
          <w:sz w:val="21"/>
          <w:szCs w:val="21"/>
          <w:highlight w:val="none"/>
        </w:rPr>
      </w:r>
      <w:r/>
    </w:p>
    <w:p>
      <w:pPr>
        <w:pStyle w:val="1445"/>
        <w:ind w:firstLine="210"/>
        <w:spacing w:line="360" w:lineRule="auto"/>
        <w:rPr>
          <w:rFonts w:ascii="宋体" w:hAnsi="宋体" w:eastAsia="宋体" w:cs="宋体"/>
          <w:sz w:val="21"/>
          <w:szCs w:val="21"/>
          <w:highlight w:val="none"/>
          <w:lang w:val="en-US"/>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最高限价：</w:t>
      </w:r>
      <w:r>
        <w:rPr>
          <w:rFonts w:hint="eastAsia" w:ascii="宋体" w:hAnsi="Times New Roman" w:eastAsia="宋体" w:cs="宋体"/>
          <w:szCs w:val="21"/>
          <w:highlight w:val="none"/>
          <w:lang w:val="en-US" w:eastAsia="zh-CN"/>
        </w:rPr>
        <w:t xml:space="preserve">人民币800万元</w:t>
      </w:r>
      <w:r>
        <w:rPr>
          <w:rFonts w:ascii="宋体" w:hAnsi="宋体" w:eastAsia="宋体" w:cs="宋体"/>
          <w:sz w:val="21"/>
          <w:szCs w:val="21"/>
          <w:highlight w:val="none"/>
          <w:lang w:val="en-US"/>
        </w:rPr>
      </w:r>
      <w:r/>
    </w:p>
    <w:p>
      <w:pPr>
        <w:pStyle w:val="1445"/>
        <w:ind w:firstLine="21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采购需求：</w:t>
      </w:r>
      <w:r>
        <w:rPr>
          <w:rFonts w:hint="eastAsia" w:ascii="宋体" w:hAnsi="宋体" w:eastAsia="宋体" w:cs="宋体"/>
          <w:sz w:val="21"/>
          <w:szCs w:val="21"/>
          <w:highlight w:val="none"/>
        </w:rPr>
      </w:r>
      <w:r/>
    </w:p>
    <w:tbl>
      <w:tblPr>
        <w:tblW w:w="498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4"/>
        <w:gridCol w:w="1723"/>
        <w:gridCol w:w="1016"/>
        <w:gridCol w:w="1448"/>
        <w:gridCol w:w="3621"/>
        <w:gridCol w:w="1107"/>
      </w:tblGrid>
      <w:tr>
        <w:trPr>
          <w:trHeight w:val="776"/>
        </w:trPr>
        <w:tc>
          <w:tcPr>
            <w:tcW w:w="460" w:type="dxa"/>
            <w:vAlign w:val="center"/>
            <w:textDirection w:val="lrTb"/>
            <w:noWrap w:val="false"/>
          </w:tcPr>
          <w:p>
            <w:pPr>
              <w:pStyle w:val="1445"/>
              <w:jc w:val="center"/>
              <w:rPr>
                <w:rFonts w:hint="eastAsia" w:ascii="宋体" w:hAnsi="宋体" w:eastAsia="宋体" w:cs="宋体"/>
                <w:lang w:val="en-US" w:eastAsia="zh-CN"/>
              </w:rPr>
            </w:pPr>
            <w:r>
              <w:rPr>
                <w:rFonts w:hint="eastAsia" w:ascii="宋体" w:hAnsi="宋体" w:eastAsia="宋体" w:cs="宋体"/>
                <w:lang w:val="en-US" w:eastAsia="zh-CN"/>
              </w:rPr>
              <w:t xml:space="preserve">分包号</w:t>
            </w:r>
            <w:r>
              <w:rPr>
                <w:rFonts w:hint="eastAsia" w:ascii="宋体" w:hAnsi="宋体" w:eastAsia="宋体" w:cs="宋体"/>
                <w:lang w:val="en-US" w:eastAsia="zh-CN"/>
              </w:rPr>
            </w:r>
            <w:r/>
          </w:p>
        </w:tc>
        <w:tc>
          <w:tcPr>
            <w:tcW w:w="877" w:type="dxa"/>
            <w:vAlign w:val="center"/>
            <w:textDirection w:val="lrTb"/>
            <w:noWrap w:val="false"/>
          </w:tcPr>
          <w:p>
            <w:pPr>
              <w:pStyle w:val="1445"/>
              <w:jc w:val="center"/>
              <w:rPr>
                <w:rFonts w:hint="eastAsia" w:ascii="宋体" w:hAnsi="宋体" w:eastAsia="宋体" w:cs="宋体"/>
                <w:highlight w:val="none"/>
              </w:rPr>
            </w:pPr>
            <w:r>
              <w:rPr>
                <w:rFonts w:hint="eastAsia" w:ascii="宋体" w:hAnsi="宋体" w:eastAsia="宋体" w:cs="宋体"/>
                <w:highlight w:val="none"/>
                <w:lang w:val="en-US" w:eastAsia="zh-CN"/>
              </w:rPr>
              <w:t xml:space="preserve">分包</w:t>
            </w:r>
            <w:r>
              <w:rPr>
                <w:rFonts w:hint="eastAsia" w:ascii="宋体" w:hAnsi="宋体" w:eastAsia="宋体" w:cs="宋体"/>
                <w:highlight w:val="none"/>
              </w:rPr>
              <w:t xml:space="preserve">名称</w:t>
            </w:r>
            <w:r>
              <w:rPr>
                <w:rFonts w:hint="eastAsia" w:ascii="宋体" w:hAnsi="宋体" w:eastAsia="宋体" w:cs="宋体"/>
                <w:highlight w:val="none"/>
              </w:rPr>
            </w:r>
            <w:r/>
          </w:p>
        </w:tc>
        <w:tc>
          <w:tcPr>
            <w:tcW w:w="517" w:type="dxa"/>
            <w:vAlign w:val="center"/>
            <w:textDirection w:val="lrTb"/>
            <w:noWrap w:val="false"/>
          </w:tcPr>
          <w:p>
            <w:pPr>
              <w:pStyle w:val="1445"/>
              <w:jc w:val="center"/>
              <w:rPr>
                <w:rFonts w:hint="eastAsia" w:ascii="宋体" w:hAnsi="宋体" w:eastAsia="宋体" w:cs="宋体"/>
                <w:sz w:val="20"/>
                <w:szCs w:val="20"/>
                <w:highlight w:val="none"/>
                <w:lang w:val="en-US" w:eastAsia="zh-CN" w:bidi="ar"/>
              </w:rPr>
            </w:pPr>
            <w:r>
              <w:rPr>
                <w:rFonts w:hint="eastAsia" w:ascii="宋体" w:hAnsi="宋体" w:eastAsia="宋体" w:cs="宋体"/>
                <w:sz w:val="20"/>
                <w:szCs w:val="20"/>
                <w:highlight w:val="none"/>
                <w:lang w:val="en-US" w:eastAsia="zh-CN" w:bidi="ar"/>
              </w:rPr>
              <w:t xml:space="preserve">数量</w:t>
            </w:r>
            <w:r>
              <w:rPr>
                <w:rFonts w:hint="eastAsia" w:ascii="宋体" w:hAnsi="宋体" w:eastAsia="宋体" w:cs="宋体"/>
                <w:sz w:val="20"/>
                <w:szCs w:val="20"/>
                <w:highlight w:val="none"/>
                <w:lang w:val="en-US" w:eastAsia="zh-CN" w:bidi="ar"/>
              </w:rPr>
            </w:r>
            <w:r/>
          </w:p>
          <w:p>
            <w:pPr>
              <w:pStyle w:val="1445"/>
              <w:jc w:val="center"/>
              <w:rPr>
                <w:rFonts w:hint="eastAsia" w:ascii="宋体" w:hAnsi="宋体" w:eastAsia="宋体" w:cs="宋体"/>
                <w:highlight w:val="none"/>
              </w:rPr>
            </w:pPr>
            <w:r>
              <w:rPr>
                <w:rFonts w:hint="eastAsia" w:ascii="宋体" w:hAnsi="宋体" w:eastAsia="宋体" w:cs="宋体"/>
                <w:sz w:val="20"/>
                <w:szCs w:val="20"/>
                <w:highlight w:val="none"/>
                <w:lang w:val="en-US" w:eastAsia="zh-CN" w:bidi="ar"/>
              </w:rPr>
              <w:t xml:space="preserve">（台/套）</w:t>
            </w:r>
            <w:r>
              <w:rPr>
                <w:rFonts w:hint="eastAsia" w:ascii="宋体" w:hAnsi="宋体" w:eastAsia="宋体" w:cs="宋体"/>
                <w:highlight w:val="none"/>
              </w:rPr>
            </w:r>
            <w:r/>
          </w:p>
        </w:tc>
        <w:tc>
          <w:tcPr>
            <w:tcW w:w="737" w:type="dxa"/>
            <w:vAlign w:val="center"/>
            <w:textDirection w:val="lrTb"/>
            <w:noWrap w:val="false"/>
          </w:tcPr>
          <w:p>
            <w:pPr>
              <w:pStyle w:val="1445"/>
              <w:jc w:val="center"/>
              <w:rPr>
                <w:rFonts w:hint="eastAsia" w:ascii="Times New Roman" w:hAnsi="Times New Roman" w:eastAsia="宋体" w:cs="Times New Roman"/>
                <w:sz w:val="20"/>
                <w:szCs w:val="18"/>
                <w:lang w:eastAsia="zh-CN"/>
              </w:rPr>
            </w:pPr>
            <w:r>
              <w:rPr>
                <w:rFonts w:hint="eastAsia" w:ascii="Times New Roman" w:hAnsi="Times New Roman" w:eastAsia="宋体" w:cs="Times New Roman"/>
                <w:sz w:val="20"/>
                <w:szCs w:val="18"/>
                <w:lang w:eastAsia="zh-CN"/>
              </w:rPr>
              <w:t xml:space="preserve">最高限价</w:t>
            </w:r>
            <w:r>
              <w:rPr>
                <w:rFonts w:hint="eastAsia" w:ascii="Times New Roman" w:hAnsi="Times New Roman" w:eastAsia="宋体" w:cs="Times New Roman"/>
                <w:sz w:val="20"/>
                <w:szCs w:val="18"/>
                <w:lang w:eastAsia="zh-CN"/>
              </w:rPr>
            </w:r>
            <w:r/>
          </w:p>
          <w:p>
            <w:pPr>
              <w:pStyle w:val="1445"/>
              <w:jc w:val="center"/>
              <w:rPr>
                <w:rFonts w:hint="eastAsia" w:ascii="宋体" w:hAnsi="宋体" w:eastAsia="宋体" w:cs="宋体"/>
                <w:highlight w:val="none"/>
                <w:lang w:eastAsia="zh-CN"/>
              </w:rPr>
            </w:pPr>
            <w:r>
              <w:rPr>
                <w:rFonts w:hint="eastAsia" w:ascii="Times New Roman" w:hAnsi="Times New Roman" w:eastAsia="宋体" w:cs="Times New Roman"/>
                <w:sz w:val="20"/>
                <w:szCs w:val="18"/>
                <w:lang w:eastAsia="zh-CN"/>
              </w:rPr>
              <w:t xml:space="preserve">（万元</w:t>
            </w:r>
            <w:r>
              <w:rPr>
                <w:rFonts w:hint="eastAsia" w:ascii="Times New Roman" w:hAnsi="Times New Roman" w:eastAsia="宋体" w:cs="Times New Roman"/>
                <w:sz w:val="20"/>
                <w:szCs w:val="18"/>
                <w:lang w:val="en-US" w:eastAsia="zh-CN"/>
              </w:rPr>
              <w:t xml:space="preserve">/</w:t>
            </w:r>
            <w:r>
              <w:rPr>
                <w:rFonts w:hint="eastAsia" w:ascii="宋体" w:hAnsi="宋体" w:eastAsia="宋体" w:cs="宋体"/>
                <w:sz w:val="20"/>
                <w:szCs w:val="20"/>
                <w:highlight w:val="none"/>
                <w:lang w:val="en-US" w:eastAsia="zh-CN" w:bidi="ar"/>
              </w:rPr>
              <w:t xml:space="preserve">台</w:t>
            </w:r>
            <w:r>
              <w:rPr>
                <w:rFonts w:hint="eastAsia" w:ascii="Times New Roman" w:hAnsi="Times New Roman" w:eastAsia="宋体" w:cs="Times New Roman"/>
                <w:sz w:val="20"/>
                <w:szCs w:val="18"/>
                <w:lang w:val="en-US" w:eastAsia="zh-CN"/>
              </w:rPr>
              <w:t xml:space="preserve">/</w:t>
            </w:r>
            <w:r>
              <w:rPr>
                <w:rFonts w:hint="eastAsia" w:ascii="宋体" w:hAnsi="宋体" w:eastAsia="宋体" w:cs="宋体"/>
                <w:sz w:val="20"/>
                <w:szCs w:val="20"/>
                <w:lang w:bidi="ar"/>
              </w:rPr>
              <w:t xml:space="preserve">套</w:t>
            </w:r>
            <w:r>
              <w:rPr>
                <w:rFonts w:hint="eastAsia" w:ascii="Times New Roman" w:hAnsi="Times New Roman" w:eastAsia="宋体" w:cs="Times New Roman"/>
                <w:sz w:val="20"/>
                <w:szCs w:val="18"/>
                <w:lang w:eastAsia="zh-CN"/>
              </w:rPr>
              <w:t xml:space="preserve">）</w:t>
            </w:r>
            <w:r>
              <w:rPr>
                <w:rFonts w:hint="eastAsia" w:ascii="宋体" w:hAnsi="宋体" w:eastAsia="宋体" w:cs="宋体"/>
                <w:highlight w:val="none"/>
                <w:lang w:eastAsia="zh-CN"/>
              </w:rPr>
            </w:r>
            <w:r/>
          </w:p>
        </w:tc>
        <w:tc>
          <w:tcPr>
            <w:tcW w:w="1843" w:type="dxa"/>
            <w:vAlign w:val="center"/>
            <w:textDirection w:val="lrTb"/>
            <w:noWrap w:val="false"/>
          </w:tcPr>
          <w:p>
            <w:pPr>
              <w:pStyle w:val="1445"/>
              <w:jc w:val="center"/>
              <w:rPr>
                <w:rFonts w:hint="eastAsia" w:ascii="宋体" w:hAnsi="宋体" w:eastAsia="宋体" w:cs="宋体"/>
                <w:highlight w:val="none"/>
                <w:lang w:val="en-US" w:eastAsia="zh-CN"/>
              </w:rPr>
            </w:pPr>
            <w:r>
              <w:rPr>
                <w:rFonts w:hint="eastAsia" w:ascii="Times New Roman" w:hAnsi="Times New Roman" w:eastAsia="宋体" w:cs="Times New Roman"/>
                <w:highlight w:val="none"/>
              </w:rPr>
              <w:t xml:space="preserve">设备用途</w:t>
            </w:r>
            <w:r>
              <w:rPr>
                <w:rFonts w:hint="eastAsia" w:ascii="Times New Roman" w:hAnsi="Times New Roman" w:eastAsia="宋体" w:cs="Times New Roman"/>
                <w:highlight w:val="none"/>
                <w:lang w:eastAsia="zh-CN"/>
              </w:rPr>
              <w:t xml:space="preserve">（或简要描述）</w:t>
            </w:r>
            <w:r>
              <w:rPr>
                <w:rFonts w:hint="eastAsia" w:ascii="宋体" w:hAnsi="宋体" w:eastAsia="宋体" w:cs="宋体"/>
                <w:highlight w:val="none"/>
                <w:lang w:val="en-US" w:eastAsia="zh-CN"/>
              </w:rPr>
            </w:r>
            <w:r/>
          </w:p>
        </w:tc>
        <w:tc>
          <w:tcPr>
            <w:tcW w:w="563" w:type="dxa"/>
            <w:vAlign w:val="center"/>
            <w:textDirection w:val="lrTb"/>
            <w:noWrap w:val="false"/>
          </w:tcPr>
          <w:p>
            <w:pPr>
              <w:pStyle w:val="1445"/>
              <w:jc w:val="center"/>
              <w:rPr>
                <w:rFonts w:hint="eastAsia" w:ascii="宋体" w:hAnsi="宋体" w:eastAsia="宋体" w:cs="宋体"/>
                <w:highlight w:val="none"/>
              </w:rPr>
            </w:pPr>
            <w:r>
              <w:rPr>
                <w:rFonts w:hint="eastAsia" w:ascii="宋体" w:hAnsi="宋体" w:eastAsia="宋体" w:cs="宋体"/>
                <w:highlight w:val="none"/>
              </w:rPr>
              <w:t xml:space="preserve">是否接受</w:t>
            </w:r>
            <w:r>
              <w:rPr>
                <w:rFonts w:hint="eastAsia" w:ascii="宋体" w:hAnsi="宋体" w:eastAsia="宋体" w:cs="宋体"/>
                <w:highlight w:val="none"/>
              </w:rPr>
            </w:r>
            <w:r/>
          </w:p>
          <w:p>
            <w:pPr>
              <w:pStyle w:val="1445"/>
              <w:jc w:val="center"/>
              <w:rPr>
                <w:rFonts w:hint="eastAsia" w:ascii="宋体" w:hAnsi="宋体" w:eastAsia="宋体" w:cs="宋体"/>
                <w:highlight w:val="none"/>
              </w:rPr>
            </w:pPr>
            <w:r>
              <w:rPr>
                <w:rFonts w:hint="eastAsia" w:ascii="宋体" w:hAnsi="宋体" w:eastAsia="宋体" w:cs="宋体"/>
                <w:highlight w:val="none"/>
              </w:rPr>
              <w:t xml:space="preserve">进口产品投标</w:t>
            </w:r>
            <w:r>
              <w:rPr>
                <w:rFonts w:hint="eastAsia" w:ascii="宋体" w:hAnsi="宋体" w:eastAsia="宋体" w:cs="宋体"/>
                <w:highlight w:val="none"/>
              </w:rPr>
            </w:r>
            <w:r/>
          </w:p>
        </w:tc>
      </w:tr>
      <w:tr>
        <w:trPr>
          <w:trHeight w:val="732"/>
        </w:trPr>
        <w:tc>
          <w:tcPr>
            <w:tcW w:w="460" w:type="dxa"/>
            <w:vAlign w:val="center"/>
            <w:textDirection w:val="lrTb"/>
            <w:noWrap w:val="false"/>
          </w:tcPr>
          <w:p>
            <w:pPr>
              <w:pStyle w:val="1445"/>
              <w:jc w:val="center"/>
              <w:rPr>
                <w:rFonts w:hint="eastAsia" w:ascii="宋体" w:hAnsi="宋体" w:eastAsia="宋体" w:cs="宋体"/>
                <w:sz w:val="21"/>
                <w:szCs w:val="20"/>
                <w:lang w:val="en-US" w:eastAsia="zh-CN"/>
              </w:rPr>
            </w:pPr>
            <w:r>
              <w:rPr>
                <w:rFonts w:hint="eastAsia" w:ascii="宋体" w:hAnsi="宋体" w:eastAsia="宋体" w:cs="宋体"/>
                <w:sz w:val="21"/>
                <w:szCs w:val="20"/>
                <w:lang w:val="en-US" w:eastAsia="zh-CN"/>
              </w:rPr>
              <w:t xml:space="preserve">2</w:t>
            </w:r>
            <w:r>
              <w:rPr>
                <w:rFonts w:hint="eastAsia" w:ascii="宋体" w:hAnsi="宋体" w:eastAsia="宋体" w:cs="宋体"/>
                <w:sz w:val="21"/>
                <w:szCs w:val="20"/>
                <w:lang w:val="en-US" w:eastAsia="zh-CN"/>
              </w:rPr>
            </w:r>
            <w:r/>
          </w:p>
        </w:tc>
        <w:tc>
          <w:tcPr>
            <w:tcW w:w="877" w:type="dxa"/>
            <w:vAlign w:val="center"/>
            <w:textDirection w:val="lrTb"/>
            <w:noWrap w:val="false"/>
          </w:tcPr>
          <w:p>
            <w:pPr>
              <w:pStyle w:val="1445"/>
              <w:jc w:val="center"/>
              <w:rPr>
                <w:rFonts w:hint="eastAsia" w:ascii="宋体" w:hAnsi="宋体" w:eastAsia="宋体" w:cs="宋体"/>
                <w:sz w:val="21"/>
                <w:szCs w:val="20"/>
                <w:highlight w:val="none"/>
                <w:lang w:val="en-US" w:eastAsia="zh-CN"/>
              </w:rPr>
            </w:pPr>
            <w:r>
              <w:rPr>
                <w:rFonts w:ascii="宋体" w:hAnsi="宋体" w:eastAsia="宋体" w:cs="宋体"/>
                <w:sz w:val="21"/>
                <w:szCs w:val="20"/>
              </w:rPr>
              <w:t xml:space="preserve">CT采购</w:t>
            </w:r>
            <w:r>
              <w:rPr>
                <w:rFonts w:hint="eastAsia" w:ascii="宋体" w:hAnsi="宋体" w:eastAsia="宋体" w:cs="宋体"/>
                <w:sz w:val="21"/>
                <w:szCs w:val="20"/>
                <w:highlight w:val="none"/>
                <w:lang w:val="en-US" w:eastAsia="zh-CN"/>
              </w:rPr>
            </w:r>
            <w:r/>
          </w:p>
        </w:tc>
        <w:tc>
          <w:tcPr>
            <w:tcW w:w="517" w:type="dxa"/>
            <w:vAlign w:val="center"/>
            <w:textDirection w:val="lrTb"/>
            <w:noWrap w:val="false"/>
          </w:tcPr>
          <w:p>
            <w:pPr>
              <w:pStyle w:val="1445"/>
              <w:jc w:val="center"/>
              <w:rPr>
                <w:rFonts w:hint="eastAsia" w:ascii="宋体" w:hAnsi="宋体" w:eastAsia="宋体" w:cs="宋体"/>
                <w:sz w:val="21"/>
                <w:szCs w:val="20"/>
                <w:highlight w:val="none"/>
                <w:lang w:val="en-US" w:eastAsia="zh-CN"/>
              </w:rPr>
            </w:pPr>
            <w:r>
              <w:rPr>
                <w:rFonts w:hint="eastAsia" w:ascii="宋体" w:hAnsi="宋体" w:eastAsia="宋体" w:cs="宋体"/>
                <w:sz w:val="21"/>
                <w:szCs w:val="20"/>
                <w:highlight w:val="none"/>
                <w:lang w:val="en-US" w:eastAsia="zh-CN"/>
              </w:rPr>
              <w:t xml:space="preserve">1</w:t>
            </w:r>
            <w:r>
              <w:rPr>
                <w:rFonts w:hint="eastAsia" w:ascii="宋体" w:hAnsi="宋体" w:eastAsia="宋体" w:cs="宋体"/>
                <w:sz w:val="21"/>
                <w:szCs w:val="20"/>
                <w:highlight w:val="none"/>
                <w:lang w:val="en-US" w:eastAsia="zh-CN"/>
              </w:rPr>
            </w:r>
            <w:r/>
          </w:p>
        </w:tc>
        <w:tc>
          <w:tcPr>
            <w:tcW w:w="737" w:type="dxa"/>
            <w:vAlign w:val="center"/>
            <w:textDirection w:val="lrTb"/>
            <w:noWrap w:val="false"/>
          </w:tcPr>
          <w:p>
            <w:pPr>
              <w:pStyle w:val="1445"/>
              <w:jc w:val="center"/>
              <w:rPr>
                <w:rFonts w:hint="eastAsia" w:ascii="宋体" w:hAnsi="宋体" w:eastAsia="宋体" w:cs="宋体"/>
                <w:sz w:val="21"/>
                <w:szCs w:val="20"/>
                <w:highlight w:val="none"/>
                <w:lang w:val="en-US" w:eastAsia="zh-CN" w:bidi="ar-SA"/>
              </w:rPr>
            </w:pPr>
            <w:r>
              <w:rPr>
                <w:rFonts w:hint="eastAsia" w:ascii="宋体" w:hAnsi="宋体" w:eastAsia="宋体" w:cs="宋体"/>
                <w:sz w:val="21"/>
                <w:szCs w:val="20"/>
                <w:highlight w:val="none"/>
                <w:lang w:val="en-US" w:eastAsia="zh-CN"/>
              </w:rPr>
              <w:t xml:space="preserve">800.00</w:t>
            </w:r>
            <w:r>
              <w:rPr>
                <w:rFonts w:hint="eastAsia" w:ascii="宋体" w:hAnsi="宋体" w:eastAsia="宋体" w:cs="宋体"/>
                <w:sz w:val="21"/>
                <w:szCs w:val="20"/>
                <w:highlight w:val="none"/>
                <w:lang w:val="en-US" w:eastAsia="zh-CN" w:bidi="ar-SA"/>
              </w:rPr>
            </w:r>
            <w:r/>
          </w:p>
        </w:tc>
        <w:tc>
          <w:tcPr>
            <w:tcW w:w="1843" w:type="dxa"/>
            <w:vAlign w:val="center"/>
            <w:textDirection w:val="lrTb"/>
            <w:noWrap w:val="false"/>
          </w:tcPr>
          <w:p>
            <w:pPr>
              <w:pStyle w:val="1445"/>
              <w:jc w:val="center"/>
              <w:spacing w:line="480" w:lineRule="exact"/>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u w:val="none"/>
                <w:lang w:val="en-US" w:eastAsia="zh-CN" w:bidi="ar"/>
              </w:rPr>
              <w:t xml:space="preserve">用于人体各部位的CT成像，提供用于临床诊断的影像</w:t>
            </w:r>
            <w:r>
              <w:rPr>
                <w:rFonts w:hint="eastAsia" w:ascii="宋体" w:hAnsi="宋体" w:eastAsia="宋体" w:cs="宋体"/>
                <w:sz w:val="21"/>
                <w:szCs w:val="21"/>
                <w:highlight w:val="none"/>
                <w:lang w:val="en-US" w:eastAsia="zh-CN"/>
              </w:rPr>
            </w:r>
            <w:r/>
          </w:p>
        </w:tc>
        <w:tc>
          <w:tcPr>
            <w:tcW w:w="563" w:type="dxa"/>
            <w:vAlign w:val="center"/>
            <w:textDirection w:val="lrTb"/>
            <w:noWrap w:val="false"/>
          </w:tcPr>
          <w:p>
            <w:pPr>
              <w:pStyle w:val="1445"/>
              <w:jc w:val="center"/>
              <w:spacing w:line="48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否</w:t>
            </w:r>
            <w:r>
              <w:rPr>
                <w:rFonts w:hint="eastAsia" w:ascii="宋体" w:hAnsi="宋体" w:eastAsia="宋体" w:cs="宋体"/>
                <w:sz w:val="21"/>
                <w:szCs w:val="21"/>
                <w:highlight w:val="none"/>
                <w:lang w:val="en-US" w:eastAsia="zh-CN"/>
              </w:rPr>
            </w:r>
            <w:r/>
          </w:p>
        </w:tc>
      </w:tr>
    </w:tbl>
    <w:p>
      <w:pPr>
        <w:pStyle w:val="1445"/>
        <w:ind w:firstLine="210"/>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6</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合同履行期限（交货期）：</w:t>
      </w:r>
      <w:r>
        <w:rPr>
          <w:rFonts w:hint="eastAsia" w:ascii="宋体" w:hAnsi="宋体" w:eastAsia="宋体" w:cs="宋体"/>
          <w:sz w:val="21"/>
          <w:szCs w:val="21"/>
          <w:lang w:eastAsia="zh-CN"/>
        </w:rPr>
        <w:t xml:space="preserve">接到医院通知后45天内运抵现场</w:t>
      </w:r>
      <w:r>
        <w:rPr>
          <w:rFonts w:hint="eastAsia" w:ascii="宋体" w:hAnsi="宋体" w:eastAsia="宋体" w:cs="宋体"/>
          <w:sz w:val="21"/>
          <w:szCs w:val="21"/>
          <w:lang w:eastAsia="zh-CN"/>
        </w:rPr>
      </w:r>
      <w:r/>
    </w:p>
    <w:p>
      <w:pPr>
        <w:pStyle w:val="1445"/>
        <w:ind w:firstLine="210"/>
        <w:spacing w:line="360" w:lineRule="auto"/>
        <w:rPr>
          <w:rFonts w:hint="eastAsia" w:ascii="宋体" w:hAnsi="宋体" w:eastAsia="宋体" w:cs="宋体"/>
          <w:sz w:val="21"/>
          <w:szCs w:val="21"/>
        </w:rPr>
      </w:pPr>
      <w:r>
        <w:rPr>
          <w:rFonts w:hint="eastAsia" w:ascii="宋体" w:hAnsi="宋体" w:eastAsia="宋体" w:cs="宋体"/>
          <w:sz w:val="21"/>
          <w:szCs w:val="21"/>
        </w:rPr>
        <w:t xml:space="preserve">7</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本项目不接受联合体投标，中标后不允许转包、分包</w:t>
      </w:r>
      <w:r>
        <w:rPr>
          <w:rFonts w:hint="eastAsia" w:ascii="宋体" w:hAnsi="宋体" w:eastAsia="宋体" w:cs="宋体"/>
          <w:sz w:val="21"/>
          <w:szCs w:val="21"/>
        </w:rPr>
      </w:r>
      <w:r/>
    </w:p>
    <w:p>
      <w:pPr>
        <w:pStyle w:val="1445"/>
        <w:jc w:val="left"/>
        <w:spacing w:line="360" w:lineRule="auto"/>
        <w:tabs>
          <w:tab w:val="left" w:pos="2325" w:leader="none"/>
        </w:tabs>
        <w:rPr>
          <w:rFonts w:hint="eastAsia" w:ascii="宋体" w:hAnsi="宋体" w:eastAsia="宋体" w:cs="宋体"/>
          <w:b/>
          <w:bCs/>
          <w:szCs w:val="21"/>
        </w:rPr>
      </w:pPr>
      <w:r>
        <w:rPr>
          <w:rFonts w:hint="eastAsia" w:ascii="宋体" w:hAnsi="宋体" w:eastAsia="宋体" w:cs="宋体"/>
          <w:b/>
          <w:bCs/>
          <w:szCs w:val="21"/>
        </w:rPr>
        <w:t xml:space="preserve">注：招标文件中标注“★”的内容为实质性要求，有一项不符合的，作无效投标处理。</w:t>
      </w:r>
      <w:r>
        <w:rPr>
          <w:rFonts w:hint="eastAsia" w:ascii="宋体" w:hAnsi="宋体" w:eastAsia="宋体" w:cs="宋体"/>
          <w:b/>
          <w:bCs/>
          <w:szCs w:val="21"/>
        </w:rPr>
      </w:r>
      <w:r/>
    </w:p>
    <w:p>
      <w:pPr>
        <w:pStyle w:val="1445"/>
        <w:jc w:val="left"/>
        <w:spacing w:line="360" w:lineRule="auto"/>
        <w:tabs>
          <w:tab w:val="left" w:pos="2325" w:leader="none"/>
        </w:tabs>
        <w:rPr>
          <w:rFonts w:hint="eastAsia" w:ascii="宋体" w:hAnsi="宋体" w:eastAsia="宋体" w:cs="宋体"/>
          <w:b/>
          <w:bCs/>
          <w:szCs w:val="21"/>
        </w:rPr>
      </w:pPr>
      <w:r>
        <w:rPr>
          <w:rFonts w:hint="eastAsia" w:ascii="宋体" w:hAnsi="宋体" w:eastAsia="宋体" w:cs="宋体"/>
          <w:b/>
          <w:bCs/>
          <w:szCs w:val="21"/>
        </w:rPr>
      </w:r>
      <w:r/>
    </w:p>
    <w:p>
      <w:pPr>
        <w:pStyle w:val="1445"/>
        <w:jc w:val="left"/>
        <w:spacing w:line="360" w:lineRule="auto"/>
        <w:tabs>
          <w:tab w:val="left" w:pos="2325" w:leader="none"/>
        </w:tabs>
        <w:rPr>
          <w:rFonts w:hint="eastAsia" w:ascii="宋体" w:hAnsi="宋体" w:eastAsia="宋体" w:cs="宋体"/>
          <w:szCs w:val="21"/>
        </w:rPr>
        <w:outlineLvl w:val="1"/>
      </w:pPr>
      <w:r/>
      <w:bookmarkStart w:id="228" w:name="_Toc24560"/>
      <w:r/>
      <w:bookmarkStart w:id="229" w:name="_Toc18500"/>
      <w:r>
        <w:rPr>
          <w:rFonts w:hint="eastAsia" w:ascii="宋体" w:hAnsi="宋体" w:eastAsia="宋体" w:cs="宋体"/>
          <w:b/>
          <w:bCs/>
          <w:szCs w:val="21"/>
        </w:rPr>
        <w:t xml:space="preserve">二、</w:t>
      </w:r>
      <w:r>
        <w:rPr>
          <w:rFonts w:hint="eastAsia" w:ascii="Arial" w:hAnsi="Arial" w:cs="Arial"/>
          <w:b/>
          <w:bCs/>
          <w:szCs w:val="21"/>
        </w:rPr>
        <w:t xml:space="preserve">技术参数</w:t>
      </w:r>
      <w:r>
        <w:rPr>
          <w:rFonts w:hint="eastAsia" w:ascii="Arial" w:hAnsi="Arial" w:cs="Arial"/>
          <w:b/>
          <w:bCs/>
          <w:color w:val="ff0000"/>
          <w:szCs w:val="21"/>
        </w:rPr>
        <w:t xml:space="preserve">（项目需求响应评分项）</w:t>
      </w:r>
      <w:bookmarkEnd w:id="228"/>
      <w:r/>
      <w:bookmarkEnd w:id="229"/>
      <w:r>
        <w:rPr>
          <w:rFonts w:hint="eastAsia" w:ascii="宋体" w:hAnsi="宋体" w:eastAsia="宋体" w:cs="宋体"/>
          <w:szCs w:val="21"/>
        </w:rPr>
      </w:r>
      <w:r/>
    </w:p>
    <w:p>
      <w:pPr>
        <w:pStyle w:val="1445"/>
        <w:jc w:val="center"/>
        <w:spacing w:line="360" w:lineRule="auto"/>
        <w:rPr>
          <w:rFonts w:hint="eastAsia" w:ascii="宋体" w:hAnsi="宋体" w:eastAsia="宋体" w:cs="宋体"/>
          <w:sz w:val="21"/>
          <w:szCs w:val="21"/>
          <w:lang w:val="en-US" w:eastAsia="zh-CN"/>
        </w:rPr>
        <w:outlineLvl w:val="1"/>
      </w:pPr>
      <w:r/>
      <w:bookmarkEnd w:id="226"/>
      <w:r/>
      <w:bookmarkStart w:id="230" w:name="_Toc25668"/>
      <w:r/>
      <w:bookmarkStart w:id="231" w:name="_Toc13513"/>
      <w:r>
        <w:rPr>
          <w:rFonts w:hint="eastAsia" w:ascii="宋体" w:hAnsi="宋体" w:eastAsia="宋体" w:cs="宋体"/>
          <w:b/>
          <w:bCs/>
          <w:sz w:val="21"/>
          <w:szCs w:val="21"/>
          <w:lang w:val="en-US" w:eastAsia="zh-CN"/>
        </w:rPr>
        <w:t xml:space="preserve">分包2-CT采购</w:t>
      </w:r>
      <w:bookmarkEnd w:id="230"/>
      <w:r/>
      <w:bookmarkEnd w:id="231"/>
      <w:r>
        <w:rPr>
          <w:rFonts w:hint="eastAsia" w:ascii="宋体" w:hAnsi="宋体" w:eastAsia="宋体" w:cs="宋体"/>
          <w:sz w:val="21"/>
          <w:szCs w:val="21"/>
          <w:lang w:val="en-US" w:eastAsia="zh-CN"/>
        </w:rPr>
      </w:r>
      <w:r/>
    </w:p>
    <w:tbl>
      <w:tblPr>
        <w:tblW w:w="5000"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76"/>
        <w:gridCol w:w="6335"/>
        <w:gridCol w:w="2143"/>
      </w:tblGrid>
      <w:tr>
        <w:trPr>
          <w:trHeight w:val="280"/>
        </w:trPr>
        <w:tc>
          <w:tcPr>
            <w:tcW w:w="698" w:type="dxa"/>
            <w:vAlign w:val="center"/>
            <w:textDirection w:val="lrTb"/>
            <w:noWrap w:val="false"/>
          </w:tcPr>
          <w:p>
            <w:pPr>
              <w:pStyle w:val="144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rPr>
                <w:rFonts w:hint="eastAsia" w:ascii="宋体" w:hAnsi="宋体" w:eastAsia="宋体" w:cs="宋体"/>
                <w:b/>
                <w:bCs/>
                <w:i w:val="0"/>
                <w:iCs w:val="0"/>
                <w:color w:val="000000"/>
                <w:sz w:val="21"/>
                <w:szCs w:val="21"/>
                <w:u w:val="none"/>
              </w:rPr>
            </w:r>
            <w:r/>
          </w:p>
        </w:tc>
        <w:tc>
          <w:tcPr>
            <w:tcW w:w="3214" w:type="dxa"/>
            <w:vAlign w:val="center"/>
            <w:textDirection w:val="lrTb"/>
            <w:noWrap w:val="false"/>
          </w:tcPr>
          <w:p>
            <w:pPr>
              <w:pStyle w:val="1445"/>
              <w:jc w:val="both"/>
              <w:spacing w:line="36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W w:w="1087" w:type="dxa"/>
            <w:vAlign w:val="center"/>
            <w:textDirection w:val="lrTb"/>
            <w:noWrap w:val="false"/>
          </w:tcPr>
          <w:p>
            <w:pPr>
              <w:pStyle w:val="144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招标要求</w:t>
            </w:r>
            <w:r>
              <w:rPr>
                <w:rFonts w:hint="eastAsia" w:ascii="宋体" w:hAnsi="宋体" w:eastAsia="宋体" w:cs="宋体"/>
                <w:b/>
                <w:bCs/>
                <w:i w:val="0"/>
                <w:iCs w:val="0"/>
                <w:color w:val="000000"/>
                <w:sz w:val="21"/>
                <w:szCs w:val="21"/>
                <w:u w:val="none"/>
              </w:rPr>
            </w:r>
            <w:r/>
          </w:p>
        </w:tc>
      </w:tr>
      <w:tr>
        <w:trPr>
          <w:trHeight w:val="780"/>
        </w:trPr>
        <w:tc>
          <w:tcPr>
            <w:tcW w:w="698" w:type="dxa"/>
            <w:vAlign w:val="center"/>
            <w:textDirection w:val="lrTb"/>
            <w:noWrap w:val="false"/>
          </w:tcPr>
          <w:p>
            <w:pPr>
              <w:pStyle w:val="1445"/>
              <w:jc w:val="left"/>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一</w:t>
            </w:r>
            <w:r>
              <w:rPr>
                <w:rFonts w:hint="eastAsia" w:ascii="宋体" w:hAnsi="宋体" w:eastAsia="宋体" w:cs="宋体"/>
                <w:b/>
                <w:bCs/>
                <w:i w:val="0"/>
                <w:iCs w:val="0"/>
                <w:color w:val="000000"/>
                <w:sz w:val="21"/>
                <w:szCs w:val="21"/>
                <w:u w:val="none"/>
              </w:rPr>
            </w:r>
            <w:r/>
          </w:p>
        </w:tc>
        <w:tc>
          <w:tcPr>
            <w:tcW w:w="3214" w:type="dxa"/>
            <w:vAlign w:val="center"/>
            <w:textDirection w:val="lrTb"/>
            <w:noWrap w:val="false"/>
          </w:tcPr>
          <w:p>
            <w:pPr>
              <w:pStyle w:val="144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名称：CT（非技术响应评分项）</w:t>
            </w:r>
            <w:r>
              <w:rPr>
                <w:rFonts w:hint="eastAsia" w:ascii="宋体" w:hAnsi="宋体" w:eastAsia="宋体" w:cs="宋体"/>
                <w:b/>
                <w:bCs/>
                <w:i w:val="0"/>
                <w:iCs w:val="0"/>
                <w:color w:val="000000"/>
                <w:sz w:val="21"/>
                <w:szCs w:val="21"/>
                <w:u w:val="none"/>
              </w:rPr>
            </w:r>
            <w:r/>
          </w:p>
        </w:tc>
        <w:tc>
          <w:tcPr>
            <w:tcW w:w="1087" w:type="dxa"/>
            <w:vAlign w:val="center"/>
            <w:textDirection w:val="lrTb"/>
            <w:noWrap w:val="false"/>
          </w:tcPr>
          <w:p>
            <w:pPr>
              <w:pStyle w:val="144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提供品牌型号，并列出详细配置清单和分项报价</w:t>
            </w:r>
            <w:r>
              <w:rPr>
                <w:rFonts w:hint="eastAsia" w:ascii="宋体" w:hAnsi="宋体" w:eastAsia="宋体" w:cs="宋体"/>
                <w:b/>
                <w:bCs/>
                <w:i w:val="0"/>
                <w:iCs w:val="0"/>
                <w:color w:val="000000"/>
                <w:sz w:val="21"/>
                <w:szCs w:val="21"/>
                <w:u w:val="none"/>
              </w:rPr>
            </w:r>
            <w:r/>
          </w:p>
        </w:tc>
      </w:tr>
      <w:tr>
        <w:trPr>
          <w:trHeight w:val="280"/>
        </w:trPr>
        <w:tc>
          <w:tcPr>
            <w:tcW w:w="698" w:type="dxa"/>
            <w:vAlign w:val="center"/>
            <w:textDirection w:val="lrTb"/>
            <w:noWrap w:val="false"/>
          </w:tcPr>
          <w:p>
            <w:pPr>
              <w:pStyle w:val="1445"/>
              <w:jc w:val="left"/>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二</w:t>
            </w:r>
            <w:r>
              <w:rPr>
                <w:rFonts w:hint="eastAsia" w:ascii="宋体" w:hAnsi="宋体" w:eastAsia="宋体" w:cs="宋体"/>
                <w:b/>
                <w:bCs/>
                <w:i w:val="0"/>
                <w:iCs w:val="0"/>
                <w:color w:val="000000"/>
                <w:sz w:val="21"/>
                <w:szCs w:val="21"/>
                <w:u w:val="none"/>
              </w:rPr>
            </w:r>
            <w:r/>
          </w:p>
        </w:tc>
        <w:tc>
          <w:tcPr>
            <w:tcW w:w="3214" w:type="dxa"/>
            <w:vAlign w:val="center"/>
            <w:textDirection w:val="lrTb"/>
            <w:noWrap w:val="false"/>
          </w:tcPr>
          <w:p>
            <w:pPr>
              <w:pStyle w:val="144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rPr>
                <w:rFonts w:hint="eastAsia" w:ascii="宋体" w:hAnsi="宋体" w:eastAsia="宋体" w:cs="宋体"/>
                <w:b/>
                <w:bCs/>
                <w:i w:val="0"/>
                <w:iCs w:val="0"/>
                <w:color w:val="000000"/>
                <w:sz w:val="21"/>
                <w:szCs w:val="21"/>
                <w:u w:val="none"/>
              </w:rPr>
            </w:r>
            <w:r/>
          </w:p>
        </w:tc>
        <w:tc>
          <w:tcPr>
            <w:tcW w:w="1087" w:type="dxa"/>
            <w:vAlign w:val="center"/>
            <w:textDirection w:val="lrTb"/>
            <w:noWrap w:val="false"/>
          </w:tcPr>
          <w:p>
            <w:pPr>
              <w:pStyle w:val="1445"/>
              <w:jc w:val="both"/>
              <w:keepLines w:val="0"/>
              <w:keepNext w:val="0"/>
              <w:spacing w:line="360" w:lineRule="auto"/>
              <w:widowControl/>
              <w:rPr>
                <w:rFonts w:hint="eastAsia" w:ascii="宋体" w:hAnsi="宋体" w:eastAsia="宋体" w:cs="宋体"/>
                <w:b/>
                <w:bCs/>
                <w:i w:val="0"/>
                <w:iCs w:val="0"/>
                <w:color w:val="000000"/>
                <w:sz w:val="21"/>
                <w:szCs w:val="21"/>
                <w:u w:val="single"/>
              </w:rPr>
              <w:suppressLineNumbers w:val="0"/>
            </w:pPr>
            <w:r>
              <w:rPr>
                <w:rFonts w:hint="eastAsia" w:ascii="宋体" w:hAnsi="宋体" w:eastAsia="宋体" w:cs="宋体"/>
                <w:b/>
                <w:bCs/>
                <w:i w:val="0"/>
                <w:iCs w:val="0"/>
                <w:color w:val="000000"/>
                <w:sz w:val="21"/>
                <w:szCs w:val="21"/>
                <w:u w:val="single"/>
                <w:lang w:val="en-US" w:eastAsia="zh-CN" w:bidi="ar"/>
              </w:rPr>
              <w:t xml:space="preserve">壹套</w:t>
            </w:r>
            <w:r>
              <w:rPr>
                <w:rFonts w:hint="eastAsia" w:ascii="宋体" w:hAnsi="宋体" w:eastAsia="宋体" w:cs="宋体"/>
                <w:b/>
                <w:bCs/>
                <w:i w:val="0"/>
                <w:iCs w:val="0"/>
                <w:color w:val="000000"/>
                <w:sz w:val="21"/>
                <w:szCs w:val="21"/>
                <w:u w:val="single"/>
              </w:rPr>
            </w:r>
            <w:r/>
          </w:p>
        </w:tc>
      </w:tr>
      <w:tr>
        <w:trPr>
          <w:trHeight w:val="280"/>
        </w:trPr>
        <w:tc>
          <w:tcPr>
            <w:tcW w:w="698" w:type="dxa"/>
            <w:vAlign w:val="center"/>
            <w:textDirection w:val="lrTb"/>
            <w:noWrap w:val="false"/>
          </w:tcPr>
          <w:p>
            <w:pPr>
              <w:pStyle w:val="1445"/>
              <w:jc w:val="left"/>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三</w:t>
            </w:r>
            <w:r>
              <w:rPr>
                <w:rFonts w:hint="eastAsia" w:ascii="宋体" w:hAnsi="宋体" w:eastAsia="宋体" w:cs="宋体"/>
                <w:b/>
                <w:bCs/>
                <w:i w:val="0"/>
                <w:iCs w:val="0"/>
                <w:color w:val="000000"/>
                <w:sz w:val="21"/>
                <w:szCs w:val="21"/>
                <w:u w:val="none"/>
              </w:rPr>
            </w:r>
            <w:r/>
          </w:p>
        </w:tc>
        <w:tc>
          <w:tcPr>
            <w:tcW w:w="3214" w:type="dxa"/>
            <w:vAlign w:val="center"/>
            <w:textDirection w:val="lrTb"/>
            <w:noWrap w:val="false"/>
          </w:tcPr>
          <w:p>
            <w:pPr>
              <w:pStyle w:val="144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主要技术参数（技术响应评分项）</w:t>
            </w:r>
            <w:r>
              <w:rPr>
                <w:rFonts w:hint="eastAsia" w:ascii="宋体" w:hAnsi="宋体" w:eastAsia="宋体" w:cs="宋体"/>
                <w:b/>
                <w:bCs/>
                <w:i w:val="0"/>
                <w:iCs w:val="0"/>
                <w:color w:val="000000"/>
                <w:sz w:val="21"/>
                <w:szCs w:val="21"/>
                <w:u w:val="none"/>
              </w:rPr>
            </w:r>
            <w:r/>
          </w:p>
        </w:tc>
        <w:tc>
          <w:tcPr>
            <w:tcW w:w="1087" w:type="dxa"/>
            <w:vAlign w:val="center"/>
            <w:textDirection w:val="lrTb"/>
            <w:noWrap w:val="false"/>
          </w:tcPr>
          <w:p>
            <w:pPr>
              <w:pStyle w:val="1445"/>
              <w:jc w:val="both"/>
              <w:spacing w:line="36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280"/>
        </w:trPr>
        <w:tc>
          <w:tcPr>
            <w:tcW w:w="698" w:type="dxa"/>
            <w:vAlign w:val="center"/>
            <w:textDirection w:val="lrTb"/>
            <w:noWrap w:val="false"/>
          </w:tcPr>
          <w:p>
            <w:pPr>
              <w:pStyle w:val="144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3</w:t>
            </w:r>
            <w:r>
              <w:rPr>
                <w:rFonts w:hint="eastAsia" w:ascii="宋体" w:hAnsi="宋体" w:eastAsia="宋体" w:cs="宋体"/>
                <w:b/>
                <w:bCs/>
                <w:i w:val="0"/>
                <w:iCs w:val="0"/>
                <w:color w:val="000000"/>
                <w:sz w:val="21"/>
                <w:szCs w:val="21"/>
                <w:u w:val="none"/>
              </w:rPr>
            </w:r>
            <w:r/>
          </w:p>
        </w:tc>
        <w:tc>
          <w:tcPr>
            <w:tcW w:w="3214" w:type="dxa"/>
            <w:vAlign w:val="center"/>
            <w:textDirection w:val="lrTb"/>
            <w:noWrap w:val="false"/>
          </w:tcPr>
          <w:p>
            <w:pPr>
              <w:pStyle w:val="144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主要技术规格要求及配置</w:t>
            </w:r>
            <w:r>
              <w:rPr>
                <w:rFonts w:hint="eastAsia" w:ascii="宋体" w:hAnsi="宋体" w:eastAsia="宋体" w:cs="宋体"/>
                <w:b/>
                <w:bCs/>
                <w:i w:val="0"/>
                <w:iCs w:val="0"/>
                <w:color w:val="000000"/>
                <w:sz w:val="21"/>
                <w:szCs w:val="21"/>
                <w:u w:val="none"/>
              </w:rPr>
            </w:r>
            <w:r/>
          </w:p>
        </w:tc>
        <w:tc>
          <w:tcPr>
            <w:tcW w:w="1087" w:type="dxa"/>
            <w:vAlign w:val="center"/>
            <w:textDirection w:val="lrTb"/>
            <w:noWrap w:val="false"/>
          </w:tcPr>
          <w:p>
            <w:pPr>
              <w:pStyle w:val="1445"/>
              <w:jc w:val="both"/>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44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3.1</w:t>
            </w:r>
            <w:r>
              <w:rPr>
                <w:rFonts w:hint="eastAsia" w:ascii="宋体" w:hAnsi="宋体" w:eastAsia="宋体" w:cs="宋体"/>
                <w:b/>
                <w:bCs/>
                <w:i w:val="0"/>
                <w:iCs w:val="0"/>
                <w:color w:val="000000"/>
                <w:sz w:val="21"/>
                <w:szCs w:val="21"/>
                <w:u w:val="none"/>
              </w:rPr>
            </w:r>
            <w:r/>
          </w:p>
        </w:tc>
        <w:tc>
          <w:tcPr>
            <w:tcW w:w="3214" w:type="dxa"/>
            <w:vAlign w:val="center"/>
            <w:textDirection w:val="lrTb"/>
            <w:noWrap w:val="false"/>
          </w:tcPr>
          <w:p>
            <w:pPr>
              <w:pStyle w:val="144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机架系统</w:t>
            </w:r>
            <w:r>
              <w:rPr>
                <w:rFonts w:hint="eastAsia" w:ascii="宋体" w:hAnsi="宋体" w:eastAsia="宋体" w:cs="宋体"/>
                <w:b/>
                <w:bCs/>
                <w:i w:val="0"/>
                <w:iCs w:val="0"/>
                <w:color w:val="000000"/>
                <w:sz w:val="21"/>
                <w:szCs w:val="21"/>
                <w:u w:val="none"/>
              </w:rPr>
            </w:r>
            <w:r/>
          </w:p>
        </w:tc>
        <w:tc>
          <w:tcPr>
            <w:tcW w:w="1087" w:type="dxa"/>
            <w:vAlign w:val="center"/>
            <w:textDirection w:val="lrTb"/>
            <w:noWrap w:val="false"/>
          </w:tcPr>
          <w:p>
            <w:pPr>
              <w:pStyle w:val="1445"/>
              <w:jc w:val="both"/>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20"/>
        </w:trPr>
        <w:tc>
          <w:tcPr>
            <w:tcW w:w="698"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▲3.1.1</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机架物理转速（非等效）≤0.28s/圈</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520"/>
        </w:trPr>
        <w:tc>
          <w:tcPr>
            <w:tcW w:w="698"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3.1.2</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机架完整(不拆外壳)状态，扫描架孔径≥78cm；机架密闭，恒温恒湿；机架内部冷却方式：风冷或水冷</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3.1.3</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驱动方式：磁悬浮驱动或电磁直接驱动或气垫轴承驱动（非皮钢带驱动）</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3.1.4</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数据传输方式： 射频或光纤；滑环类型: 低压滑环</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520"/>
        </w:trPr>
        <w:tc>
          <w:tcPr>
            <w:tcW w:w="698"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3.1.5</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具备机架激光定位系统、呼吸导航系统；机架内置曝光参数显示，包括转速、床位、曝光时间、患者姓名、ECG信号等，ECG实时监测，提供模拟心电图。</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520"/>
        </w:trPr>
        <w:tc>
          <w:tcPr>
            <w:tcW w:w="698"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3.1.6</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一键式摆位按钮：机架控制面板具备快捷按钮，只需单个按钮即可到达特定检查部位的指定床位；机架控制面板、内置液晶数据显示及触控操作面板</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44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3.2</w:t>
            </w:r>
            <w:r>
              <w:rPr>
                <w:rFonts w:hint="eastAsia" w:ascii="宋体" w:hAnsi="宋体" w:eastAsia="宋体" w:cs="宋体"/>
                <w:b/>
                <w:bCs/>
                <w:i w:val="0"/>
                <w:iCs w:val="0"/>
                <w:color w:val="000000"/>
                <w:sz w:val="21"/>
                <w:szCs w:val="21"/>
                <w:u w:val="none"/>
              </w:rPr>
            </w:r>
            <w:r/>
          </w:p>
        </w:tc>
        <w:tc>
          <w:tcPr>
            <w:tcW w:w="3214" w:type="dxa"/>
            <w:vAlign w:val="center"/>
            <w:textDirection w:val="lrTb"/>
            <w:noWrap w:val="false"/>
          </w:tcPr>
          <w:p>
            <w:pPr>
              <w:pStyle w:val="144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数据采集系统</w:t>
            </w:r>
            <w:r>
              <w:rPr>
                <w:rFonts w:hint="eastAsia" w:ascii="宋体" w:hAnsi="宋体" w:eastAsia="宋体" w:cs="宋体"/>
                <w:b/>
                <w:bCs/>
                <w:i w:val="0"/>
                <w:iCs w:val="0"/>
                <w:color w:val="000000"/>
                <w:sz w:val="21"/>
                <w:szCs w:val="21"/>
                <w:u w:val="none"/>
              </w:rPr>
            </w:r>
            <w:r/>
          </w:p>
        </w:tc>
        <w:tc>
          <w:tcPr>
            <w:tcW w:w="1087" w:type="dxa"/>
            <w:vAlign w:val="center"/>
            <w:textDirection w:val="lrTb"/>
            <w:noWrap w:val="false"/>
          </w:tcPr>
          <w:p>
            <w:pPr>
              <w:pStyle w:val="1445"/>
              <w:jc w:val="both"/>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★3.2.1</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Z轴方向物理排数：≥64排</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520"/>
        </w:trPr>
        <w:tc>
          <w:tcPr>
            <w:tcW w:w="698"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▲3.2.2</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Z轴方向物理排数：≥128排或双层2×64排或双源≥2×64排；单圈扫描最大层数：≥256层或双源≥2x128层</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3.2.3</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探测器Z轴方向物理排数：等宽排列</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▲3.2.4</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探测器Z轴总覆盖宽度（等中心处）：≥8cm，或双层2x4cm，或双源≥2x3.84cm</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★3.2.5</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每排探测器物理宽度：≤0.625mm</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3.2.6</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探测器类型：最新型探测器，提供专有商标注册资料证明</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3.2.7</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具备3D射线滤过系统</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780"/>
        </w:trPr>
        <w:tc>
          <w:tcPr>
            <w:tcW w:w="698"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★3.2.8</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为保证投标产品的稳定性，各厂家供原厂服务器架构或独立工作站（工作站和CT为同一品牌，提供NMPA官网注册证信息截图及链接，注册信息需体现服务器及客户端架构内容）</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44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3.3</w:t>
            </w:r>
            <w:r>
              <w:rPr>
                <w:rFonts w:hint="eastAsia" w:ascii="宋体" w:hAnsi="宋体" w:eastAsia="宋体" w:cs="宋体"/>
                <w:b/>
                <w:bCs/>
                <w:i w:val="0"/>
                <w:iCs w:val="0"/>
                <w:color w:val="000000"/>
                <w:sz w:val="21"/>
                <w:szCs w:val="21"/>
                <w:u w:val="none"/>
              </w:rPr>
            </w:r>
            <w:r/>
          </w:p>
        </w:tc>
        <w:tc>
          <w:tcPr>
            <w:tcW w:w="3214" w:type="dxa"/>
            <w:vAlign w:val="center"/>
            <w:textDirection w:val="lrTb"/>
            <w:noWrap w:val="false"/>
          </w:tcPr>
          <w:p>
            <w:pPr>
              <w:pStyle w:val="144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X线系统</w:t>
            </w:r>
            <w:r>
              <w:rPr>
                <w:rFonts w:hint="eastAsia" w:ascii="宋体" w:hAnsi="宋体" w:eastAsia="宋体" w:cs="宋体"/>
                <w:b/>
                <w:bCs/>
                <w:i w:val="0"/>
                <w:iCs w:val="0"/>
                <w:color w:val="000000"/>
                <w:sz w:val="21"/>
                <w:szCs w:val="21"/>
                <w:u w:val="none"/>
              </w:rPr>
            </w:r>
            <w:r/>
          </w:p>
        </w:tc>
        <w:tc>
          <w:tcPr>
            <w:tcW w:w="1087" w:type="dxa"/>
            <w:vAlign w:val="center"/>
            <w:textDirection w:val="lrTb"/>
            <w:noWrap w:val="false"/>
          </w:tcPr>
          <w:p>
            <w:pPr>
              <w:pStyle w:val="1445"/>
              <w:jc w:val="both"/>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★3.3.1</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扫描机架内置安装独立的X线源≥1套，高压发生器总功率（非等效）≥ 100KW</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▲3.3.2</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球管阳极热容量≥ 30MHU，球管冷却原理：阳极直冷</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3.3.3</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球管使用液态金属轴承技术</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520"/>
        </w:trPr>
        <w:tc>
          <w:tcPr>
            <w:tcW w:w="698"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3.3.4</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球管阳极最大散热率≥1600kHU/min；焦点个数≥2个：球管小焦点≤1.0mm x 0.8mm，球管大焦点≤1.5mm x 1.8mm；具备飞焦点技术</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3.3.5</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最小球管电流≤10mA，管电流步进≤5mA</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▲3.3.6</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最大球管电流（非等效）≥1000mA</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3.3.7</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最高球管电压：≥140KV，最低球管电压：≤70KV，球管电压自动调节≥5档</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▲3.3.8</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所投CT生产厂家具备自主研发生产CT球管的能力。(不限CT型号)</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44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3.4</w:t>
            </w:r>
            <w:r>
              <w:rPr>
                <w:rFonts w:hint="eastAsia" w:ascii="宋体" w:hAnsi="宋体" w:eastAsia="宋体" w:cs="宋体"/>
                <w:b/>
                <w:bCs/>
                <w:i w:val="0"/>
                <w:iCs w:val="0"/>
                <w:color w:val="000000"/>
                <w:sz w:val="21"/>
                <w:szCs w:val="21"/>
                <w:u w:val="none"/>
              </w:rPr>
            </w:r>
            <w:r/>
          </w:p>
        </w:tc>
        <w:tc>
          <w:tcPr>
            <w:tcW w:w="3214" w:type="dxa"/>
            <w:vAlign w:val="center"/>
            <w:textDirection w:val="lrTb"/>
            <w:noWrap w:val="false"/>
          </w:tcPr>
          <w:p>
            <w:pPr>
              <w:pStyle w:val="144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扫描床</w:t>
            </w:r>
            <w:r>
              <w:rPr>
                <w:rFonts w:hint="eastAsia" w:ascii="宋体" w:hAnsi="宋体" w:eastAsia="宋体" w:cs="宋体"/>
                <w:b/>
                <w:bCs/>
                <w:i w:val="0"/>
                <w:iCs w:val="0"/>
                <w:color w:val="000000"/>
                <w:sz w:val="21"/>
                <w:szCs w:val="21"/>
                <w:u w:val="none"/>
              </w:rPr>
            </w:r>
            <w:r/>
          </w:p>
        </w:tc>
        <w:tc>
          <w:tcPr>
            <w:tcW w:w="1087" w:type="dxa"/>
            <w:vAlign w:val="center"/>
            <w:textDirection w:val="lrTb"/>
            <w:noWrap w:val="false"/>
          </w:tcPr>
          <w:p>
            <w:pPr>
              <w:pStyle w:val="1445"/>
              <w:jc w:val="both"/>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3.4.1</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最大水平可移动范围≥200cm</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3.4.2</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床面最大水平移动速度 ≥300mm/秒</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3.4.3</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水平定位精度≤±0.25mm</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3.4.4</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床最大垂升降速度 ≥35mm/秒</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3.4.5</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床面最高距离地面≥90cm</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3.4.6</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床面最低可降至离地面距离≤55cm</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3.4.7</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床面最大承重≥225KG</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780"/>
        </w:trPr>
        <w:tc>
          <w:tcPr>
            <w:tcW w:w="698"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3.4.8</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扫描床控制脚踏开关；床点滴架+托盘架+纸床单架；头臂托、头托、延长板、床垫、各类头垫、膝关节垫、绑带等扫描床附件；原厂质控模体；一体化集成生理信号门控单元，无需外接心电监测设备</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44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3.5</w:t>
            </w:r>
            <w:r>
              <w:rPr>
                <w:rFonts w:hint="eastAsia" w:ascii="宋体" w:hAnsi="宋体" w:eastAsia="宋体" w:cs="宋体"/>
                <w:b/>
                <w:bCs/>
                <w:i w:val="0"/>
                <w:iCs w:val="0"/>
                <w:color w:val="000000"/>
                <w:sz w:val="21"/>
                <w:szCs w:val="21"/>
                <w:u w:val="none"/>
              </w:rPr>
            </w:r>
            <w:r/>
          </w:p>
        </w:tc>
        <w:tc>
          <w:tcPr>
            <w:tcW w:w="3214" w:type="dxa"/>
            <w:vAlign w:val="center"/>
            <w:textDirection w:val="lrTb"/>
            <w:noWrap w:val="false"/>
          </w:tcPr>
          <w:p>
            <w:pPr>
              <w:pStyle w:val="144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相关AI智能扫描导航系统</w:t>
            </w:r>
            <w:r>
              <w:rPr>
                <w:rFonts w:hint="eastAsia" w:ascii="宋体" w:hAnsi="宋体" w:eastAsia="宋体" w:cs="宋体"/>
                <w:b/>
                <w:bCs/>
                <w:i w:val="0"/>
                <w:iCs w:val="0"/>
                <w:color w:val="000000"/>
                <w:sz w:val="21"/>
                <w:szCs w:val="21"/>
                <w:u w:val="none"/>
              </w:rPr>
            </w:r>
            <w:r/>
          </w:p>
        </w:tc>
        <w:tc>
          <w:tcPr>
            <w:tcW w:w="1087" w:type="dxa"/>
            <w:vAlign w:val="center"/>
            <w:textDirection w:val="lrTb"/>
            <w:noWrap w:val="false"/>
          </w:tcPr>
          <w:p>
            <w:pPr>
              <w:pStyle w:val="1445"/>
              <w:jc w:val="both"/>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80"/>
        </w:trPr>
        <w:tc>
          <w:tcPr>
            <w:tcW w:w="698"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3.5.1</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智能患者定位；智能等中心、患者对中；自动协议选择及优化；智能自动扫描范围定义、条件设定；智能自动可识别的患者体位，提供技术名称及种类；实时患者看护功能：扫描中可实时观察患者情况</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44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3.6</w:t>
            </w:r>
            <w:r>
              <w:rPr>
                <w:rFonts w:hint="eastAsia" w:ascii="宋体" w:hAnsi="宋体" w:eastAsia="宋体" w:cs="宋体"/>
                <w:b/>
                <w:bCs/>
                <w:i w:val="0"/>
                <w:iCs w:val="0"/>
                <w:color w:val="000000"/>
                <w:sz w:val="21"/>
                <w:szCs w:val="21"/>
                <w:u w:val="none"/>
              </w:rPr>
            </w:r>
            <w:r/>
          </w:p>
        </w:tc>
        <w:tc>
          <w:tcPr>
            <w:tcW w:w="3214" w:type="dxa"/>
            <w:vAlign w:val="center"/>
            <w:textDirection w:val="lrTb"/>
            <w:noWrap w:val="false"/>
          </w:tcPr>
          <w:p>
            <w:pPr>
              <w:pStyle w:val="144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扫描与重建参数</w:t>
            </w:r>
            <w:r>
              <w:rPr>
                <w:rFonts w:hint="eastAsia" w:ascii="宋体" w:hAnsi="宋体" w:eastAsia="宋体" w:cs="宋体"/>
                <w:b/>
                <w:bCs/>
                <w:i w:val="0"/>
                <w:iCs w:val="0"/>
                <w:color w:val="000000"/>
                <w:sz w:val="21"/>
                <w:szCs w:val="21"/>
                <w:u w:val="none"/>
              </w:rPr>
            </w:r>
            <w:r/>
          </w:p>
        </w:tc>
        <w:tc>
          <w:tcPr>
            <w:tcW w:w="1087" w:type="dxa"/>
            <w:vAlign w:val="center"/>
            <w:textDirection w:val="lrTb"/>
            <w:noWrap w:val="false"/>
          </w:tcPr>
          <w:p>
            <w:pPr>
              <w:pStyle w:val="1445"/>
              <w:jc w:val="both"/>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3.6.1</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多种实时定位像扫描方式：正位像、侧位像、双定位像</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▲3.6.2</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螺旋扫描、轴扫最快扫描≤0.25秒/360°</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3.6.3</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螺旋连续扫描曝光时间≥60s；螺距连续可调：0.5-1.5，可任意选择</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★3.6.4</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最大水平螺旋、断层可扫描范围≥180cm</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★3.6.5</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最薄扫描图像层厚≤0.625mm</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3.6.6</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最大扫描FOV≥50cm；双能量扫描最大FOV≥50cm</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3.6.7</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单扇区时间分辨率≤150ms</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3.6.8</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提供轴扫和螺旋、门控和非门控融合扫描功能</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520"/>
        </w:trPr>
        <w:tc>
          <w:tcPr>
            <w:tcW w:w="698"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3.6.9</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图像显示矩阵≥512×512；图像重建矩阵≥512×512；图像重建视野FOV≥50 cm；图像重建速度≥45幅/秒（重建条件：512x512矩阵）</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520"/>
        </w:trPr>
        <w:tc>
          <w:tcPr>
            <w:tcW w:w="698"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3.6.10</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配备最新图像重建技术及配套硬件：提供技术名称及硬件配置；各厂家提供最新发布的高端迭代技术，提供技术名称及硬件配置</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520"/>
        </w:trPr>
        <w:tc>
          <w:tcPr>
            <w:tcW w:w="698"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▲3.6.11</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能谱扫描技术：通过kV切换进行，或双源双能量采集模式，或双层探测器（低能/高能光子同步采集）</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3.6.12</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单心动周期前瞻式、回顾式的ECG门控扫描</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1040"/>
        </w:trPr>
        <w:tc>
          <w:tcPr>
            <w:tcW w:w="698"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3.6.13</w:t>
            </w:r>
            <w:r>
              <w:rPr>
                <w:rFonts w:hint="eastAsia" w:ascii="宋体" w:hAnsi="宋体" w:eastAsia="宋体" w:cs="宋体"/>
                <w:i w:val="0"/>
                <w:iCs w:val="0"/>
                <w:color w:val="000000"/>
                <w:sz w:val="21"/>
                <w:szCs w:val="21"/>
                <w:u w:val="none"/>
              </w:rPr>
            </w:r>
            <w:r/>
          </w:p>
        </w:tc>
        <w:tc>
          <w:tcPr>
            <w:tcW w:w="3214" w:type="dxa"/>
            <w:vAlign w:val="center"/>
            <w:textDirection w:val="lrTb"/>
            <w:noWrap/>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扫描时间实时显示：在同一扫描序列内不同层面图像根据实际扫描时间不同实时显示，精确到毫秒；具备自动定位功能：依据检查部位不同（如头，胸，腹部等），在扫描定位像后，主机自动确定扫描范围功能，提供技术名称等；其他先进扫描技术及方案，提供技术名称</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3.6.14</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散射伪影校正算法；锥束重建算法；单能扫描去金属伪影算法；</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44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3.7</w:t>
            </w:r>
            <w:r>
              <w:rPr>
                <w:rFonts w:hint="eastAsia" w:ascii="宋体" w:hAnsi="宋体" w:eastAsia="宋体" w:cs="宋体"/>
                <w:b/>
                <w:bCs/>
                <w:i w:val="0"/>
                <w:iCs w:val="0"/>
                <w:color w:val="000000"/>
                <w:sz w:val="21"/>
                <w:szCs w:val="21"/>
                <w:u w:val="none"/>
              </w:rPr>
            </w:r>
            <w:r/>
          </w:p>
        </w:tc>
        <w:tc>
          <w:tcPr>
            <w:tcW w:w="3214" w:type="dxa"/>
            <w:vAlign w:val="center"/>
            <w:textDirection w:val="lrTb"/>
            <w:noWrap w:val="false"/>
          </w:tcPr>
          <w:p>
            <w:pPr>
              <w:pStyle w:val="144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图像质量</w:t>
            </w:r>
            <w:r>
              <w:rPr>
                <w:rFonts w:hint="eastAsia" w:ascii="宋体" w:hAnsi="宋体" w:eastAsia="宋体" w:cs="宋体"/>
                <w:b/>
                <w:bCs/>
                <w:i w:val="0"/>
                <w:iCs w:val="0"/>
                <w:color w:val="000000"/>
                <w:sz w:val="21"/>
                <w:szCs w:val="21"/>
                <w:u w:val="none"/>
              </w:rPr>
            </w:r>
            <w:r/>
          </w:p>
        </w:tc>
        <w:tc>
          <w:tcPr>
            <w:tcW w:w="1087" w:type="dxa"/>
            <w:vAlign w:val="center"/>
            <w:textDirection w:val="lrTb"/>
            <w:noWrap w:val="false"/>
          </w:tcPr>
          <w:p>
            <w:pPr>
              <w:pStyle w:val="1445"/>
              <w:jc w:val="both"/>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80"/>
        </w:trPr>
        <w:tc>
          <w:tcPr>
            <w:tcW w:w="698"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3.7.1</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空间分辨率（X,Y轴）≥15LP/cm(0%MTF)；Z轴图像空间分辨率≥20LP/cm(0%MTF)；密度分辨率：≤5mm直径圆，密度差0.3%，剂量≤9mGy；图像噪声：≤0.5%；CT值范围（非扩展）≥-1024HU～+3071HU</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44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3.8</w:t>
            </w:r>
            <w:r>
              <w:rPr>
                <w:rFonts w:hint="eastAsia" w:ascii="宋体" w:hAnsi="宋体" w:eastAsia="宋体" w:cs="宋体"/>
                <w:b/>
                <w:bCs/>
                <w:i w:val="0"/>
                <w:iCs w:val="0"/>
                <w:color w:val="000000"/>
                <w:sz w:val="21"/>
                <w:szCs w:val="21"/>
                <w:u w:val="none"/>
              </w:rPr>
            </w:r>
            <w:r/>
          </w:p>
        </w:tc>
        <w:tc>
          <w:tcPr>
            <w:tcW w:w="3214" w:type="dxa"/>
            <w:vAlign w:val="center"/>
            <w:textDirection w:val="lrTb"/>
            <w:noWrap w:val="false"/>
          </w:tcPr>
          <w:p>
            <w:pPr>
              <w:pStyle w:val="144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低剂量技术</w:t>
            </w:r>
            <w:r>
              <w:rPr>
                <w:rFonts w:hint="eastAsia" w:ascii="宋体" w:hAnsi="宋体" w:eastAsia="宋体" w:cs="宋体"/>
                <w:b/>
                <w:bCs/>
                <w:i w:val="0"/>
                <w:iCs w:val="0"/>
                <w:color w:val="000000"/>
                <w:sz w:val="21"/>
                <w:szCs w:val="21"/>
                <w:u w:val="none"/>
              </w:rPr>
            </w:r>
            <w:r/>
          </w:p>
        </w:tc>
        <w:tc>
          <w:tcPr>
            <w:tcW w:w="1087" w:type="dxa"/>
            <w:vAlign w:val="center"/>
            <w:textDirection w:val="lrTb"/>
            <w:noWrap w:val="false"/>
          </w:tcPr>
          <w:p>
            <w:pPr>
              <w:pStyle w:val="1445"/>
              <w:jc w:val="both"/>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80"/>
        </w:trPr>
        <w:tc>
          <w:tcPr>
            <w:tcW w:w="698"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3.8.1</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扫描剂量预估；结构化剂量报告；剂量监控和预警；自动毫安调节技术；自动管电压推荐技术；低管电压成像；低剂量扫描模式；低剂量儿科检查：定制化儿童扫描协议；低剂量肺筛查、冠脉体检解决方案。</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520"/>
        </w:trPr>
        <w:tc>
          <w:tcPr>
            <w:tcW w:w="698"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3.8.2</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提供目前先进的低剂量迭代技术，在降低 X 线剂量的情况下保证图像质量，使患者受到的辐射剂量降低，提供技术名称及剂量降低效果</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44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3.9</w:t>
            </w:r>
            <w:r>
              <w:rPr>
                <w:rFonts w:hint="eastAsia" w:ascii="宋体" w:hAnsi="宋体" w:eastAsia="宋体" w:cs="宋体"/>
                <w:b/>
                <w:bCs/>
                <w:i w:val="0"/>
                <w:iCs w:val="0"/>
                <w:color w:val="000000"/>
                <w:sz w:val="21"/>
                <w:szCs w:val="21"/>
                <w:u w:val="none"/>
              </w:rPr>
            </w:r>
            <w:r/>
          </w:p>
        </w:tc>
        <w:tc>
          <w:tcPr>
            <w:tcW w:w="3214" w:type="dxa"/>
            <w:vAlign w:val="center"/>
            <w:textDirection w:val="lrTb"/>
            <w:noWrap w:val="false"/>
          </w:tcPr>
          <w:p>
            <w:pPr>
              <w:pStyle w:val="144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主控计算机性能参数（提供最新最全软硬件版本）</w:t>
            </w:r>
            <w:r>
              <w:rPr>
                <w:rFonts w:hint="eastAsia" w:ascii="宋体" w:hAnsi="宋体" w:eastAsia="宋体" w:cs="宋体"/>
                <w:b/>
                <w:bCs/>
                <w:i w:val="0"/>
                <w:iCs w:val="0"/>
                <w:color w:val="000000"/>
                <w:sz w:val="21"/>
                <w:szCs w:val="21"/>
                <w:u w:val="none"/>
              </w:rPr>
            </w:r>
            <w:r/>
          </w:p>
        </w:tc>
        <w:tc>
          <w:tcPr>
            <w:tcW w:w="1087" w:type="dxa"/>
            <w:vAlign w:val="center"/>
            <w:textDirection w:val="lrTb"/>
            <w:noWrap w:val="false"/>
          </w:tcPr>
          <w:p>
            <w:pPr>
              <w:pStyle w:val="1445"/>
              <w:jc w:val="both"/>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20"/>
        </w:trPr>
        <w:tc>
          <w:tcPr>
            <w:tcW w:w="698"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3.9.1</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提供原厂随机的最新、配置最高、最全的主控计算机（含医用显示器），提供详细配置清单及技术资料证明</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1300"/>
        </w:trPr>
        <w:tc>
          <w:tcPr>
            <w:tcW w:w="698"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3.9.2</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图像存档系统(USB移动硬盘、CD-RW或DVD等)；支持MPPS及PACS /HIS/RIS等连接管理系统；DICOM0接口；传输、查询、打印、存档；DICOM Modality Worklist 患者列表软件；提供DICOM 0激光相机接口；同步并行处理功能：注册、扫描、重建、显示、存储、打印等操作可同步进行；2D/3D图像浏览和编辑、2D/3D图像工具包</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520"/>
        </w:trPr>
        <w:tc>
          <w:tcPr>
            <w:tcW w:w="698"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3.9.3</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主控制台提供并可以独立完成MPR，MIP，MinIP，CPR，VR，SSD，VRT，CTA，区域生长容积分析重建等三维后处理功能</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3.9.4</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自动病人呼吸屏气辅助控制系统，自动语音系统、双向语音传输</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520"/>
        </w:trPr>
        <w:tc>
          <w:tcPr>
            <w:tcW w:w="698"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3.9.5</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图像采集和重建系统：实时重建，在线重建，离线重建，高清重建矩阵（512×512或768×768或1024×1024）等重建模式</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520"/>
        </w:trPr>
        <w:tc>
          <w:tcPr>
            <w:tcW w:w="698"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3.9.6</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并行重建功能：并行处理多种模式的图像的重建与重组，一次扫描中方案内可预置多个重建任务，任务数≥6个</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520"/>
        </w:trPr>
        <w:tc>
          <w:tcPr>
            <w:tcW w:w="698"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3.9.7</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提供原厂最新、配置最高、最全的重建计算机，提供详细配置清单及技术资料证明（含最新的重建技术、相关AI功能等）</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44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3.10 </w:t>
            </w:r>
            <w:r>
              <w:rPr>
                <w:rFonts w:hint="eastAsia" w:ascii="宋体" w:hAnsi="宋体" w:eastAsia="宋体" w:cs="宋体"/>
                <w:b/>
                <w:bCs/>
                <w:i w:val="0"/>
                <w:iCs w:val="0"/>
                <w:color w:val="000000"/>
                <w:sz w:val="21"/>
                <w:szCs w:val="21"/>
                <w:u w:val="none"/>
              </w:rPr>
            </w:r>
            <w:r/>
          </w:p>
        </w:tc>
        <w:tc>
          <w:tcPr>
            <w:tcW w:w="3214" w:type="dxa"/>
            <w:vAlign w:val="center"/>
            <w:textDirection w:val="lrTb"/>
            <w:noWrap w:val="false"/>
          </w:tcPr>
          <w:p>
            <w:pPr>
              <w:pStyle w:val="144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影像处理工作站</w:t>
            </w:r>
            <w:r>
              <w:rPr>
                <w:rFonts w:hint="eastAsia" w:ascii="宋体" w:hAnsi="宋体" w:eastAsia="宋体" w:cs="宋体"/>
                <w:b/>
                <w:bCs/>
                <w:i w:val="0"/>
                <w:iCs w:val="0"/>
                <w:color w:val="000000"/>
                <w:sz w:val="21"/>
                <w:szCs w:val="21"/>
                <w:u w:val="none"/>
              </w:rPr>
            </w:r>
            <w:r/>
          </w:p>
        </w:tc>
        <w:tc>
          <w:tcPr>
            <w:tcW w:w="1087" w:type="dxa"/>
            <w:vAlign w:val="center"/>
            <w:textDirection w:val="lrTb"/>
            <w:noWrap w:val="false"/>
          </w:tcPr>
          <w:p>
            <w:pPr>
              <w:pStyle w:val="1445"/>
              <w:jc w:val="both"/>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040"/>
        </w:trPr>
        <w:tc>
          <w:tcPr>
            <w:tcW w:w="698"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★3.10.1</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原厂高级影像处理工作站，提供1套（含显示器、软件）原厂最新、配置最高的高级图像后处理工作站，包含所有最新最全的后处理功能：临床基础应用和高级后处理技术及软件。</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44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3.11</w:t>
            </w:r>
            <w:r>
              <w:rPr>
                <w:rFonts w:hint="eastAsia" w:ascii="宋体" w:hAnsi="宋体" w:eastAsia="宋体" w:cs="宋体"/>
                <w:b/>
                <w:bCs/>
                <w:i w:val="0"/>
                <w:iCs w:val="0"/>
                <w:color w:val="000000"/>
                <w:sz w:val="21"/>
                <w:szCs w:val="21"/>
                <w:u w:val="none"/>
              </w:rPr>
            </w:r>
            <w:r/>
          </w:p>
        </w:tc>
        <w:tc>
          <w:tcPr>
            <w:tcW w:w="3214" w:type="dxa"/>
            <w:vAlign w:val="center"/>
            <w:textDirection w:val="lrTb"/>
            <w:noWrap w:val="false"/>
          </w:tcPr>
          <w:p>
            <w:pPr>
              <w:pStyle w:val="144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临床基础应用技术及软件性能参数</w:t>
            </w:r>
            <w:r>
              <w:rPr>
                <w:rFonts w:hint="eastAsia" w:ascii="宋体" w:hAnsi="宋体" w:eastAsia="宋体" w:cs="宋体"/>
                <w:b/>
                <w:bCs/>
                <w:i w:val="0"/>
                <w:iCs w:val="0"/>
                <w:color w:val="000000"/>
                <w:sz w:val="21"/>
                <w:szCs w:val="21"/>
                <w:u w:val="none"/>
              </w:rPr>
            </w:r>
            <w:r/>
          </w:p>
        </w:tc>
        <w:tc>
          <w:tcPr>
            <w:tcW w:w="1087" w:type="dxa"/>
            <w:vAlign w:val="center"/>
            <w:textDirection w:val="lrTb"/>
            <w:noWrap w:val="false"/>
          </w:tcPr>
          <w:p>
            <w:pPr>
              <w:pStyle w:val="1445"/>
              <w:jc w:val="both"/>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040"/>
        </w:trPr>
        <w:tc>
          <w:tcPr>
            <w:tcW w:w="698"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3.11.1</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2D /3D图像浏览、编辑器、2D /3D智能操作工具包、2D /3D图像分析系统、多模态图像融合、多平面重建（MPR）、曲面重建（CPR）、最大密度投影（MIP）、最小密度投影（MinIP）、三维表面重建（SSD）、容积三维重建（VR）、容积漫游（VRT）、CT血管造影（CTA）</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780"/>
        </w:trPr>
        <w:tc>
          <w:tcPr>
            <w:tcW w:w="698"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3.11.2</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组织裁剪功能、自动去骨功能、透明显示软件、CT电影功能软件、三维容积测量评估功能软件虚拟内窥镜软件包、线束硬化伪影校正软件（线束硬化伪影、条状伪影消除等）</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3.11.3</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金属伪影校正算法、肌骨成像去金属伪影算法</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520"/>
        </w:trPr>
        <w:tc>
          <w:tcPr>
            <w:tcW w:w="698"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3.11.4</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造影剂自动跟踪技术：对管腔内造影剂浓度进行实时监测，达到阈值时，系统自动触发扫描</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3.11.5</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CT尿路造影成像技术、小剂量团注跟踪测试技术、多期增强扫描技术</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3.11.6</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螺旋扫描降噪技术、肺纹理增强技术</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3.11.7</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钙化积分应用技术</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520"/>
        </w:trPr>
        <w:tc>
          <w:tcPr>
            <w:tcW w:w="698"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3.11.8</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多种容积三维重建模板、可随扫描曝光进行实时MPR图像预览、可随扫描曝光进行实时VR图像预览</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780"/>
        </w:trPr>
        <w:tc>
          <w:tcPr>
            <w:tcW w:w="698"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3.11.9</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一站式胸痛三联扫描方案；胸痛三联征一站式极速扫描：一次造影剂注射，完成冠脉、肺动脉、肺静脉和主动脉的全面评估，单心动周期冠脉轴扫与大范围血管螺旋扫描之间极速切换</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3.11.10</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卒中诊断软件</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3.11.11</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4D动态成像及分析技术：体部、动态血管等</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3.11.12</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儿童多器官快速扫描</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3.11.13</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儿童低剂量扫描模式</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3.11.14</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专用儿童扫描协议</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3.11.15</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头颅急诊扫描：单心动周期冠脉轴扫与头颈血管螺旋扫描之间极速切换</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3.11.16</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脑出血、脑容积测量技术</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3.11.17</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急诊缺血性脑卒中影像评估</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3.11.18</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脑血管疾病结构和功能评估（脑血管畸形、脑动脉瘤等）</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3.11.19</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肺功能、肺实质、肺结节诊断分析软件</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3.11.20</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腹部诊断分析软</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3.11.21</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神经诊断分析软件</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3.11.22</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肝诊断分析软件</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3.11.23</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肿瘤系统诊断分析软件</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3.11.24</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齿科诊断分析软件</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3.11.25</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其他部位诊断的分析软件等，提供说明</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44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3.12</w:t>
            </w:r>
            <w:r>
              <w:rPr>
                <w:rFonts w:hint="eastAsia" w:ascii="宋体" w:hAnsi="宋体" w:eastAsia="宋体" w:cs="宋体"/>
                <w:b/>
                <w:bCs/>
                <w:i w:val="0"/>
                <w:iCs w:val="0"/>
                <w:color w:val="000000"/>
                <w:sz w:val="21"/>
                <w:szCs w:val="21"/>
                <w:u w:val="none"/>
              </w:rPr>
            </w:r>
            <w:r/>
          </w:p>
        </w:tc>
        <w:tc>
          <w:tcPr>
            <w:tcW w:w="3214" w:type="dxa"/>
            <w:vAlign w:val="center"/>
            <w:textDirection w:val="lrTb"/>
            <w:noWrap w:val="false"/>
          </w:tcPr>
          <w:p>
            <w:pPr>
              <w:pStyle w:val="144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高级后处理技术及软件性能参数</w:t>
            </w:r>
            <w:r>
              <w:rPr>
                <w:rFonts w:hint="eastAsia" w:ascii="宋体" w:hAnsi="宋体" w:eastAsia="宋体" w:cs="宋体"/>
                <w:b/>
                <w:bCs/>
                <w:i w:val="0"/>
                <w:iCs w:val="0"/>
                <w:color w:val="000000"/>
                <w:sz w:val="21"/>
                <w:szCs w:val="21"/>
                <w:u w:val="none"/>
              </w:rPr>
            </w:r>
            <w:r/>
          </w:p>
        </w:tc>
        <w:tc>
          <w:tcPr>
            <w:tcW w:w="1087" w:type="dxa"/>
            <w:vAlign w:val="center"/>
            <w:textDirection w:val="lrTb"/>
            <w:noWrap w:val="false"/>
          </w:tcPr>
          <w:p>
            <w:pPr>
              <w:pStyle w:val="1445"/>
              <w:jc w:val="both"/>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44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3.12.1</w:t>
            </w:r>
            <w:r>
              <w:rPr>
                <w:rFonts w:hint="eastAsia" w:ascii="宋体" w:hAnsi="宋体" w:eastAsia="宋体" w:cs="宋体"/>
                <w:b/>
                <w:bCs/>
                <w:i w:val="0"/>
                <w:iCs w:val="0"/>
                <w:color w:val="000000"/>
                <w:sz w:val="21"/>
                <w:szCs w:val="21"/>
                <w:u w:val="none"/>
              </w:rPr>
            </w:r>
            <w:r/>
          </w:p>
        </w:tc>
        <w:tc>
          <w:tcPr>
            <w:tcW w:w="3214" w:type="dxa"/>
            <w:vAlign w:val="center"/>
            <w:textDirection w:val="lrTb"/>
            <w:noWrap w:val="false"/>
          </w:tcPr>
          <w:p>
            <w:pPr>
              <w:pStyle w:val="144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心脏高级后处理技术及软件</w:t>
            </w:r>
            <w:r>
              <w:rPr>
                <w:rFonts w:hint="eastAsia" w:ascii="宋体" w:hAnsi="宋体" w:eastAsia="宋体" w:cs="宋体"/>
                <w:b/>
                <w:bCs/>
                <w:i w:val="0"/>
                <w:iCs w:val="0"/>
                <w:color w:val="000000"/>
                <w:sz w:val="21"/>
                <w:szCs w:val="21"/>
                <w:u w:val="none"/>
              </w:rPr>
            </w:r>
            <w:r/>
          </w:p>
        </w:tc>
        <w:tc>
          <w:tcPr>
            <w:tcW w:w="1087"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44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3.12.2</w:t>
            </w:r>
            <w:r>
              <w:rPr>
                <w:rFonts w:hint="eastAsia" w:ascii="宋体" w:hAnsi="宋体" w:eastAsia="宋体" w:cs="宋体"/>
                <w:b/>
                <w:bCs/>
                <w:i w:val="0"/>
                <w:iCs w:val="0"/>
                <w:color w:val="000000"/>
                <w:sz w:val="21"/>
                <w:szCs w:val="21"/>
                <w:u w:val="none"/>
              </w:rPr>
            </w:r>
            <w:r/>
          </w:p>
        </w:tc>
        <w:tc>
          <w:tcPr>
            <w:tcW w:w="3214" w:type="dxa"/>
            <w:vAlign w:val="center"/>
            <w:textDirection w:val="lrTb"/>
            <w:noWrap w:val="false"/>
          </w:tcPr>
          <w:p>
            <w:pPr>
              <w:pStyle w:val="144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头颈血管高级后处理技术及软件</w:t>
            </w:r>
            <w:r>
              <w:rPr>
                <w:rFonts w:hint="eastAsia" w:ascii="宋体" w:hAnsi="宋体" w:eastAsia="宋体" w:cs="宋体"/>
                <w:b/>
                <w:bCs/>
                <w:i w:val="0"/>
                <w:iCs w:val="0"/>
                <w:color w:val="000000"/>
                <w:sz w:val="21"/>
                <w:szCs w:val="21"/>
                <w:u w:val="none"/>
              </w:rPr>
            </w:r>
            <w:r/>
          </w:p>
        </w:tc>
        <w:tc>
          <w:tcPr>
            <w:tcW w:w="1087"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44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3.12.3</w:t>
            </w:r>
            <w:r>
              <w:rPr>
                <w:rFonts w:hint="eastAsia" w:ascii="宋体" w:hAnsi="宋体" w:eastAsia="宋体" w:cs="宋体"/>
                <w:b/>
                <w:bCs/>
                <w:i w:val="0"/>
                <w:iCs w:val="0"/>
                <w:color w:val="000000"/>
                <w:sz w:val="21"/>
                <w:szCs w:val="21"/>
                <w:u w:val="none"/>
              </w:rPr>
            </w:r>
            <w:r/>
          </w:p>
        </w:tc>
        <w:tc>
          <w:tcPr>
            <w:tcW w:w="3214" w:type="dxa"/>
            <w:vAlign w:val="center"/>
            <w:textDirection w:val="lrTb"/>
            <w:noWrap w:val="false"/>
          </w:tcPr>
          <w:p>
            <w:pPr>
              <w:pStyle w:val="144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体部血管高级后处理技术及软件</w:t>
            </w:r>
            <w:r>
              <w:rPr>
                <w:rFonts w:hint="eastAsia" w:ascii="宋体" w:hAnsi="宋体" w:eastAsia="宋体" w:cs="宋体"/>
                <w:b/>
                <w:bCs/>
                <w:i w:val="0"/>
                <w:iCs w:val="0"/>
                <w:color w:val="000000"/>
                <w:sz w:val="21"/>
                <w:szCs w:val="21"/>
                <w:u w:val="none"/>
              </w:rPr>
            </w:r>
            <w:r/>
          </w:p>
        </w:tc>
        <w:tc>
          <w:tcPr>
            <w:tcW w:w="1087"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44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3.12.4</w:t>
            </w:r>
            <w:r>
              <w:rPr>
                <w:rFonts w:hint="eastAsia" w:ascii="宋体" w:hAnsi="宋体" w:eastAsia="宋体" w:cs="宋体"/>
                <w:b/>
                <w:bCs/>
                <w:i w:val="0"/>
                <w:iCs w:val="0"/>
                <w:color w:val="000000"/>
                <w:sz w:val="21"/>
                <w:szCs w:val="21"/>
                <w:u w:val="none"/>
              </w:rPr>
            </w:r>
            <w:r/>
          </w:p>
        </w:tc>
        <w:tc>
          <w:tcPr>
            <w:tcW w:w="3214" w:type="dxa"/>
            <w:vAlign w:val="center"/>
            <w:textDirection w:val="lrTb"/>
            <w:noWrap w:val="false"/>
          </w:tcPr>
          <w:p>
            <w:pPr>
              <w:pStyle w:val="144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灌注高级后处理技术及软件</w:t>
            </w:r>
            <w:r>
              <w:rPr>
                <w:rFonts w:hint="eastAsia" w:ascii="宋体" w:hAnsi="宋体" w:eastAsia="宋体" w:cs="宋体"/>
                <w:b/>
                <w:bCs/>
                <w:i w:val="0"/>
                <w:iCs w:val="0"/>
                <w:color w:val="000000"/>
                <w:sz w:val="21"/>
                <w:szCs w:val="21"/>
                <w:u w:val="none"/>
              </w:rPr>
            </w:r>
            <w:r/>
          </w:p>
        </w:tc>
        <w:tc>
          <w:tcPr>
            <w:tcW w:w="1087"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520"/>
        </w:trPr>
        <w:tc>
          <w:tcPr>
            <w:tcW w:w="698"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3.12.4.1</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容积灌注成像（不移床或非摇篮床模式下）：一次造影剂注射，可获得心脏、全脑、全肝、肾脏等全脏器多期相灌注成像。</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3.12.4.2</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脑灌注软件</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3.12.4.3</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神经灌注软件</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3.12.4.4</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体部灌注软件</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3.12.4.5</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心脏灌注软件</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445"/>
              <w:jc w:val="both"/>
              <w:spacing w:line="360" w:lineRule="auto"/>
              <w:rPr>
                <w:rFonts w:hint="eastAsia" w:ascii="宋体" w:hAnsi="宋体" w:eastAsia="宋体" w:cs="宋体"/>
                <w:i w:val="0"/>
                <w:iCs w:val="0"/>
                <w:color w:val="000000"/>
                <w:sz w:val="21"/>
                <w:szCs w:val="21"/>
                <w:u w:val="none"/>
                <w:lang w:eastAsia="zh-CN"/>
              </w:rPr>
            </w:pPr>
            <w:r>
              <w:rPr>
                <w:rFonts w:hint="eastAsia" w:ascii="宋体" w:hAnsi="宋体" w:eastAsia="宋体" w:cs="宋体"/>
                <w:i w:val="0"/>
                <w:iCs w:val="0"/>
                <w:color w:val="000000"/>
                <w:sz w:val="21"/>
                <w:szCs w:val="21"/>
                <w:u w:val="none"/>
                <w:lang w:eastAsia="zh-CN"/>
              </w:rPr>
              <w:t xml:space="preserve">提供</w:t>
            </w:r>
            <w:r>
              <w:rPr>
                <w:rFonts w:hint="eastAsia" w:ascii="宋体" w:hAnsi="宋体" w:eastAsia="宋体" w:cs="宋体"/>
                <w:i w:val="0"/>
                <w:iCs w:val="0"/>
                <w:color w:val="000000"/>
                <w:sz w:val="21"/>
                <w:szCs w:val="21"/>
                <w:u w:val="none"/>
                <w:lang w:eastAsia="zh-CN"/>
              </w:rPr>
            </w:r>
            <w:r/>
          </w:p>
        </w:tc>
      </w:tr>
      <w:tr>
        <w:trPr>
          <w:trHeight w:val="280"/>
        </w:trPr>
        <w:tc>
          <w:tcPr>
            <w:tcW w:w="698"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3.12.4.6</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低千伏完成肺、肝、胰腺、肾脏等全身各个部位灌注成像的能力</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280"/>
        </w:trPr>
        <w:tc>
          <w:tcPr>
            <w:tcW w:w="698" w:type="dxa"/>
            <w:vAlign w:val="center"/>
            <w:textDirection w:val="lrTb"/>
            <w:noWrap w:val="false"/>
          </w:tcPr>
          <w:p>
            <w:pPr>
              <w:pStyle w:val="144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3.12.5</w:t>
            </w:r>
            <w:r>
              <w:rPr>
                <w:rFonts w:hint="eastAsia" w:ascii="宋体" w:hAnsi="宋体" w:eastAsia="宋体" w:cs="宋体"/>
                <w:b/>
                <w:bCs/>
                <w:i w:val="0"/>
                <w:iCs w:val="0"/>
                <w:color w:val="000000"/>
                <w:sz w:val="21"/>
                <w:szCs w:val="21"/>
                <w:u w:val="none"/>
              </w:rPr>
            </w:r>
            <w:r/>
          </w:p>
        </w:tc>
        <w:tc>
          <w:tcPr>
            <w:tcW w:w="3214" w:type="dxa"/>
            <w:vAlign w:val="center"/>
            <w:textDirection w:val="lrTb"/>
            <w:noWrap w:val="false"/>
          </w:tcPr>
          <w:p>
            <w:pPr>
              <w:pStyle w:val="144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能谱分析软件包</w:t>
            </w:r>
            <w:r>
              <w:rPr>
                <w:rFonts w:hint="eastAsia" w:ascii="宋体" w:hAnsi="宋体" w:eastAsia="宋体" w:cs="宋体"/>
                <w:b/>
                <w:bCs/>
                <w:i w:val="0"/>
                <w:iCs w:val="0"/>
                <w:color w:val="000000"/>
                <w:sz w:val="21"/>
                <w:szCs w:val="21"/>
                <w:u w:val="none"/>
              </w:rPr>
            </w:r>
            <w:r/>
          </w:p>
        </w:tc>
        <w:tc>
          <w:tcPr>
            <w:tcW w:w="1087"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1040"/>
        </w:trPr>
        <w:tc>
          <w:tcPr>
            <w:tcW w:w="698"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3.12.5.1</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能谱特征的定性及定量分析；对碘造影剂、钙化、结石、痛风等进行成分鉴别和量化评估；单能量图像（具备多keV，多个能级的单能量图像计算和显示功能）、融合和增强图像、对比度优化等多图像成像；CNR对比噪声比图像（支持针对用户划取的区域计算最佳对比噪声比图像）</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520"/>
        </w:trPr>
        <w:tc>
          <w:tcPr>
            <w:tcW w:w="698"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3.12.5.2</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能谱去金属伪影功能、能谱分析工具（提供能谱曲线、直方图、散点图等工具）</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1040"/>
        </w:trPr>
        <w:tc>
          <w:tcPr>
            <w:tcW w:w="698"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3.12.5.3</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物质图像（提供以水-碘、水-钙、钙-碘等为基物质对的基物质图像）；有效原子序数图像（可计算不同物质有效原子序数，不同物质具有不同有效原子序数以对物质进行区分）；电子密度图像（可计算不同物质电子密度值，不同物质具有不同电子密度值以对物质进行区分）</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1300"/>
        </w:trPr>
        <w:tc>
          <w:tcPr>
            <w:tcW w:w="698" w:type="dxa"/>
            <w:vAlign w:val="center"/>
            <w:textDirection w:val="lrTb"/>
            <w:noWrap w:val="false"/>
          </w:tcPr>
          <w:p>
            <w:pPr>
              <w:pStyle w:val="1445"/>
              <w:jc w:val="left"/>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3.13</w:t>
            </w:r>
            <w:r>
              <w:rPr>
                <w:rFonts w:hint="eastAsia" w:ascii="宋体" w:hAnsi="宋体" w:eastAsia="宋体" w:cs="宋体"/>
                <w:b/>
                <w:bCs/>
                <w:i w:val="0"/>
                <w:iCs w:val="0"/>
                <w:color w:val="000000"/>
                <w:sz w:val="21"/>
                <w:szCs w:val="21"/>
                <w:u w:val="none"/>
              </w:rPr>
            </w:r>
            <w:r/>
          </w:p>
        </w:tc>
        <w:tc>
          <w:tcPr>
            <w:tcW w:w="3214" w:type="dxa"/>
            <w:vAlign w:val="center"/>
            <w:textDirection w:val="lrTb"/>
            <w:noWrap w:val="false"/>
          </w:tcPr>
          <w:p>
            <w:pPr>
              <w:pStyle w:val="144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其他高级后处理技术及软件（含配套的独立的最新硬件、软件），提供详细配置清单及技术资料证明。除上面提到的，如有其他选配的软硬件，投标人详细提供名称、规格型号、价格、功能说明等，并说明是否放在标配里。如不提供，默认标配。</w:t>
            </w:r>
            <w:r>
              <w:rPr>
                <w:rFonts w:hint="eastAsia" w:ascii="宋体" w:hAnsi="宋体" w:eastAsia="宋体" w:cs="宋体"/>
                <w:b/>
                <w:bCs/>
                <w:i w:val="0"/>
                <w:iCs w:val="0"/>
                <w:color w:val="000000"/>
                <w:sz w:val="21"/>
                <w:szCs w:val="21"/>
                <w:u w:val="none"/>
              </w:rPr>
            </w:r>
            <w:r/>
          </w:p>
        </w:tc>
        <w:tc>
          <w:tcPr>
            <w:tcW w:w="1087" w:type="dxa"/>
            <w:vAlign w:val="center"/>
            <w:textDirection w:val="lrTb"/>
            <w:noWrap w:val="false"/>
          </w:tcPr>
          <w:p>
            <w:pPr>
              <w:pStyle w:val="1445"/>
              <w:jc w:val="both"/>
              <w:spacing w:line="360" w:lineRule="auto"/>
              <w:rPr>
                <w:rFonts w:hint="eastAsia" w:ascii="宋体" w:hAnsi="宋体" w:eastAsia="宋体" w:cs="宋体"/>
                <w:i w:val="0"/>
                <w:iCs w:val="0"/>
                <w:color w:val="000000"/>
                <w:sz w:val="21"/>
                <w:szCs w:val="21"/>
                <w:u w:val="none"/>
                <w:lang w:eastAsia="zh-CN"/>
              </w:rPr>
            </w:pPr>
            <w:r>
              <w:rPr>
                <w:rFonts w:hint="eastAsia" w:ascii="宋体" w:hAnsi="宋体" w:eastAsia="宋体" w:cs="宋体"/>
                <w:i w:val="0"/>
                <w:iCs w:val="0"/>
                <w:color w:val="000000"/>
                <w:sz w:val="21"/>
                <w:szCs w:val="21"/>
                <w:u w:val="none"/>
                <w:lang w:eastAsia="zh-CN"/>
              </w:rPr>
              <w:t xml:space="preserve">提供</w:t>
            </w:r>
            <w:r>
              <w:rPr>
                <w:rFonts w:hint="eastAsia" w:ascii="宋体" w:hAnsi="宋体" w:eastAsia="宋体" w:cs="宋体"/>
                <w:i w:val="0"/>
                <w:iCs w:val="0"/>
                <w:color w:val="000000"/>
                <w:sz w:val="21"/>
                <w:szCs w:val="21"/>
                <w:u w:val="none"/>
                <w:lang w:eastAsia="zh-CN"/>
              </w:rPr>
            </w:r>
            <w:r/>
          </w:p>
        </w:tc>
      </w:tr>
      <w:tr>
        <w:trPr>
          <w:trHeight w:val="280"/>
        </w:trPr>
        <w:tc>
          <w:tcPr>
            <w:tcW w:w="698" w:type="dxa"/>
            <w:vAlign w:val="center"/>
            <w:textDirection w:val="lrTb"/>
            <w:noWrap w:val="false"/>
          </w:tcPr>
          <w:p>
            <w:pPr>
              <w:pStyle w:val="1445"/>
              <w:jc w:val="left"/>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4</w:t>
            </w:r>
            <w:r>
              <w:rPr>
                <w:rFonts w:hint="eastAsia" w:ascii="宋体" w:hAnsi="宋体" w:eastAsia="宋体" w:cs="宋体"/>
                <w:b/>
                <w:bCs/>
                <w:i w:val="0"/>
                <w:iCs w:val="0"/>
                <w:color w:val="000000"/>
                <w:sz w:val="21"/>
                <w:szCs w:val="21"/>
                <w:u w:val="none"/>
              </w:rPr>
            </w:r>
            <w:r/>
          </w:p>
        </w:tc>
        <w:tc>
          <w:tcPr>
            <w:tcW w:w="3214" w:type="dxa"/>
            <w:vAlign w:val="center"/>
            <w:textDirection w:val="lrTb"/>
            <w:noWrap w:val="false"/>
          </w:tcPr>
          <w:p>
            <w:pPr>
              <w:pStyle w:val="1445"/>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其他附属配置要求</w:t>
            </w:r>
            <w:r>
              <w:rPr>
                <w:rFonts w:hint="eastAsia" w:ascii="宋体" w:hAnsi="宋体" w:eastAsia="宋体" w:cs="宋体"/>
                <w:b/>
                <w:bCs/>
                <w:i w:val="0"/>
                <w:iCs w:val="0"/>
                <w:color w:val="000000"/>
                <w:sz w:val="21"/>
                <w:szCs w:val="21"/>
                <w:u w:val="none"/>
              </w:rPr>
            </w:r>
            <w:r/>
          </w:p>
        </w:tc>
        <w:tc>
          <w:tcPr>
            <w:tcW w:w="1087" w:type="dxa"/>
            <w:vAlign w:val="center"/>
            <w:textDirection w:val="lrTb"/>
            <w:noWrap w:val="false"/>
          </w:tcPr>
          <w:p>
            <w:pPr>
              <w:pStyle w:val="1445"/>
              <w:jc w:val="both"/>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20"/>
        </w:trPr>
        <w:tc>
          <w:tcPr>
            <w:tcW w:w="698" w:type="dxa"/>
            <w:vAlign w:val="center"/>
            <w:textDirection w:val="lrTb"/>
            <w:noWrap w:val="false"/>
          </w:tcPr>
          <w:p>
            <w:pPr>
              <w:pStyle w:val="1445"/>
              <w:jc w:val="left"/>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移动式双筒高压注射器（根据医院要求品牌型号）≥1套</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320"/>
        </w:trPr>
        <w:tc>
          <w:tcPr>
            <w:tcW w:w="698"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445"/>
              <w:jc w:val="left"/>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恒温箱≥1套</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320"/>
        </w:trPr>
        <w:tc>
          <w:tcPr>
            <w:tcW w:w="698"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445"/>
              <w:jc w:val="left"/>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常规维修工具（根据医院要求品牌型号）≥1套</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r>
        <w:trPr>
          <w:trHeight w:val="320"/>
        </w:trPr>
        <w:tc>
          <w:tcPr>
            <w:tcW w:w="698"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rPr>
                <w:rFonts w:hint="eastAsia" w:ascii="宋体" w:hAnsi="宋体" w:eastAsia="宋体" w:cs="宋体"/>
                <w:i w:val="0"/>
                <w:iCs w:val="0"/>
                <w:color w:val="000000"/>
                <w:sz w:val="21"/>
                <w:szCs w:val="21"/>
                <w:u w:val="none"/>
              </w:rPr>
            </w:r>
            <w:r/>
          </w:p>
        </w:tc>
        <w:tc>
          <w:tcPr>
            <w:tcW w:w="3214" w:type="dxa"/>
            <w:vAlign w:val="center"/>
            <w:textDirection w:val="lrTb"/>
            <w:noWrap w:val="false"/>
          </w:tcPr>
          <w:p>
            <w:pPr>
              <w:pStyle w:val="1445"/>
              <w:jc w:val="left"/>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数据、系统备份移动磁盘（≥1TB）各2块</w:t>
            </w:r>
            <w:r>
              <w:rPr>
                <w:rFonts w:hint="eastAsia" w:ascii="宋体" w:hAnsi="宋体" w:eastAsia="宋体" w:cs="宋体"/>
                <w:i w:val="0"/>
                <w:iCs w:val="0"/>
                <w:color w:val="000000"/>
                <w:sz w:val="21"/>
                <w:szCs w:val="21"/>
                <w:u w:val="none"/>
              </w:rPr>
            </w:r>
            <w:r/>
          </w:p>
        </w:tc>
        <w:tc>
          <w:tcPr>
            <w:tcW w:w="1087" w:type="dxa"/>
            <w:vAlign w:val="center"/>
            <w:textDirection w:val="lrTb"/>
            <w:noWrap w:val="false"/>
          </w:tcPr>
          <w:p>
            <w:pPr>
              <w:pStyle w:val="1445"/>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rPr>
            </w:r>
            <w:r/>
          </w:p>
        </w:tc>
      </w:tr>
    </w:tbl>
    <w:p>
      <w:pPr>
        <w:pStyle w:val="1445"/>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r>
      <w:r/>
    </w:p>
    <w:p>
      <w:pPr>
        <w:pStyle w:val="1445"/>
        <w:spacing w:line="360" w:lineRule="auto"/>
        <w:rPr>
          <w:rFonts w:hint="eastAsia" w:ascii="宋体" w:hAnsi="宋体" w:eastAsia="宋体" w:cs="宋体"/>
          <w:bCs/>
          <w:szCs w:val="21"/>
          <w:highlight w:val="none"/>
        </w:rPr>
        <w:outlineLvl w:val="1"/>
      </w:pPr>
      <w:r/>
      <w:bookmarkStart w:id="232" w:name="_Toc25878"/>
      <w:r>
        <w:rPr>
          <w:rFonts w:hint="eastAsia" w:ascii="宋体" w:hAnsi="宋体" w:eastAsia="宋体" w:cs="宋体"/>
          <w:b/>
          <w:szCs w:val="21"/>
          <w:highlight w:val="none"/>
        </w:rPr>
        <w:t xml:space="preserve">三、商务要求</w:t>
      </w:r>
      <w:r>
        <w:rPr>
          <w:rFonts w:hint="eastAsia" w:ascii="宋体" w:hAnsi="宋体" w:eastAsia="宋体" w:cs="宋体"/>
          <w:b/>
          <w:color w:val="ff0000"/>
          <w:szCs w:val="21"/>
          <w:highlight w:val="none"/>
        </w:rPr>
        <w:t xml:space="preserve">（技术响应评分项）</w:t>
      </w:r>
      <w:r>
        <w:rPr>
          <w:rFonts w:hint="eastAsia" w:ascii="宋体" w:hAnsi="宋体" w:eastAsia="宋体" w:cs="宋体"/>
          <w:b/>
          <w:szCs w:val="21"/>
          <w:highlight w:val="none"/>
        </w:rPr>
        <w:t xml:space="preserve">：</w:t>
      </w:r>
      <w:bookmarkEnd w:id="232"/>
      <w:r>
        <w:rPr>
          <w:rFonts w:hint="eastAsia" w:ascii="宋体" w:hAnsi="宋体" w:eastAsia="宋体" w:cs="宋体"/>
          <w:bCs/>
          <w:szCs w:val="21"/>
          <w:highlight w:val="none"/>
        </w:rPr>
      </w:r>
      <w:r/>
    </w:p>
    <w:p>
      <w:pPr>
        <w:pStyle w:val="1445"/>
        <w:ind w:firstLine="420"/>
        <w:jc w:val="left"/>
        <w:spacing w:line="360" w:lineRule="auto"/>
        <w:tabs>
          <w:tab w:val="left" w:pos="3516"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★1、付款方式：</w:t>
      </w:r>
      <w:bookmarkStart w:id="233" w:name="_Hlk191028316"/>
      <w:r>
        <w:rPr>
          <w:rFonts w:hint="eastAsia" w:ascii="宋体" w:hAnsi="宋体" w:eastAsia="宋体" w:cs="宋体"/>
          <w:bCs/>
          <w:szCs w:val="21"/>
          <w:highlight w:val="none"/>
        </w:rPr>
        <w:t xml:space="preserve">设备验收合格后，由中标单位开具发票,凭采购人开具的验收报告支付货款的90%，一年后无售后服务异议支付10%余款。</w:t>
      </w:r>
      <w:bookmarkEnd w:id="233"/>
      <w:r>
        <w:rPr>
          <w:rFonts w:hint="eastAsia" w:ascii="宋体" w:hAnsi="宋体" w:eastAsia="宋体" w:cs="宋体"/>
          <w:bCs/>
          <w:szCs w:val="21"/>
          <w:highlight w:val="none"/>
        </w:rPr>
      </w:r>
      <w:r/>
    </w:p>
    <w:p>
      <w:pPr>
        <w:pStyle w:val="1445"/>
        <w:ind w:firstLine="420"/>
        <w:jc w:val="left"/>
        <w:spacing w:line="360" w:lineRule="auto"/>
        <w:tabs>
          <w:tab w:val="left" w:pos="3516"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2、税：本项目执行中相关的一切税费均由中标单位负担。</w:t>
      </w:r>
      <w:r>
        <w:rPr>
          <w:rFonts w:hint="eastAsia" w:ascii="宋体" w:hAnsi="宋体" w:eastAsia="宋体" w:cs="宋体"/>
          <w:bCs/>
          <w:szCs w:val="21"/>
          <w:highlight w:val="none"/>
        </w:rPr>
      </w:r>
      <w:r/>
    </w:p>
    <w:p>
      <w:pPr>
        <w:pStyle w:val="1445"/>
        <w:ind w:firstLine="420"/>
        <w:jc w:val="left"/>
        <w:spacing w:line="360" w:lineRule="auto"/>
        <w:tabs>
          <w:tab w:val="left" w:pos="3516"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3、★交货期（含安装调试）：</w:t>
      </w:r>
      <w:r>
        <w:rPr>
          <w:rFonts w:hint="eastAsia" w:ascii="宋体" w:hAnsi="宋体" w:eastAsia="宋体" w:cs="Times New Roman"/>
          <w:color w:val="000000"/>
          <w:sz w:val="21"/>
          <w:szCs w:val="21"/>
          <w:highlight w:val="none"/>
          <w:lang w:val="en-US" w:eastAsia="zh-CN"/>
        </w:rPr>
        <w:t xml:space="preserve">接到医院通知后45</w:t>
      </w:r>
      <w:r>
        <w:rPr>
          <w:rFonts w:hint="eastAsia" w:ascii="宋体" w:hAnsi="宋体" w:eastAsia="宋体" w:cs="Times New Roman"/>
          <w:color w:val="000000"/>
          <w:sz w:val="21"/>
          <w:szCs w:val="21"/>
          <w:highlight w:val="none"/>
          <w:lang w:eastAsia="zh-CN"/>
        </w:rPr>
        <w:t xml:space="preserve">天内运抵现场</w:t>
      </w:r>
      <w:r>
        <w:rPr>
          <w:rFonts w:hint="eastAsia" w:ascii="宋体" w:hAnsi="宋体" w:eastAsia="宋体" w:cs="宋体"/>
          <w:bCs/>
          <w:szCs w:val="21"/>
          <w:highlight w:val="none"/>
        </w:rPr>
        <w:t xml:space="preserve">。投标人逾期交付货物的，每逾期一天，投标人向采购人偿付货款总额5‰的滞纳金，如逾期交货达10天，采购人有权解除合同。</w:t>
      </w:r>
      <w:r>
        <w:rPr>
          <w:rFonts w:hint="eastAsia" w:ascii="宋体" w:hAnsi="宋体" w:eastAsia="宋体" w:cs="宋体"/>
          <w:bCs/>
          <w:szCs w:val="21"/>
          <w:highlight w:val="none"/>
        </w:rPr>
      </w:r>
      <w:r/>
    </w:p>
    <w:p>
      <w:pPr>
        <w:pStyle w:val="1445"/>
        <w:ind w:firstLine="420"/>
        <w:jc w:val="left"/>
        <w:spacing w:line="360" w:lineRule="auto"/>
        <w:tabs>
          <w:tab w:val="left" w:pos="3516"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4、质保期要求：</w:t>
      </w:r>
      <w:r>
        <w:rPr>
          <w:rFonts w:hint="eastAsia" w:ascii="宋体" w:hAnsi="宋体" w:eastAsia="宋体" w:cs="宋体"/>
          <w:color w:val="000000"/>
          <w:sz w:val="21"/>
          <w:szCs w:val="21"/>
          <w:highlight w:val="none"/>
          <w:u w:val="none"/>
          <w:lang w:val="en-US" w:eastAsia="zh-CN" w:bidi="ar"/>
        </w:rPr>
        <w:t xml:space="preserve">整机及附属第三方设备质保期≥3年，鼓励延长</w:t>
      </w:r>
      <w:r>
        <w:rPr>
          <w:rFonts w:hint="eastAsia" w:ascii="宋体" w:hAnsi="宋体" w:eastAsia="宋体" w:cs="宋体"/>
          <w:bCs/>
          <w:szCs w:val="21"/>
          <w:highlight w:val="none"/>
        </w:rPr>
        <w:t xml:space="preserve">。</w:t>
      </w:r>
      <w:r>
        <w:rPr>
          <w:rFonts w:hint="eastAsia" w:ascii="宋体" w:hAnsi="宋体" w:eastAsia="宋体" w:cs="宋体"/>
          <w:bCs/>
          <w:szCs w:val="21"/>
          <w:highlight w:val="none"/>
        </w:rPr>
      </w:r>
      <w:r/>
    </w:p>
    <w:p>
      <w:pPr>
        <w:pStyle w:val="1445"/>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4.1.在质保期内设备免费保修，并确保设备保修期内开机率不低于95%，如设备故障停机率超过5%（一年按365天计算，每年18天），每超过1天，保修期延长14天。</w:t>
      </w:r>
      <w:r>
        <w:rPr>
          <w:rFonts w:hint="eastAsia" w:ascii="宋体" w:hAnsi="宋体" w:eastAsia="宋体" w:cs="宋体"/>
          <w:bCs/>
          <w:szCs w:val="21"/>
        </w:rPr>
      </w:r>
      <w:r/>
    </w:p>
    <w:p>
      <w:pPr>
        <w:pStyle w:val="1445"/>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4.2.质保期外投标人或生产厂家承诺对本设备终身负责维修。</w:t>
      </w:r>
      <w:r>
        <w:rPr>
          <w:rFonts w:hint="eastAsia" w:ascii="宋体" w:hAnsi="宋体" w:eastAsia="宋体" w:cs="宋体"/>
          <w:bCs/>
          <w:szCs w:val="21"/>
        </w:rPr>
      </w:r>
      <w:r/>
    </w:p>
    <w:p>
      <w:pPr>
        <w:pStyle w:val="1445"/>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4.3.所有第三方产品免费质保期需单独列出，如无特殊说明均视为和投标主机享有相同质保期。</w:t>
      </w:r>
      <w:r>
        <w:rPr>
          <w:rFonts w:hint="eastAsia" w:ascii="宋体" w:hAnsi="宋体" w:eastAsia="宋体" w:cs="宋体"/>
          <w:bCs/>
          <w:szCs w:val="21"/>
        </w:rPr>
      </w:r>
      <w:r/>
    </w:p>
    <w:p>
      <w:pPr>
        <w:pStyle w:val="1445"/>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5、实施方案</w:t>
      </w:r>
      <w:r>
        <w:rPr>
          <w:rFonts w:hint="eastAsia" w:ascii="宋体" w:hAnsi="宋体" w:eastAsia="宋体" w:cs="宋体"/>
          <w:bCs/>
          <w:szCs w:val="21"/>
        </w:rPr>
      </w:r>
      <w:r/>
    </w:p>
    <w:p>
      <w:pPr>
        <w:pStyle w:val="1445"/>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5.1.安装要求：</w:t>
      </w:r>
      <w:r>
        <w:rPr>
          <w:rFonts w:hint="eastAsia" w:ascii="宋体" w:hAnsi="宋体" w:eastAsia="宋体" w:cs="宋体"/>
          <w:bCs/>
          <w:szCs w:val="21"/>
        </w:rPr>
      </w:r>
      <w:r/>
    </w:p>
    <w:p>
      <w:pPr>
        <w:pStyle w:val="1445"/>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（1）中标人应提供详细的设备使用环境要求，全面负责机房布局、水、电、空调等的设计并提供图纸资料，并充分协助采购人做好机房的准备工作（如必要的话）。</w:t>
      </w:r>
      <w:r>
        <w:rPr>
          <w:rFonts w:hint="eastAsia" w:ascii="宋体" w:hAnsi="宋体" w:eastAsia="宋体" w:cs="宋体"/>
          <w:bCs/>
          <w:szCs w:val="21"/>
        </w:rPr>
      </w:r>
      <w:r/>
    </w:p>
    <w:p>
      <w:pPr>
        <w:pStyle w:val="1445"/>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（2）所提供设备应符合中国电网制式要求；应说明最小安装面积和特殊要求（如地板抬高、专用机房等）；需免费提供配电箱到设备所需的电源线和地线；需免费提供安装设备所需的顶、地结构件和相关附件。</w:t>
      </w:r>
      <w:r>
        <w:rPr>
          <w:rFonts w:hint="eastAsia" w:ascii="宋体" w:hAnsi="宋体" w:eastAsia="宋体" w:cs="宋体"/>
          <w:bCs/>
          <w:szCs w:val="21"/>
        </w:rPr>
      </w:r>
      <w:r/>
    </w:p>
    <w:p>
      <w:pPr>
        <w:pStyle w:val="1445"/>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3）设备到货时间，请投标人至少提前三天通知采购人临床医学工程处，以便采购人安排好相关收货工作。设备到达采购人时，投标人代表必须随机到达，由投标人负责卸货并搬运至采购人指定的地点，待设备搬运完毕后，双方办理交接手续。如未按上述规定执行，造成的一切后果全部由投标人承担。</w:t>
      </w:r>
      <w:r>
        <w:rPr>
          <w:rFonts w:hint="eastAsia" w:ascii="宋体" w:hAnsi="宋体" w:eastAsia="宋体" w:cs="宋体"/>
          <w:bCs/>
          <w:szCs w:val="21"/>
        </w:rPr>
      </w:r>
      <w:r/>
    </w:p>
    <w:p>
      <w:pPr>
        <w:pStyle w:val="1445"/>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（4）设备安装时，投标人负责设备的免费安装和调试，但投标人必须事先与采购人临床医学工程处联系，并与临床医学工程处共同参与，否则引起的一切责任由投标人承担。</w:t>
      </w:r>
      <w:r>
        <w:rPr>
          <w:rFonts w:hint="eastAsia" w:ascii="宋体" w:hAnsi="宋体" w:eastAsia="宋体" w:cs="宋体"/>
          <w:bCs/>
          <w:szCs w:val="21"/>
        </w:rPr>
      </w:r>
      <w:r/>
    </w:p>
    <w:p>
      <w:pPr>
        <w:pStyle w:val="1445"/>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（5）标书中没有列出的标准配置的硬件和软件也必须提供（无论是标准配置或选配件）。标书中所有配置、软件和技术资料都必须随主机到达；不能随主机到达的请注明产地及到达时间。</w:t>
      </w:r>
      <w:r>
        <w:rPr>
          <w:rFonts w:hint="eastAsia" w:ascii="宋体" w:hAnsi="宋体" w:eastAsia="宋体" w:cs="宋体"/>
          <w:bCs/>
          <w:szCs w:val="21"/>
        </w:rPr>
      </w:r>
      <w:r/>
    </w:p>
    <w:p>
      <w:pPr>
        <w:pStyle w:val="1445"/>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（6）本项目所采购产品如需与其他系统对接时，必须免费提供技术支持。</w:t>
      </w:r>
      <w:r>
        <w:rPr>
          <w:rFonts w:hint="eastAsia" w:ascii="宋体" w:hAnsi="宋体" w:eastAsia="宋体" w:cs="宋体"/>
          <w:bCs/>
          <w:szCs w:val="21"/>
        </w:rPr>
      </w:r>
      <w:r/>
    </w:p>
    <w:p>
      <w:pPr>
        <w:pStyle w:val="1445"/>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（7）负责维修设备的人员要求严格遵守采购人的规章制度、工作程序及标准。</w:t>
      </w:r>
      <w:r>
        <w:rPr>
          <w:rFonts w:hint="eastAsia" w:ascii="宋体" w:hAnsi="宋体" w:eastAsia="宋体" w:cs="宋体"/>
          <w:bCs/>
          <w:szCs w:val="21"/>
        </w:rPr>
      </w:r>
      <w:r/>
    </w:p>
    <w:p>
      <w:pPr>
        <w:pStyle w:val="1445"/>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5.2.验收要求：</w:t>
      </w:r>
      <w:r>
        <w:rPr>
          <w:rFonts w:hint="eastAsia" w:ascii="宋体" w:hAnsi="宋体" w:eastAsia="宋体" w:cs="宋体"/>
          <w:bCs/>
          <w:szCs w:val="21"/>
        </w:rPr>
      </w:r>
      <w:r/>
    </w:p>
    <w:p>
      <w:pPr>
        <w:pStyle w:val="1445"/>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（1）设备安装后，投标人应配合采购人按厂方技术参数、国家标准等进行质量验收。若有歧义，采购人有权委托国内有资质的单位对该设备进行质量检测，费用由投标人承担。</w:t>
      </w:r>
      <w:r>
        <w:rPr>
          <w:rFonts w:hint="eastAsia" w:ascii="宋体" w:hAnsi="宋体" w:eastAsia="宋体" w:cs="宋体"/>
          <w:bCs/>
          <w:szCs w:val="21"/>
        </w:rPr>
      </w:r>
      <w:r/>
    </w:p>
    <w:p>
      <w:pPr>
        <w:pStyle w:val="1445"/>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（2）设备安装、调试结束后，采购人对设备使用后进行验收（时间由双方商定），投标人免费派工程师到达现场协助验收工作。免费质保期从设备安装完成并验收合格之日起开始。</w:t>
      </w:r>
      <w:r>
        <w:rPr>
          <w:rFonts w:hint="eastAsia" w:ascii="宋体" w:hAnsi="宋体" w:eastAsia="宋体" w:cs="宋体"/>
          <w:bCs/>
          <w:szCs w:val="21"/>
        </w:rPr>
      </w:r>
      <w:r/>
    </w:p>
    <w:p>
      <w:pPr>
        <w:pStyle w:val="1445"/>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（3）投标人所供设备如验收不合格，根据采购人的要求，投标人必须无条件换货或退货，由此引起的一切损失由投标人承担。</w:t>
      </w:r>
      <w:r>
        <w:rPr>
          <w:rFonts w:hint="eastAsia" w:ascii="宋体" w:hAnsi="宋体" w:eastAsia="宋体" w:cs="宋体"/>
          <w:bCs/>
          <w:szCs w:val="21"/>
        </w:rPr>
      </w:r>
      <w:r/>
    </w:p>
    <w:p>
      <w:pPr>
        <w:pStyle w:val="1445"/>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5.3.售后服务</w:t>
      </w:r>
      <w:r>
        <w:rPr>
          <w:rFonts w:hint="eastAsia" w:ascii="宋体" w:hAnsi="宋体" w:eastAsia="宋体" w:cs="宋体"/>
          <w:bCs/>
          <w:szCs w:val="21"/>
        </w:rPr>
      </w:r>
      <w:r/>
    </w:p>
    <w:p>
      <w:pPr>
        <w:pStyle w:val="1445"/>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1）设备发生故障，投标人在接到采购人报修电话后4小时内到达采购人现场，48小时内修复或免费提供备用机，否则采购人可自行采取必要的措施，由此产生的风险和费用由投标人承担。如有特殊情况，投标人将立即电话通知采购人不能响应的原因，在获得采购人同意后，才可推迟响应时间。</w:t>
      </w:r>
      <w:r>
        <w:rPr>
          <w:rFonts w:hint="eastAsia" w:ascii="宋体" w:hAnsi="宋体" w:eastAsia="宋体" w:cs="宋体"/>
          <w:bCs/>
          <w:szCs w:val="21"/>
        </w:rPr>
      </w:r>
      <w:r/>
    </w:p>
    <w:p>
      <w:pPr>
        <w:pStyle w:val="1445"/>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（2）注明维修配件的仓库地址。承诺产品的备件送达期限为国内2天、国外4天。如所提供设备停产后，备件供应期限为10年。</w:t>
      </w:r>
      <w:r>
        <w:rPr>
          <w:rFonts w:hint="eastAsia" w:ascii="宋体" w:hAnsi="宋体" w:eastAsia="宋体" w:cs="宋体"/>
          <w:bCs/>
          <w:szCs w:val="21"/>
        </w:rPr>
      </w:r>
      <w:r/>
    </w:p>
    <w:p>
      <w:pPr>
        <w:pStyle w:val="1445"/>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（3）免费提供安装、校正、调试等必要的维修工具、调试设备和专用模型；免费提供维修系统（含基本维修软件、检测软件、报错系统）、系统恢复盘或GHOST恢复软件。各种软件均应有备份盘。</w:t>
      </w:r>
      <w:r>
        <w:rPr>
          <w:rFonts w:hint="eastAsia" w:ascii="宋体" w:hAnsi="宋体" w:eastAsia="宋体" w:cs="宋体"/>
          <w:bCs/>
          <w:szCs w:val="21"/>
        </w:rPr>
      </w:r>
      <w:r/>
    </w:p>
    <w:p>
      <w:pPr>
        <w:pStyle w:val="1445"/>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（4）提供设备免费保养，保修期内一年至少2次设备现场维护保养。</w:t>
      </w:r>
      <w:r>
        <w:rPr>
          <w:rFonts w:hint="eastAsia" w:ascii="宋体" w:hAnsi="宋体" w:eastAsia="宋体" w:cs="宋体"/>
          <w:bCs/>
          <w:szCs w:val="21"/>
        </w:rPr>
      </w:r>
      <w:r/>
    </w:p>
    <w:p>
      <w:pPr>
        <w:pStyle w:val="1445"/>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（5）如投标人提供的设备设有维修软件密码，免费提供维修密码,并保证无条件地为采购人永久免费打开。</w:t>
      </w:r>
      <w:r>
        <w:rPr>
          <w:rFonts w:hint="eastAsia" w:ascii="宋体" w:hAnsi="宋体" w:eastAsia="宋体" w:cs="宋体"/>
          <w:bCs/>
          <w:szCs w:val="21"/>
        </w:rPr>
      </w:r>
      <w:r/>
    </w:p>
    <w:p>
      <w:pPr>
        <w:pStyle w:val="1445"/>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（6）系统软件终身免费升级。</w:t>
      </w:r>
      <w:r>
        <w:rPr>
          <w:rFonts w:hint="eastAsia" w:ascii="宋体" w:hAnsi="宋体" w:eastAsia="宋体" w:cs="宋体"/>
          <w:bCs/>
          <w:szCs w:val="21"/>
        </w:rPr>
      </w:r>
      <w:r/>
    </w:p>
    <w:p>
      <w:pPr>
        <w:pStyle w:val="1445"/>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（7）质保期最后一年更换的配件，从更换之日起享有一年的免费质保期。</w:t>
      </w:r>
      <w:r>
        <w:rPr>
          <w:rFonts w:hint="eastAsia" w:ascii="宋体" w:hAnsi="宋体" w:eastAsia="宋体" w:cs="宋体"/>
          <w:bCs/>
          <w:szCs w:val="21"/>
        </w:rPr>
      </w:r>
      <w:r/>
    </w:p>
    <w:p>
      <w:pPr>
        <w:pStyle w:val="1445"/>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（8）维修配件供应停产后需保证10年。</w:t>
      </w:r>
      <w:r>
        <w:rPr>
          <w:rFonts w:hint="eastAsia" w:ascii="宋体" w:hAnsi="宋体" w:eastAsia="宋体" w:cs="宋体"/>
          <w:bCs/>
          <w:szCs w:val="21"/>
        </w:rPr>
      </w:r>
      <w:r/>
    </w:p>
    <w:p>
      <w:pPr>
        <w:pStyle w:val="1445"/>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9）无论在保修期内还是保修期外，投标人或生产厂家必须上门维修。投标人工程师至采购人维修本设备，须事先与采购人临床工程处取得联系，做好相应登记；在维修过程中与采购人工程师共同完成维修工作。否则引起的一切责任由投标人负责。</w:t>
      </w:r>
      <w:r>
        <w:rPr>
          <w:rFonts w:hint="eastAsia" w:ascii="宋体" w:hAnsi="宋体" w:eastAsia="宋体" w:cs="宋体"/>
          <w:bCs/>
          <w:szCs w:val="21"/>
        </w:rPr>
      </w:r>
      <w:r/>
    </w:p>
    <w:p>
      <w:pPr>
        <w:pStyle w:val="1445"/>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（10）维修完成后，只收取配件成本费，免收人工费和其它工时杂费。</w:t>
      </w:r>
      <w:r>
        <w:rPr>
          <w:rFonts w:hint="eastAsia" w:ascii="宋体" w:hAnsi="宋体" w:eastAsia="宋体" w:cs="宋体"/>
          <w:bCs/>
          <w:szCs w:val="21"/>
        </w:rPr>
      </w:r>
      <w:r/>
    </w:p>
    <w:p>
      <w:pPr>
        <w:pStyle w:val="1445"/>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6、培训计划</w:t>
      </w:r>
      <w:r>
        <w:rPr>
          <w:rFonts w:hint="eastAsia" w:ascii="宋体" w:hAnsi="宋体" w:eastAsia="宋体" w:cs="宋体"/>
          <w:bCs/>
          <w:szCs w:val="21"/>
        </w:rPr>
      </w:r>
      <w:r/>
    </w:p>
    <w:p>
      <w:pPr>
        <w:pStyle w:val="1445"/>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（1）在安装过程中或安装结束后，投标人工程师或有关人员有义务对采购人工程师和操作人员进行现场维修、保养、操作培训并提供快捷操作指南（塑胶封好，挂在设备上），解答采购人的人员提出的问题。</w:t>
      </w:r>
      <w:r>
        <w:rPr>
          <w:rFonts w:hint="eastAsia" w:ascii="宋体" w:hAnsi="宋体" w:eastAsia="宋体" w:cs="宋体"/>
          <w:bCs/>
          <w:szCs w:val="21"/>
        </w:rPr>
      </w:r>
      <w:r/>
    </w:p>
    <w:p>
      <w:pPr>
        <w:pStyle w:val="1445"/>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2）免费提供全套技术资料（维修说明书包括详细电路图、操作说明书及光盘），提供中文操作手册和快速操作指南，并提供电子版（中英文均可），提供电路版位置图、检测、调试方法、故障代码等（电子版或光盘）。如技术资料不全，采购人有权不支付货款。</w:t>
      </w:r>
      <w:r>
        <w:rPr>
          <w:rFonts w:hint="eastAsia" w:ascii="宋体" w:hAnsi="宋体" w:eastAsia="宋体" w:cs="宋体"/>
          <w:bCs/>
          <w:szCs w:val="21"/>
        </w:rPr>
      </w:r>
      <w:r/>
    </w:p>
    <w:p>
      <w:pPr>
        <w:pStyle w:val="1445"/>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（3）提供详细的项目培训计划，如提供操作培训计划和维修培训计划,必要时提供正规培训班培训，确保操作人员掌握完成日常工作所需的基本操作方法，工程师掌握基本的维护保养操作技术为止。</w:t>
      </w:r>
      <w:r>
        <w:rPr>
          <w:rFonts w:hint="eastAsia" w:ascii="宋体" w:hAnsi="宋体" w:eastAsia="宋体" w:cs="宋体"/>
          <w:bCs/>
          <w:szCs w:val="21"/>
        </w:rPr>
      </w:r>
      <w:r/>
    </w:p>
    <w:p>
      <w:pPr>
        <w:pStyle w:val="1445"/>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7、应急响应方案：</w:t>
      </w:r>
      <w:r>
        <w:rPr>
          <w:rFonts w:hint="eastAsia" w:ascii="宋体" w:hAnsi="宋体" w:eastAsia="宋体" w:cs="宋体"/>
          <w:bCs/>
          <w:szCs w:val="21"/>
        </w:rPr>
      </w:r>
      <w:r/>
    </w:p>
    <w:p>
      <w:pPr>
        <w:pStyle w:val="1445"/>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（1）投标人或生产厂家需提供本地化服务方案，至少包括：设有维修站和维修工程师，提供7*24小时维修服务客服电话。</w:t>
      </w:r>
      <w:r>
        <w:rPr>
          <w:rFonts w:hint="eastAsia" w:ascii="宋体" w:hAnsi="宋体" w:eastAsia="宋体" w:cs="宋体"/>
          <w:bCs/>
          <w:szCs w:val="21"/>
        </w:rPr>
      </w:r>
      <w:r/>
    </w:p>
    <w:p>
      <w:pPr>
        <w:pStyle w:val="1445"/>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（2）请提供详细的应急响应方案。</w:t>
      </w:r>
      <w:r>
        <w:rPr>
          <w:rFonts w:hint="eastAsia" w:ascii="宋体" w:hAnsi="宋体" w:eastAsia="宋体" w:cs="宋体"/>
          <w:bCs/>
          <w:szCs w:val="21"/>
        </w:rPr>
      </w:r>
      <w:r/>
    </w:p>
    <w:p>
      <w:pPr>
        <w:pStyle w:val="1445"/>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8、配件耗材情况：</w:t>
      </w:r>
      <w:r>
        <w:rPr>
          <w:rFonts w:hint="eastAsia" w:ascii="宋体" w:hAnsi="宋体" w:eastAsia="宋体" w:cs="宋体"/>
          <w:bCs/>
          <w:szCs w:val="21"/>
        </w:rPr>
      </w:r>
      <w:r/>
    </w:p>
    <w:p>
      <w:pPr>
        <w:pStyle w:val="1445"/>
        <w:ind w:firstLine="420"/>
        <w:jc w:val="left"/>
        <w:spacing w:line="360" w:lineRule="auto"/>
        <w:tabs>
          <w:tab w:val="left" w:pos="3516" w:leader="none"/>
        </w:tabs>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rPr>
        <w:t xml:space="preserve">（1）列出配置清单及分项报价，并提供订货号。进口产品需提供主机及部件的详细报关和商检单据。</w:t>
      </w:r>
      <w:r>
        <w:rPr>
          <w:rFonts w:hint="eastAsia" w:ascii="宋体" w:hAnsi="宋体" w:eastAsia="宋体" w:cs="宋体"/>
          <w:b w:val="0"/>
          <w:bCs/>
          <w:color w:val="000000"/>
          <w:szCs w:val="21"/>
          <w:highlight w:val="none"/>
        </w:rPr>
      </w:r>
      <w:r/>
    </w:p>
    <w:p>
      <w:pPr>
        <w:pStyle w:val="1445"/>
        <w:ind w:firstLine="420"/>
        <w:jc w:val="left"/>
        <w:spacing w:line="360" w:lineRule="auto"/>
        <w:tabs>
          <w:tab w:val="left" w:pos="3516" w:leader="none"/>
        </w:tabs>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rPr>
        <w:t xml:space="preserve">（2）列出保修期内不能免费提供的耗材等清单和价格，未列出的视为免费保修范围内产品。</w:t>
      </w:r>
      <w:r>
        <w:rPr>
          <w:rFonts w:hint="eastAsia" w:ascii="宋体" w:hAnsi="宋体" w:eastAsia="宋体" w:cs="宋体"/>
          <w:b w:val="0"/>
          <w:bCs/>
          <w:color w:val="000000"/>
          <w:szCs w:val="21"/>
          <w:highlight w:val="none"/>
        </w:rPr>
      </w:r>
      <w:r/>
    </w:p>
    <w:p>
      <w:pPr>
        <w:pStyle w:val="1445"/>
        <w:ind w:firstLine="420"/>
        <w:jc w:val="left"/>
        <w:spacing w:line="360" w:lineRule="auto"/>
        <w:tabs>
          <w:tab w:val="left" w:pos="3516" w:leader="none"/>
        </w:tabs>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rPr>
        <w:t xml:space="preserve">（3）列出保修期外主要配件和耗材的清单和价格及质保期。</w:t>
      </w:r>
      <w:r>
        <w:rPr>
          <w:rFonts w:hint="eastAsia" w:ascii="宋体" w:hAnsi="宋体" w:eastAsia="宋体" w:cs="宋体"/>
          <w:b w:val="0"/>
          <w:bCs/>
          <w:color w:val="000000"/>
          <w:szCs w:val="21"/>
          <w:highlight w:val="none"/>
        </w:rPr>
      </w:r>
      <w:r/>
    </w:p>
    <w:p>
      <w:pPr>
        <w:pStyle w:val="1445"/>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9、项目报价要求</w:t>
      </w:r>
      <w:r>
        <w:rPr>
          <w:rFonts w:hint="eastAsia" w:ascii="宋体" w:hAnsi="宋体" w:eastAsia="宋体" w:cs="宋体"/>
          <w:bCs/>
          <w:szCs w:val="21"/>
        </w:rPr>
      </w:r>
      <w:r/>
    </w:p>
    <w:p>
      <w:pPr>
        <w:pStyle w:val="1445"/>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所有投标价格均为人民币报价。包括产品费用、实施费用、安装调试费用等所有费用。报价表格式见“第六章 投标文件参考格式”</w:t>
      </w:r>
      <w:r>
        <w:rPr>
          <w:rFonts w:hint="eastAsia" w:ascii="宋体" w:hAnsi="宋体" w:eastAsia="宋体" w:cs="宋体"/>
          <w:bCs/>
          <w:szCs w:val="21"/>
        </w:rPr>
      </w:r>
      <w:r/>
    </w:p>
    <w:p>
      <w:pPr>
        <w:pStyle w:val="1445"/>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10、项目其他要求</w:t>
      </w:r>
      <w:r>
        <w:rPr>
          <w:rFonts w:hint="eastAsia" w:ascii="宋体" w:hAnsi="宋体" w:eastAsia="宋体" w:cs="宋体"/>
          <w:bCs/>
          <w:szCs w:val="21"/>
        </w:rPr>
      </w:r>
      <w:r/>
    </w:p>
    <w:p>
      <w:pPr>
        <w:pStyle w:val="1445"/>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1）投标的产品必须全新并严格保持原包装，否则造成的一切损失由投标人承担。由于设备质量问题引起的医疗事故和纠纷，投标人承担全部法律和经济责任。所投标系统所有的部分必须是全新产品，不能有循环使用的部件。</w:t>
      </w:r>
      <w:r>
        <w:rPr>
          <w:rFonts w:hint="eastAsia" w:ascii="宋体" w:hAnsi="宋体" w:eastAsia="宋体" w:cs="宋体"/>
          <w:bCs/>
          <w:szCs w:val="21"/>
        </w:rPr>
      </w:r>
      <w:r/>
    </w:p>
    <w:p>
      <w:pPr>
        <w:pStyle w:val="1445"/>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（2）招标文件中要求的软件和各项功能如需硬件或其他技术支持的，必须列明且免费提供。</w:t>
      </w:r>
      <w:r>
        <w:rPr>
          <w:rFonts w:hint="eastAsia" w:ascii="宋体" w:hAnsi="宋体" w:eastAsia="宋体" w:cs="宋体"/>
          <w:bCs/>
          <w:szCs w:val="21"/>
        </w:rPr>
      </w:r>
      <w:r/>
    </w:p>
    <w:p>
      <w:pPr>
        <w:pStyle w:val="1445"/>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（3）投标人在偏离的条款中也应列明该条款里投标人所能提供的最优配置。</w:t>
      </w:r>
      <w:r>
        <w:rPr>
          <w:rFonts w:hint="eastAsia" w:ascii="宋体" w:hAnsi="宋体" w:eastAsia="宋体" w:cs="宋体"/>
          <w:bCs/>
          <w:szCs w:val="21"/>
        </w:rPr>
      </w:r>
      <w:r/>
    </w:p>
    <w:p>
      <w:pPr>
        <w:pStyle w:val="1445"/>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4）列明投标产品的品牌、产地、规格型号、产品总价、分项报价、配置清单（提供订货号）（包括标准件及所有选购件，若为选购件请单独报价，并注明是否包含在总价中）、技术参数及原厂技术参数、设备彩页。</w:t>
      </w:r>
      <w:r>
        <w:rPr>
          <w:rFonts w:hint="eastAsia" w:ascii="宋体" w:hAnsi="宋体" w:eastAsia="宋体" w:cs="宋体"/>
          <w:bCs/>
          <w:szCs w:val="21"/>
        </w:rPr>
      </w:r>
      <w:r/>
    </w:p>
    <w:p>
      <w:pPr>
        <w:pStyle w:val="1445"/>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（6）所有附属设备、第三方产品或加配设备如需要注册证，必须提供。</w:t>
      </w:r>
      <w:r>
        <w:rPr>
          <w:rFonts w:hint="eastAsia" w:ascii="宋体" w:hAnsi="宋体" w:eastAsia="宋体" w:cs="宋体"/>
          <w:bCs/>
          <w:szCs w:val="21"/>
        </w:rPr>
      </w:r>
      <w:r/>
    </w:p>
    <w:p>
      <w:pPr>
        <w:pStyle w:val="1445"/>
        <w:ind w:firstLine="422"/>
        <w:jc w:val="left"/>
        <w:spacing w:line="360" w:lineRule="auto"/>
        <w:tabs>
          <w:tab w:val="left" w:pos="3516" w:leader="none"/>
        </w:tabs>
        <w:rPr>
          <w:rFonts w:ascii="Times New Roman" w:hAnsi="Times New Roman" w:eastAsia="宋体" w:cs="Times New Roman"/>
          <w:b/>
          <w:bCs w:val="0"/>
          <w:sz w:val="21"/>
          <w:szCs w:val="21"/>
          <w:lang w:val="en-US" w:eastAsia="zh-CN" w:bidi="ar"/>
        </w:rPr>
      </w:pPr>
      <w:r>
        <w:rPr>
          <w:rFonts w:hint="eastAsia" w:ascii="宋体" w:hAnsi="宋体" w:eastAsia="宋体" w:cs="宋体"/>
          <w:b/>
          <w:bCs w:val="0"/>
          <w:szCs w:val="21"/>
        </w:rPr>
        <w:t xml:space="preserve">★（7）</w:t>
      </w:r>
      <w:r>
        <w:rPr>
          <w:rFonts w:hint="eastAsia" w:ascii="宋体" w:hAnsi="宋体" w:eastAsia="宋体" w:cs="宋体"/>
          <w:b/>
          <w:bCs w:val="0"/>
          <w:color w:val="000000"/>
          <w:sz w:val="21"/>
          <w:szCs w:val="21"/>
          <w:u w:val="none"/>
          <w:lang w:val="en-US" w:eastAsia="zh-CN" w:bidi="ar"/>
        </w:rPr>
        <w:t xml:space="preserve">提供出保后原厂整机保修（全保）费用、主要配件价格（包括但不限于球管、高压发生器、高压油箱、准直器、探测器、重建计算机、主控计算机等）及球管保用条件等。</w:t>
      </w:r>
      <w:r>
        <w:rPr>
          <w:rFonts w:ascii="Times New Roman" w:hAnsi="Times New Roman" w:eastAsia="宋体" w:cs="Times New Roman"/>
          <w:b/>
          <w:bCs w:val="0"/>
          <w:sz w:val="21"/>
          <w:szCs w:val="21"/>
          <w:lang w:val="en-US" w:eastAsia="zh-CN" w:bidi="ar"/>
        </w:rPr>
      </w:r>
      <w:r/>
    </w:p>
    <w:p>
      <w:pPr>
        <w:pStyle w:val="1445"/>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（8）投标人必须保证采购人在使用、接受本项目货物和服务或其任何一部分时不涉及任何第三方提出侵犯其专利权、版权、商标权和工业设计权等知识产权的纠纷。一旦出现，由投标人负全部责任。</w:t>
      </w:r>
      <w:r>
        <w:rPr>
          <w:rFonts w:hint="eastAsia" w:ascii="宋体" w:hAnsi="宋体" w:eastAsia="宋体" w:cs="宋体"/>
          <w:bCs/>
          <w:szCs w:val="21"/>
        </w:rPr>
      </w:r>
      <w:r/>
    </w:p>
    <w:p>
      <w:pPr>
        <w:pStyle w:val="1445"/>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（9）其他未提及事项必须符合法律法规及相关政策文件等规定。</w:t>
      </w:r>
      <w:r>
        <w:rPr>
          <w:rFonts w:hint="eastAsia" w:ascii="宋体" w:hAnsi="宋体" w:eastAsia="宋体" w:cs="宋体"/>
          <w:bCs/>
          <w:szCs w:val="21"/>
        </w:rPr>
      </w:r>
      <w:r/>
    </w:p>
    <w:p>
      <w:pPr>
        <w:pStyle w:val="1445"/>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r>
      <w:r/>
    </w:p>
    <w:p>
      <w:pPr>
        <w:pStyle w:val="1445"/>
        <w:ind w:firstLine="422"/>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
          <w:color w:val="ff0000"/>
          <w:szCs w:val="21"/>
        </w:rPr>
        <w:t xml:space="preserve">注：上述“商务要求”需在商务要求偏离表中逐条响应。</w:t>
      </w:r>
      <w:r>
        <w:rPr>
          <w:rFonts w:hint="eastAsia" w:ascii="宋体" w:hAnsi="宋体" w:eastAsia="宋体" w:cs="宋体"/>
          <w:bCs/>
          <w:szCs w:val="21"/>
        </w:rPr>
      </w:r>
      <w:r/>
    </w:p>
    <w:p>
      <w:pPr>
        <w:pStyle w:val="1445"/>
        <w:jc w:val="left"/>
        <w:spacing w:line="360" w:lineRule="auto"/>
        <w:rPr>
          <w:sz w:val="24"/>
          <w:szCs w:val="24"/>
          <w:highlight w:val="yellow"/>
        </w:rPr>
      </w:pPr>
      <w:r>
        <w:rPr>
          <w:sz w:val="24"/>
          <w:szCs w:val="24"/>
          <w:highlight w:val="yellow"/>
        </w:rPr>
        <w:br w:type="page" w:clear="all"/>
      </w:r>
      <w:r>
        <w:rPr>
          <w:sz w:val="24"/>
          <w:szCs w:val="24"/>
          <w:highlight w:val="yellow"/>
        </w:rPr>
      </w:r>
      <w:r/>
    </w:p>
    <w:p>
      <w:pPr>
        <w:pStyle w:val="1445"/>
        <w:jc w:val="center"/>
        <w:spacing w:line="440" w:lineRule="exact"/>
        <w:rPr>
          <w:b/>
          <w:sz w:val="28"/>
          <w:szCs w:val="28"/>
        </w:rPr>
        <w:outlineLvl w:val="0"/>
      </w:pPr>
      <w:r/>
      <w:bookmarkStart w:id="234" w:name="_Toc26897"/>
      <w:r>
        <w:rPr>
          <w:b/>
          <w:sz w:val="28"/>
          <w:szCs w:val="28"/>
        </w:rPr>
        <w:t xml:space="preserve">第五章 拟签订的合同文本</w:t>
      </w:r>
      <w:bookmarkEnd w:id="227"/>
      <w:r/>
      <w:bookmarkEnd w:id="234"/>
      <w:r>
        <w:rPr>
          <w:b/>
          <w:sz w:val="28"/>
          <w:szCs w:val="28"/>
        </w:rPr>
      </w:r>
      <w:r/>
    </w:p>
    <w:p>
      <w:pPr>
        <w:pStyle w:val="1445"/>
        <w:jc w:val="center"/>
        <w:spacing w:line="440" w:lineRule="exact"/>
        <w:rPr>
          <w:b/>
          <w:sz w:val="28"/>
          <w:szCs w:val="28"/>
        </w:rPr>
      </w:pPr>
      <w:r/>
      <w:bookmarkStart w:id="235" w:name="_Toc6085"/>
      <w:r>
        <w:rPr>
          <w:b/>
          <w:sz w:val="28"/>
          <w:szCs w:val="28"/>
        </w:rPr>
        <w:t xml:space="preserve">（参考格式，本合同内容条款在正式签署前可具体补充细化，仅作参考，最终合同以采购人法务审查通过的版本为准）</w:t>
      </w:r>
      <w:bookmarkEnd w:id="235"/>
      <w:r>
        <w:rPr>
          <w:b/>
          <w:sz w:val="28"/>
          <w:szCs w:val="28"/>
        </w:rPr>
      </w:r>
      <w:r/>
    </w:p>
    <w:p>
      <w:pPr>
        <w:pStyle w:val="1445"/>
        <w:spacing w:line="360" w:lineRule="auto"/>
        <w:rPr>
          <w:rFonts w:hint="eastAsia" w:ascii="宋体" w:hAnsi="宋体" w:eastAsia="宋体" w:cs="Times New Roman"/>
          <w:color w:val="000000"/>
          <w:position w:val="-10"/>
          <w:sz w:val="36"/>
          <w:szCs w:val="36"/>
          <w:highlight w:val="none"/>
        </w:rPr>
      </w:pPr>
      <w:r>
        <w:rPr>
          <w:rFonts w:hint="eastAsia" w:ascii="宋体" w:hAnsi="宋体" w:eastAsia="宋体" w:cs="Times New Roman"/>
          <w:b/>
          <w:bCs/>
          <w:color w:val="ff0000"/>
          <w:position w:val="-10"/>
          <w:sz w:val="24"/>
          <w:szCs w:val="24"/>
          <w:highlight w:val="none"/>
        </w:rPr>
        <w:t xml:space="preserve">注：本合同仅为合同的参考文本，合同签订双方可根据项目的具体要求进行修订，但不得更改实质性要求。</w:t>
      </w:r>
      <w:r>
        <w:rPr>
          <w:rFonts w:hint="eastAsia" w:ascii="宋体" w:hAnsi="宋体" w:eastAsia="宋体" w:cs="Times New Roman"/>
          <w:color w:val="000000"/>
          <w:position w:val="-10"/>
          <w:sz w:val="36"/>
          <w:szCs w:val="36"/>
          <w:highlight w:val="none"/>
        </w:rPr>
      </w:r>
      <w:r/>
    </w:p>
    <w:p>
      <w:pPr>
        <w:pStyle w:val="1445"/>
        <w:ind w:left="31"/>
        <w:jc w:val="left"/>
        <w:spacing w:line="360" w:lineRule="auto"/>
        <w:widowControl/>
        <w:rPr>
          <w:rFonts w:hint="eastAsia" w:ascii="宋体" w:hAnsi="宋体" w:eastAsia="宋体" w:cs="宋体"/>
          <w:b/>
          <w:bCs/>
          <w:color w:val="000000"/>
          <w:spacing w:val="-4"/>
          <w:sz w:val="21"/>
          <w:szCs w:val="21"/>
        </w:rPr>
      </w:pPr>
      <w:r>
        <w:rPr>
          <w:rFonts w:hint="eastAsia" w:ascii="宋体" w:hAnsi="宋体" w:eastAsia="宋体" w:cs="宋体"/>
          <w:b/>
          <w:bCs/>
          <w:color w:val="000000"/>
          <w:spacing w:val="-4"/>
          <w:sz w:val="21"/>
          <w:szCs w:val="21"/>
        </w:rPr>
      </w:r>
      <w:r/>
    </w:p>
    <w:p>
      <w:pPr>
        <w:pStyle w:val="1445"/>
        <w:jc w:val="center"/>
        <w:keepLines/>
        <w:keepNext/>
        <w:spacing w:before="260" w:after="140" w:line="360" w:lineRule="auto"/>
        <w:rPr>
          <w:rFonts w:hint="eastAsia" w:ascii="宋体" w:hAnsi="宋体" w:eastAsia="宋体" w:cs="Times New Roman"/>
          <w:bCs/>
          <w:position w:val="-10"/>
          <w:sz w:val="44"/>
          <w:szCs w:val="44"/>
        </w:rPr>
      </w:pPr>
      <w:r>
        <w:rPr>
          <w:rFonts w:hint="eastAsia" w:ascii="宋体" w:hAnsi="宋体" w:eastAsia="宋体" w:cs="Times New Roman"/>
          <w:b/>
          <w:bCs/>
          <w:position w:val="-10"/>
          <w:sz w:val="44"/>
          <w:szCs w:val="44"/>
          <w:lang w:val="en-US" w:eastAsia="zh-CN"/>
        </w:rPr>
        <w:t xml:space="preserve">政 府 采 购 </w:t>
      </w:r>
      <w:r>
        <w:rPr>
          <w:rFonts w:hint="eastAsia" w:ascii="宋体" w:hAnsi="宋体" w:eastAsia="宋体" w:cs="Times New Roman"/>
          <w:b/>
          <w:bCs/>
          <w:position w:val="-10"/>
          <w:sz w:val="44"/>
          <w:szCs w:val="44"/>
        </w:rPr>
        <w:t xml:space="preserve">合  同</w:t>
      </w:r>
      <w:r>
        <w:rPr>
          <w:rFonts w:hint="eastAsia" w:ascii="宋体" w:hAnsi="宋体" w:eastAsia="宋体" w:cs="Times New Roman"/>
          <w:bCs/>
          <w:position w:val="-10"/>
          <w:sz w:val="44"/>
          <w:szCs w:val="44"/>
        </w:rPr>
      </w:r>
      <w:r/>
    </w:p>
    <w:p>
      <w:pPr>
        <w:pStyle w:val="1445"/>
        <w:spacing w:line="360" w:lineRule="auto"/>
        <w:rPr>
          <w:rFonts w:hint="eastAsia" w:ascii="宋体" w:hAnsi="宋体" w:eastAsia="宋体" w:cs="宋体"/>
          <w:position w:val="-10"/>
          <w:szCs w:val="21"/>
        </w:rPr>
      </w:pPr>
      <w:r/>
      <w:bookmarkStart w:id="236" w:name="_Hlk183025405"/>
      <w:r>
        <w:rPr>
          <w:rFonts w:hint="eastAsia" w:ascii="宋体" w:hAnsi="宋体" w:eastAsia="宋体" w:cs="宋体"/>
          <w:position w:val="-10"/>
          <w:szCs w:val="21"/>
        </w:rPr>
        <w:t xml:space="preserve">甲方：江苏省人民医院</w:t>
      </w:r>
      <w:r>
        <w:rPr>
          <w:rFonts w:hint="eastAsia" w:ascii="宋体" w:hAnsi="宋体" w:eastAsia="宋体" w:cs="宋体"/>
          <w:position w:val="-10"/>
          <w:szCs w:val="21"/>
        </w:rPr>
      </w:r>
      <w:r/>
    </w:p>
    <w:p>
      <w:pPr>
        <w:pStyle w:val="1445"/>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乙方：</w:t>
      </w:r>
      <w:r>
        <w:rPr>
          <w:rFonts w:hint="eastAsia" w:ascii="宋体" w:hAnsi="宋体" w:eastAsia="宋体" w:cs="宋体"/>
          <w:position w:val="-10"/>
          <w:szCs w:val="21"/>
        </w:rPr>
      </w:r>
      <w:r/>
    </w:p>
    <w:p>
      <w:pPr>
        <w:pStyle w:val="1445"/>
        <w:spacing w:line="360" w:lineRule="auto"/>
        <w:rPr>
          <w:rFonts w:hint="eastAsia" w:ascii="宋体" w:hAnsi="宋体" w:eastAsia="宋体" w:cs="宋体"/>
          <w:position w:val="-10"/>
          <w:szCs w:val="21"/>
        </w:rPr>
      </w:pPr>
      <w:r>
        <w:rPr>
          <w:rFonts w:hint="eastAsia" w:ascii="宋体" w:hAnsi="宋体" w:eastAsia="宋体" w:cs="宋体"/>
          <w:position w:val="-10"/>
          <w:szCs w:val="21"/>
        </w:rPr>
        <w:tab/>
      </w:r>
      <w:r>
        <w:rPr>
          <w:rFonts w:hint="eastAsia" w:ascii="宋体" w:hAnsi="宋体" w:eastAsia="宋体" w:cs="宋体"/>
          <w:position w:val="-10"/>
          <w:szCs w:val="21"/>
        </w:rPr>
        <w:t xml:space="preserve">经公开招标（项目编号：</w:t>
      </w:r>
      <w:r>
        <w:rPr>
          <w:rFonts w:hint="eastAsia" w:ascii="宋体" w:hAnsi="宋体" w:eastAsia="宋体" w:cs="宋体"/>
          <w:position w:val="-10"/>
          <w:szCs w:val="21"/>
          <w:u w:val="single"/>
        </w:rPr>
        <w:t xml:space="preserve">                             </w:t>
      </w:r>
      <w:r>
        <w:rPr>
          <w:rFonts w:hint="eastAsia" w:ascii="宋体" w:hAnsi="宋体" w:eastAsia="宋体" w:cs="宋体"/>
          <w:position w:val="-10"/>
          <w:szCs w:val="21"/>
        </w:rPr>
        <w:t xml:space="preserve">）及甲、乙双方协商，就乙方销售给甲方设备，特订立本合同。</w:t>
      </w:r>
      <w:r>
        <w:rPr>
          <w:rFonts w:hint="eastAsia" w:ascii="宋体" w:hAnsi="宋体" w:eastAsia="宋体" w:cs="宋体"/>
          <w:position w:val="-10"/>
          <w:szCs w:val="21"/>
        </w:rPr>
      </w:r>
      <w:r/>
    </w:p>
    <w:p>
      <w:pPr>
        <w:pStyle w:val="1445"/>
        <w:ind w:firstLine="420"/>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一、设备名称、型号、数量和价格</w:t>
      </w:r>
      <w:r>
        <w:rPr>
          <w:rFonts w:hint="eastAsia" w:ascii="宋体" w:hAnsi="宋体" w:eastAsia="宋体" w:cs="宋体"/>
          <w:position w:val="-10"/>
          <w:szCs w:val="21"/>
        </w:rPr>
      </w:r>
      <w:r/>
    </w:p>
    <w:tbl>
      <w:tblPr>
        <w:tblW w:w="4997" w:type="pct"/>
        <w:tblInd w:w="-108" w:type="dxa"/>
        <w:tblBorders>
          <w:top w:val="single" w:color="000000" w:sz="4" w:space="0"/>
          <w:left w:val="single" w:color="000000" w:sz="2" w:space="0"/>
          <w:bottom w:val="single" w:color="000000" w:sz="4" w:space="0"/>
          <w:right w:val="single" w:color="000000" w:sz="4" w:space="0"/>
          <w:insideH w:val="single" w:color="000000" w:sz="2"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64"/>
        <w:gridCol w:w="1970"/>
        <w:gridCol w:w="1515"/>
        <w:gridCol w:w="1062"/>
        <w:gridCol w:w="1515"/>
        <w:gridCol w:w="2122"/>
      </w:tblGrid>
      <w:tr>
        <w:trPr>
          <w:cantSplit/>
          <w:trHeight w:val="419" w:hRule="exact"/>
        </w:trPr>
        <w:tc>
          <w:tcPr>
            <w:tcW w:w="845" w:type="dxa"/>
            <w:vAlign w:val="center"/>
            <w:textDirection w:val="lrTb"/>
            <w:noWrap w:val="false"/>
          </w:tcPr>
          <w:p>
            <w:pPr>
              <w:pStyle w:val="1445"/>
              <w:jc w:val="center"/>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设备名称</w:t>
            </w:r>
            <w:r>
              <w:rPr>
                <w:rFonts w:hint="eastAsia" w:ascii="宋体" w:hAnsi="宋体" w:eastAsia="宋体" w:cs="宋体"/>
                <w:position w:val="-10"/>
                <w:szCs w:val="21"/>
              </w:rPr>
            </w:r>
            <w:r/>
          </w:p>
        </w:tc>
        <w:tc>
          <w:tcPr>
            <w:tcW w:w="1000" w:type="dxa"/>
            <w:vAlign w:val="center"/>
            <w:textDirection w:val="lrTb"/>
            <w:noWrap w:val="false"/>
          </w:tcPr>
          <w:p>
            <w:pPr>
              <w:pStyle w:val="1445"/>
              <w:jc w:val="center"/>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生产厂家</w:t>
            </w:r>
            <w:r>
              <w:rPr>
                <w:rFonts w:hint="eastAsia" w:ascii="宋体" w:hAnsi="宋体" w:eastAsia="宋体" w:cs="宋体"/>
                <w:position w:val="-10"/>
                <w:szCs w:val="21"/>
              </w:rPr>
            </w:r>
            <w:r/>
          </w:p>
        </w:tc>
        <w:tc>
          <w:tcPr>
            <w:tcW w:w="769" w:type="dxa"/>
            <w:vAlign w:val="center"/>
            <w:textDirection w:val="lrTb"/>
            <w:noWrap w:val="false"/>
          </w:tcPr>
          <w:p>
            <w:pPr>
              <w:pStyle w:val="1445"/>
              <w:jc w:val="center"/>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规格型号</w:t>
            </w:r>
            <w:r>
              <w:rPr>
                <w:rFonts w:hint="eastAsia" w:ascii="宋体" w:hAnsi="宋体" w:eastAsia="宋体" w:cs="宋体"/>
                <w:position w:val="-10"/>
                <w:szCs w:val="21"/>
              </w:rPr>
            </w:r>
            <w:r/>
          </w:p>
        </w:tc>
        <w:tc>
          <w:tcPr>
            <w:tcW w:w="538" w:type="dxa"/>
            <w:vAlign w:val="center"/>
            <w:textDirection w:val="lrTb"/>
            <w:noWrap w:val="false"/>
          </w:tcPr>
          <w:p>
            <w:pPr>
              <w:pStyle w:val="1445"/>
              <w:jc w:val="center"/>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数量</w:t>
            </w:r>
            <w:r>
              <w:rPr>
                <w:rFonts w:hint="eastAsia" w:ascii="宋体" w:hAnsi="宋体" w:eastAsia="宋体" w:cs="宋体"/>
                <w:position w:val="-10"/>
                <w:szCs w:val="21"/>
              </w:rPr>
            </w:r>
            <w:r/>
          </w:p>
        </w:tc>
        <w:tc>
          <w:tcPr>
            <w:tcW w:w="769" w:type="dxa"/>
            <w:vAlign w:val="center"/>
            <w:textDirection w:val="lrTb"/>
            <w:noWrap w:val="false"/>
          </w:tcPr>
          <w:p>
            <w:pPr>
              <w:pStyle w:val="1445"/>
              <w:jc w:val="center"/>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单价（元）</w:t>
            </w:r>
            <w:r>
              <w:rPr>
                <w:rFonts w:hint="eastAsia" w:ascii="宋体" w:hAnsi="宋体" w:eastAsia="宋体" w:cs="宋体"/>
                <w:position w:val="-10"/>
                <w:szCs w:val="21"/>
              </w:rPr>
            </w:r>
            <w:r/>
          </w:p>
        </w:tc>
        <w:tc>
          <w:tcPr>
            <w:tcW w:w="1077" w:type="dxa"/>
            <w:vAlign w:val="center"/>
            <w:textDirection w:val="lrTb"/>
            <w:noWrap w:val="false"/>
          </w:tcPr>
          <w:p>
            <w:pPr>
              <w:pStyle w:val="1445"/>
              <w:jc w:val="center"/>
              <w:spacing w:line="360" w:lineRule="auto"/>
              <w:rPr>
                <w:rFonts w:hint="eastAsia" w:ascii="宋体" w:hAnsi="宋体" w:eastAsia="宋体" w:cs="宋体"/>
                <w:position w:val="-10"/>
                <w:szCs w:val="21"/>
                <w:u w:val="single"/>
              </w:rPr>
            </w:pPr>
            <w:r>
              <w:rPr>
                <w:rFonts w:hint="eastAsia" w:ascii="宋体" w:hAnsi="宋体" w:eastAsia="宋体" w:cs="宋体"/>
                <w:position w:val="-10"/>
                <w:szCs w:val="21"/>
              </w:rPr>
              <w:t xml:space="preserve">成交总价（元）</w:t>
            </w:r>
            <w:r>
              <w:rPr>
                <w:rFonts w:hint="eastAsia" w:ascii="宋体" w:hAnsi="宋体" w:eastAsia="宋体" w:cs="宋体"/>
                <w:position w:val="-10"/>
                <w:szCs w:val="21"/>
                <w:u w:val="single"/>
              </w:rPr>
            </w:r>
            <w:r/>
          </w:p>
        </w:tc>
      </w:tr>
      <w:tr>
        <w:trPr>
          <w:cantSplit/>
          <w:trHeight w:val="879" w:hRule="exact"/>
        </w:trPr>
        <w:tc>
          <w:tcPr>
            <w:tcW w:w="845" w:type="dxa"/>
            <w:vAlign w:val="center"/>
            <w:textDirection w:val="lrTb"/>
            <w:noWrap w:val="false"/>
          </w:tcPr>
          <w:p>
            <w:pPr>
              <w:pStyle w:val="1445"/>
              <w:jc w:val="center"/>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 </w:t>
            </w:r>
            <w:r>
              <w:rPr>
                <w:rFonts w:hint="eastAsia" w:ascii="宋体" w:hAnsi="宋体" w:eastAsia="宋体" w:cs="宋体"/>
                <w:position w:val="-10"/>
                <w:szCs w:val="21"/>
              </w:rPr>
            </w:r>
            <w:r/>
          </w:p>
        </w:tc>
        <w:tc>
          <w:tcPr>
            <w:tcW w:w="1000" w:type="dxa"/>
            <w:vAlign w:val="center"/>
            <w:textDirection w:val="lrTb"/>
            <w:noWrap w:val="false"/>
          </w:tcPr>
          <w:p>
            <w:pPr>
              <w:pStyle w:val="1445"/>
              <w:jc w:val="center"/>
              <w:spacing w:line="360" w:lineRule="auto"/>
              <w:rPr>
                <w:rFonts w:hint="eastAsia" w:ascii="宋体" w:hAnsi="宋体" w:eastAsia="宋体" w:cs="宋体"/>
                <w:position w:val="-10"/>
                <w:szCs w:val="21"/>
              </w:rPr>
            </w:pPr>
            <w:r>
              <w:rPr>
                <w:rFonts w:hint="eastAsia" w:ascii="宋体" w:hAnsi="宋体" w:eastAsia="宋体" w:cs="宋体"/>
                <w:position w:val="-10"/>
                <w:szCs w:val="21"/>
              </w:rPr>
            </w:r>
            <w:r/>
          </w:p>
        </w:tc>
        <w:tc>
          <w:tcPr>
            <w:tcW w:w="769" w:type="dxa"/>
            <w:vAlign w:val="center"/>
            <w:textDirection w:val="lrTb"/>
            <w:noWrap w:val="false"/>
          </w:tcPr>
          <w:p>
            <w:pPr>
              <w:pStyle w:val="1445"/>
              <w:jc w:val="center"/>
              <w:spacing w:line="360" w:lineRule="auto"/>
              <w:rPr>
                <w:rFonts w:hint="eastAsia" w:ascii="宋体" w:hAnsi="宋体" w:eastAsia="宋体" w:cs="宋体"/>
                <w:position w:val="-10"/>
                <w:szCs w:val="21"/>
              </w:rPr>
            </w:pPr>
            <w:r>
              <w:rPr>
                <w:rFonts w:hint="eastAsia" w:ascii="宋体" w:hAnsi="宋体" w:eastAsia="宋体" w:cs="宋体"/>
                <w:position w:val="-10"/>
                <w:szCs w:val="21"/>
              </w:rPr>
            </w:r>
            <w:r/>
          </w:p>
        </w:tc>
        <w:tc>
          <w:tcPr>
            <w:tcW w:w="538" w:type="dxa"/>
            <w:vAlign w:val="center"/>
            <w:textDirection w:val="lrTb"/>
            <w:noWrap w:val="false"/>
          </w:tcPr>
          <w:p>
            <w:pPr>
              <w:pStyle w:val="1445"/>
              <w:jc w:val="center"/>
              <w:spacing w:line="360" w:lineRule="auto"/>
              <w:rPr>
                <w:rFonts w:hint="eastAsia" w:ascii="宋体" w:hAnsi="宋体" w:eastAsia="宋体" w:cs="宋体"/>
                <w:position w:val="-10"/>
                <w:szCs w:val="21"/>
              </w:rPr>
            </w:pPr>
            <w:r>
              <w:rPr>
                <w:rFonts w:hint="eastAsia" w:ascii="宋体" w:hAnsi="宋体" w:eastAsia="宋体" w:cs="宋体"/>
                <w:position w:val="-10"/>
                <w:szCs w:val="21"/>
              </w:rPr>
            </w:r>
            <w:r/>
          </w:p>
        </w:tc>
        <w:tc>
          <w:tcPr>
            <w:tcW w:w="769" w:type="dxa"/>
            <w:vAlign w:val="center"/>
            <w:textDirection w:val="lrTb"/>
            <w:noWrap w:val="false"/>
          </w:tcPr>
          <w:p>
            <w:pPr>
              <w:pStyle w:val="1445"/>
              <w:jc w:val="center"/>
              <w:spacing w:line="360" w:lineRule="auto"/>
              <w:rPr>
                <w:rFonts w:hint="eastAsia" w:ascii="宋体" w:hAnsi="宋体" w:eastAsia="宋体" w:cs="宋体"/>
                <w:position w:val="-10"/>
                <w:szCs w:val="21"/>
              </w:rPr>
            </w:pPr>
            <w:r>
              <w:rPr>
                <w:rFonts w:hint="eastAsia" w:ascii="宋体" w:hAnsi="宋体" w:eastAsia="宋体" w:cs="宋体"/>
                <w:position w:val="-10"/>
                <w:szCs w:val="21"/>
              </w:rPr>
            </w:r>
            <w:r/>
          </w:p>
        </w:tc>
        <w:tc>
          <w:tcPr>
            <w:tcW w:w="1077" w:type="dxa"/>
            <w:vAlign w:val="center"/>
            <w:textDirection w:val="lrTb"/>
            <w:noWrap w:val="false"/>
          </w:tcPr>
          <w:p>
            <w:pPr>
              <w:pStyle w:val="1445"/>
              <w:jc w:val="center"/>
              <w:spacing w:line="360" w:lineRule="auto"/>
              <w:rPr>
                <w:rFonts w:hint="eastAsia" w:ascii="宋体" w:hAnsi="宋体" w:eastAsia="宋体" w:cs="宋体"/>
                <w:position w:val="-10"/>
                <w:szCs w:val="21"/>
              </w:rPr>
            </w:pPr>
            <w:r>
              <w:rPr>
                <w:rFonts w:hint="eastAsia" w:ascii="宋体" w:hAnsi="宋体" w:eastAsia="宋体" w:cs="宋体"/>
                <w:position w:val="-10"/>
                <w:szCs w:val="21"/>
              </w:rPr>
            </w:r>
            <w:r/>
          </w:p>
        </w:tc>
      </w:tr>
      <w:tr>
        <w:trPr>
          <w:trHeight w:val="419" w:hRule="exact"/>
        </w:trPr>
        <w:tc>
          <w:tcPr>
            <w:gridSpan w:val="4"/>
            <w:tcW w:w="6211" w:type="dxa"/>
            <w:vAlign w:val="center"/>
            <w:textDirection w:val="lrTb"/>
            <w:noWrap w:val="false"/>
          </w:tcPr>
          <w:p>
            <w:pPr>
              <w:pStyle w:val="1445"/>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总计（大写）：</w:t>
            </w:r>
            <w:r>
              <w:rPr>
                <w:rFonts w:hint="eastAsia" w:ascii="宋体" w:hAnsi="宋体" w:eastAsia="宋体" w:cs="宋体"/>
                <w:position w:val="-10"/>
                <w:szCs w:val="21"/>
              </w:rPr>
            </w:r>
            <w:r/>
          </w:p>
        </w:tc>
        <w:tc>
          <w:tcPr>
            <w:gridSpan w:val="2"/>
            <w:tcW w:w="3637" w:type="dxa"/>
            <w:vAlign w:val="center"/>
            <w:textDirection w:val="lrTb"/>
            <w:noWrap w:val="false"/>
          </w:tcPr>
          <w:p>
            <w:pPr>
              <w:pStyle w:val="1445"/>
              <w:jc w:val="center"/>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（小写）： </w:t>
            </w:r>
            <w:r>
              <w:rPr>
                <w:rFonts w:hint="eastAsia" w:ascii="宋体" w:hAnsi="宋体" w:eastAsia="宋体" w:cs="宋体"/>
                <w:position w:val="-10"/>
                <w:szCs w:val="21"/>
              </w:rPr>
            </w:r>
            <w:r/>
          </w:p>
        </w:tc>
      </w:tr>
    </w:tbl>
    <w:p>
      <w:pPr>
        <w:pStyle w:val="1445"/>
        <w:ind w:firstLine="420"/>
        <w:jc w:val="left"/>
        <w:spacing w:line="360" w:lineRule="auto"/>
        <w:widowControl/>
        <w:rPr>
          <w:rFonts w:hint="eastAsia" w:ascii="宋体" w:hAnsi="宋体" w:eastAsia="宋体" w:cs="宋体"/>
          <w:position w:val="-10"/>
          <w:szCs w:val="21"/>
          <w:highlight w:val="none"/>
          <w:lang w:bidi="en-US"/>
        </w:rPr>
      </w:pPr>
      <w:r>
        <w:rPr>
          <w:rFonts w:ascii="宋体" w:hAnsi="宋体" w:eastAsia="宋体" w:cs="宋体"/>
          <w:position w:val="-10"/>
          <w:szCs w:val="21"/>
          <w:lang w:bidi="en-US"/>
        </w:rPr>
        <w:t xml:space="preserve">二、</w:t>
      </w:r>
      <w:r>
        <w:rPr>
          <w:rFonts w:hint="eastAsia" w:ascii="宋体" w:hAnsi="宋体" w:eastAsia="宋体" w:cs="宋体"/>
          <w:position w:val="-10"/>
          <w:szCs w:val="21"/>
          <w:lang w:bidi="en-US"/>
        </w:rPr>
        <w:t xml:space="preserve">设</w:t>
      </w:r>
      <w:r>
        <w:rPr>
          <w:rFonts w:hint="eastAsia" w:ascii="宋体" w:hAnsi="宋体" w:eastAsia="宋体" w:cs="宋体"/>
          <w:position w:val="-10"/>
          <w:szCs w:val="21"/>
          <w:highlight w:val="none"/>
          <w:lang w:bidi="en-US"/>
        </w:rPr>
        <w:t xml:space="preserve">备详细配置清单见乙方的投标文件及承诺书（项目编号：</w:t>
      </w:r>
      <w:r>
        <w:rPr>
          <w:rFonts w:hint="eastAsia" w:ascii="宋体" w:hAnsi="宋体" w:eastAsia="宋体" w:cs="宋体"/>
          <w:position w:val="-10"/>
          <w:szCs w:val="21"/>
          <w:highlight w:val="none"/>
          <w:u w:val="single"/>
        </w:rPr>
        <w:t xml:space="preserve">        </w:t>
      </w:r>
      <w:r>
        <w:rPr>
          <w:rFonts w:hint="eastAsia" w:ascii="宋体" w:hAnsi="宋体" w:eastAsia="宋体" w:cs="宋体"/>
          <w:position w:val="-10"/>
          <w:szCs w:val="21"/>
          <w:highlight w:val="none"/>
          <w:lang w:bidi="en-US"/>
        </w:rPr>
        <w:t xml:space="preserve">）。</w:t>
      </w:r>
      <w:r>
        <w:rPr>
          <w:rFonts w:hint="eastAsia" w:ascii="宋体" w:hAnsi="宋体" w:eastAsia="宋体" w:cs="宋体"/>
          <w:position w:val="-10"/>
          <w:szCs w:val="21"/>
          <w:highlight w:val="none"/>
          <w:lang w:bidi="en-US"/>
        </w:rPr>
      </w:r>
      <w:r/>
    </w:p>
    <w:p>
      <w:pPr>
        <w:pStyle w:val="1445"/>
        <w:ind w:firstLine="420"/>
        <w:spacing w:line="360" w:lineRule="auto"/>
        <w:rPr>
          <w:rFonts w:hint="eastAsia" w:ascii="宋体" w:hAnsi="宋体" w:eastAsia="宋体" w:cs="宋体"/>
          <w:position w:val="-10"/>
          <w:szCs w:val="21"/>
          <w:highlight w:val="none"/>
        </w:rPr>
      </w:pPr>
      <w:r>
        <w:rPr>
          <w:rFonts w:hint="eastAsia" w:ascii="宋体" w:hAnsi="宋体" w:eastAsia="宋体" w:cs="宋体"/>
          <w:position w:val="-10"/>
          <w:szCs w:val="21"/>
          <w:highlight w:val="none"/>
        </w:rPr>
        <w:t xml:space="preserve">三、付款方式：</w:t>
      </w:r>
      <w:r>
        <w:rPr>
          <w:rFonts w:hint="eastAsia" w:ascii="宋体" w:hAnsi="宋体" w:eastAsia="宋体" w:cs="宋体"/>
          <w:position w:val="-10"/>
          <w:szCs w:val="21"/>
          <w:highlight w:val="none"/>
          <w:u w:val="single"/>
        </w:rPr>
        <w:t xml:space="preserve">设备验收合格后，由中标单位开具发票,凭采购人开具的验收报告支付货款的90%，一年后无售后服务异议支付10%余款。</w:t>
      </w:r>
      <w:r>
        <w:rPr>
          <w:rFonts w:hint="eastAsia" w:ascii="宋体" w:hAnsi="宋体" w:eastAsia="宋体" w:cs="宋体"/>
          <w:position w:val="-10"/>
          <w:szCs w:val="21"/>
          <w:highlight w:val="none"/>
        </w:rPr>
        <w:t xml:space="preserve">    </w:t>
      </w:r>
      <w:r>
        <w:rPr>
          <w:rFonts w:hint="eastAsia" w:ascii="宋体" w:hAnsi="宋体" w:eastAsia="宋体" w:cs="宋体"/>
          <w:position w:val="-10"/>
          <w:szCs w:val="21"/>
          <w:highlight w:val="none"/>
        </w:rPr>
      </w:r>
      <w:r/>
    </w:p>
    <w:p>
      <w:pPr>
        <w:pStyle w:val="1445"/>
        <w:ind w:firstLine="420"/>
        <w:spacing w:line="360" w:lineRule="auto"/>
        <w:rPr>
          <w:rFonts w:hint="eastAsia" w:ascii="宋体" w:hAnsi="宋体" w:eastAsia="宋体" w:cs="宋体"/>
          <w:position w:val="-10"/>
          <w:szCs w:val="21"/>
        </w:rPr>
      </w:pPr>
      <w:r>
        <w:rPr>
          <w:rFonts w:hint="eastAsia" w:ascii="宋体" w:hAnsi="宋体" w:eastAsia="宋体" w:cs="宋体"/>
          <w:position w:val="-10"/>
          <w:szCs w:val="21"/>
          <w:highlight w:val="none"/>
        </w:rPr>
        <w:t xml:space="preserve">四、交货期及交货地点：合同生效之</w:t>
      </w:r>
      <w:r>
        <w:rPr>
          <w:rFonts w:hint="eastAsia" w:ascii="宋体" w:hAnsi="宋体" w:eastAsia="宋体" w:cs="宋体"/>
          <w:position w:val="-10"/>
          <w:szCs w:val="21"/>
        </w:rPr>
        <w:t xml:space="preserve">日起</w:t>
      </w:r>
      <w:r>
        <w:rPr>
          <w:rFonts w:hint="eastAsia" w:ascii="宋体" w:hAnsi="宋体" w:eastAsia="宋体" w:cs="宋体"/>
          <w:position w:val="-10"/>
          <w:szCs w:val="21"/>
          <w:u w:val="single"/>
        </w:rPr>
        <w:t xml:space="preserve">       </w:t>
      </w:r>
      <w:r>
        <w:rPr>
          <w:rFonts w:hint="eastAsia" w:ascii="宋体" w:hAnsi="宋体" w:eastAsia="宋体" w:cs="宋体"/>
          <w:position w:val="-10"/>
          <w:szCs w:val="21"/>
        </w:rPr>
        <w:t xml:space="preserve">天之内货物运抵甲方指定的医院机房。</w:t>
      </w:r>
      <w:r>
        <w:rPr>
          <w:rFonts w:hint="eastAsia" w:ascii="宋体" w:hAnsi="宋体" w:eastAsia="宋体" w:cs="宋体"/>
          <w:position w:val="-10"/>
          <w:szCs w:val="21"/>
        </w:rPr>
      </w:r>
      <w:r/>
    </w:p>
    <w:p>
      <w:pPr>
        <w:pStyle w:val="1445"/>
        <w:ind w:firstLine="420"/>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五、上述设备免费保修</w:t>
      </w:r>
      <w:r>
        <w:rPr>
          <w:rFonts w:hint="eastAsia" w:ascii="宋体" w:hAnsi="宋体" w:eastAsia="宋体" w:cs="宋体"/>
          <w:position w:val="-10"/>
          <w:szCs w:val="21"/>
          <w:u w:val="single"/>
        </w:rPr>
        <w:t xml:space="preserve">    </w:t>
      </w:r>
      <w:r>
        <w:rPr>
          <w:rFonts w:hint="eastAsia" w:ascii="宋体" w:hAnsi="宋体" w:eastAsia="宋体" w:cs="宋体"/>
          <w:position w:val="-10"/>
          <w:szCs w:val="21"/>
        </w:rPr>
        <w:t xml:space="preserve">个月。并确保设备保修期内开机率为95%，如设备故障停机率超过5%（一年按365天计算，每年18天），每超过一天，保修期延长14天。保修期外乙方对本设备终身负责维修。</w:t>
      </w:r>
      <w:r>
        <w:rPr>
          <w:rFonts w:hint="eastAsia" w:ascii="宋体" w:hAnsi="宋体" w:eastAsia="宋体" w:cs="宋体"/>
          <w:position w:val="-10"/>
          <w:szCs w:val="21"/>
        </w:rPr>
      </w:r>
      <w:r/>
    </w:p>
    <w:p>
      <w:pPr>
        <w:pStyle w:val="1445"/>
        <w:ind w:firstLine="420"/>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六、乙方保证所供设备型号是最新的，且是用上等材料和工艺制成，全新，并严格保持原包装，否则造成的一切损失由乙方负全部责任。由于设备质量问题引起的医疗事故和纠纷，乙方承担全部的法律和经济责任。</w:t>
      </w:r>
      <w:r>
        <w:rPr>
          <w:rFonts w:hint="eastAsia" w:ascii="宋体" w:hAnsi="宋体" w:eastAsia="宋体" w:cs="宋体"/>
          <w:position w:val="-10"/>
          <w:szCs w:val="21"/>
        </w:rPr>
      </w:r>
      <w:r/>
    </w:p>
    <w:p>
      <w:pPr>
        <w:pStyle w:val="1445"/>
        <w:ind w:firstLine="420"/>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七、乙方应保证甲方在使用、接受本合同货物和服务或其任何一部分时不涉及任何第三方提出侵犯其专利权、版权、商标权和工业设计权等知识产权的纠纷。一旦出现，由乙方负全部责任。</w:t>
      </w:r>
      <w:r>
        <w:rPr>
          <w:rFonts w:hint="eastAsia" w:ascii="宋体" w:hAnsi="宋体" w:eastAsia="宋体" w:cs="宋体"/>
          <w:position w:val="-10"/>
          <w:szCs w:val="21"/>
        </w:rPr>
      </w:r>
      <w:r/>
    </w:p>
    <w:p>
      <w:pPr>
        <w:pStyle w:val="1445"/>
        <w:ind w:firstLine="420"/>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八、乙方保证向甲方提供的设备满足中国国家标准或相关行业标准。根据国家规定，如需要提供3C认证证书和标记的设备及有关配置，必须提供上述证书和标记。</w:t>
      </w:r>
      <w:r>
        <w:rPr>
          <w:rFonts w:hint="eastAsia" w:ascii="宋体" w:hAnsi="宋体" w:eastAsia="宋体" w:cs="宋体"/>
          <w:position w:val="-10"/>
          <w:szCs w:val="21"/>
        </w:rPr>
      </w:r>
      <w:r/>
    </w:p>
    <w:p>
      <w:pPr>
        <w:pStyle w:val="1445"/>
        <w:ind w:firstLine="420"/>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九、乙方所供设备如验收不合格，根据甲方的要求，乙方必须无条件换货或退货，由此引起的一切损失由乙方承担。</w:t>
      </w:r>
      <w:r>
        <w:rPr>
          <w:rFonts w:hint="eastAsia" w:ascii="宋体" w:hAnsi="宋体" w:eastAsia="宋体" w:cs="宋体"/>
          <w:position w:val="-10"/>
          <w:szCs w:val="21"/>
        </w:rPr>
      </w:r>
      <w:r/>
    </w:p>
    <w:p>
      <w:pPr>
        <w:pStyle w:val="1445"/>
        <w:ind w:firstLine="420"/>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十、设备安装后，乙方应配合甲方按厂方技术参数、国家标准等进行质量验收。若有歧义，甲方有权委托国内有资格的单位对该设备进行质量检测，费用由乙方承担。</w:t>
      </w:r>
      <w:r>
        <w:rPr>
          <w:rFonts w:hint="eastAsia" w:ascii="宋体" w:hAnsi="宋体" w:eastAsia="宋体" w:cs="宋体"/>
          <w:position w:val="-10"/>
          <w:szCs w:val="21"/>
        </w:rPr>
      </w:r>
      <w:r/>
    </w:p>
    <w:p>
      <w:pPr>
        <w:pStyle w:val="1445"/>
        <w:ind w:firstLine="420"/>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十一、特别提</w:t>
      </w:r>
      <w:r>
        <w:rPr>
          <w:rFonts w:hint="eastAsia" w:ascii="宋体" w:hAnsi="宋体" w:eastAsia="宋体" w:cs="宋体"/>
          <w:position w:val="-10"/>
          <w:szCs w:val="21"/>
        </w:rPr>
        <w:t xml:space="preserve">醒条款：a、所提供医疗器械产品注册证必须真实有效；b、所提供设备上的中文品名、型号及产品说明书所注适用范围必须与医疗器械产品注册证所标明的完全一致；c、发票上所列品名与型号必须与合同所列品名与型号完全一致；d、其他未提及事项必须符合国家药品监督管理局的相关规定。e、设备到货时间，请乙方至少提前三天通知甲方采购员，以便甲方安排好相关收货工作。设备到达甲方医院时，乙方代表必须随机到达，由乙方负责卸货并搬运至甲方指定的地点，待设备搬运完毕后，甲乙双方办理交接手续。如未按上述条款执行，造成的一切后果全部由乙方承担。</w:t>
      </w:r>
      <w:r>
        <w:rPr>
          <w:rFonts w:hint="eastAsia" w:ascii="宋体" w:hAnsi="宋体" w:eastAsia="宋体" w:cs="宋体"/>
          <w:position w:val="-10"/>
          <w:szCs w:val="21"/>
        </w:rPr>
      </w:r>
      <w:r/>
    </w:p>
    <w:p>
      <w:pPr>
        <w:pStyle w:val="1445"/>
        <w:ind w:firstLine="420"/>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十二、服务条款：</w:t>
      </w:r>
      <w:r>
        <w:rPr>
          <w:rFonts w:hint="eastAsia" w:ascii="宋体" w:hAnsi="宋体" w:eastAsia="宋体" w:cs="宋体"/>
          <w:position w:val="-10"/>
          <w:szCs w:val="21"/>
        </w:rPr>
      </w:r>
      <w:r/>
    </w:p>
    <w:p>
      <w:pPr>
        <w:pStyle w:val="1445"/>
        <w:ind w:firstLine="420"/>
        <w:jc w:val="left"/>
        <w:spacing w:line="360" w:lineRule="auto"/>
        <w:widowControl/>
        <w:rPr>
          <w:rFonts w:hint="eastAsia" w:ascii="宋体" w:hAnsi="宋体" w:eastAsia="宋体" w:cs="宋体"/>
          <w:position w:val="-10"/>
          <w:szCs w:val="21"/>
          <w:u w:val="single"/>
        </w:rPr>
      </w:pPr>
      <w:r>
        <w:rPr>
          <w:rFonts w:hint="eastAsia" w:ascii="宋体" w:hAnsi="宋体" w:eastAsia="宋体" w:cs="宋体"/>
          <w:position w:val="-10"/>
          <w:szCs w:val="21"/>
        </w:rPr>
        <w:t xml:space="preserve">1.乙方免费提前为甲方提供设备安装图纸，并充分协助甲方做好机房的准备工作（如必要的话）。</w:t>
      </w:r>
      <w:r>
        <w:rPr>
          <w:rFonts w:hint="eastAsia" w:ascii="宋体" w:hAnsi="宋体" w:eastAsia="宋体" w:cs="宋体"/>
          <w:position w:val="-10"/>
          <w:szCs w:val="21"/>
          <w:u w:val="single"/>
        </w:rPr>
      </w:r>
      <w:r/>
    </w:p>
    <w:p>
      <w:pPr>
        <w:pStyle w:val="1445"/>
        <w:ind w:firstLine="420"/>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2.设备安装时，乙方负责设备的免费安装和调试，但乙方必须事先与甲方的临床医学工程处联系，并与临床医学工程处共同参与，否则引起的一切责任由乙方承担。</w:t>
      </w:r>
      <w:r>
        <w:rPr>
          <w:rFonts w:hint="eastAsia" w:ascii="宋体" w:hAnsi="宋体" w:eastAsia="宋体" w:cs="宋体"/>
          <w:position w:val="-10"/>
          <w:szCs w:val="21"/>
        </w:rPr>
      </w:r>
      <w:r/>
    </w:p>
    <w:p>
      <w:pPr>
        <w:pStyle w:val="1445"/>
        <w:ind w:firstLine="420"/>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3.乙方逾期交付货物的，每逾期一天，乙方向甲方偿付货款总额5‰的滞纳金，如乙方逾期交货达10天，甲方有权解除合同。如有特殊情况，乙方应书面通知无法交货原因，在获得甲方同意后，方可推迟交货时间。</w:t>
      </w:r>
      <w:r>
        <w:rPr>
          <w:rFonts w:hint="eastAsia" w:ascii="宋体" w:hAnsi="宋体" w:eastAsia="宋体" w:cs="宋体"/>
          <w:position w:val="-10"/>
          <w:szCs w:val="21"/>
        </w:rPr>
      </w:r>
      <w:r/>
    </w:p>
    <w:p>
      <w:pPr>
        <w:pStyle w:val="1445"/>
        <w:ind w:firstLine="420"/>
        <w:jc w:val="left"/>
        <w:spacing w:line="360" w:lineRule="auto"/>
        <w:widowControl/>
        <w:rPr>
          <w:rFonts w:hint="eastAsia" w:ascii="宋体" w:hAnsi="宋体" w:eastAsia="宋体" w:cs="宋体"/>
          <w:position w:val="-10"/>
          <w:szCs w:val="21"/>
        </w:rPr>
      </w:pPr>
      <w:r>
        <w:rPr>
          <w:rFonts w:hint="eastAsia" w:ascii="宋体" w:hAnsi="宋体" w:eastAsia="宋体" w:cs="宋体"/>
          <w:position w:val="-10"/>
          <w:szCs w:val="21"/>
        </w:rPr>
        <w:t xml:space="preserve">4.设备安装、调试结束后，甲方对设备试用后进行验收（时间由甲、乙双方商定），乙方免费派工程师到现场协助验收工作。保修期自甲方验收合格之日算起，保修期外故障待修复后只收配件费，免收人工费。</w:t>
      </w:r>
      <w:r>
        <w:rPr>
          <w:rFonts w:hint="eastAsia" w:ascii="宋体" w:hAnsi="宋体" w:eastAsia="宋体" w:cs="宋体"/>
          <w:position w:val="-10"/>
          <w:szCs w:val="21"/>
        </w:rPr>
      </w:r>
      <w:r/>
    </w:p>
    <w:p>
      <w:pPr>
        <w:pStyle w:val="1445"/>
        <w:ind w:firstLine="420"/>
        <w:jc w:val="left"/>
        <w:spacing w:line="360" w:lineRule="auto"/>
        <w:widowControl/>
        <w:rPr>
          <w:rFonts w:hint="eastAsia" w:ascii="宋体" w:hAnsi="宋体" w:eastAsia="宋体" w:cs="宋体"/>
          <w:position w:val="-10"/>
          <w:szCs w:val="21"/>
        </w:rPr>
      </w:pPr>
      <w:r>
        <w:rPr>
          <w:rFonts w:hint="eastAsia" w:ascii="宋体" w:hAnsi="宋体" w:eastAsia="宋体" w:cs="宋体"/>
          <w:position w:val="-10"/>
          <w:szCs w:val="21"/>
        </w:rPr>
        <w:t xml:space="preserve">5.如设备发生故障，乙方在接到甲方报修电话后4小时内到达甲方现场，48小时内修复或免费提供备用机，则甲方可自行采取必要的措施，由此产生的风险和费用由乙方承担。如有特殊情况，乙方将立即电话通知甲方不能响应的原因，在获得甲方同意后，才可推迟响应时间。</w:t>
      </w:r>
      <w:r>
        <w:rPr>
          <w:rFonts w:hint="eastAsia" w:ascii="宋体" w:hAnsi="宋体" w:eastAsia="宋体" w:cs="宋体"/>
          <w:position w:val="-10"/>
          <w:szCs w:val="21"/>
        </w:rPr>
      </w:r>
      <w:r/>
    </w:p>
    <w:p>
      <w:pPr>
        <w:pStyle w:val="1445"/>
        <w:ind w:firstLine="420"/>
        <w:jc w:val="left"/>
        <w:spacing w:line="360" w:lineRule="auto"/>
        <w:widowControl/>
        <w:rPr>
          <w:rFonts w:hint="eastAsia" w:ascii="宋体" w:hAnsi="宋体" w:eastAsia="宋体" w:cs="宋体"/>
          <w:position w:val="-10"/>
          <w:szCs w:val="21"/>
        </w:rPr>
      </w:pPr>
      <w:r>
        <w:rPr>
          <w:rFonts w:hint="eastAsia" w:ascii="宋体" w:hAnsi="宋体" w:eastAsia="宋体" w:cs="宋体"/>
          <w:position w:val="-10"/>
          <w:szCs w:val="21"/>
        </w:rPr>
        <w:t xml:space="preserve">6.无论在保修期内还是保修期外，乙方必须上门维修，乙方工程师至甲方维修本设备，必须事先与甲方临床医学工程处取得联系，并做相应登记；在维修过程中与甲方工程师共同完成维修工作。否则引起的一切责任由乙方负责。</w:t>
      </w:r>
      <w:r>
        <w:rPr>
          <w:rFonts w:hint="eastAsia" w:ascii="宋体" w:hAnsi="宋体" w:eastAsia="宋体" w:cs="宋体"/>
          <w:position w:val="-10"/>
          <w:szCs w:val="21"/>
        </w:rPr>
      </w:r>
      <w:r/>
    </w:p>
    <w:p>
      <w:pPr>
        <w:pStyle w:val="1445"/>
        <w:ind w:firstLine="420"/>
        <w:jc w:val="left"/>
        <w:spacing w:line="360" w:lineRule="auto"/>
        <w:widowControl/>
        <w:rPr>
          <w:rFonts w:hint="eastAsia" w:ascii="宋体" w:hAnsi="宋体" w:eastAsia="宋体" w:cs="宋体"/>
          <w:position w:val="-10"/>
          <w:szCs w:val="21"/>
        </w:rPr>
      </w:pPr>
      <w:r>
        <w:rPr>
          <w:rFonts w:hint="eastAsia" w:ascii="宋体" w:hAnsi="宋体" w:eastAsia="宋体" w:cs="宋体"/>
          <w:position w:val="-10"/>
          <w:szCs w:val="21"/>
        </w:rPr>
        <w:t xml:space="preserve">7.如设备软件升级，乙方负责免费软件升级。</w:t>
      </w:r>
      <w:r>
        <w:rPr>
          <w:rFonts w:hint="eastAsia" w:ascii="宋体" w:hAnsi="宋体" w:eastAsia="宋体" w:cs="宋体"/>
          <w:position w:val="-10"/>
          <w:szCs w:val="21"/>
        </w:rPr>
      </w:r>
      <w:r/>
    </w:p>
    <w:p>
      <w:pPr>
        <w:pStyle w:val="1445"/>
        <w:ind w:firstLine="420"/>
        <w:jc w:val="left"/>
        <w:spacing w:line="360" w:lineRule="auto"/>
        <w:widowControl/>
        <w:rPr>
          <w:rFonts w:hint="eastAsia" w:ascii="宋体" w:hAnsi="宋体" w:eastAsia="宋体" w:cs="宋体"/>
          <w:position w:val="-10"/>
          <w:szCs w:val="21"/>
        </w:rPr>
      </w:pPr>
      <w:r>
        <w:rPr>
          <w:rFonts w:hint="eastAsia" w:ascii="宋体" w:hAnsi="宋体" w:eastAsia="宋体" w:cs="宋体"/>
          <w:position w:val="-10"/>
          <w:szCs w:val="21"/>
        </w:rPr>
        <w:t xml:space="preserve">8.乙方免费提供全套技术资料（维修说明书包括详细电路图、操作说明书及光盘），如技术资料不全，甲方有权不支付货款。</w:t>
      </w:r>
      <w:r>
        <w:rPr>
          <w:rFonts w:hint="eastAsia" w:ascii="宋体" w:hAnsi="宋体" w:eastAsia="宋体" w:cs="宋体"/>
          <w:position w:val="-10"/>
          <w:szCs w:val="21"/>
        </w:rPr>
      </w:r>
      <w:r/>
    </w:p>
    <w:p>
      <w:pPr>
        <w:pStyle w:val="1445"/>
        <w:ind w:firstLine="420"/>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9.技术培训：在安装过程中或安装结束后，乙方工程师或有关人员有义务对甲方工程师和操作人员进行现场维修、保养、操作培训并提供快捷操作指南（塑胶封好，挂在设备上），解答甲方人员提出的问题。必要时提供正规培训班培训，确保操作人员掌握完成日常工作所需的基本操作方法为止，工程师掌握基本的维护保养操作技术为止。详见乙方的投标文件。</w:t>
      </w:r>
      <w:r>
        <w:rPr>
          <w:rFonts w:hint="eastAsia" w:ascii="宋体" w:hAnsi="宋体" w:eastAsia="宋体" w:cs="宋体"/>
          <w:position w:val="-10"/>
          <w:szCs w:val="21"/>
        </w:rPr>
      </w:r>
      <w:r/>
    </w:p>
    <w:p>
      <w:pPr>
        <w:pStyle w:val="1445"/>
        <w:ind w:firstLine="420"/>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10.如乙方提供的设备设有维修软件密码，乙方保证无条件地为甲方永久免费打开。</w:t>
      </w:r>
      <w:r>
        <w:rPr>
          <w:rFonts w:hint="eastAsia" w:ascii="宋体" w:hAnsi="宋体" w:eastAsia="宋体" w:cs="宋体"/>
          <w:position w:val="-10"/>
          <w:szCs w:val="21"/>
        </w:rPr>
      </w:r>
      <w:r/>
    </w:p>
    <w:p>
      <w:pPr>
        <w:pStyle w:val="1445"/>
        <w:ind w:firstLine="420"/>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11.项目编号：</w:t>
      </w:r>
      <w:r>
        <w:rPr>
          <w:rFonts w:hint="eastAsia" w:ascii="宋体" w:hAnsi="宋体" w:eastAsia="宋体" w:cs="宋体"/>
          <w:position w:val="-10"/>
          <w:szCs w:val="21"/>
          <w:u w:val="single"/>
        </w:rPr>
        <w:t xml:space="preserve">               </w:t>
      </w:r>
      <w:r>
        <w:rPr>
          <w:rFonts w:hint="eastAsia" w:ascii="宋体" w:hAnsi="宋体" w:eastAsia="宋体" w:cs="宋体"/>
          <w:position w:val="-10"/>
          <w:szCs w:val="21"/>
        </w:rPr>
        <w:t xml:space="preserve">的招投标文件及有关附件是本合同不可分割的组成部分，与本合同具有同等法律效力。</w:t>
      </w:r>
      <w:r>
        <w:rPr>
          <w:rFonts w:hint="eastAsia" w:ascii="宋体" w:hAnsi="宋体" w:eastAsia="宋体" w:cs="宋体"/>
          <w:position w:val="-10"/>
          <w:szCs w:val="21"/>
        </w:rPr>
      </w:r>
      <w:r/>
    </w:p>
    <w:p>
      <w:pPr>
        <w:pStyle w:val="1445"/>
        <w:ind w:firstLine="420"/>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12.乙方所提供的设备及其售后服务应遵守中国网络安全及数据安全相关法律法规（包括但不限于《网络安全法》《数据安全法》《个人信息保护法》），符合《医疗卫生机构网络安全管理办法》的要求。乙方如违反上述规定，应承担相应法律责任。</w:t>
      </w:r>
      <w:r>
        <w:rPr>
          <w:rFonts w:hint="eastAsia" w:ascii="宋体" w:hAnsi="宋体" w:eastAsia="宋体" w:cs="宋体"/>
          <w:position w:val="-10"/>
          <w:szCs w:val="21"/>
        </w:rPr>
      </w:r>
      <w:r/>
    </w:p>
    <w:p>
      <w:pPr>
        <w:pStyle w:val="1445"/>
        <w:ind w:firstLine="420"/>
        <w:spacing w:line="360" w:lineRule="auto"/>
        <w:rPr>
          <w:rFonts w:hint="eastAsia" w:ascii="宋体" w:hAnsi="宋体" w:eastAsia="宋体" w:cs="宋体"/>
          <w:position w:val="-10"/>
          <w:szCs w:val="21"/>
        </w:rPr>
      </w:pPr>
      <w:r/>
      <w:bookmarkStart w:id="237" w:name="_Hlk183025105"/>
      <w:r>
        <w:rPr>
          <w:rFonts w:hint="eastAsia" w:ascii="宋体" w:hAnsi="宋体" w:eastAsia="宋体" w:cs="宋体"/>
          <w:position w:val="-10"/>
          <w:szCs w:val="21"/>
        </w:rPr>
        <w:t xml:space="preserve">13.本合同履约过程中，如发生任何争议，双方协商解决；如不能协商解决，由合同签署地法院管辖。</w:t>
      </w:r>
      <w:r>
        <w:rPr>
          <w:rFonts w:hint="eastAsia" w:ascii="宋体" w:hAnsi="宋体" w:eastAsia="宋体" w:cs="宋体"/>
          <w:position w:val="-10"/>
          <w:szCs w:val="21"/>
        </w:rPr>
      </w:r>
      <w:r/>
    </w:p>
    <w:p>
      <w:pPr>
        <w:pStyle w:val="1445"/>
        <w:ind w:firstLine="420"/>
        <w:spacing w:line="360" w:lineRule="auto"/>
        <w:rPr>
          <w:rFonts w:hint="eastAsia" w:ascii="宋体" w:hAnsi="宋体" w:eastAsia="宋体" w:cs="宋体"/>
          <w:position w:val="-10"/>
          <w:szCs w:val="21"/>
        </w:rPr>
      </w:pPr>
      <w:r/>
      <w:bookmarkEnd w:id="237"/>
      <w:r>
        <w:rPr>
          <w:rFonts w:hint="eastAsia" w:ascii="宋体" w:hAnsi="宋体" w:eastAsia="宋体" w:cs="宋体"/>
          <w:position w:val="-10"/>
          <w:szCs w:val="21"/>
        </w:rPr>
      </w:r>
      <w:r/>
    </w:p>
    <w:p>
      <w:pPr>
        <w:pStyle w:val="1445"/>
        <w:ind w:firstLine="420"/>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本合同一式四份，自双方签字盖章之日起生效，甲方执三份，乙方执一份。</w:t>
      </w:r>
      <w:r>
        <w:rPr>
          <w:rFonts w:hint="eastAsia" w:ascii="宋体" w:hAnsi="宋体" w:eastAsia="宋体" w:cs="宋体"/>
          <w:position w:val="-10"/>
          <w:szCs w:val="21"/>
        </w:rPr>
      </w:r>
      <w:r/>
    </w:p>
    <w:p>
      <w:pPr>
        <w:pStyle w:val="1445"/>
        <w:ind w:firstLine="420"/>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合同签署地点:南京市鼓楼区。</w:t>
      </w:r>
      <w:r>
        <w:rPr>
          <w:rFonts w:hint="eastAsia" w:ascii="宋体" w:hAnsi="宋体" w:eastAsia="宋体" w:cs="宋体"/>
          <w:position w:val="-10"/>
          <w:szCs w:val="21"/>
        </w:rPr>
      </w:r>
      <w:r/>
    </w:p>
    <w:p>
      <w:pPr>
        <w:pStyle w:val="1445"/>
        <w:spacing w:line="360" w:lineRule="auto"/>
        <w:rPr>
          <w:rFonts w:hint="eastAsia" w:ascii="宋体" w:hAnsi="宋体" w:eastAsia="宋体" w:cs="宋体"/>
          <w:position w:val="-10"/>
          <w:szCs w:val="21"/>
        </w:rPr>
      </w:pPr>
      <w:r>
        <w:rPr>
          <w:rFonts w:hint="eastAsia" w:ascii="宋体" w:hAnsi="宋体" w:eastAsia="宋体" w:cs="宋体"/>
          <w:position w:val="-10"/>
          <w:szCs w:val="21"/>
        </w:rPr>
      </w:r>
      <w:r/>
    </w:p>
    <w:p>
      <w:pPr>
        <w:pStyle w:val="1445"/>
        <w:spacing w:line="360" w:lineRule="auto"/>
        <w:rPr>
          <w:rFonts w:hint="eastAsia" w:ascii="宋体" w:hAnsi="宋体" w:eastAsia="宋体" w:cs="宋体"/>
          <w:b/>
          <w:position w:val="-10"/>
          <w:szCs w:val="21"/>
        </w:rPr>
      </w:pPr>
      <w:r/>
      <w:bookmarkStart w:id="238" w:name="_Hlk183025115"/>
      <w:r>
        <w:rPr>
          <w:rFonts w:hint="eastAsia" w:ascii="宋体" w:hAnsi="宋体" w:eastAsia="宋体" w:cs="宋体"/>
          <w:position w:val="-10"/>
          <w:szCs w:val="21"/>
        </w:rPr>
        <w:t xml:space="preserve">———————————————————以下无正文——————— —————————————</w:t>
      </w:r>
      <w:r>
        <w:rPr>
          <w:rFonts w:hint="eastAsia" w:ascii="宋体" w:hAnsi="宋体" w:eastAsia="宋体" w:cs="宋体"/>
          <w:b/>
          <w:position w:val="-10"/>
          <w:szCs w:val="21"/>
        </w:rPr>
      </w:r>
      <w:r/>
    </w:p>
    <w:p>
      <w:pPr>
        <w:pStyle w:val="1445"/>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甲方（盖章）：江苏省人民医院              乙方（盖章）： </w:t>
      </w:r>
      <w:r>
        <w:rPr>
          <w:rFonts w:hint="eastAsia" w:ascii="宋体" w:hAnsi="宋体" w:eastAsia="宋体" w:cs="宋体"/>
          <w:position w:val="-10"/>
          <w:szCs w:val="21"/>
        </w:rPr>
      </w:r>
      <w:r/>
    </w:p>
    <w:p>
      <w:pPr>
        <w:pStyle w:val="1445"/>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地址：江苏省南京市鼓楼区广州路300号      地址： </w:t>
      </w:r>
      <w:r>
        <w:rPr>
          <w:rFonts w:hint="eastAsia" w:ascii="宋体" w:hAnsi="宋体" w:eastAsia="宋体" w:cs="宋体"/>
          <w:position w:val="-10"/>
          <w:szCs w:val="21"/>
        </w:rPr>
      </w:r>
      <w:r/>
    </w:p>
    <w:p>
      <w:pPr>
        <w:pStyle w:val="1445"/>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法定代表人（或授权人）：                  法定代表人（或授权人）：</w:t>
      </w:r>
      <w:r>
        <w:rPr>
          <w:rFonts w:hint="eastAsia" w:ascii="宋体" w:hAnsi="宋体" w:eastAsia="宋体" w:cs="宋体"/>
          <w:position w:val="-10"/>
          <w:szCs w:val="21"/>
        </w:rPr>
      </w:r>
      <w:r/>
    </w:p>
    <w:p>
      <w:pPr>
        <w:pStyle w:val="1445"/>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部门负责人：                              开户行名称：</w:t>
      </w:r>
      <w:r>
        <w:rPr>
          <w:rFonts w:hint="eastAsia" w:ascii="宋体" w:hAnsi="宋体" w:eastAsia="宋体" w:cs="宋体"/>
          <w:position w:val="-10"/>
          <w:szCs w:val="21"/>
        </w:rPr>
      </w:r>
      <w:r/>
    </w:p>
    <w:p>
      <w:pPr>
        <w:pStyle w:val="1445"/>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                                          开户行账号：</w:t>
      </w:r>
      <w:r>
        <w:rPr>
          <w:rFonts w:hint="eastAsia" w:ascii="宋体" w:hAnsi="宋体" w:eastAsia="宋体" w:cs="宋体"/>
          <w:position w:val="-10"/>
          <w:szCs w:val="21"/>
        </w:rPr>
      </w:r>
      <w:r/>
    </w:p>
    <w:p>
      <w:pPr>
        <w:pStyle w:val="1445"/>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经办人:                                   经办人:    </w:t>
      </w:r>
      <w:r>
        <w:rPr>
          <w:rFonts w:hint="eastAsia" w:ascii="宋体" w:hAnsi="宋体" w:eastAsia="宋体" w:cs="宋体"/>
          <w:position w:val="-10"/>
          <w:szCs w:val="21"/>
        </w:rPr>
      </w:r>
      <w:r/>
    </w:p>
    <w:p>
      <w:pPr>
        <w:pStyle w:val="1445"/>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  </w:t>
      </w:r>
      <w:r>
        <w:rPr>
          <w:rFonts w:hint="eastAsia" w:ascii="宋体" w:hAnsi="宋体" w:eastAsia="宋体" w:cs="宋体"/>
          <w:position w:val="-10"/>
          <w:szCs w:val="21"/>
        </w:rPr>
      </w:r>
      <w:r/>
    </w:p>
    <w:p>
      <w:pPr>
        <w:pStyle w:val="1445"/>
        <w:jc w:val="left"/>
        <w:spacing w:line="360" w:lineRule="auto"/>
        <w:widowControl/>
        <w:rPr>
          <w:rFonts w:hint="eastAsia" w:ascii="宋体" w:hAnsi="宋体" w:eastAsia="宋体" w:cs="宋体"/>
          <w:position w:val="-10"/>
          <w:szCs w:val="21"/>
        </w:rPr>
      </w:pPr>
      <w:r>
        <w:rPr>
          <w:rFonts w:hint="eastAsia" w:ascii="宋体" w:hAnsi="宋体" w:eastAsia="宋体" w:cs="宋体"/>
          <w:position w:val="-10"/>
          <w:szCs w:val="21"/>
        </w:rPr>
        <w:t xml:space="preserve">签订日期：</w:t>
      </w:r>
      <w:r>
        <w:rPr>
          <w:rFonts w:hint="eastAsia" w:ascii="宋体" w:hAnsi="宋体" w:eastAsia="宋体" w:cs="宋体"/>
          <w:position w:val="-10"/>
          <w:szCs w:val="21"/>
          <w:u w:val="single"/>
        </w:rPr>
        <w:t xml:space="preserve">     </w:t>
      </w:r>
      <w:r>
        <w:rPr>
          <w:rFonts w:hint="eastAsia" w:ascii="宋体" w:hAnsi="宋体" w:eastAsia="宋体" w:cs="宋体"/>
          <w:position w:val="-10"/>
          <w:szCs w:val="21"/>
        </w:rPr>
        <w:t xml:space="preserve">年</w:t>
      </w:r>
      <w:r>
        <w:rPr>
          <w:rFonts w:hint="eastAsia" w:ascii="宋体" w:hAnsi="宋体" w:eastAsia="宋体" w:cs="宋体"/>
          <w:position w:val="-10"/>
          <w:szCs w:val="21"/>
          <w:u w:val="single"/>
        </w:rPr>
        <w:t xml:space="preserve">   </w:t>
      </w:r>
      <w:r>
        <w:rPr>
          <w:rFonts w:hint="eastAsia" w:ascii="宋体" w:hAnsi="宋体" w:eastAsia="宋体" w:cs="宋体"/>
          <w:position w:val="-10"/>
          <w:szCs w:val="21"/>
        </w:rPr>
        <w:t xml:space="preserve">月</w:t>
      </w:r>
      <w:r>
        <w:rPr>
          <w:rFonts w:hint="eastAsia" w:ascii="宋体" w:hAnsi="宋体" w:eastAsia="宋体" w:cs="宋体"/>
          <w:position w:val="-10"/>
          <w:szCs w:val="21"/>
          <w:u w:val="single"/>
        </w:rPr>
        <w:t xml:space="preserve">   </w:t>
      </w:r>
      <w:r>
        <w:rPr>
          <w:rFonts w:hint="eastAsia" w:ascii="宋体" w:hAnsi="宋体" w:eastAsia="宋体" w:cs="宋体"/>
          <w:position w:val="-10"/>
          <w:szCs w:val="21"/>
        </w:rPr>
        <w:t xml:space="preserve">日                 签订日期：</w:t>
      </w:r>
      <w:r>
        <w:rPr>
          <w:rFonts w:hint="eastAsia" w:ascii="宋体" w:hAnsi="宋体" w:eastAsia="宋体" w:cs="宋体"/>
          <w:position w:val="-10"/>
          <w:szCs w:val="21"/>
          <w:u w:val="single"/>
        </w:rPr>
        <w:t xml:space="preserve">    </w:t>
      </w:r>
      <w:r>
        <w:rPr>
          <w:rFonts w:hint="eastAsia" w:ascii="宋体" w:hAnsi="宋体" w:eastAsia="宋体" w:cs="宋体"/>
          <w:position w:val="-10"/>
          <w:szCs w:val="21"/>
        </w:rPr>
        <w:t xml:space="preserve">年</w:t>
      </w:r>
      <w:r>
        <w:rPr>
          <w:rFonts w:hint="eastAsia" w:ascii="宋体" w:hAnsi="宋体" w:eastAsia="宋体" w:cs="宋体"/>
          <w:position w:val="-10"/>
          <w:szCs w:val="21"/>
          <w:u w:val="single"/>
        </w:rPr>
        <w:t xml:space="preserve">    </w:t>
      </w:r>
      <w:r>
        <w:rPr>
          <w:rFonts w:hint="eastAsia" w:ascii="宋体" w:hAnsi="宋体" w:eastAsia="宋体" w:cs="宋体"/>
          <w:position w:val="-10"/>
          <w:szCs w:val="21"/>
        </w:rPr>
        <w:t xml:space="preserve">月</w:t>
      </w:r>
      <w:bookmarkEnd w:id="238"/>
      <w:r>
        <w:rPr>
          <w:rFonts w:hint="eastAsia" w:ascii="宋体" w:hAnsi="宋体" w:eastAsia="宋体" w:cs="宋体"/>
          <w:position w:val="-10"/>
          <w:szCs w:val="21"/>
          <w:u w:val="single"/>
        </w:rPr>
        <w:t xml:space="preserve">    </w:t>
      </w:r>
      <w:r>
        <w:rPr>
          <w:rFonts w:hint="eastAsia" w:ascii="宋体" w:hAnsi="宋体" w:eastAsia="宋体" w:cs="宋体"/>
          <w:position w:val="-10"/>
          <w:szCs w:val="21"/>
        </w:rPr>
        <w:t xml:space="preserve">日</w:t>
      </w:r>
      <w:r>
        <w:rPr>
          <w:rFonts w:hint="eastAsia" w:ascii="宋体" w:hAnsi="宋体" w:eastAsia="宋体" w:cs="宋体"/>
          <w:position w:val="-10"/>
          <w:szCs w:val="21"/>
        </w:rPr>
      </w:r>
      <w:r/>
    </w:p>
    <w:p>
      <w:pPr>
        <w:pStyle w:val="1445"/>
        <w:jc w:val="left"/>
        <w:spacing w:line="360" w:lineRule="auto"/>
        <w:widowControl/>
        <w:rPr>
          <w:rFonts w:hint="eastAsia" w:ascii="宋体" w:hAnsi="宋体" w:eastAsia="宋体" w:cs="宋体"/>
          <w:position w:val="-10"/>
          <w:szCs w:val="21"/>
        </w:rPr>
      </w:pPr>
      <w:r>
        <w:rPr>
          <w:rFonts w:hint="eastAsia" w:ascii="宋体" w:hAnsi="宋体" w:eastAsia="宋体" w:cs="宋体"/>
          <w:position w:val="-10"/>
          <w:szCs w:val="21"/>
        </w:rPr>
      </w:r>
      <w:r/>
    </w:p>
    <w:p>
      <w:pPr>
        <w:pStyle w:val="1445"/>
        <w:jc w:val="center"/>
        <w:spacing w:line="440" w:lineRule="exact"/>
        <w:rPr>
          <w:b/>
          <w:sz w:val="28"/>
          <w:szCs w:val="28"/>
        </w:rPr>
      </w:pPr>
      <w:r/>
      <w:bookmarkEnd w:id="236"/>
      <w:r>
        <w:rPr>
          <w:b/>
          <w:sz w:val="28"/>
          <w:szCs w:val="28"/>
        </w:rPr>
      </w:r>
      <w:r/>
    </w:p>
    <w:p>
      <w:pPr>
        <w:pStyle w:val="1445"/>
        <w:ind w:left="1067"/>
        <w:spacing w:before="65" w:line="193" w:lineRule="auto"/>
        <w:rPr>
          <w:rFonts w:ascii="宋体" w:hAnsi="宋体" w:cs="宋体"/>
          <w:sz w:val="20"/>
        </w:rPr>
      </w:pPr>
      <w:r>
        <w:rPr>
          <w:sz w:val="2"/>
          <w:szCs w:val="2"/>
        </w:rPr>
        <w:br w:type="column"/>
      </w:r>
      <w:r>
        <w:rPr>
          <w:rFonts w:ascii="宋体" w:hAnsi="宋体" w:cs="宋体"/>
          <w:sz w:val="20"/>
        </w:rPr>
      </w:r>
      <w:r/>
    </w:p>
    <w:p>
      <w:pPr>
        <w:pStyle w:val="1445"/>
        <w:jc w:val="center"/>
        <w:spacing w:line="440" w:lineRule="exact"/>
        <w:rPr>
          <w:b/>
          <w:sz w:val="28"/>
          <w:szCs w:val="28"/>
        </w:rPr>
        <w:outlineLvl w:val="0"/>
      </w:pPr>
      <w:r/>
      <w:bookmarkStart w:id="239" w:name="_Toc19"/>
      <w:r/>
      <w:bookmarkStart w:id="240" w:name="_Toc26078"/>
      <w:r/>
      <w:bookmarkStart w:id="241" w:name="_Toc31273"/>
      <w:r>
        <w:rPr>
          <w:b/>
          <w:sz w:val="28"/>
          <w:szCs w:val="28"/>
        </w:rPr>
        <w:t xml:space="preserve">第六章 投标文件格式及附件</w:t>
      </w:r>
      <w:bookmarkEnd w:id="239"/>
      <w:r/>
      <w:bookmarkEnd w:id="240"/>
      <w:r/>
      <w:bookmarkEnd w:id="241"/>
      <w:r>
        <w:rPr>
          <w:b/>
          <w:sz w:val="28"/>
          <w:szCs w:val="28"/>
        </w:rPr>
      </w:r>
      <w:r/>
    </w:p>
    <w:p>
      <w:pPr>
        <w:pStyle w:val="1445"/>
        <w:spacing w:line="360" w:lineRule="auto"/>
        <w:rPr>
          <w:b/>
          <w:bCs/>
          <w:szCs w:val="21"/>
        </w:rPr>
      </w:pPr>
      <w:r>
        <w:rPr>
          <w:b/>
          <w:bCs/>
          <w:szCs w:val="21"/>
        </w:rPr>
        <w:t xml:space="preserve">注：</w:t>
      </w:r>
      <w:r>
        <w:rPr>
          <w:b/>
          <w:bCs/>
          <w:szCs w:val="21"/>
        </w:rPr>
      </w:r>
      <w:r/>
    </w:p>
    <w:p>
      <w:pPr>
        <w:pStyle w:val="1445"/>
        <w:jc w:val="left"/>
        <w:spacing w:line="360" w:lineRule="auto"/>
        <w:rPr>
          <w:rFonts w:hint="eastAsia" w:ascii="宋体" w:hAnsi="Times New Roman" w:eastAsia="宋体" w:cs="宋体"/>
          <w:szCs w:val="21"/>
        </w:rPr>
      </w:pPr>
      <w:r/>
      <w:bookmarkStart w:id="242" w:name="_Toc29373"/>
      <w:r/>
      <w:bookmarkStart w:id="243" w:name="_Toc496780634"/>
      <w:r/>
      <w:bookmarkStart w:id="244" w:name="_Toc12151"/>
      <w:r>
        <w:rPr>
          <w:rFonts w:hint="eastAsia" w:ascii="宋体" w:hAnsi="Times New Roman" w:eastAsia="宋体" w:cs="宋体"/>
          <w:szCs w:val="21"/>
        </w:rPr>
        <w:t xml:space="preserve">1.本部分内容仅提供格式参考。 </w:t>
      </w:r>
      <w:r>
        <w:rPr>
          <w:rFonts w:hint="eastAsia" w:ascii="宋体" w:hAnsi="Times New Roman" w:eastAsia="宋体" w:cs="宋体"/>
          <w:szCs w:val="21"/>
        </w:rPr>
      </w:r>
      <w:r/>
    </w:p>
    <w:p>
      <w:pPr>
        <w:pStyle w:val="1445"/>
        <w:jc w:val="left"/>
        <w:spacing w:line="360" w:lineRule="auto"/>
        <w:rPr>
          <w:rFonts w:hint="eastAsia" w:ascii="宋体" w:hAnsi="Times New Roman" w:eastAsia="宋体" w:cs="宋体"/>
          <w:szCs w:val="21"/>
        </w:rPr>
      </w:pPr>
      <w:r>
        <w:rPr>
          <w:rFonts w:hint="eastAsia" w:ascii="宋体" w:hAnsi="Times New Roman" w:eastAsia="宋体" w:cs="宋体"/>
          <w:szCs w:val="21"/>
        </w:rPr>
        <w:t xml:space="preserve">2.投标人应按照以下文件的要求格式、内容制作投标文件，并编制目录及页码，混乱的编排导致投标文件被误读或查找不到，后果由投标人承担。 </w:t>
      </w:r>
      <w:r>
        <w:rPr>
          <w:rFonts w:hint="eastAsia" w:ascii="宋体" w:hAnsi="Times New Roman" w:eastAsia="宋体" w:cs="宋体"/>
          <w:szCs w:val="21"/>
        </w:rPr>
      </w:r>
      <w:r/>
    </w:p>
    <w:p>
      <w:pPr>
        <w:pStyle w:val="1445"/>
        <w:jc w:val="left"/>
        <w:spacing w:line="360" w:lineRule="auto"/>
        <w:rPr>
          <w:rFonts w:hint="eastAsia" w:ascii="宋体" w:hAnsi="Times New Roman" w:eastAsia="宋体" w:cs="宋体"/>
          <w:szCs w:val="21"/>
        </w:rPr>
      </w:pPr>
      <w:r>
        <w:rPr>
          <w:rFonts w:hint="eastAsia" w:ascii="宋体" w:hAnsi="Times New Roman" w:eastAsia="宋体" w:cs="宋体"/>
          <w:szCs w:val="21"/>
        </w:rPr>
        <w:t xml:space="preserve">3.所附表格中要求回答的全部问题和信息都必须正面回答。 </w:t>
      </w:r>
      <w:r>
        <w:rPr>
          <w:rFonts w:hint="eastAsia" w:ascii="宋体" w:hAnsi="Times New Roman" w:eastAsia="宋体" w:cs="宋体"/>
          <w:szCs w:val="21"/>
        </w:rPr>
      </w:r>
      <w:r/>
    </w:p>
    <w:p>
      <w:pPr>
        <w:pStyle w:val="1445"/>
        <w:jc w:val="left"/>
        <w:spacing w:line="360" w:lineRule="auto"/>
        <w:rPr>
          <w:rFonts w:hint="eastAsia" w:ascii="宋体" w:hAnsi="Times New Roman" w:eastAsia="宋体" w:cs="宋体"/>
          <w:szCs w:val="21"/>
        </w:rPr>
      </w:pPr>
      <w:r>
        <w:rPr>
          <w:rFonts w:hint="eastAsia" w:ascii="宋体" w:hAnsi="Times New Roman" w:eastAsia="宋体" w:cs="宋体"/>
          <w:szCs w:val="21"/>
        </w:rPr>
        <w:t xml:space="preserve">4.投标人提交的材料不予退还。 </w:t>
      </w:r>
      <w:r>
        <w:rPr>
          <w:rFonts w:hint="eastAsia" w:ascii="宋体" w:hAnsi="Times New Roman" w:eastAsia="宋体" w:cs="宋体"/>
          <w:szCs w:val="21"/>
        </w:rPr>
      </w:r>
      <w:r/>
    </w:p>
    <w:p>
      <w:pPr>
        <w:pStyle w:val="1445"/>
        <w:jc w:val="left"/>
        <w:spacing w:line="360" w:lineRule="auto"/>
        <w:rPr>
          <w:rFonts w:hint="eastAsia" w:ascii="宋体" w:hAnsi="Times New Roman" w:eastAsia="宋体" w:cs="宋体"/>
          <w:szCs w:val="21"/>
        </w:rPr>
      </w:pPr>
      <w:r>
        <w:rPr>
          <w:rFonts w:hint="eastAsia" w:ascii="宋体" w:hAnsi="Times New Roman" w:eastAsia="宋体" w:cs="宋体"/>
          <w:szCs w:val="21"/>
        </w:rPr>
        <w:t xml:space="preserve">5.全部文件应按投标人须知以及前附表中规定的语言和份数提交。 </w:t>
      </w:r>
      <w:r>
        <w:rPr>
          <w:rFonts w:hint="eastAsia" w:ascii="宋体" w:hAnsi="Times New Roman" w:eastAsia="宋体" w:cs="宋体"/>
          <w:szCs w:val="21"/>
        </w:rPr>
      </w:r>
      <w:r/>
    </w:p>
    <w:p>
      <w:pPr>
        <w:pStyle w:val="1445"/>
        <w:jc w:val="left"/>
        <w:spacing w:line="360" w:lineRule="auto"/>
        <w:rPr>
          <w:rFonts w:hint="eastAsia" w:ascii="宋体" w:cs="宋体"/>
          <w:szCs w:val="21"/>
        </w:rPr>
        <w:sectPr>
          <w:headerReference w:type="default" r:id="rId11"/>
          <w:headerReference w:type="first" r:id="rId12"/>
          <w:footerReference w:type="default" r:id="rId20"/>
          <w:footerReference w:type="first" r:id="rId21"/>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Times New Roman" w:eastAsia="宋体" w:cs="宋体"/>
          <w:szCs w:val="21"/>
        </w:rPr>
        <w:t xml:space="preserve">6.投标文件应按照投标文件格式逐项填写，无相应内容可填的项应填写“无”“未测试”“没有相应指标”等明确的回答文字。</w:t>
      </w:r>
      <w:r>
        <w:rPr>
          <w:rFonts w:hint="eastAsia" w:ascii="宋体" w:cs="宋体"/>
          <w:szCs w:val="21"/>
        </w:rPr>
      </w:r>
      <w:r/>
    </w:p>
    <w:p>
      <w:pPr>
        <w:pStyle w:val="1445"/>
        <w:jc w:val="left"/>
        <w:widowControl/>
      </w:pPr>
      <w:r>
        <w:rPr>
          <w:b/>
          <w:bCs/>
          <w:color w:val="000000"/>
          <w:sz w:val="28"/>
          <w:szCs w:val="28"/>
          <w:lang w:bidi="ar"/>
        </w:rPr>
        <w:t xml:space="preserve">投标文件封面格式 </w:t>
      </w:r>
      <w:r/>
    </w:p>
    <w:p>
      <w:pPr>
        <w:pStyle w:val="1445"/>
        <w:jc w:val="right"/>
        <w:spacing w:line="500" w:lineRule="exact"/>
        <w:rPr>
          <w:b/>
          <w:color w:val="000000"/>
          <w:spacing w:val="80"/>
          <w:sz w:val="72"/>
        </w:rPr>
      </w:pPr>
      <w:r>
        <w:rPr>
          <w:rFonts w:ascii="Wingdings 2" w:hAnsi="Wingdings 2" w:eastAsia="Wingdings 2" w:cs="Wingdings 2"/>
          <w:b/>
          <w:iCs/>
          <w:color w:val="000000"/>
          <w:sz w:val="36"/>
          <w:szCs w:val="36"/>
        </w:rPr>
        <w:t xml:space="preserve">£</w:t>
      </w:r>
      <w:r>
        <w:rPr>
          <w:b/>
          <w:iCs/>
          <w:color w:val="000000"/>
          <w:sz w:val="44"/>
          <w:szCs w:val="44"/>
        </w:rPr>
        <w:t xml:space="preserve">正本/</w:t>
      </w:r>
      <w:r>
        <w:rPr>
          <w:rFonts w:ascii="Wingdings 2" w:hAnsi="Wingdings 2" w:eastAsia="Wingdings 2" w:cs="Wingdings 2"/>
          <w:b/>
          <w:iCs/>
          <w:color w:val="000000"/>
          <w:sz w:val="36"/>
          <w:szCs w:val="36"/>
        </w:rPr>
        <w:t xml:space="preserve">£</w:t>
      </w:r>
      <w:r>
        <w:rPr>
          <w:b/>
          <w:iCs/>
          <w:color w:val="000000"/>
          <w:sz w:val="44"/>
          <w:szCs w:val="44"/>
        </w:rPr>
        <w:t xml:space="preserve">副本</w:t>
      </w:r>
      <w:r>
        <w:rPr>
          <w:b/>
          <w:color w:val="000000"/>
          <w:spacing w:val="80"/>
          <w:sz w:val="72"/>
        </w:rPr>
      </w:r>
      <w:r/>
    </w:p>
    <w:p>
      <w:pPr>
        <w:pStyle w:val="1445"/>
        <w:jc w:val="center"/>
        <w:spacing w:line="500" w:lineRule="exact"/>
        <w:rPr>
          <w:b/>
          <w:sz w:val="44"/>
          <w:szCs w:val="44"/>
        </w:rPr>
      </w:pPr>
      <w:r>
        <w:rPr>
          <w:b/>
          <w:sz w:val="44"/>
          <w:szCs w:val="44"/>
        </w:rPr>
      </w:r>
      <w:r/>
    </w:p>
    <w:p>
      <w:pPr>
        <w:pStyle w:val="1631"/>
        <w:ind w:firstLine="883"/>
        <w:rPr>
          <w:b/>
          <w:sz w:val="44"/>
          <w:szCs w:val="44"/>
        </w:rPr>
      </w:pPr>
      <w:r>
        <w:rPr>
          <w:b/>
          <w:sz w:val="44"/>
          <w:szCs w:val="44"/>
        </w:rPr>
      </w:r>
      <w:r/>
    </w:p>
    <w:p>
      <w:pPr>
        <w:pStyle w:val="1631"/>
        <w:ind w:firstLine="883"/>
        <w:rPr>
          <w:b/>
          <w:sz w:val="44"/>
          <w:szCs w:val="44"/>
        </w:rPr>
      </w:pPr>
      <w:r>
        <w:rPr>
          <w:b/>
          <w:sz w:val="44"/>
          <w:szCs w:val="44"/>
        </w:rPr>
      </w:r>
      <w:r/>
    </w:p>
    <w:p>
      <w:pPr>
        <w:pStyle w:val="1445"/>
        <w:jc w:val="center"/>
        <w:spacing w:line="500" w:lineRule="exact"/>
        <w:rPr>
          <w:rFonts w:hint="eastAsia"/>
          <w:b/>
          <w:sz w:val="48"/>
          <w:szCs w:val="48"/>
          <w:lang w:eastAsia="zh-CN"/>
        </w:rPr>
      </w:pPr>
      <w:r>
        <w:rPr>
          <w:rFonts w:hint="eastAsia" w:ascii="宋体" w:hAnsi="宋体" w:cs="宋体"/>
          <w:b/>
          <w:sz w:val="52"/>
          <w:szCs w:val="52"/>
        </w:rPr>
        <w:t xml:space="preserve">江苏省人民医院</w:t>
      </w:r>
      <w:r>
        <w:rPr>
          <w:rFonts w:hint="eastAsia"/>
          <w:b/>
          <w:sz w:val="48"/>
          <w:szCs w:val="48"/>
          <w:lang w:eastAsia="zh-CN"/>
        </w:rPr>
      </w:r>
      <w:r/>
    </w:p>
    <w:p>
      <w:pPr>
        <w:pStyle w:val="1445"/>
        <w:jc w:val="center"/>
        <w:spacing w:line="500" w:lineRule="exact"/>
        <w:rPr>
          <w:rFonts w:hint="eastAsia"/>
          <w:b/>
          <w:sz w:val="48"/>
          <w:szCs w:val="48"/>
          <w:lang w:eastAsia="zh-CN"/>
        </w:rPr>
      </w:pPr>
      <w:r>
        <w:rPr>
          <w:rFonts w:hint="eastAsia"/>
          <w:b/>
          <w:sz w:val="48"/>
          <w:szCs w:val="48"/>
          <w:lang w:eastAsia="zh-CN"/>
        </w:rPr>
      </w:r>
      <w:r/>
    </w:p>
    <w:p>
      <w:pPr>
        <w:pStyle w:val="1445"/>
        <w:jc w:val="center"/>
        <w:spacing w:line="500" w:lineRule="exact"/>
        <w:rPr>
          <w:rFonts w:hint="eastAsia"/>
          <w:b/>
          <w:sz w:val="48"/>
          <w:szCs w:val="48"/>
          <w:lang w:eastAsia="zh-CN"/>
        </w:rPr>
      </w:pPr>
      <w:r>
        <w:rPr>
          <w:rFonts w:hint="eastAsia"/>
          <w:b/>
          <w:sz w:val="48"/>
          <w:szCs w:val="48"/>
          <w:lang w:eastAsia="zh-CN"/>
        </w:rPr>
      </w:r>
      <w:r/>
    </w:p>
    <w:p>
      <w:pPr>
        <w:pStyle w:val="1445"/>
        <w:jc w:val="center"/>
        <w:spacing w:line="500" w:lineRule="exact"/>
        <w:rPr>
          <w:rFonts w:eastAsia="宋体"/>
          <w:b/>
          <w:color w:val="000000"/>
          <w:spacing w:val="80"/>
          <w:sz w:val="72"/>
          <w:highlight w:val="none"/>
          <w:lang w:val="en-US" w:eastAsia="zh-CN"/>
        </w:rPr>
      </w:pPr>
      <w:r>
        <w:rPr>
          <w:rFonts w:hint="eastAsia"/>
          <w:b/>
          <w:sz w:val="48"/>
          <w:szCs w:val="48"/>
          <w:highlight w:val="none"/>
          <w:lang w:eastAsia="zh-CN"/>
        </w:rPr>
        <w:t xml:space="preserve">CT采购项目（</w:t>
      </w:r>
      <w:r>
        <w:rPr>
          <w:rFonts w:hint="eastAsia"/>
          <w:b/>
          <w:sz w:val="48"/>
          <w:szCs w:val="48"/>
          <w:highlight w:val="none"/>
          <w:lang w:val="en-US" w:eastAsia="zh-CN"/>
        </w:rPr>
        <w:t xml:space="preserve">分包2</w:t>
      </w:r>
      <w:r>
        <w:rPr>
          <w:rFonts w:hint="eastAsia"/>
          <w:b/>
          <w:sz w:val="48"/>
          <w:szCs w:val="48"/>
          <w:highlight w:val="none"/>
          <w:lang w:eastAsia="zh-CN"/>
        </w:rPr>
        <w:t xml:space="preserve">）</w:t>
      </w:r>
      <w:r>
        <w:rPr>
          <w:rFonts w:eastAsia="宋体"/>
          <w:b/>
          <w:color w:val="000000"/>
          <w:spacing w:val="80"/>
          <w:sz w:val="72"/>
          <w:highlight w:val="none"/>
          <w:lang w:val="en-US" w:eastAsia="zh-CN"/>
        </w:rPr>
      </w:r>
      <w:r/>
    </w:p>
    <w:p>
      <w:pPr>
        <w:pStyle w:val="1631"/>
        <w:ind w:firstLine="1766"/>
        <w:rPr>
          <w:b/>
          <w:color w:val="000000"/>
          <w:spacing w:val="80"/>
          <w:sz w:val="72"/>
        </w:rPr>
      </w:pPr>
      <w:r>
        <w:rPr>
          <w:b/>
          <w:color w:val="000000"/>
          <w:spacing w:val="80"/>
          <w:sz w:val="72"/>
        </w:rPr>
      </w:r>
      <w:r/>
    </w:p>
    <w:p>
      <w:pPr>
        <w:pStyle w:val="1631"/>
        <w:ind w:firstLine="1766"/>
        <w:rPr>
          <w:b/>
          <w:color w:val="000000"/>
          <w:spacing w:val="80"/>
          <w:sz w:val="72"/>
        </w:rPr>
      </w:pPr>
      <w:r>
        <w:rPr>
          <w:b/>
          <w:color w:val="000000"/>
          <w:spacing w:val="80"/>
          <w:sz w:val="72"/>
        </w:rPr>
      </w:r>
      <w:r/>
    </w:p>
    <w:p>
      <w:pPr>
        <w:pStyle w:val="1445"/>
        <w:jc w:val="center"/>
        <w:spacing w:before="100" w:beforeAutospacing="1" w:after="100" w:afterAutospacing="1" w:line="500" w:lineRule="exact"/>
        <w:rPr>
          <w:b/>
          <w:sz w:val="72"/>
          <w:szCs w:val="72"/>
        </w:rPr>
      </w:pPr>
      <w:r>
        <w:rPr>
          <w:b/>
          <w:sz w:val="72"/>
          <w:szCs w:val="72"/>
        </w:rPr>
        <w:t xml:space="preserve">投标文件</w:t>
      </w:r>
      <w:r>
        <w:rPr>
          <w:b/>
          <w:sz w:val="72"/>
          <w:szCs w:val="72"/>
        </w:rPr>
      </w:r>
      <w:r/>
    </w:p>
    <w:p>
      <w:pPr>
        <w:pStyle w:val="1445"/>
        <w:ind w:firstLine="1285"/>
        <w:spacing w:line="360" w:lineRule="auto"/>
        <w:rPr>
          <w:b/>
          <w:sz w:val="32"/>
          <w:szCs w:val="32"/>
        </w:rPr>
      </w:pPr>
      <w:r>
        <w:rPr>
          <w:b/>
          <w:sz w:val="32"/>
          <w:szCs w:val="32"/>
        </w:rPr>
      </w:r>
      <w:r/>
    </w:p>
    <w:p>
      <w:pPr>
        <w:pStyle w:val="1445"/>
        <w:spacing w:line="500" w:lineRule="exact"/>
        <w:rPr>
          <w:color w:val="000000"/>
          <w:sz w:val="32"/>
        </w:rPr>
      </w:pPr>
      <w:r>
        <w:rPr>
          <w:color w:val="000000"/>
          <w:sz w:val="32"/>
        </w:rPr>
      </w:r>
      <w:r/>
    </w:p>
    <w:p>
      <w:pPr>
        <w:pStyle w:val="1445"/>
        <w:spacing w:line="360" w:lineRule="auto"/>
        <w:rPr>
          <w:b/>
          <w:sz w:val="32"/>
          <w:szCs w:val="32"/>
        </w:rPr>
      </w:pPr>
      <w:r>
        <w:rPr>
          <w:b/>
          <w:sz w:val="32"/>
          <w:szCs w:val="32"/>
        </w:rPr>
      </w:r>
      <w:r/>
    </w:p>
    <w:p>
      <w:pPr>
        <w:pStyle w:val="1445"/>
        <w:ind w:firstLine="1285"/>
        <w:keepLines w:val="0"/>
        <w:keepNext w:val="0"/>
        <w:pageBreakBefore w:val="0"/>
        <w:spacing w:line="360" w:lineRule="auto"/>
        <w:widowControl w:val="off"/>
        <w:rPr>
          <w:b/>
          <w:sz w:val="32"/>
          <w:szCs w:val="32"/>
          <w:highlight w:val="yellow"/>
        </w:rPr>
      </w:pPr>
      <w:r>
        <w:rPr>
          <w:b/>
          <w:sz w:val="32"/>
          <w:szCs w:val="32"/>
        </w:rPr>
        <w:t xml:space="preserve">项目编</w:t>
      </w:r>
      <w:r>
        <w:rPr>
          <w:b/>
          <w:sz w:val="32"/>
          <w:szCs w:val="32"/>
          <w:highlight w:val="none"/>
        </w:rPr>
        <w:t xml:space="preserve">号：</w:t>
      </w:r>
      <w:r>
        <w:rPr>
          <w:rFonts w:hint="eastAsia"/>
          <w:b/>
          <w:sz w:val="32"/>
          <w:szCs w:val="32"/>
          <w:highlight w:val="none"/>
          <w:lang w:eastAsia="zh-CN"/>
        </w:rPr>
        <w:t xml:space="preserve">JSZC-320000-SMDY-G2026-0031</w:t>
      </w:r>
      <w:r>
        <w:rPr>
          <w:b/>
          <w:sz w:val="32"/>
          <w:szCs w:val="32"/>
          <w:highlight w:val="none"/>
        </w:rPr>
        <w:t xml:space="preserve">（</w:t>
      </w:r>
      <w:r>
        <w:rPr>
          <w:rFonts w:hint="eastAsia"/>
          <w:b/>
          <w:sz w:val="32"/>
          <w:szCs w:val="32"/>
          <w:highlight w:val="none"/>
          <w:lang w:eastAsia="zh-CN"/>
        </w:rPr>
        <w:t xml:space="preserve">2640SUMEC/XMGG4025</w:t>
      </w:r>
      <w:r>
        <w:rPr>
          <w:b/>
          <w:sz w:val="32"/>
          <w:szCs w:val="32"/>
        </w:rPr>
        <w:t xml:space="preserve">）</w:t>
      </w:r>
      <w:r>
        <w:rPr>
          <w:b/>
          <w:sz w:val="32"/>
          <w:szCs w:val="32"/>
          <w:highlight w:val="yellow"/>
        </w:rPr>
      </w:r>
      <w:r/>
    </w:p>
    <w:p>
      <w:pPr>
        <w:pStyle w:val="1445"/>
        <w:ind w:firstLine="1606"/>
        <w:spacing w:line="360" w:lineRule="auto"/>
        <w:rPr>
          <w:b/>
          <w:bCs/>
          <w:sz w:val="36"/>
          <w:szCs w:val="36"/>
        </w:rPr>
      </w:pPr>
      <w:r>
        <w:rPr>
          <w:b/>
          <w:sz w:val="32"/>
          <w:szCs w:val="32"/>
        </w:rPr>
        <w:t xml:space="preserve">投标单位名称：</w:t>
      </w:r>
      <w:r>
        <w:rPr>
          <w:b/>
          <w:bCs/>
          <w:sz w:val="36"/>
          <w:szCs w:val="36"/>
          <w:u w:val="single"/>
        </w:rPr>
        <w:t xml:space="preserve">                   </w:t>
      </w:r>
      <w:r>
        <w:rPr>
          <w:b/>
          <w:bCs/>
          <w:sz w:val="36"/>
          <w:szCs w:val="36"/>
        </w:rPr>
      </w:r>
      <w:r/>
    </w:p>
    <w:p>
      <w:pPr>
        <w:pStyle w:val="1445"/>
        <w:jc w:val="center"/>
        <w:spacing w:line="500" w:lineRule="exact"/>
        <w:rPr>
          <w:b/>
          <w:bCs/>
          <w:sz w:val="36"/>
          <w:szCs w:val="36"/>
        </w:rPr>
      </w:pPr>
      <w:r>
        <w:rPr>
          <w:b/>
          <w:bCs/>
          <w:sz w:val="36"/>
          <w:szCs w:val="36"/>
          <w:u w:val="single"/>
        </w:rPr>
        <w:t xml:space="preserve">      </w:t>
      </w:r>
      <w:r>
        <w:rPr>
          <w:b/>
          <w:bCs/>
          <w:sz w:val="36"/>
          <w:szCs w:val="36"/>
        </w:rPr>
        <w:t xml:space="preserve">年</w:t>
      </w:r>
      <w:r>
        <w:rPr>
          <w:b/>
          <w:bCs/>
          <w:sz w:val="36"/>
          <w:szCs w:val="36"/>
          <w:u w:val="single"/>
        </w:rPr>
        <w:t xml:space="preserve">     </w:t>
      </w:r>
      <w:r>
        <w:rPr>
          <w:b/>
          <w:bCs/>
          <w:sz w:val="36"/>
          <w:szCs w:val="36"/>
        </w:rPr>
        <w:t xml:space="preserve">月</w:t>
      </w:r>
      <w:r>
        <w:rPr>
          <w:b/>
          <w:bCs/>
          <w:sz w:val="36"/>
          <w:szCs w:val="36"/>
          <w:u w:val="single"/>
        </w:rPr>
        <w:t xml:space="preserve">   </w:t>
      </w:r>
      <w:r>
        <w:rPr>
          <w:b/>
          <w:bCs/>
          <w:sz w:val="36"/>
          <w:szCs w:val="36"/>
        </w:rPr>
        <w:t xml:space="preserve">日</w:t>
      </w:r>
      <w:r>
        <w:rPr>
          <w:b/>
          <w:bCs/>
          <w:sz w:val="36"/>
          <w:szCs w:val="36"/>
        </w:rPr>
      </w:r>
      <w:r/>
    </w:p>
    <w:p>
      <w:pPr>
        <w:pStyle w:val="1445"/>
        <w:jc w:val="center"/>
        <w:spacing w:line="360" w:lineRule="auto"/>
        <w:rPr>
          <w:b/>
          <w:sz w:val="36"/>
          <w:szCs w:val="36"/>
        </w:rPr>
      </w:pPr>
      <w:r>
        <w:rPr>
          <w:b/>
          <w:sz w:val="36"/>
          <w:szCs w:val="36"/>
        </w:rPr>
      </w:r>
      <w:r/>
    </w:p>
    <w:p>
      <w:pPr>
        <w:pStyle w:val="1514"/>
        <w:ind w:firstLine="280"/>
        <w:sectPr>
          <w:footerReference w:type="default" r:id="rId22"/>
          <w:footerReference w:type="first" r:id="rId23"/>
          <w:footnotePr/>
          <w:endnotePr/>
          <w:type w:val="nextPage"/>
          <w:pgSz w:w="11906" w:h="16838" w:orient="portrait"/>
          <w:pgMar w:top="1134" w:right="1134" w:bottom="1134" w:left="1134" w:header="851" w:footer="992" w:gutter="0"/>
          <w:cols w:num="1" w:sep="0" w:space="1701" w:equalWidth="1"/>
          <w:docGrid w:linePitch="360"/>
          <w:titlePg/>
        </w:sectPr>
      </w:pPr>
      <w:r/>
      <w:r/>
    </w:p>
    <w:p>
      <w:pPr>
        <w:pStyle w:val="1447"/>
        <w:jc w:val="center"/>
        <w:spacing w:before="120" w:after="120" w:line="360" w:lineRule="auto"/>
        <w:rPr>
          <w:rFonts w:ascii="Times New Roman" w:hAnsi="Times New Roman" w:eastAsia="宋体"/>
          <w:sz w:val="28"/>
          <w:szCs w:val="28"/>
        </w:rPr>
      </w:pPr>
      <w:r/>
      <w:bookmarkStart w:id="245" w:name="_Toc7358"/>
      <w:r>
        <w:rPr>
          <w:rFonts w:ascii="Times New Roman" w:hAnsi="Times New Roman" w:eastAsia="宋体"/>
          <w:sz w:val="28"/>
          <w:szCs w:val="28"/>
        </w:rPr>
        <w:t xml:space="preserve">资格审查索引表</w:t>
      </w:r>
      <w:bookmarkEnd w:id="245"/>
      <w:r>
        <w:rPr>
          <w:rFonts w:ascii="Times New Roman" w:hAnsi="Times New Roman" w:eastAsia="宋体"/>
          <w:sz w:val="28"/>
          <w:szCs w:val="28"/>
        </w:rPr>
      </w:r>
      <w:r/>
    </w:p>
    <w:p>
      <w:pPr>
        <w:pStyle w:val="1445"/>
        <w:jc w:val="center"/>
        <w:spacing w:before="120" w:after="120" w:line="360" w:lineRule="auto"/>
        <w:rPr>
          <w:sz w:val="28"/>
          <w:szCs w:val="28"/>
        </w:rPr>
      </w:pPr>
      <w:r>
        <w:rPr>
          <w:sz w:val="24"/>
          <w:szCs w:val="24"/>
        </w:rPr>
        <w:t xml:space="preserve">（仅供参考，具体详见招标文件第一章申请人的资格要求）</w:t>
      </w:r>
      <w:r>
        <w:rPr>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73"/>
        <w:gridCol w:w="5332"/>
        <w:gridCol w:w="1949"/>
      </w:tblGrid>
      <w:tr>
        <w:trPr/>
        <w:tc>
          <w:tcPr>
            <w:tcW w:w="2573" w:type="dxa"/>
            <w:vAlign w:val="center"/>
            <w:textDirection w:val="lrTb"/>
            <w:noWrap w:val="false"/>
          </w:tcPr>
          <w:p>
            <w:pPr>
              <w:pStyle w:val="1445"/>
              <w:jc w:val="center"/>
              <w:spacing w:line="300" w:lineRule="auto"/>
              <w:widowControl/>
              <w:rPr>
                <w:b/>
                <w:sz w:val="24"/>
                <w:szCs w:val="24"/>
              </w:rPr>
            </w:pPr>
            <w:r>
              <w:rPr>
                <w:b/>
                <w:sz w:val="24"/>
                <w:szCs w:val="24"/>
              </w:rPr>
              <w:t xml:space="preserve">资审项目</w:t>
            </w:r>
            <w:r>
              <w:rPr>
                <w:b/>
                <w:sz w:val="24"/>
                <w:szCs w:val="24"/>
              </w:rPr>
            </w:r>
            <w:r/>
          </w:p>
        </w:tc>
        <w:tc>
          <w:tcPr>
            <w:tcW w:w="5332" w:type="dxa"/>
            <w:vAlign w:val="top"/>
            <w:textDirection w:val="lrTb"/>
            <w:noWrap w:val="false"/>
          </w:tcPr>
          <w:p>
            <w:pPr>
              <w:pStyle w:val="1445"/>
              <w:jc w:val="center"/>
              <w:rPr>
                <w:b/>
                <w:sz w:val="24"/>
                <w:szCs w:val="24"/>
              </w:rPr>
            </w:pPr>
            <w:r>
              <w:rPr>
                <w:b/>
                <w:sz w:val="24"/>
                <w:szCs w:val="24"/>
              </w:rPr>
              <w:t xml:space="preserve">资格要求</w:t>
            </w:r>
            <w:r>
              <w:rPr>
                <w:b/>
                <w:sz w:val="24"/>
                <w:szCs w:val="24"/>
              </w:rPr>
            </w:r>
            <w:r/>
          </w:p>
        </w:tc>
        <w:tc>
          <w:tcPr>
            <w:tcW w:w="1949" w:type="dxa"/>
            <w:vAlign w:val="top"/>
            <w:textDirection w:val="lrTb"/>
            <w:noWrap w:val="false"/>
          </w:tcPr>
          <w:p>
            <w:pPr>
              <w:pStyle w:val="1445"/>
              <w:jc w:val="center"/>
              <w:rPr>
                <w:b/>
                <w:sz w:val="24"/>
                <w:szCs w:val="24"/>
              </w:rPr>
            </w:pPr>
            <w:r>
              <w:rPr>
                <w:b/>
                <w:sz w:val="24"/>
                <w:szCs w:val="24"/>
              </w:rPr>
              <w:t xml:space="preserve">所在页码</w:t>
            </w:r>
            <w:r>
              <w:rPr>
                <w:b/>
                <w:sz w:val="24"/>
                <w:szCs w:val="24"/>
              </w:rPr>
            </w:r>
            <w:r/>
          </w:p>
        </w:tc>
      </w:tr>
      <w:tr>
        <w:trPr/>
        <w:tc>
          <w:tcPr>
            <w:tcW w:w="2573" w:type="dxa"/>
            <w:vAlign w:val="center"/>
            <w:textDirection w:val="lrTb"/>
            <w:noWrap w:val="false"/>
          </w:tcPr>
          <w:p>
            <w:pPr>
              <w:pStyle w:val="1445"/>
              <w:spacing w:line="360" w:lineRule="auto"/>
              <w:widowControl/>
              <w:rPr>
                <w:sz w:val="24"/>
                <w:szCs w:val="24"/>
              </w:rPr>
            </w:pPr>
            <w:r>
              <w:rPr>
                <w:sz w:val="24"/>
                <w:szCs w:val="24"/>
              </w:rPr>
            </w:r>
            <w:r/>
          </w:p>
        </w:tc>
        <w:tc>
          <w:tcPr>
            <w:tcW w:w="5332" w:type="dxa"/>
            <w:vAlign w:val="center"/>
            <w:textDirection w:val="lrTb"/>
            <w:noWrap w:val="false"/>
          </w:tcPr>
          <w:p>
            <w:pPr>
              <w:pStyle w:val="1445"/>
              <w:spacing w:line="360" w:lineRule="auto"/>
              <w:rPr>
                <w:sz w:val="24"/>
                <w:szCs w:val="24"/>
              </w:rPr>
            </w:pPr>
            <w:r>
              <w:rPr>
                <w:sz w:val="24"/>
                <w:szCs w:val="24"/>
              </w:rPr>
            </w:r>
            <w:r/>
          </w:p>
        </w:tc>
        <w:tc>
          <w:tcPr>
            <w:tcW w:w="1949" w:type="dxa"/>
            <w:vAlign w:val="top"/>
            <w:textDirection w:val="lrTb"/>
            <w:noWrap w:val="false"/>
          </w:tcPr>
          <w:p>
            <w:pPr>
              <w:pStyle w:val="1445"/>
              <w:ind w:left="613"/>
              <w:spacing w:line="360" w:lineRule="auto"/>
              <w:widowControl/>
              <w:tabs>
                <w:tab w:val="left" w:pos="403" w:leader="none"/>
              </w:tabs>
              <w:rPr>
                <w:sz w:val="24"/>
                <w:szCs w:val="24"/>
              </w:rPr>
            </w:pPr>
            <w:r>
              <w:rPr>
                <w:sz w:val="24"/>
                <w:szCs w:val="24"/>
              </w:rPr>
            </w:r>
            <w:r/>
          </w:p>
        </w:tc>
      </w:tr>
      <w:tr>
        <w:trPr>
          <w:trHeight w:val="611"/>
        </w:trPr>
        <w:tc>
          <w:tcPr>
            <w:tcW w:w="2573" w:type="dxa"/>
            <w:vAlign w:val="center"/>
            <w:textDirection w:val="lrTb"/>
            <w:noWrap w:val="false"/>
          </w:tcPr>
          <w:p>
            <w:pPr>
              <w:pStyle w:val="1445"/>
              <w:spacing w:line="360" w:lineRule="auto"/>
              <w:rPr>
                <w:sz w:val="24"/>
                <w:szCs w:val="24"/>
              </w:rPr>
            </w:pPr>
            <w:r>
              <w:rPr>
                <w:sz w:val="24"/>
                <w:szCs w:val="24"/>
              </w:rPr>
            </w:r>
            <w:r/>
          </w:p>
        </w:tc>
        <w:tc>
          <w:tcPr>
            <w:tcW w:w="5332" w:type="dxa"/>
            <w:vAlign w:val="center"/>
            <w:textDirection w:val="lrTb"/>
            <w:noWrap w:val="false"/>
          </w:tcPr>
          <w:p>
            <w:pPr>
              <w:pStyle w:val="1445"/>
              <w:spacing w:line="360" w:lineRule="auto"/>
              <w:rPr>
                <w:sz w:val="24"/>
                <w:szCs w:val="24"/>
              </w:rPr>
            </w:pPr>
            <w:r>
              <w:rPr>
                <w:sz w:val="24"/>
                <w:szCs w:val="24"/>
              </w:rPr>
            </w:r>
            <w:r/>
          </w:p>
        </w:tc>
        <w:tc>
          <w:tcPr>
            <w:tcW w:w="1949" w:type="dxa"/>
            <w:vAlign w:val="top"/>
            <w:textDirection w:val="lrTb"/>
            <w:noWrap w:val="false"/>
          </w:tcPr>
          <w:p>
            <w:pPr>
              <w:pStyle w:val="1445"/>
              <w:spacing w:line="360" w:lineRule="auto"/>
              <w:rPr>
                <w:sz w:val="24"/>
                <w:szCs w:val="24"/>
              </w:rPr>
            </w:pPr>
            <w:r>
              <w:rPr>
                <w:sz w:val="24"/>
                <w:szCs w:val="24"/>
              </w:rPr>
            </w:r>
            <w:r/>
          </w:p>
        </w:tc>
      </w:tr>
      <w:tr>
        <w:trPr>
          <w:trHeight w:val="611"/>
        </w:trPr>
        <w:tc>
          <w:tcPr>
            <w:tcW w:w="2573" w:type="dxa"/>
            <w:vAlign w:val="center"/>
            <w:textDirection w:val="lrTb"/>
            <w:noWrap w:val="false"/>
          </w:tcPr>
          <w:p>
            <w:pPr>
              <w:pStyle w:val="1445"/>
              <w:spacing w:line="360" w:lineRule="auto"/>
              <w:rPr>
                <w:sz w:val="24"/>
                <w:szCs w:val="24"/>
              </w:rPr>
            </w:pPr>
            <w:r>
              <w:rPr>
                <w:sz w:val="24"/>
                <w:szCs w:val="24"/>
              </w:rPr>
            </w:r>
            <w:r/>
          </w:p>
        </w:tc>
        <w:tc>
          <w:tcPr>
            <w:tcW w:w="5332" w:type="dxa"/>
            <w:vAlign w:val="center"/>
            <w:textDirection w:val="lrTb"/>
            <w:noWrap w:val="false"/>
          </w:tcPr>
          <w:p>
            <w:pPr>
              <w:pStyle w:val="1445"/>
              <w:spacing w:line="360" w:lineRule="auto"/>
              <w:rPr>
                <w:sz w:val="24"/>
                <w:szCs w:val="24"/>
              </w:rPr>
            </w:pPr>
            <w:r>
              <w:rPr>
                <w:sz w:val="24"/>
                <w:szCs w:val="24"/>
              </w:rPr>
            </w:r>
            <w:r/>
          </w:p>
        </w:tc>
        <w:tc>
          <w:tcPr>
            <w:tcW w:w="1949" w:type="dxa"/>
            <w:vAlign w:val="top"/>
            <w:textDirection w:val="lrTb"/>
            <w:noWrap w:val="false"/>
          </w:tcPr>
          <w:p>
            <w:pPr>
              <w:pStyle w:val="1445"/>
              <w:spacing w:line="360" w:lineRule="auto"/>
              <w:rPr>
                <w:sz w:val="24"/>
                <w:szCs w:val="24"/>
              </w:rPr>
            </w:pPr>
            <w:r>
              <w:rPr>
                <w:sz w:val="24"/>
                <w:szCs w:val="24"/>
              </w:rPr>
            </w:r>
            <w:r/>
          </w:p>
        </w:tc>
      </w:tr>
      <w:tr>
        <w:trPr>
          <w:trHeight w:val="611"/>
        </w:trPr>
        <w:tc>
          <w:tcPr>
            <w:tcW w:w="2573" w:type="dxa"/>
            <w:vAlign w:val="center"/>
            <w:textDirection w:val="lrTb"/>
            <w:noWrap w:val="false"/>
          </w:tcPr>
          <w:p>
            <w:pPr>
              <w:pStyle w:val="1445"/>
              <w:spacing w:line="360" w:lineRule="auto"/>
              <w:rPr>
                <w:sz w:val="24"/>
                <w:szCs w:val="24"/>
              </w:rPr>
            </w:pPr>
            <w:r>
              <w:rPr>
                <w:sz w:val="24"/>
                <w:szCs w:val="24"/>
              </w:rPr>
            </w:r>
            <w:r/>
          </w:p>
        </w:tc>
        <w:tc>
          <w:tcPr>
            <w:tcW w:w="5332" w:type="dxa"/>
            <w:vAlign w:val="center"/>
            <w:textDirection w:val="lrTb"/>
            <w:noWrap w:val="false"/>
          </w:tcPr>
          <w:p>
            <w:pPr>
              <w:pStyle w:val="1445"/>
              <w:spacing w:line="360" w:lineRule="auto"/>
              <w:rPr>
                <w:sz w:val="24"/>
                <w:szCs w:val="24"/>
              </w:rPr>
            </w:pPr>
            <w:r>
              <w:rPr>
                <w:sz w:val="24"/>
                <w:szCs w:val="24"/>
              </w:rPr>
            </w:r>
            <w:r/>
          </w:p>
        </w:tc>
        <w:tc>
          <w:tcPr>
            <w:tcW w:w="1949" w:type="dxa"/>
            <w:vAlign w:val="top"/>
            <w:textDirection w:val="lrTb"/>
            <w:noWrap w:val="false"/>
          </w:tcPr>
          <w:p>
            <w:pPr>
              <w:pStyle w:val="1445"/>
              <w:spacing w:line="360" w:lineRule="auto"/>
              <w:rPr>
                <w:sz w:val="24"/>
                <w:szCs w:val="24"/>
              </w:rPr>
            </w:pPr>
            <w:r>
              <w:rPr>
                <w:sz w:val="24"/>
                <w:szCs w:val="24"/>
              </w:rPr>
            </w:r>
            <w:r/>
          </w:p>
        </w:tc>
      </w:tr>
      <w:tr>
        <w:trPr>
          <w:trHeight w:val="611"/>
        </w:trPr>
        <w:tc>
          <w:tcPr>
            <w:tcW w:w="2573" w:type="dxa"/>
            <w:vAlign w:val="center"/>
            <w:textDirection w:val="lrTb"/>
            <w:noWrap w:val="false"/>
          </w:tcPr>
          <w:p>
            <w:pPr>
              <w:pStyle w:val="1445"/>
              <w:spacing w:line="360" w:lineRule="auto"/>
              <w:rPr>
                <w:sz w:val="24"/>
                <w:szCs w:val="24"/>
              </w:rPr>
            </w:pPr>
            <w:r>
              <w:rPr>
                <w:sz w:val="24"/>
                <w:szCs w:val="24"/>
              </w:rPr>
            </w:r>
            <w:r/>
          </w:p>
        </w:tc>
        <w:tc>
          <w:tcPr>
            <w:tcW w:w="5332" w:type="dxa"/>
            <w:vAlign w:val="center"/>
            <w:textDirection w:val="lrTb"/>
            <w:noWrap w:val="false"/>
          </w:tcPr>
          <w:p>
            <w:pPr>
              <w:pStyle w:val="1445"/>
              <w:spacing w:line="360" w:lineRule="auto"/>
              <w:rPr>
                <w:sz w:val="24"/>
                <w:szCs w:val="24"/>
              </w:rPr>
            </w:pPr>
            <w:r>
              <w:rPr>
                <w:sz w:val="24"/>
                <w:szCs w:val="24"/>
              </w:rPr>
            </w:r>
            <w:r/>
          </w:p>
        </w:tc>
        <w:tc>
          <w:tcPr>
            <w:tcW w:w="1949" w:type="dxa"/>
            <w:vAlign w:val="top"/>
            <w:textDirection w:val="lrTb"/>
            <w:noWrap w:val="false"/>
          </w:tcPr>
          <w:p>
            <w:pPr>
              <w:pStyle w:val="1445"/>
              <w:spacing w:line="360" w:lineRule="auto"/>
              <w:rPr>
                <w:sz w:val="24"/>
                <w:szCs w:val="24"/>
              </w:rPr>
            </w:pPr>
            <w:r>
              <w:rPr>
                <w:sz w:val="24"/>
                <w:szCs w:val="24"/>
              </w:rPr>
            </w:r>
            <w:r/>
          </w:p>
        </w:tc>
      </w:tr>
      <w:tr>
        <w:trPr>
          <w:trHeight w:val="611"/>
        </w:trPr>
        <w:tc>
          <w:tcPr>
            <w:tcW w:w="2573" w:type="dxa"/>
            <w:vAlign w:val="center"/>
            <w:textDirection w:val="lrTb"/>
            <w:noWrap w:val="false"/>
          </w:tcPr>
          <w:p>
            <w:pPr>
              <w:pStyle w:val="1445"/>
              <w:spacing w:line="360" w:lineRule="auto"/>
              <w:rPr>
                <w:sz w:val="24"/>
                <w:szCs w:val="24"/>
              </w:rPr>
            </w:pPr>
            <w:r>
              <w:rPr>
                <w:sz w:val="24"/>
                <w:szCs w:val="24"/>
              </w:rPr>
            </w:r>
            <w:r/>
          </w:p>
        </w:tc>
        <w:tc>
          <w:tcPr>
            <w:tcW w:w="5332" w:type="dxa"/>
            <w:vAlign w:val="center"/>
            <w:textDirection w:val="lrTb"/>
            <w:noWrap w:val="false"/>
          </w:tcPr>
          <w:p>
            <w:pPr>
              <w:pStyle w:val="1445"/>
              <w:spacing w:line="360" w:lineRule="auto"/>
              <w:rPr>
                <w:sz w:val="24"/>
                <w:szCs w:val="24"/>
              </w:rPr>
            </w:pPr>
            <w:r>
              <w:rPr>
                <w:sz w:val="24"/>
                <w:szCs w:val="24"/>
              </w:rPr>
            </w:r>
            <w:r/>
          </w:p>
        </w:tc>
        <w:tc>
          <w:tcPr>
            <w:tcW w:w="1949" w:type="dxa"/>
            <w:vAlign w:val="top"/>
            <w:textDirection w:val="lrTb"/>
            <w:noWrap w:val="false"/>
          </w:tcPr>
          <w:p>
            <w:pPr>
              <w:pStyle w:val="1445"/>
              <w:spacing w:line="360" w:lineRule="auto"/>
              <w:rPr>
                <w:sz w:val="24"/>
                <w:szCs w:val="24"/>
              </w:rPr>
            </w:pPr>
            <w:r>
              <w:rPr>
                <w:sz w:val="24"/>
                <w:szCs w:val="24"/>
              </w:rPr>
            </w:r>
            <w:r/>
          </w:p>
        </w:tc>
      </w:tr>
      <w:tr>
        <w:trPr>
          <w:trHeight w:val="611"/>
        </w:trPr>
        <w:tc>
          <w:tcPr>
            <w:tcW w:w="2573" w:type="dxa"/>
            <w:vAlign w:val="center"/>
            <w:textDirection w:val="lrTb"/>
            <w:noWrap w:val="false"/>
          </w:tcPr>
          <w:p>
            <w:pPr>
              <w:pStyle w:val="1445"/>
              <w:spacing w:line="360" w:lineRule="auto"/>
              <w:rPr>
                <w:sz w:val="24"/>
                <w:szCs w:val="24"/>
              </w:rPr>
            </w:pPr>
            <w:r>
              <w:rPr>
                <w:sz w:val="24"/>
                <w:szCs w:val="24"/>
              </w:rPr>
            </w:r>
            <w:r/>
          </w:p>
        </w:tc>
        <w:tc>
          <w:tcPr>
            <w:tcW w:w="5332" w:type="dxa"/>
            <w:vAlign w:val="center"/>
            <w:textDirection w:val="lrTb"/>
            <w:noWrap w:val="false"/>
          </w:tcPr>
          <w:p>
            <w:pPr>
              <w:pStyle w:val="1445"/>
              <w:spacing w:line="360" w:lineRule="auto"/>
              <w:rPr>
                <w:sz w:val="24"/>
                <w:szCs w:val="24"/>
              </w:rPr>
            </w:pPr>
            <w:r>
              <w:rPr>
                <w:sz w:val="24"/>
                <w:szCs w:val="24"/>
              </w:rPr>
            </w:r>
            <w:r/>
          </w:p>
        </w:tc>
        <w:tc>
          <w:tcPr>
            <w:tcW w:w="1949" w:type="dxa"/>
            <w:vAlign w:val="top"/>
            <w:textDirection w:val="lrTb"/>
            <w:noWrap w:val="false"/>
          </w:tcPr>
          <w:p>
            <w:pPr>
              <w:pStyle w:val="1445"/>
              <w:spacing w:line="360" w:lineRule="auto"/>
              <w:rPr>
                <w:sz w:val="24"/>
                <w:szCs w:val="24"/>
              </w:rPr>
            </w:pPr>
            <w:r>
              <w:rPr>
                <w:sz w:val="24"/>
                <w:szCs w:val="24"/>
              </w:rPr>
            </w:r>
            <w:r/>
          </w:p>
        </w:tc>
      </w:tr>
      <w:tr>
        <w:trPr>
          <w:trHeight w:val="611"/>
        </w:trPr>
        <w:tc>
          <w:tcPr>
            <w:tcW w:w="2573" w:type="dxa"/>
            <w:vAlign w:val="center"/>
            <w:textDirection w:val="lrTb"/>
            <w:noWrap w:val="false"/>
          </w:tcPr>
          <w:p>
            <w:pPr>
              <w:pStyle w:val="1445"/>
              <w:spacing w:line="360" w:lineRule="auto"/>
              <w:rPr>
                <w:sz w:val="24"/>
                <w:szCs w:val="24"/>
              </w:rPr>
            </w:pPr>
            <w:r>
              <w:rPr>
                <w:sz w:val="24"/>
                <w:szCs w:val="24"/>
              </w:rPr>
            </w:r>
            <w:r/>
          </w:p>
        </w:tc>
        <w:tc>
          <w:tcPr>
            <w:tcW w:w="5332" w:type="dxa"/>
            <w:vAlign w:val="center"/>
            <w:textDirection w:val="lrTb"/>
            <w:noWrap w:val="false"/>
          </w:tcPr>
          <w:p>
            <w:pPr>
              <w:pStyle w:val="1445"/>
              <w:spacing w:line="360" w:lineRule="auto"/>
              <w:rPr>
                <w:sz w:val="24"/>
                <w:szCs w:val="24"/>
              </w:rPr>
            </w:pPr>
            <w:r>
              <w:rPr>
                <w:sz w:val="24"/>
                <w:szCs w:val="24"/>
              </w:rPr>
            </w:r>
            <w:r/>
          </w:p>
        </w:tc>
        <w:tc>
          <w:tcPr>
            <w:tcW w:w="1949" w:type="dxa"/>
            <w:vAlign w:val="top"/>
            <w:textDirection w:val="lrTb"/>
            <w:noWrap w:val="false"/>
          </w:tcPr>
          <w:p>
            <w:pPr>
              <w:pStyle w:val="1445"/>
              <w:spacing w:line="360" w:lineRule="auto"/>
              <w:rPr>
                <w:sz w:val="24"/>
                <w:szCs w:val="24"/>
              </w:rPr>
            </w:pPr>
            <w:r>
              <w:rPr>
                <w:sz w:val="24"/>
                <w:szCs w:val="24"/>
              </w:rPr>
            </w:r>
            <w:r/>
          </w:p>
        </w:tc>
      </w:tr>
    </w:tbl>
    <w:p>
      <w:pPr>
        <w:pStyle w:val="1445"/>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rPr>
          <w:sz w:val="24"/>
        </w:rPr>
      </w:r>
      <w:r/>
    </w:p>
    <w:p>
      <w:pPr>
        <w:pStyle w:val="1447"/>
        <w:jc w:val="center"/>
        <w:spacing w:before="120" w:after="120"/>
        <w:rPr>
          <w:rFonts w:ascii="Times New Roman" w:hAnsi="Times New Roman" w:eastAsia="宋体"/>
          <w:sz w:val="28"/>
          <w:szCs w:val="28"/>
        </w:rPr>
      </w:pPr>
      <w:r/>
      <w:bookmarkEnd w:id="242"/>
      <w:r/>
      <w:bookmarkEnd w:id="243"/>
      <w:r/>
      <w:bookmarkEnd w:id="244"/>
      <w:r/>
      <w:bookmarkStart w:id="246" w:name="_Toc18263"/>
      <w:r/>
      <w:bookmarkStart w:id="247" w:name="_Toc27801"/>
      <w:r/>
      <w:bookmarkStart w:id="248" w:name="_Toc13756"/>
      <w:r>
        <w:rPr>
          <w:rFonts w:ascii="Times New Roman" w:hAnsi="Times New Roman" w:eastAsia="宋体"/>
          <w:sz w:val="28"/>
          <w:szCs w:val="28"/>
        </w:rPr>
        <w:t xml:space="preserve">评审索引表</w:t>
      </w:r>
      <w:bookmarkEnd w:id="246"/>
      <w:r/>
      <w:bookmarkEnd w:id="247"/>
      <w:r>
        <w:rPr>
          <w:rFonts w:ascii="Times New Roman" w:hAnsi="Times New Roman" w:eastAsia="宋体"/>
          <w:sz w:val="28"/>
          <w:szCs w:val="28"/>
        </w:rPr>
      </w:r>
      <w:r/>
    </w:p>
    <w:p>
      <w:pPr>
        <w:pStyle w:val="1445"/>
        <w:jc w:val="center"/>
        <w:spacing w:before="120" w:after="120"/>
        <w:rPr>
          <w:sz w:val="28"/>
          <w:szCs w:val="28"/>
        </w:rPr>
      </w:pPr>
      <w:r/>
      <w:bookmarkStart w:id="249" w:name="_Toc5536"/>
      <w:r>
        <w:rPr>
          <w:sz w:val="24"/>
          <w:szCs w:val="24"/>
        </w:rPr>
        <w:t xml:space="preserve">（具体详见招标文件第三章评标标准）</w:t>
      </w:r>
      <w:bookmarkEnd w:id="249"/>
      <w:r>
        <w:rPr>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4"/>
        <w:gridCol w:w="2355"/>
        <w:gridCol w:w="4868"/>
        <w:gridCol w:w="1884"/>
      </w:tblGrid>
      <w:tr>
        <w:trPr>
          <w:trHeight w:val="284"/>
          <w:tblHeader/>
        </w:trPr>
        <w:tc>
          <w:tcPr>
            <w:tcW w:w="1234" w:type="dxa"/>
            <w:vAlign w:val="center"/>
            <w:textDirection w:val="lrTb"/>
            <w:noWrap w:val="false"/>
          </w:tcPr>
          <w:p>
            <w:pPr>
              <w:pStyle w:val="1445"/>
              <w:jc w:val="center"/>
              <w:spacing w:line="360" w:lineRule="auto"/>
              <w:widowControl/>
              <w:rPr>
                <w:b/>
                <w:szCs w:val="21"/>
              </w:rPr>
            </w:pPr>
            <w:r>
              <w:rPr>
                <w:b/>
                <w:szCs w:val="21"/>
              </w:rPr>
              <w:t xml:space="preserve">序号</w:t>
            </w:r>
            <w:r>
              <w:rPr>
                <w:b/>
                <w:szCs w:val="21"/>
              </w:rPr>
            </w:r>
            <w:r/>
          </w:p>
        </w:tc>
        <w:tc>
          <w:tcPr>
            <w:tcW w:w="2355" w:type="dxa"/>
            <w:vAlign w:val="center"/>
            <w:textDirection w:val="lrTb"/>
            <w:noWrap w:val="false"/>
          </w:tcPr>
          <w:p>
            <w:pPr>
              <w:pStyle w:val="1445"/>
              <w:jc w:val="center"/>
              <w:spacing w:line="360" w:lineRule="auto"/>
              <w:widowControl/>
              <w:rPr>
                <w:b/>
                <w:szCs w:val="21"/>
              </w:rPr>
            </w:pPr>
            <w:r>
              <w:rPr>
                <w:b/>
                <w:szCs w:val="21"/>
              </w:rPr>
              <w:t xml:space="preserve">评审因素</w:t>
            </w:r>
            <w:r>
              <w:rPr>
                <w:b/>
                <w:szCs w:val="21"/>
              </w:rPr>
            </w:r>
            <w:r/>
          </w:p>
        </w:tc>
        <w:tc>
          <w:tcPr>
            <w:tcW w:w="4868" w:type="dxa"/>
            <w:vAlign w:val="center"/>
            <w:textDirection w:val="lrTb"/>
            <w:noWrap w:val="false"/>
          </w:tcPr>
          <w:p>
            <w:pPr>
              <w:pStyle w:val="1445"/>
              <w:jc w:val="center"/>
              <w:spacing w:line="360" w:lineRule="auto"/>
              <w:widowControl/>
              <w:rPr>
                <w:b/>
                <w:szCs w:val="21"/>
              </w:rPr>
            </w:pPr>
            <w:r>
              <w:rPr>
                <w:b/>
                <w:szCs w:val="21"/>
              </w:rPr>
              <w:t xml:space="preserve">评审标准</w:t>
            </w:r>
            <w:r>
              <w:rPr>
                <w:b/>
                <w:szCs w:val="21"/>
              </w:rPr>
            </w:r>
            <w:r/>
          </w:p>
        </w:tc>
        <w:tc>
          <w:tcPr>
            <w:tcW w:w="1884" w:type="dxa"/>
            <w:vAlign w:val="center"/>
            <w:textDirection w:val="lrTb"/>
            <w:noWrap w:val="false"/>
          </w:tcPr>
          <w:p>
            <w:pPr>
              <w:pStyle w:val="1445"/>
              <w:jc w:val="center"/>
              <w:spacing w:line="360" w:lineRule="auto"/>
              <w:widowControl/>
              <w:rPr>
                <w:b/>
                <w:szCs w:val="21"/>
              </w:rPr>
            </w:pPr>
            <w:r>
              <w:rPr>
                <w:b/>
                <w:szCs w:val="21"/>
              </w:rPr>
              <w:t xml:space="preserve">所在页码</w:t>
            </w:r>
            <w:r>
              <w:rPr>
                <w:b/>
                <w:szCs w:val="21"/>
              </w:rPr>
            </w:r>
            <w:r/>
          </w:p>
        </w:tc>
      </w:tr>
      <w:tr>
        <w:trPr>
          <w:trHeight w:val="575"/>
        </w:trPr>
        <w:tc>
          <w:tcPr>
            <w:tcW w:w="1234" w:type="dxa"/>
            <w:vAlign w:val="center"/>
            <w:textDirection w:val="lrTb"/>
            <w:noWrap w:val="false"/>
          </w:tcPr>
          <w:p>
            <w:pPr>
              <w:pStyle w:val="1445"/>
              <w:jc w:val="center"/>
              <w:spacing w:line="360" w:lineRule="auto"/>
              <w:widowControl/>
              <w:rPr>
                <w:b/>
                <w:szCs w:val="21"/>
              </w:rPr>
            </w:pPr>
            <w:r>
              <w:rPr>
                <w:b/>
                <w:szCs w:val="21"/>
              </w:rPr>
            </w:r>
            <w:r/>
          </w:p>
        </w:tc>
        <w:tc>
          <w:tcPr>
            <w:tcW w:w="2355" w:type="dxa"/>
            <w:vAlign w:val="center"/>
            <w:textDirection w:val="lrTb"/>
            <w:noWrap w:val="false"/>
          </w:tcPr>
          <w:p>
            <w:pPr>
              <w:pStyle w:val="1445"/>
              <w:jc w:val="center"/>
              <w:spacing w:line="360" w:lineRule="auto"/>
              <w:widowControl/>
              <w:rPr>
                <w:b/>
                <w:szCs w:val="21"/>
              </w:rPr>
            </w:pPr>
            <w:r>
              <w:rPr>
                <w:b/>
                <w:szCs w:val="21"/>
              </w:rPr>
            </w:r>
            <w:r/>
          </w:p>
        </w:tc>
        <w:tc>
          <w:tcPr>
            <w:tcW w:w="4868" w:type="dxa"/>
            <w:vAlign w:val="center"/>
            <w:textDirection w:val="lrTb"/>
            <w:noWrap w:val="false"/>
          </w:tcPr>
          <w:p>
            <w:pPr>
              <w:pStyle w:val="1445"/>
              <w:spacing w:line="360" w:lineRule="auto"/>
              <w:rPr>
                <w:szCs w:val="21"/>
              </w:rPr>
            </w:pPr>
            <w:r>
              <w:rPr>
                <w:szCs w:val="21"/>
              </w:rPr>
            </w:r>
            <w:r/>
          </w:p>
        </w:tc>
        <w:tc>
          <w:tcPr>
            <w:tcW w:w="1884" w:type="dxa"/>
            <w:vAlign w:val="center"/>
            <w:textDirection w:val="lrTb"/>
            <w:noWrap w:val="false"/>
          </w:tcPr>
          <w:p>
            <w:pPr>
              <w:pStyle w:val="1445"/>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45"/>
              <w:jc w:val="center"/>
              <w:spacing w:line="360" w:lineRule="auto"/>
              <w:widowControl/>
              <w:rPr>
                <w:b/>
                <w:szCs w:val="21"/>
              </w:rPr>
            </w:pPr>
            <w:r>
              <w:rPr>
                <w:b/>
                <w:szCs w:val="21"/>
              </w:rPr>
            </w:r>
            <w:r/>
          </w:p>
        </w:tc>
        <w:tc>
          <w:tcPr>
            <w:tcW w:w="2355" w:type="dxa"/>
            <w:vAlign w:val="center"/>
            <w:textDirection w:val="lrTb"/>
            <w:noWrap w:val="false"/>
          </w:tcPr>
          <w:p>
            <w:pPr>
              <w:pStyle w:val="1445"/>
              <w:jc w:val="center"/>
              <w:spacing w:line="360" w:lineRule="auto"/>
              <w:widowControl/>
              <w:rPr>
                <w:b/>
                <w:szCs w:val="21"/>
              </w:rPr>
            </w:pPr>
            <w:r>
              <w:rPr>
                <w:b/>
                <w:szCs w:val="21"/>
              </w:rPr>
            </w:r>
            <w:r/>
          </w:p>
        </w:tc>
        <w:tc>
          <w:tcPr>
            <w:tcW w:w="4868" w:type="dxa"/>
            <w:vAlign w:val="center"/>
            <w:textDirection w:val="lrTb"/>
            <w:noWrap w:val="false"/>
          </w:tcPr>
          <w:p>
            <w:pPr>
              <w:pStyle w:val="1445"/>
              <w:spacing w:line="360" w:lineRule="auto"/>
              <w:rPr>
                <w:szCs w:val="21"/>
              </w:rPr>
            </w:pPr>
            <w:r>
              <w:rPr>
                <w:szCs w:val="21"/>
              </w:rPr>
            </w:r>
            <w:r/>
          </w:p>
        </w:tc>
        <w:tc>
          <w:tcPr>
            <w:tcW w:w="1884" w:type="dxa"/>
            <w:vAlign w:val="center"/>
            <w:textDirection w:val="lrTb"/>
            <w:noWrap w:val="false"/>
          </w:tcPr>
          <w:p>
            <w:pPr>
              <w:pStyle w:val="1445"/>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45"/>
              <w:jc w:val="center"/>
              <w:spacing w:line="360" w:lineRule="auto"/>
              <w:widowControl/>
              <w:rPr>
                <w:b/>
                <w:szCs w:val="21"/>
              </w:rPr>
            </w:pPr>
            <w:r>
              <w:rPr>
                <w:b/>
                <w:szCs w:val="21"/>
              </w:rPr>
            </w:r>
            <w:r/>
          </w:p>
        </w:tc>
        <w:tc>
          <w:tcPr>
            <w:tcW w:w="2355" w:type="dxa"/>
            <w:vAlign w:val="center"/>
            <w:textDirection w:val="lrTb"/>
            <w:noWrap w:val="false"/>
          </w:tcPr>
          <w:p>
            <w:pPr>
              <w:pStyle w:val="1445"/>
              <w:jc w:val="center"/>
              <w:spacing w:line="360" w:lineRule="auto"/>
              <w:widowControl/>
              <w:rPr>
                <w:b/>
                <w:szCs w:val="21"/>
              </w:rPr>
            </w:pPr>
            <w:r>
              <w:rPr>
                <w:b/>
                <w:szCs w:val="21"/>
              </w:rPr>
            </w:r>
            <w:r/>
          </w:p>
        </w:tc>
        <w:tc>
          <w:tcPr>
            <w:tcW w:w="4868" w:type="dxa"/>
            <w:vAlign w:val="center"/>
            <w:textDirection w:val="lrTb"/>
            <w:noWrap w:val="false"/>
          </w:tcPr>
          <w:p>
            <w:pPr>
              <w:pStyle w:val="1445"/>
              <w:spacing w:line="360" w:lineRule="auto"/>
              <w:rPr>
                <w:szCs w:val="21"/>
              </w:rPr>
            </w:pPr>
            <w:r>
              <w:rPr>
                <w:szCs w:val="21"/>
              </w:rPr>
            </w:r>
            <w:r/>
          </w:p>
        </w:tc>
        <w:tc>
          <w:tcPr>
            <w:tcW w:w="1884" w:type="dxa"/>
            <w:vAlign w:val="center"/>
            <w:textDirection w:val="lrTb"/>
            <w:noWrap w:val="false"/>
          </w:tcPr>
          <w:p>
            <w:pPr>
              <w:pStyle w:val="1445"/>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45"/>
              <w:jc w:val="center"/>
              <w:spacing w:line="360" w:lineRule="auto"/>
              <w:widowControl/>
              <w:rPr>
                <w:b/>
                <w:szCs w:val="21"/>
              </w:rPr>
            </w:pPr>
            <w:r>
              <w:rPr>
                <w:b/>
                <w:szCs w:val="21"/>
              </w:rPr>
            </w:r>
            <w:r/>
          </w:p>
        </w:tc>
        <w:tc>
          <w:tcPr>
            <w:tcW w:w="2355" w:type="dxa"/>
            <w:vAlign w:val="center"/>
            <w:textDirection w:val="lrTb"/>
            <w:noWrap w:val="false"/>
          </w:tcPr>
          <w:p>
            <w:pPr>
              <w:pStyle w:val="1445"/>
              <w:jc w:val="center"/>
              <w:spacing w:line="360" w:lineRule="auto"/>
              <w:widowControl/>
              <w:rPr>
                <w:b/>
                <w:szCs w:val="21"/>
              </w:rPr>
            </w:pPr>
            <w:r>
              <w:rPr>
                <w:b/>
                <w:szCs w:val="21"/>
              </w:rPr>
            </w:r>
            <w:r/>
          </w:p>
        </w:tc>
        <w:tc>
          <w:tcPr>
            <w:tcW w:w="4868" w:type="dxa"/>
            <w:vAlign w:val="center"/>
            <w:textDirection w:val="lrTb"/>
            <w:noWrap w:val="false"/>
          </w:tcPr>
          <w:p>
            <w:pPr>
              <w:pStyle w:val="1445"/>
              <w:spacing w:line="360" w:lineRule="auto"/>
              <w:rPr>
                <w:szCs w:val="21"/>
              </w:rPr>
            </w:pPr>
            <w:r>
              <w:rPr>
                <w:szCs w:val="21"/>
              </w:rPr>
            </w:r>
            <w:r/>
          </w:p>
        </w:tc>
        <w:tc>
          <w:tcPr>
            <w:tcW w:w="1884" w:type="dxa"/>
            <w:vAlign w:val="center"/>
            <w:textDirection w:val="lrTb"/>
            <w:noWrap w:val="false"/>
          </w:tcPr>
          <w:p>
            <w:pPr>
              <w:pStyle w:val="1445"/>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45"/>
              <w:jc w:val="center"/>
              <w:spacing w:line="360" w:lineRule="auto"/>
              <w:widowControl/>
              <w:rPr>
                <w:b/>
                <w:szCs w:val="21"/>
              </w:rPr>
            </w:pPr>
            <w:r>
              <w:rPr>
                <w:b/>
                <w:szCs w:val="21"/>
              </w:rPr>
            </w:r>
            <w:r/>
          </w:p>
        </w:tc>
        <w:tc>
          <w:tcPr>
            <w:tcW w:w="2355" w:type="dxa"/>
            <w:vAlign w:val="center"/>
            <w:textDirection w:val="lrTb"/>
            <w:noWrap w:val="false"/>
          </w:tcPr>
          <w:p>
            <w:pPr>
              <w:pStyle w:val="1445"/>
              <w:jc w:val="center"/>
              <w:spacing w:line="360" w:lineRule="auto"/>
              <w:widowControl/>
              <w:rPr>
                <w:b/>
                <w:szCs w:val="21"/>
              </w:rPr>
            </w:pPr>
            <w:r>
              <w:rPr>
                <w:b/>
                <w:szCs w:val="21"/>
              </w:rPr>
            </w:r>
            <w:r/>
          </w:p>
        </w:tc>
        <w:tc>
          <w:tcPr>
            <w:tcW w:w="4868" w:type="dxa"/>
            <w:vAlign w:val="center"/>
            <w:textDirection w:val="lrTb"/>
            <w:noWrap w:val="false"/>
          </w:tcPr>
          <w:p>
            <w:pPr>
              <w:pStyle w:val="1445"/>
              <w:spacing w:line="360" w:lineRule="auto"/>
              <w:rPr>
                <w:szCs w:val="21"/>
              </w:rPr>
            </w:pPr>
            <w:r>
              <w:rPr>
                <w:szCs w:val="21"/>
              </w:rPr>
            </w:r>
            <w:r/>
          </w:p>
        </w:tc>
        <w:tc>
          <w:tcPr>
            <w:tcW w:w="1884" w:type="dxa"/>
            <w:vAlign w:val="center"/>
            <w:textDirection w:val="lrTb"/>
            <w:noWrap w:val="false"/>
          </w:tcPr>
          <w:p>
            <w:pPr>
              <w:pStyle w:val="1445"/>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45"/>
              <w:jc w:val="center"/>
              <w:spacing w:line="360" w:lineRule="auto"/>
              <w:widowControl/>
              <w:rPr>
                <w:b/>
                <w:szCs w:val="21"/>
              </w:rPr>
            </w:pPr>
            <w:r>
              <w:rPr>
                <w:b/>
                <w:szCs w:val="21"/>
              </w:rPr>
            </w:r>
            <w:r/>
          </w:p>
        </w:tc>
        <w:tc>
          <w:tcPr>
            <w:tcW w:w="2355" w:type="dxa"/>
            <w:vAlign w:val="center"/>
            <w:textDirection w:val="lrTb"/>
            <w:noWrap w:val="false"/>
          </w:tcPr>
          <w:p>
            <w:pPr>
              <w:pStyle w:val="1445"/>
              <w:jc w:val="center"/>
              <w:spacing w:line="360" w:lineRule="auto"/>
              <w:widowControl/>
              <w:rPr>
                <w:b/>
                <w:szCs w:val="21"/>
              </w:rPr>
            </w:pPr>
            <w:r>
              <w:rPr>
                <w:b/>
                <w:szCs w:val="21"/>
              </w:rPr>
            </w:r>
            <w:r/>
          </w:p>
        </w:tc>
        <w:tc>
          <w:tcPr>
            <w:tcW w:w="4868" w:type="dxa"/>
            <w:vAlign w:val="center"/>
            <w:textDirection w:val="lrTb"/>
            <w:noWrap w:val="false"/>
          </w:tcPr>
          <w:p>
            <w:pPr>
              <w:pStyle w:val="1445"/>
              <w:spacing w:line="360" w:lineRule="auto"/>
              <w:rPr>
                <w:szCs w:val="21"/>
              </w:rPr>
            </w:pPr>
            <w:r>
              <w:rPr>
                <w:szCs w:val="21"/>
              </w:rPr>
            </w:r>
            <w:r/>
          </w:p>
        </w:tc>
        <w:tc>
          <w:tcPr>
            <w:tcW w:w="1884" w:type="dxa"/>
            <w:vAlign w:val="center"/>
            <w:textDirection w:val="lrTb"/>
            <w:noWrap w:val="false"/>
          </w:tcPr>
          <w:p>
            <w:pPr>
              <w:pStyle w:val="1445"/>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45"/>
              <w:jc w:val="center"/>
              <w:spacing w:line="360" w:lineRule="auto"/>
              <w:widowControl/>
              <w:rPr>
                <w:b/>
                <w:szCs w:val="21"/>
              </w:rPr>
            </w:pPr>
            <w:r>
              <w:rPr>
                <w:b/>
                <w:szCs w:val="21"/>
              </w:rPr>
            </w:r>
            <w:r/>
          </w:p>
        </w:tc>
        <w:tc>
          <w:tcPr>
            <w:tcW w:w="2355" w:type="dxa"/>
            <w:vAlign w:val="center"/>
            <w:textDirection w:val="lrTb"/>
            <w:noWrap w:val="false"/>
          </w:tcPr>
          <w:p>
            <w:pPr>
              <w:pStyle w:val="1445"/>
              <w:jc w:val="center"/>
              <w:spacing w:line="360" w:lineRule="auto"/>
              <w:widowControl/>
              <w:rPr>
                <w:b/>
                <w:szCs w:val="21"/>
              </w:rPr>
            </w:pPr>
            <w:r>
              <w:rPr>
                <w:b/>
                <w:szCs w:val="21"/>
              </w:rPr>
            </w:r>
            <w:r/>
          </w:p>
        </w:tc>
        <w:tc>
          <w:tcPr>
            <w:tcW w:w="4868" w:type="dxa"/>
            <w:vAlign w:val="center"/>
            <w:textDirection w:val="lrTb"/>
            <w:noWrap w:val="false"/>
          </w:tcPr>
          <w:p>
            <w:pPr>
              <w:pStyle w:val="1445"/>
              <w:spacing w:line="360" w:lineRule="auto"/>
              <w:rPr>
                <w:szCs w:val="21"/>
              </w:rPr>
            </w:pPr>
            <w:r>
              <w:rPr>
                <w:szCs w:val="21"/>
              </w:rPr>
            </w:r>
            <w:r/>
          </w:p>
        </w:tc>
        <w:tc>
          <w:tcPr>
            <w:tcW w:w="1884" w:type="dxa"/>
            <w:vAlign w:val="center"/>
            <w:textDirection w:val="lrTb"/>
            <w:noWrap w:val="false"/>
          </w:tcPr>
          <w:p>
            <w:pPr>
              <w:pStyle w:val="1445"/>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45"/>
              <w:jc w:val="center"/>
              <w:spacing w:line="360" w:lineRule="auto"/>
              <w:widowControl/>
              <w:rPr>
                <w:b/>
                <w:szCs w:val="21"/>
              </w:rPr>
            </w:pPr>
            <w:r>
              <w:rPr>
                <w:b/>
                <w:szCs w:val="21"/>
              </w:rPr>
            </w:r>
            <w:r/>
          </w:p>
        </w:tc>
        <w:tc>
          <w:tcPr>
            <w:tcW w:w="2355" w:type="dxa"/>
            <w:vAlign w:val="center"/>
            <w:textDirection w:val="lrTb"/>
            <w:noWrap w:val="false"/>
          </w:tcPr>
          <w:p>
            <w:pPr>
              <w:pStyle w:val="1445"/>
              <w:jc w:val="center"/>
              <w:spacing w:line="360" w:lineRule="auto"/>
              <w:widowControl/>
              <w:rPr>
                <w:b/>
                <w:szCs w:val="21"/>
              </w:rPr>
            </w:pPr>
            <w:r>
              <w:rPr>
                <w:b/>
                <w:szCs w:val="21"/>
              </w:rPr>
            </w:r>
            <w:r/>
          </w:p>
        </w:tc>
        <w:tc>
          <w:tcPr>
            <w:tcW w:w="4868" w:type="dxa"/>
            <w:vAlign w:val="center"/>
            <w:textDirection w:val="lrTb"/>
            <w:noWrap w:val="false"/>
          </w:tcPr>
          <w:p>
            <w:pPr>
              <w:pStyle w:val="1445"/>
              <w:spacing w:line="360" w:lineRule="auto"/>
              <w:rPr>
                <w:szCs w:val="21"/>
              </w:rPr>
            </w:pPr>
            <w:r>
              <w:rPr>
                <w:szCs w:val="21"/>
              </w:rPr>
            </w:r>
            <w:r/>
          </w:p>
        </w:tc>
        <w:tc>
          <w:tcPr>
            <w:tcW w:w="1884" w:type="dxa"/>
            <w:vAlign w:val="center"/>
            <w:textDirection w:val="lrTb"/>
            <w:noWrap w:val="false"/>
          </w:tcPr>
          <w:p>
            <w:pPr>
              <w:pStyle w:val="1445"/>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45"/>
              <w:jc w:val="center"/>
              <w:spacing w:line="360" w:lineRule="auto"/>
              <w:widowControl/>
              <w:rPr>
                <w:b/>
                <w:szCs w:val="21"/>
              </w:rPr>
            </w:pPr>
            <w:r>
              <w:rPr>
                <w:b/>
                <w:szCs w:val="21"/>
              </w:rPr>
            </w:r>
            <w:r/>
          </w:p>
        </w:tc>
        <w:tc>
          <w:tcPr>
            <w:tcW w:w="2355" w:type="dxa"/>
            <w:vAlign w:val="center"/>
            <w:textDirection w:val="lrTb"/>
            <w:noWrap w:val="false"/>
          </w:tcPr>
          <w:p>
            <w:pPr>
              <w:pStyle w:val="1445"/>
              <w:jc w:val="center"/>
              <w:spacing w:line="360" w:lineRule="auto"/>
              <w:widowControl/>
              <w:rPr>
                <w:b/>
                <w:szCs w:val="21"/>
              </w:rPr>
            </w:pPr>
            <w:r>
              <w:rPr>
                <w:b/>
                <w:szCs w:val="21"/>
              </w:rPr>
            </w:r>
            <w:r/>
          </w:p>
        </w:tc>
        <w:tc>
          <w:tcPr>
            <w:tcW w:w="4868" w:type="dxa"/>
            <w:vAlign w:val="center"/>
            <w:textDirection w:val="lrTb"/>
            <w:noWrap w:val="false"/>
          </w:tcPr>
          <w:p>
            <w:pPr>
              <w:pStyle w:val="1445"/>
              <w:spacing w:line="360" w:lineRule="auto"/>
              <w:rPr>
                <w:szCs w:val="21"/>
              </w:rPr>
            </w:pPr>
            <w:r>
              <w:rPr>
                <w:szCs w:val="21"/>
              </w:rPr>
            </w:r>
            <w:r/>
          </w:p>
        </w:tc>
        <w:tc>
          <w:tcPr>
            <w:tcW w:w="1884" w:type="dxa"/>
            <w:vAlign w:val="center"/>
            <w:textDirection w:val="lrTb"/>
            <w:noWrap w:val="false"/>
          </w:tcPr>
          <w:p>
            <w:pPr>
              <w:pStyle w:val="1445"/>
              <w:jc w:val="center"/>
              <w:spacing w:line="360" w:lineRule="auto"/>
              <w:widowControl/>
              <w:rPr>
                <w:szCs w:val="21"/>
              </w:rPr>
            </w:pPr>
            <w:r>
              <w:rPr>
                <w:szCs w:val="21"/>
              </w:rPr>
            </w:r>
            <w:r/>
          </w:p>
        </w:tc>
      </w:tr>
      <w:tr>
        <w:trPr>
          <w:trHeight w:val="580"/>
        </w:trPr>
        <w:tc>
          <w:tcPr>
            <w:tcW w:w="1234" w:type="dxa"/>
            <w:vAlign w:val="center"/>
            <w:textDirection w:val="lrTb"/>
            <w:noWrap w:val="false"/>
          </w:tcPr>
          <w:p>
            <w:pPr>
              <w:pStyle w:val="1445"/>
              <w:ind w:right="211"/>
              <w:jc w:val="center"/>
              <w:spacing w:line="360" w:lineRule="auto"/>
              <w:widowControl/>
              <w:rPr>
                <w:b/>
                <w:szCs w:val="21"/>
              </w:rPr>
            </w:pPr>
            <w:r>
              <w:rPr>
                <w:b/>
                <w:szCs w:val="21"/>
              </w:rPr>
            </w:r>
            <w:r/>
          </w:p>
        </w:tc>
        <w:tc>
          <w:tcPr>
            <w:tcW w:w="2355" w:type="dxa"/>
            <w:vAlign w:val="center"/>
            <w:textDirection w:val="lrTb"/>
            <w:noWrap w:val="false"/>
          </w:tcPr>
          <w:p>
            <w:pPr>
              <w:pStyle w:val="1445"/>
              <w:jc w:val="center"/>
              <w:spacing w:line="360" w:lineRule="auto"/>
              <w:rPr>
                <w:b/>
                <w:szCs w:val="21"/>
              </w:rPr>
            </w:pPr>
            <w:r>
              <w:rPr>
                <w:b/>
                <w:szCs w:val="21"/>
              </w:rPr>
            </w:r>
            <w:r/>
          </w:p>
        </w:tc>
        <w:tc>
          <w:tcPr>
            <w:tcW w:w="4868" w:type="dxa"/>
            <w:vAlign w:val="center"/>
            <w:textDirection w:val="lrTb"/>
            <w:noWrap w:val="false"/>
          </w:tcPr>
          <w:p>
            <w:pPr>
              <w:pStyle w:val="1514"/>
              <w:ind w:firstLine="0"/>
            </w:pPr>
            <w:r/>
            <w:r/>
          </w:p>
        </w:tc>
        <w:tc>
          <w:tcPr>
            <w:tcW w:w="1884" w:type="dxa"/>
            <w:vAlign w:val="center"/>
            <w:textDirection w:val="lrTb"/>
            <w:noWrap w:val="false"/>
          </w:tcPr>
          <w:p>
            <w:pPr>
              <w:pStyle w:val="1445"/>
              <w:jc w:val="center"/>
              <w:spacing w:line="360" w:lineRule="auto"/>
              <w:rPr>
                <w:szCs w:val="21"/>
              </w:rPr>
            </w:pPr>
            <w:r>
              <w:rPr>
                <w:szCs w:val="21"/>
              </w:rPr>
            </w:r>
            <w:r/>
          </w:p>
        </w:tc>
      </w:tr>
      <w:tr>
        <w:trPr>
          <w:trHeight w:val="580"/>
        </w:trPr>
        <w:tc>
          <w:tcPr>
            <w:tcW w:w="1234" w:type="dxa"/>
            <w:vAlign w:val="center"/>
            <w:textDirection w:val="lrTb"/>
            <w:noWrap w:val="false"/>
          </w:tcPr>
          <w:p>
            <w:pPr>
              <w:pStyle w:val="1445"/>
              <w:ind w:right="211"/>
              <w:jc w:val="center"/>
              <w:spacing w:line="360" w:lineRule="auto"/>
              <w:widowControl/>
              <w:rPr>
                <w:b/>
                <w:szCs w:val="21"/>
              </w:rPr>
            </w:pPr>
            <w:r>
              <w:rPr>
                <w:b/>
                <w:szCs w:val="21"/>
              </w:rPr>
            </w:r>
            <w:r/>
          </w:p>
        </w:tc>
        <w:tc>
          <w:tcPr>
            <w:tcW w:w="2355" w:type="dxa"/>
            <w:vAlign w:val="center"/>
            <w:textDirection w:val="lrTb"/>
            <w:noWrap w:val="false"/>
          </w:tcPr>
          <w:p>
            <w:pPr>
              <w:pStyle w:val="1445"/>
              <w:jc w:val="center"/>
              <w:spacing w:line="360" w:lineRule="auto"/>
              <w:rPr>
                <w:b/>
                <w:szCs w:val="21"/>
              </w:rPr>
            </w:pPr>
            <w:r>
              <w:rPr>
                <w:b/>
                <w:szCs w:val="21"/>
              </w:rPr>
            </w:r>
            <w:r/>
          </w:p>
        </w:tc>
        <w:tc>
          <w:tcPr>
            <w:tcW w:w="4868" w:type="dxa"/>
            <w:vAlign w:val="center"/>
            <w:textDirection w:val="lrTb"/>
            <w:noWrap w:val="false"/>
          </w:tcPr>
          <w:p>
            <w:pPr>
              <w:pStyle w:val="1514"/>
              <w:ind w:firstLine="0"/>
            </w:pPr>
            <w:r/>
            <w:r/>
          </w:p>
        </w:tc>
        <w:tc>
          <w:tcPr>
            <w:tcW w:w="1884" w:type="dxa"/>
            <w:vAlign w:val="center"/>
            <w:textDirection w:val="lrTb"/>
            <w:noWrap w:val="false"/>
          </w:tcPr>
          <w:p>
            <w:pPr>
              <w:pStyle w:val="1445"/>
              <w:jc w:val="center"/>
              <w:spacing w:line="360" w:lineRule="auto"/>
              <w:rPr>
                <w:szCs w:val="21"/>
              </w:rPr>
            </w:pPr>
            <w:r>
              <w:rPr>
                <w:szCs w:val="21"/>
              </w:rPr>
            </w:r>
            <w:r/>
          </w:p>
        </w:tc>
      </w:tr>
      <w:tr>
        <w:trPr>
          <w:trHeight w:val="580"/>
        </w:trPr>
        <w:tc>
          <w:tcPr>
            <w:tcW w:w="1234" w:type="dxa"/>
            <w:vAlign w:val="center"/>
            <w:textDirection w:val="lrTb"/>
            <w:noWrap w:val="false"/>
          </w:tcPr>
          <w:p>
            <w:pPr>
              <w:pStyle w:val="1445"/>
              <w:ind w:right="211"/>
              <w:jc w:val="center"/>
              <w:spacing w:line="360" w:lineRule="auto"/>
              <w:widowControl/>
              <w:rPr>
                <w:b/>
                <w:szCs w:val="21"/>
              </w:rPr>
            </w:pPr>
            <w:r>
              <w:rPr>
                <w:b/>
                <w:szCs w:val="21"/>
              </w:rPr>
            </w:r>
            <w:r/>
          </w:p>
        </w:tc>
        <w:tc>
          <w:tcPr>
            <w:tcW w:w="2355" w:type="dxa"/>
            <w:vAlign w:val="center"/>
            <w:textDirection w:val="lrTb"/>
            <w:noWrap w:val="false"/>
          </w:tcPr>
          <w:p>
            <w:pPr>
              <w:pStyle w:val="1445"/>
              <w:jc w:val="center"/>
              <w:spacing w:line="360" w:lineRule="auto"/>
              <w:rPr>
                <w:b/>
                <w:szCs w:val="21"/>
              </w:rPr>
            </w:pPr>
            <w:r>
              <w:rPr>
                <w:b/>
                <w:szCs w:val="21"/>
              </w:rPr>
            </w:r>
            <w:r/>
          </w:p>
        </w:tc>
        <w:tc>
          <w:tcPr>
            <w:tcW w:w="4868" w:type="dxa"/>
            <w:vAlign w:val="center"/>
            <w:textDirection w:val="lrTb"/>
            <w:noWrap w:val="false"/>
          </w:tcPr>
          <w:p>
            <w:pPr>
              <w:pStyle w:val="1514"/>
              <w:ind w:firstLine="0"/>
            </w:pPr>
            <w:r/>
            <w:r/>
          </w:p>
        </w:tc>
        <w:tc>
          <w:tcPr>
            <w:tcW w:w="1884" w:type="dxa"/>
            <w:vAlign w:val="center"/>
            <w:textDirection w:val="lrTb"/>
            <w:noWrap w:val="false"/>
          </w:tcPr>
          <w:p>
            <w:pPr>
              <w:pStyle w:val="1445"/>
              <w:jc w:val="center"/>
              <w:spacing w:line="360" w:lineRule="auto"/>
              <w:rPr>
                <w:szCs w:val="21"/>
              </w:rPr>
            </w:pPr>
            <w:r>
              <w:rPr>
                <w:szCs w:val="21"/>
              </w:rPr>
            </w:r>
            <w:r/>
          </w:p>
        </w:tc>
      </w:tr>
      <w:tr>
        <w:trPr>
          <w:trHeight w:val="580"/>
        </w:trPr>
        <w:tc>
          <w:tcPr>
            <w:tcW w:w="1234" w:type="dxa"/>
            <w:vAlign w:val="center"/>
            <w:textDirection w:val="lrTb"/>
            <w:noWrap w:val="false"/>
          </w:tcPr>
          <w:p>
            <w:pPr>
              <w:pStyle w:val="1445"/>
              <w:ind w:right="211"/>
              <w:jc w:val="center"/>
              <w:spacing w:line="360" w:lineRule="auto"/>
              <w:widowControl/>
              <w:rPr>
                <w:b/>
                <w:szCs w:val="21"/>
              </w:rPr>
            </w:pPr>
            <w:r>
              <w:rPr>
                <w:b/>
                <w:szCs w:val="21"/>
              </w:rPr>
            </w:r>
            <w:r/>
          </w:p>
        </w:tc>
        <w:tc>
          <w:tcPr>
            <w:tcW w:w="2355" w:type="dxa"/>
            <w:vAlign w:val="center"/>
            <w:textDirection w:val="lrTb"/>
            <w:noWrap w:val="false"/>
          </w:tcPr>
          <w:p>
            <w:pPr>
              <w:pStyle w:val="1445"/>
              <w:jc w:val="center"/>
              <w:spacing w:line="360" w:lineRule="auto"/>
              <w:rPr>
                <w:b/>
                <w:szCs w:val="21"/>
              </w:rPr>
            </w:pPr>
            <w:r>
              <w:rPr>
                <w:b/>
                <w:szCs w:val="21"/>
              </w:rPr>
            </w:r>
            <w:r/>
          </w:p>
        </w:tc>
        <w:tc>
          <w:tcPr>
            <w:tcW w:w="4868" w:type="dxa"/>
            <w:vAlign w:val="center"/>
            <w:textDirection w:val="lrTb"/>
            <w:noWrap w:val="false"/>
          </w:tcPr>
          <w:p>
            <w:pPr>
              <w:pStyle w:val="1514"/>
              <w:ind w:firstLine="0"/>
            </w:pPr>
            <w:r/>
            <w:r/>
          </w:p>
        </w:tc>
        <w:tc>
          <w:tcPr>
            <w:tcW w:w="1884" w:type="dxa"/>
            <w:vAlign w:val="center"/>
            <w:textDirection w:val="lrTb"/>
            <w:noWrap w:val="false"/>
          </w:tcPr>
          <w:p>
            <w:pPr>
              <w:pStyle w:val="1445"/>
              <w:jc w:val="center"/>
              <w:spacing w:line="360" w:lineRule="auto"/>
              <w:rPr>
                <w:szCs w:val="21"/>
              </w:rPr>
            </w:pPr>
            <w:r>
              <w:rPr>
                <w:szCs w:val="21"/>
              </w:rPr>
            </w:r>
            <w:r/>
          </w:p>
        </w:tc>
      </w:tr>
      <w:tr>
        <w:trPr>
          <w:trHeight w:val="580"/>
        </w:trPr>
        <w:tc>
          <w:tcPr>
            <w:tcW w:w="1234" w:type="dxa"/>
            <w:vAlign w:val="center"/>
            <w:textDirection w:val="lrTb"/>
            <w:noWrap w:val="false"/>
          </w:tcPr>
          <w:p>
            <w:pPr>
              <w:pStyle w:val="1445"/>
              <w:ind w:right="211"/>
              <w:jc w:val="center"/>
              <w:spacing w:line="360" w:lineRule="auto"/>
              <w:widowControl/>
              <w:rPr>
                <w:b/>
                <w:szCs w:val="21"/>
              </w:rPr>
            </w:pPr>
            <w:r>
              <w:rPr>
                <w:b/>
                <w:szCs w:val="21"/>
              </w:rPr>
            </w:r>
            <w:r/>
          </w:p>
        </w:tc>
        <w:tc>
          <w:tcPr>
            <w:tcW w:w="2355" w:type="dxa"/>
            <w:vAlign w:val="center"/>
            <w:textDirection w:val="lrTb"/>
            <w:noWrap w:val="false"/>
          </w:tcPr>
          <w:p>
            <w:pPr>
              <w:pStyle w:val="1445"/>
              <w:jc w:val="center"/>
              <w:spacing w:line="360" w:lineRule="auto"/>
              <w:rPr>
                <w:b/>
                <w:szCs w:val="21"/>
              </w:rPr>
            </w:pPr>
            <w:r>
              <w:rPr>
                <w:b/>
                <w:szCs w:val="21"/>
              </w:rPr>
            </w:r>
            <w:r/>
          </w:p>
        </w:tc>
        <w:tc>
          <w:tcPr>
            <w:tcW w:w="4868" w:type="dxa"/>
            <w:vAlign w:val="center"/>
            <w:textDirection w:val="lrTb"/>
            <w:noWrap w:val="false"/>
          </w:tcPr>
          <w:p>
            <w:pPr>
              <w:pStyle w:val="1514"/>
              <w:ind w:firstLine="0"/>
            </w:pPr>
            <w:r/>
            <w:r/>
          </w:p>
        </w:tc>
        <w:tc>
          <w:tcPr>
            <w:tcW w:w="1884" w:type="dxa"/>
            <w:vAlign w:val="center"/>
            <w:textDirection w:val="lrTb"/>
            <w:noWrap w:val="false"/>
          </w:tcPr>
          <w:p>
            <w:pPr>
              <w:pStyle w:val="1445"/>
              <w:jc w:val="center"/>
              <w:spacing w:line="360" w:lineRule="auto"/>
              <w:rPr>
                <w:szCs w:val="21"/>
              </w:rPr>
            </w:pPr>
            <w:r>
              <w:rPr>
                <w:szCs w:val="21"/>
              </w:rPr>
            </w:r>
            <w:r/>
          </w:p>
        </w:tc>
      </w:tr>
    </w:tbl>
    <w:p>
      <w:pPr>
        <w:pStyle w:val="1445"/>
        <w:spacing w:line="440" w:lineRule="exact"/>
        <w:rPr>
          <w:szCs w:val="24"/>
        </w:rPr>
      </w:pPr>
      <w:r>
        <w:rPr>
          <w:szCs w:val="24"/>
        </w:rPr>
      </w:r>
      <w:r/>
    </w:p>
    <w:p>
      <w:pPr>
        <w:pStyle w:val="1445"/>
        <w:spacing w:line="440" w:lineRule="exact"/>
        <w:rPr>
          <w:szCs w:val="24"/>
        </w:rPr>
      </w:pPr>
      <w:r>
        <w:rPr>
          <w:szCs w:val="24"/>
        </w:rPr>
      </w:r>
      <w:r/>
    </w:p>
    <w:p>
      <w:pPr>
        <w:pStyle w:val="1475"/>
        <w:rPr>
          <w:rFonts w:ascii="Times New Roman"/>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rPr>
      </w:r>
      <w:r/>
    </w:p>
    <w:p>
      <w:pPr>
        <w:pStyle w:val="1445"/>
        <w:spacing w:line="440" w:lineRule="exact"/>
        <w:rPr>
          <w:rFonts w:hint="eastAsia" w:ascii="宋体" w:hAnsi="宋体" w:eastAsia="宋体" w:cs="宋体"/>
          <w:b/>
          <w:bCs/>
          <w:sz w:val="21"/>
          <w:szCs w:val="21"/>
        </w:rPr>
        <w:outlineLvl w:val="1"/>
      </w:pPr>
      <w:r/>
      <w:bookmarkStart w:id="250" w:name="_Toc27304"/>
      <w:r>
        <w:rPr>
          <w:rFonts w:hint="eastAsia" w:ascii="宋体" w:hAnsi="宋体" w:eastAsia="宋体" w:cs="宋体"/>
          <w:b/>
          <w:bCs/>
          <w:sz w:val="21"/>
          <w:szCs w:val="21"/>
        </w:rPr>
        <w:t xml:space="preserve">附件一 投标函格式</w:t>
      </w:r>
      <w:bookmarkEnd w:id="248"/>
      <w:r/>
      <w:bookmarkEnd w:id="250"/>
      <w:r>
        <w:rPr>
          <w:rFonts w:hint="eastAsia" w:ascii="宋体" w:hAnsi="宋体" w:eastAsia="宋体" w:cs="宋体"/>
          <w:b/>
          <w:bCs/>
          <w:sz w:val="21"/>
          <w:szCs w:val="21"/>
        </w:rPr>
      </w:r>
      <w:r/>
    </w:p>
    <w:p>
      <w:pPr>
        <w:pStyle w:val="1445"/>
        <w:jc w:val="center"/>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投标函</w:t>
      </w:r>
      <w:r>
        <w:rPr>
          <w:rFonts w:hint="eastAsia" w:ascii="宋体" w:hAnsi="宋体" w:eastAsia="宋体" w:cs="宋体"/>
          <w:b/>
          <w:sz w:val="21"/>
          <w:szCs w:val="21"/>
        </w:rPr>
      </w:r>
      <w:r/>
    </w:p>
    <w:p>
      <w:pPr>
        <w:pStyle w:val="1445"/>
        <w:spacing w:line="360" w:lineRule="auto"/>
        <w:rPr>
          <w:rFonts w:hint="eastAsia" w:ascii="宋体" w:hAnsi="宋体" w:eastAsia="宋体" w:cs="宋体"/>
          <w:sz w:val="21"/>
          <w:szCs w:val="21"/>
        </w:rPr>
      </w:pPr>
      <w:r>
        <w:rPr>
          <w:rFonts w:hint="eastAsia" w:ascii="宋体" w:hAnsi="宋体" w:eastAsia="宋体" w:cs="宋体"/>
          <w:sz w:val="21"/>
          <w:szCs w:val="21"/>
        </w:rPr>
        <w:t xml:space="preserve">致：江苏苏美达仪器设备有限公司</w:t>
      </w:r>
      <w:r>
        <w:rPr>
          <w:rFonts w:hint="eastAsia" w:ascii="宋体" w:hAnsi="宋体" w:eastAsia="宋体" w:cs="宋体"/>
          <w:sz w:val="21"/>
          <w:szCs w:val="21"/>
        </w:rPr>
      </w:r>
      <w:r/>
    </w:p>
    <w:p>
      <w:pPr>
        <w:pStyle w:val="1445"/>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根据贵方</w:t>
      </w:r>
      <w:r>
        <w:rPr>
          <w:rFonts w:hint="eastAsia" w:ascii="宋体" w:hAnsi="宋体" w:eastAsia="宋体" w:cs="宋体"/>
          <w:sz w:val="21"/>
          <w:szCs w:val="21"/>
          <w:u w:val="single"/>
          <w:lang w:val="zh-CN"/>
        </w:rPr>
        <w:t xml:space="preserve">         </w:t>
      </w:r>
      <w:r>
        <w:rPr>
          <w:rFonts w:hint="eastAsia" w:ascii="宋体" w:hAnsi="宋体" w:eastAsia="宋体" w:cs="宋体"/>
          <w:sz w:val="21"/>
          <w:szCs w:val="21"/>
          <w:lang w:val="zh-CN"/>
        </w:rPr>
        <w:t xml:space="preserve">（项目名称）</w:t>
      </w:r>
      <w:r>
        <w:rPr>
          <w:rFonts w:hint="eastAsia" w:ascii="宋体" w:hAnsi="宋体" w:eastAsia="宋体" w:cs="宋体"/>
          <w:sz w:val="21"/>
          <w:szCs w:val="21"/>
          <w:u w:val="single"/>
          <w:lang w:val="zh-CN"/>
        </w:rPr>
        <w:t xml:space="preserve">         </w:t>
      </w:r>
      <w:r>
        <w:rPr>
          <w:rFonts w:hint="eastAsia" w:ascii="宋体" w:hAnsi="宋体" w:eastAsia="宋体" w:cs="宋体"/>
          <w:sz w:val="21"/>
          <w:szCs w:val="21"/>
          <w:lang w:val="zh-CN"/>
        </w:rPr>
        <w:t xml:space="preserve">（项目编号）投标邀请，正式授权下述签字人</w:t>
      </w:r>
      <w:r>
        <w:rPr>
          <w:rFonts w:hint="eastAsia" w:ascii="宋体" w:hAnsi="宋体" w:eastAsia="宋体" w:cs="宋体"/>
          <w:sz w:val="21"/>
          <w:szCs w:val="21"/>
          <w:u w:val="single"/>
          <w:lang w:val="zh-CN"/>
        </w:rPr>
        <w:t xml:space="preserve">       </w:t>
      </w:r>
      <w:r>
        <w:rPr>
          <w:rFonts w:hint="eastAsia" w:ascii="宋体" w:hAnsi="宋体" w:eastAsia="宋体" w:cs="宋体"/>
          <w:sz w:val="21"/>
          <w:szCs w:val="21"/>
          <w:lang w:val="zh-CN"/>
        </w:rPr>
        <w:t xml:space="preserve">（姓名和职务）代表</w:t>
      </w:r>
      <w:r>
        <w:rPr>
          <w:rFonts w:hint="eastAsia" w:ascii="宋体" w:hAnsi="宋体" w:eastAsia="宋体" w:cs="宋体"/>
          <w:sz w:val="21"/>
          <w:szCs w:val="21"/>
          <w:u w:val="single"/>
          <w:lang w:val="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zh-CN"/>
        </w:rPr>
        <w:t xml:space="preserve">    </w:t>
      </w:r>
      <w:r>
        <w:rPr>
          <w:rFonts w:hint="eastAsia" w:ascii="宋体" w:hAnsi="宋体" w:eastAsia="宋体" w:cs="宋体"/>
          <w:sz w:val="21"/>
          <w:szCs w:val="21"/>
          <w:lang w:val="zh-CN"/>
        </w:rPr>
        <w:t xml:space="preserve">（</w:t>
      </w:r>
      <w:r>
        <w:rPr>
          <w:rFonts w:hint="eastAsia" w:ascii="宋体" w:hAnsi="宋体" w:eastAsia="宋体" w:cs="宋体"/>
          <w:sz w:val="21"/>
          <w:szCs w:val="21"/>
        </w:rPr>
        <w:t xml:space="preserve">投标人</w:t>
      </w:r>
      <w:r>
        <w:rPr>
          <w:rFonts w:hint="eastAsia" w:ascii="宋体" w:hAnsi="宋体" w:eastAsia="宋体" w:cs="宋体"/>
          <w:sz w:val="21"/>
          <w:szCs w:val="21"/>
          <w:lang w:val="zh-CN"/>
        </w:rPr>
        <w:t xml:space="preserve">名称），提交投标文件。</w:t>
      </w:r>
      <w:r>
        <w:rPr>
          <w:rFonts w:hint="eastAsia" w:ascii="宋体" w:hAnsi="宋体" w:eastAsia="宋体" w:cs="宋体"/>
          <w:sz w:val="21"/>
          <w:szCs w:val="21"/>
          <w:lang w:val="zh-CN"/>
        </w:rPr>
      </w:r>
      <w:r/>
    </w:p>
    <w:p>
      <w:pPr>
        <w:pStyle w:val="144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据此函，签字人兹宣布同意如下：</w:t>
      </w:r>
      <w:r>
        <w:rPr>
          <w:rFonts w:hint="eastAsia" w:ascii="宋体" w:hAnsi="宋体" w:eastAsia="宋体" w:cs="宋体"/>
          <w:sz w:val="21"/>
          <w:szCs w:val="21"/>
        </w:rPr>
      </w:r>
      <w:r/>
    </w:p>
    <w:p>
      <w:pPr>
        <w:pStyle w:val="1445"/>
        <w:spacing w:line="360" w:lineRule="auto"/>
        <w:rPr>
          <w:rFonts w:hint="eastAsia" w:ascii="宋体" w:hAnsi="宋体" w:eastAsia="宋体" w:cs="宋体"/>
          <w:sz w:val="21"/>
          <w:szCs w:val="21"/>
        </w:rPr>
      </w:pPr>
      <w:r>
        <w:rPr>
          <w:rFonts w:hint="eastAsia" w:ascii="宋体" w:hAnsi="宋体" w:eastAsia="宋体" w:cs="宋体"/>
          <w:sz w:val="21"/>
          <w:szCs w:val="21"/>
        </w:rPr>
        <w:t xml:space="preserve">1．我们的资格条件完全符合《中华人民共和国政府采购法》和本次招标要求，我们同意并向贵方提供了与本次招标活动有关的所有证据和资料。    </w:t>
      </w:r>
      <w:r>
        <w:rPr>
          <w:rFonts w:hint="eastAsia" w:ascii="宋体" w:hAnsi="宋体" w:eastAsia="宋体" w:cs="宋体"/>
          <w:sz w:val="21"/>
          <w:szCs w:val="21"/>
        </w:rPr>
      </w:r>
      <w:r/>
    </w:p>
    <w:p>
      <w:pPr>
        <w:pStyle w:val="1445"/>
        <w:spacing w:line="360" w:lineRule="auto"/>
        <w:rPr>
          <w:rFonts w:hint="eastAsia" w:ascii="宋体" w:hAnsi="宋体" w:eastAsia="宋体" w:cs="宋体"/>
          <w:sz w:val="21"/>
          <w:szCs w:val="21"/>
        </w:rPr>
      </w:pPr>
      <w:r>
        <w:rPr>
          <w:rFonts w:hint="eastAsia" w:ascii="宋体" w:hAnsi="宋体" w:eastAsia="宋体" w:cs="宋体"/>
          <w:sz w:val="21"/>
          <w:szCs w:val="21"/>
        </w:rPr>
        <w:t xml:space="preserve">2．我们已详细审核全部招标文件及其有效补充文件，我们放弃对招标文件任何误解的权利，提交投标文件后，</w:t>
      </w:r>
      <w:r>
        <w:rPr>
          <w:rFonts w:hint="eastAsia" w:ascii="宋体" w:hAnsi="宋体" w:eastAsia="宋体" w:cs="宋体"/>
          <w:b/>
          <w:bCs/>
          <w:sz w:val="21"/>
          <w:szCs w:val="21"/>
        </w:rPr>
        <w:t xml:space="preserve">不对招标文件本身提出质疑</w:t>
      </w:r>
      <w:r>
        <w:rPr>
          <w:rFonts w:hint="eastAsia" w:ascii="宋体" w:hAnsi="宋体" w:eastAsia="宋体" w:cs="宋体"/>
          <w:sz w:val="21"/>
          <w:szCs w:val="21"/>
        </w:rPr>
        <w:t xml:space="preserve">。否则，属于不诚信和故意扰乱采购活动行为，我们将无条件接受处罚。</w:t>
      </w:r>
      <w:r>
        <w:rPr>
          <w:rFonts w:hint="eastAsia" w:ascii="宋体" w:hAnsi="宋体" w:eastAsia="宋体" w:cs="宋体"/>
          <w:sz w:val="21"/>
          <w:szCs w:val="21"/>
        </w:rPr>
      </w:r>
      <w:r/>
    </w:p>
    <w:p>
      <w:pPr>
        <w:pStyle w:val="1445"/>
        <w:spacing w:line="360" w:lineRule="auto"/>
        <w:rPr>
          <w:rFonts w:hint="eastAsia" w:ascii="宋体" w:hAnsi="宋体" w:eastAsia="宋体" w:cs="宋体"/>
          <w:sz w:val="21"/>
          <w:szCs w:val="21"/>
        </w:rPr>
      </w:pPr>
      <w:r>
        <w:rPr>
          <w:rFonts w:hint="eastAsia" w:ascii="宋体" w:hAnsi="宋体" w:eastAsia="宋体" w:cs="宋体"/>
          <w:sz w:val="21"/>
          <w:szCs w:val="21"/>
        </w:rPr>
        <w:t xml:space="preserve">3．我们同意在本项目招标文件中规定的开标之日起90天内遵守本投标文件中的承诺且在此期限期满之前均具有约束力。</w:t>
      </w:r>
      <w:r>
        <w:rPr>
          <w:rFonts w:hint="eastAsia" w:ascii="宋体" w:hAnsi="宋体" w:eastAsia="宋体" w:cs="宋体"/>
          <w:sz w:val="21"/>
          <w:szCs w:val="21"/>
        </w:rPr>
      </w:r>
      <w:r/>
    </w:p>
    <w:p>
      <w:pPr>
        <w:pStyle w:val="1445"/>
        <w:spacing w:line="360" w:lineRule="auto"/>
        <w:rPr>
          <w:rFonts w:hint="eastAsia" w:ascii="宋体" w:hAnsi="宋体" w:eastAsia="宋体" w:cs="宋体"/>
          <w:sz w:val="21"/>
          <w:szCs w:val="21"/>
        </w:rPr>
      </w:pPr>
      <w:r>
        <w:rPr>
          <w:rFonts w:hint="eastAsia" w:ascii="宋体" w:hAnsi="宋体" w:eastAsia="宋体" w:cs="宋体"/>
          <w:sz w:val="21"/>
          <w:szCs w:val="21"/>
        </w:rPr>
        <w:t xml:space="preserve">4．我们愿意向采购代理机构提供任何与本次招标有关的其他资料，并保证已提供和将要提供的文件是真实的、准确的。</w:t>
      </w:r>
      <w:r>
        <w:rPr>
          <w:rFonts w:hint="eastAsia" w:ascii="宋体" w:hAnsi="宋体" w:eastAsia="宋体" w:cs="宋体"/>
          <w:sz w:val="21"/>
          <w:szCs w:val="21"/>
        </w:rPr>
      </w:r>
      <w:r/>
    </w:p>
    <w:p>
      <w:pPr>
        <w:pStyle w:val="1445"/>
        <w:spacing w:line="360" w:lineRule="auto"/>
        <w:rPr>
          <w:rFonts w:hint="eastAsia" w:ascii="宋体" w:hAnsi="宋体" w:eastAsia="宋体" w:cs="宋体"/>
          <w:sz w:val="21"/>
          <w:szCs w:val="21"/>
        </w:rPr>
      </w:pPr>
      <w:r>
        <w:rPr>
          <w:rFonts w:hint="eastAsia" w:ascii="宋体" w:hAnsi="宋体" w:eastAsia="宋体" w:cs="宋体"/>
          <w:sz w:val="21"/>
          <w:szCs w:val="21"/>
        </w:rPr>
        <w:t xml:space="preserve">5．我们理解，你们无义务必须接受投标价最低的投标，并有权拒绝所有的投标。</w:t>
      </w:r>
      <w:r>
        <w:rPr>
          <w:rFonts w:hint="eastAsia" w:ascii="宋体" w:hAnsi="宋体" w:eastAsia="宋体" w:cs="宋体"/>
          <w:sz w:val="21"/>
          <w:szCs w:val="21"/>
        </w:rPr>
      </w:r>
      <w:r/>
    </w:p>
    <w:p>
      <w:pPr>
        <w:pStyle w:val="1445"/>
        <w:spacing w:line="360" w:lineRule="auto"/>
        <w:rPr>
          <w:rFonts w:hint="eastAsia" w:ascii="宋体" w:hAnsi="宋体" w:eastAsia="宋体" w:cs="宋体"/>
          <w:sz w:val="21"/>
          <w:szCs w:val="21"/>
        </w:rPr>
      </w:pPr>
      <w:r>
        <w:rPr>
          <w:rFonts w:hint="eastAsia" w:ascii="宋体" w:hAnsi="宋体" w:eastAsia="宋体" w:cs="宋体"/>
          <w:sz w:val="21"/>
          <w:szCs w:val="21"/>
        </w:rPr>
        <w:t xml:space="preserve">6．如果我们中标，本次招标文件和本投标文件（含承诺书）将作为采购合同的附件。我们将根据招标文件的规定严格履行合同，履行自己在投标文件中的全部承诺和责任。</w:t>
      </w:r>
      <w:r>
        <w:rPr>
          <w:rFonts w:hint="eastAsia" w:ascii="宋体" w:hAnsi="宋体" w:eastAsia="宋体" w:cs="宋体"/>
          <w:sz w:val="21"/>
          <w:szCs w:val="21"/>
        </w:rPr>
      </w:r>
      <w:r/>
    </w:p>
    <w:p>
      <w:pPr>
        <w:pStyle w:val="1445"/>
        <w:spacing w:line="360" w:lineRule="auto"/>
        <w:rPr>
          <w:rFonts w:hint="eastAsia" w:ascii="宋体" w:hAnsi="宋体" w:eastAsia="宋体" w:cs="宋体"/>
          <w:sz w:val="21"/>
          <w:szCs w:val="21"/>
        </w:rPr>
      </w:pPr>
      <w:r>
        <w:rPr>
          <w:rFonts w:hint="eastAsia" w:ascii="宋体" w:hAnsi="宋体" w:eastAsia="宋体" w:cs="宋体"/>
          <w:sz w:val="21"/>
          <w:szCs w:val="21"/>
        </w:rPr>
        <w:t xml:space="preserve">7．其它说明：</w:t>
      </w:r>
      <w:r>
        <w:rPr>
          <w:rFonts w:hint="eastAsia" w:ascii="宋体" w:hAnsi="宋体" w:eastAsia="宋体" w:cs="宋体"/>
          <w:sz w:val="21"/>
          <w:szCs w:val="21"/>
        </w:rPr>
      </w:r>
      <w:r/>
    </w:p>
    <w:p>
      <w:pPr>
        <w:pStyle w:val="1445"/>
        <w:spacing w:line="440" w:lineRule="exact"/>
        <w:rPr>
          <w:szCs w:val="21"/>
        </w:rPr>
      </w:pPr>
      <w:r>
        <w:rPr>
          <w:szCs w:val="21"/>
        </w:rPr>
      </w:r>
      <w:r/>
    </w:p>
    <w:p>
      <w:pPr>
        <w:pStyle w:val="1445"/>
        <w:spacing w:line="360" w:lineRule="auto"/>
        <w:rPr>
          <w:szCs w:val="21"/>
        </w:rPr>
      </w:pPr>
      <w:r>
        <w:rPr>
          <w:szCs w:val="21"/>
        </w:rPr>
        <w:t xml:space="preserve">投标人名称：</w:t>
      </w:r>
      <w:r>
        <w:rPr>
          <w:szCs w:val="21"/>
          <w:u w:val="single"/>
        </w:rPr>
        <w:t xml:space="preserve">                   （公章）</w:t>
      </w:r>
      <w:r>
        <w:rPr>
          <w:szCs w:val="21"/>
        </w:rPr>
      </w:r>
      <w:r/>
    </w:p>
    <w:p>
      <w:pPr>
        <w:pStyle w:val="1445"/>
        <w:spacing w:line="360" w:lineRule="auto"/>
        <w:rPr>
          <w:szCs w:val="21"/>
          <w:u w:val="single"/>
        </w:rPr>
      </w:pPr>
      <w:r>
        <w:rPr>
          <w:szCs w:val="21"/>
        </w:rPr>
        <w:t xml:space="preserve">地址：</w:t>
      </w:r>
      <w:r>
        <w:rPr>
          <w:szCs w:val="21"/>
          <w:u w:val="single"/>
        </w:rPr>
        <w:t xml:space="preserve">            </w:t>
      </w:r>
      <w:r>
        <w:rPr>
          <w:szCs w:val="21"/>
        </w:rPr>
        <w:t xml:space="preserve"> 邮编：</w:t>
      </w:r>
      <w:r>
        <w:rPr>
          <w:szCs w:val="21"/>
          <w:u w:val="single"/>
        </w:rPr>
        <w:t xml:space="preserve">              </w:t>
      </w:r>
      <w:r>
        <w:rPr>
          <w:szCs w:val="21"/>
          <w:u w:val="single"/>
        </w:rPr>
      </w:r>
      <w:r/>
    </w:p>
    <w:p>
      <w:pPr>
        <w:pStyle w:val="1445"/>
        <w:spacing w:line="360" w:lineRule="auto"/>
        <w:rPr>
          <w:szCs w:val="21"/>
          <w:u w:val="single"/>
        </w:rPr>
      </w:pPr>
      <w:r>
        <w:rPr>
          <w:szCs w:val="21"/>
        </w:rPr>
        <w:t xml:space="preserve">电话：</w:t>
      </w:r>
      <w:r>
        <w:rPr>
          <w:szCs w:val="21"/>
          <w:u w:val="single"/>
        </w:rPr>
        <w:t xml:space="preserve">            </w:t>
      </w:r>
      <w:r>
        <w:rPr>
          <w:szCs w:val="21"/>
        </w:rPr>
        <w:t xml:space="preserve"> 传真：</w:t>
      </w:r>
      <w:r>
        <w:rPr>
          <w:szCs w:val="21"/>
          <w:u w:val="single"/>
        </w:rPr>
        <w:t xml:space="preserve">              </w:t>
      </w:r>
      <w:r>
        <w:rPr>
          <w:szCs w:val="21"/>
          <w:u w:val="single"/>
        </w:rPr>
      </w:r>
      <w:r/>
    </w:p>
    <w:p>
      <w:pPr>
        <w:pStyle w:val="1445"/>
        <w:spacing w:line="360" w:lineRule="auto"/>
        <w:rPr>
          <w:szCs w:val="21"/>
        </w:rPr>
      </w:pPr>
      <w:r>
        <w:rPr>
          <w:szCs w:val="21"/>
        </w:rPr>
        <w:t xml:space="preserve">授权代表签字：</w:t>
      </w:r>
      <w:r>
        <w:rPr>
          <w:szCs w:val="21"/>
          <w:u w:val="single"/>
        </w:rPr>
        <w:t xml:space="preserve">                   </w:t>
      </w:r>
      <w:r>
        <w:rPr>
          <w:szCs w:val="21"/>
        </w:rPr>
        <w:t xml:space="preserve"> </w:t>
      </w:r>
      <w:r>
        <w:rPr>
          <w:szCs w:val="21"/>
        </w:rPr>
      </w:r>
      <w:r/>
    </w:p>
    <w:p>
      <w:pPr>
        <w:pStyle w:val="1445"/>
        <w:spacing w:line="360" w:lineRule="auto"/>
        <w:rPr>
          <w:sz w:val="24"/>
        </w:rPr>
      </w:pPr>
      <w:r>
        <w:rPr>
          <w:szCs w:val="21"/>
        </w:rPr>
        <w:t xml:space="preserve">日期：</w:t>
      </w:r>
      <w:r>
        <w:rPr>
          <w:szCs w:val="21"/>
          <w:u w:val="single"/>
        </w:rPr>
        <w:t xml:space="preserve">               </w:t>
      </w:r>
      <w:r>
        <w:rPr>
          <w:sz w:val="24"/>
        </w:rPr>
      </w:r>
      <w:r/>
    </w:p>
    <w:p>
      <w:pPr>
        <w:pStyle w:val="1445"/>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rPr>
      </w:r>
      <w:r/>
    </w:p>
    <w:p>
      <w:pPr>
        <w:pStyle w:val="1445"/>
        <w:spacing w:line="440" w:lineRule="exact"/>
        <w:rPr>
          <w:b/>
          <w:bCs/>
          <w:sz w:val="24"/>
          <w:szCs w:val="22"/>
        </w:rPr>
        <w:outlineLvl w:val="1"/>
      </w:pPr>
      <w:r/>
      <w:bookmarkStart w:id="251" w:name="_Toc437"/>
      <w:r/>
      <w:bookmarkStart w:id="252" w:name="_Toc14605"/>
      <w:r/>
      <w:bookmarkStart w:id="253" w:name="_Toc10824"/>
      <w:r>
        <w:rPr>
          <w:b/>
          <w:bCs/>
          <w:sz w:val="24"/>
          <w:szCs w:val="22"/>
        </w:rPr>
        <w:t xml:space="preserve">附件二 开标一览表</w:t>
      </w:r>
      <w:bookmarkEnd w:id="251"/>
      <w:r/>
      <w:bookmarkEnd w:id="252"/>
      <w:r/>
      <w:bookmarkEnd w:id="253"/>
      <w:r>
        <w:rPr>
          <w:b/>
          <w:bCs/>
          <w:sz w:val="24"/>
          <w:szCs w:val="22"/>
        </w:rPr>
      </w:r>
      <w:r/>
    </w:p>
    <w:p>
      <w:pPr>
        <w:pStyle w:val="1445"/>
        <w:jc w:val="center"/>
        <w:spacing w:line="440" w:lineRule="exact"/>
        <w:rPr>
          <w:b/>
          <w:sz w:val="28"/>
          <w:szCs w:val="22"/>
        </w:rPr>
      </w:pPr>
      <w:r>
        <w:rPr>
          <w:b/>
          <w:sz w:val="28"/>
          <w:szCs w:val="22"/>
        </w:rPr>
        <w:t xml:space="preserve">开标一览表</w:t>
      </w:r>
      <w:r>
        <w:rPr>
          <w:b/>
          <w:sz w:val="28"/>
          <w:szCs w:val="22"/>
        </w:rPr>
      </w:r>
      <w:r/>
    </w:p>
    <w:p>
      <w:pPr>
        <w:pStyle w:val="1445"/>
        <w:jc w:val="left"/>
        <w:spacing w:line="440" w:lineRule="exact"/>
        <w:rPr>
          <w:rFonts w:ascii="Times New Roman" w:hAnsi="Times New Roman" w:eastAsia="宋体" w:cs="Times New Roman"/>
          <w:b/>
          <w:sz w:val="28"/>
          <w:szCs w:val="22"/>
        </w:rPr>
      </w:pPr>
      <w:r>
        <w:rPr>
          <w:rFonts w:ascii="Times New Roman" w:hAnsi="Times New Roman" w:eastAsia="宋体" w:cs="Times New Roman"/>
          <w:szCs w:val="21"/>
        </w:rPr>
        <w:t xml:space="preserve">项目编号</w:t>
      </w:r>
      <w:r>
        <w:rPr>
          <w:rFonts w:hint="eastAsia" w:ascii="Times New Roman" w:hAnsi="Times New Roman" w:eastAsia="宋体" w:cs="Times New Roman"/>
          <w:szCs w:val="21"/>
        </w:rPr>
        <w:t xml:space="preserve">：               分包号（如有）：</w:t>
      </w:r>
      <w:r>
        <w:rPr>
          <w:rFonts w:ascii="Times New Roman" w:hAnsi="Times New Roman" w:eastAsia="宋体" w:cs="Times New Roman"/>
          <w:b/>
          <w:sz w:val="28"/>
          <w:szCs w:val="2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5"/>
        <w:gridCol w:w="6898"/>
      </w:tblGrid>
      <w:tr>
        <w:trPr>
          <w:cantSplit/>
          <w:trHeight w:val="1138"/>
        </w:trPr>
        <w:tc>
          <w:tcPr>
            <w:tcW w:w="2485" w:type="dxa"/>
            <w:vAlign w:val="center"/>
            <w:textDirection w:val="lrTb"/>
            <w:noWrap w:val="false"/>
          </w:tcPr>
          <w:p>
            <w:pPr>
              <w:pStyle w:val="1445"/>
              <w:jc w:val="center"/>
              <w:spacing w:line="480" w:lineRule="exact"/>
              <w:rPr>
                <w:rFonts w:ascii="Times New Roman" w:hAnsi="Times New Roman" w:eastAsia="宋体" w:cs="Times New Roman"/>
                <w:szCs w:val="21"/>
              </w:rPr>
            </w:pPr>
            <w:r>
              <w:rPr>
                <w:rFonts w:ascii="Times New Roman" w:hAnsi="Times New Roman" w:eastAsia="宋体" w:cs="Times New Roman"/>
                <w:szCs w:val="21"/>
              </w:rPr>
              <w:t xml:space="preserve">项目名称</w:t>
            </w:r>
            <w:r>
              <w:rPr>
                <w:rFonts w:ascii="Times New Roman" w:hAnsi="Times New Roman" w:eastAsia="宋体" w:cs="Times New Roman"/>
                <w:szCs w:val="21"/>
              </w:rPr>
            </w:r>
            <w:r/>
          </w:p>
        </w:tc>
        <w:tc>
          <w:tcPr>
            <w:tcW w:w="6898" w:type="dxa"/>
            <w:vAlign w:val="center"/>
            <w:textDirection w:val="lrTb"/>
            <w:noWrap w:val="false"/>
          </w:tcPr>
          <w:p>
            <w:pPr>
              <w:pStyle w:val="1445"/>
              <w:ind w:firstLine="105"/>
              <w:spacing w:line="480" w:lineRule="exact"/>
              <w:rPr>
                <w:rFonts w:ascii="Times New Roman" w:hAnsi="Times New Roman" w:eastAsia="宋体" w:cs="Times New Roman"/>
                <w:szCs w:val="21"/>
              </w:rPr>
            </w:pPr>
            <w:r>
              <w:rPr>
                <w:rFonts w:ascii="Times New Roman" w:hAnsi="Times New Roman" w:eastAsia="宋体" w:cs="Times New Roman"/>
                <w:szCs w:val="21"/>
              </w:rPr>
            </w:r>
            <w:r/>
          </w:p>
        </w:tc>
      </w:tr>
      <w:tr>
        <w:trPr>
          <w:cantSplit/>
          <w:trHeight w:val="1280"/>
        </w:trPr>
        <w:tc>
          <w:tcPr>
            <w:tcW w:w="2485" w:type="dxa"/>
            <w:vAlign w:val="center"/>
            <w:textDirection w:val="lrTb"/>
            <w:noWrap w:val="false"/>
          </w:tcPr>
          <w:p>
            <w:pPr>
              <w:pStyle w:val="1445"/>
              <w:jc w:val="center"/>
              <w:spacing w:line="480" w:lineRule="exact"/>
              <w:rPr>
                <w:rFonts w:ascii="Times New Roman" w:hAnsi="Times New Roman" w:eastAsia="宋体" w:cs="Times New Roman"/>
                <w:szCs w:val="21"/>
              </w:rPr>
            </w:pPr>
            <w:r>
              <w:rPr>
                <w:rFonts w:ascii="Times New Roman" w:hAnsi="Times New Roman" w:eastAsia="宋体" w:cs="Times New Roman"/>
                <w:szCs w:val="21"/>
              </w:rPr>
              <w:t xml:space="preserve">报价（总价）</w:t>
            </w:r>
            <w:r>
              <w:rPr>
                <w:rFonts w:ascii="Times New Roman" w:hAnsi="Times New Roman" w:eastAsia="宋体" w:cs="Times New Roman"/>
                <w:szCs w:val="21"/>
              </w:rPr>
            </w:r>
            <w:r/>
          </w:p>
        </w:tc>
        <w:tc>
          <w:tcPr>
            <w:tcW w:w="6898" w:type="dxa"/>
            <w:vAlign w:val="center"/>
            <w:textDirection w:val="lrTb"/>
            <w:noWrap w:val="false"/>
          </w:tcPr>
          <w:p>
            <w:pPr>
              <w:pStyle w:val="1445"/>
              <w:spacing w:line="480" w:lineRule="exact"/>
              <w:rPr>
                <w:rFonts w:hint="eastAsia" w:ascii="Times New Roman" w:hAnsi="Times New Roman" w:eastAsia="宋体" w:cs="Times New Roman"/>
                <w:szCs w:val="21"/>
                <w:u w:val="single"/>
              </w:rPr>
            </w:pPr>
            <w:r>
              <w:rPr>
                <w:rFonts w:ascii="Times New Roman" w:hAnsi="Times New Roman" w:eastAsia="宋体" w:cs="Times New Roman"/>
                <w:szCs w:val="21"/>
              </w:rPr>
              <w:t xml:space="preserve">人民币：</w:t>
            </w:r>
            <w:r>
              <w:rPr>
                <w:rFonts w:ascii="Times New Roman" w:hAnsi="Times New Roman" w:eastAsia="宋体" w:cs="Times New Roman"/>
                <w:szCs w:val="21"/>
                <w:u w:val="single"/>
              </w:rPr>
              <w:t xml:space="preserve">           </w:t>
            </w:r>
            <w:r>
              <w:rPr>
                <w:rFonts w:hint="eastAsia" w:ascii="Times New Roman" w:hAnsi="Times New Roman" w:eastAsia="宋体" w:cs="Times New Roman"/>
                <w:szCs w:val="21"/>
                <w:u w:val="single"/>
              </w:rPr>
            </w:r>
            <w:r/>
          </w:p>
          <w:p>
            <w:pPr>
              <w:pStyle w:val="1445"/>
              <w:spacing w:line="480" w:lineRule="exact"/>
              <w:rPr>
                <w:rFonts w:ascii="Times New Roman" w:hAnsi="Times New Roman" w:eastAsia="宋体" w:cs="Times New Roman"/>
                <w:szCs w:val="21"/>
              </w:rPr>
            </w:pPr>
            <w:r>
              <w:rPr>
                <w:rFonts w:ascii="Times New Roman" w:hAnsi="Times New Roman" w:eastAsia="宋体" w:cs="Times New Roman"/>
                <w:szCs w:val="21"/>
              </w:rPr>
              <w:t xml:space="preserve">（大写）：</w:t>
            </w:r>
            <w:r>
              <w:rPr>
                <w:rFonts w:ascii="Times New Roman" w:hAnsi="Times New Roman" w:eastAsia="宋体" w:cs="Times New Roman"/>
                <w:szCs w:val="21"/>
                <w:u w:val="single"/>
              </w:rPr>
              <w:t xml:space="preserve">    </w:t>
            </w:r>
            <w:r>
              <w:rPr>
                <w:rFonts w:hint="eastAsia" w:ascii="Times New Roman" w:hAnsi="Times New Roman" w:eastAsia="宋体" w:cs="Times New Roman"/>
                <w:szCs w:val="21"/>
                <w:u w:val="single"/>
                <w:lang w:val="en-US" w:eastAsia="zh-CN"/>
              </w:rPr>
              <w:t xml:space="preserve"> </w:t>
            </w:r>
            <w:r>
              <w:rPr>
                <w:rFonts w:ascii="Times New Roman" w:hAnsi="Times New Roman" w:eastAsia="宋体" w:cs="Times New Roman"/>
                <w:szCs w:val="21"/>
                <w:u w:val="single"/>
              </w:rPr>
              <w:t xml:space="preserve">     </w:t>
            </w:r>
            <w:r>
              <w:rPr>
                <w:rFonts w:ascii="Times New Roman" w:hAnsi="Times New Roman" w:eastAsia="宋体" w:cs="Times New Roman"/>
                <w:szCs w:val="21"/>
              </w:rPr>
            </w:r>
            <w:r/>
          </w:p>
        </w:tc>
      </w:tr>
      <w:tr>
        <w:trPr>
          <w:cantSplit/>
          <w:trHeight w:val="819"/>
        </w:trPr>
        <w:tc>
          <w:tcPr>
            <w:tcW w:w="2485" w:type="dxa"/>
            <w:vAlign w:val="center"/>
            <w:textDirection w:val="lrTb"/>
            <w:noWrap w:val="false"/>
          </w:tcPr>
          <w:p>
            <w:pPr>
              <w:pStyle w:val="1445"/>
              <w:jc w:val="center"/>
              <w:spacing w:line="480" w:lineRule="exact"/>
              <w:rPr>
                <w:rFonts w:ascii="Times New Roman" w:hAnsi="Times New Roman" w:eastAsia="宋体" w:cs="Times New Roman"/>
                <w:szCs w:val="21"/>
              </w:rPr>
            </w:pPr>
            <w:r>
              <w:rPr>
                <w:rFonts w:ascii="Times New Roman" w:hAnsi="Times New Roman" w:eastAsia="宋体" w:cs="Times New Roman"/>
                <w:szCs w:val="21"/>
              </w:rPr>
              <w:t xml:space="preserve">所投品牌</w:t>
            </w:r>
            <w:r>
              <w:rPr>
                <w:rFonts w:ascii="Times New Roman" w:hAnsi="Times New Roman" w:eastAsia="宋体" w:cs="Times New Roman"/>
                <w:szCs w:val="21"/>
              </w:rPr>
            </w:r>
            <w:r/>
          </w:p>
          <w:p>
            <w:pPr>
              <w:pStyle w:val="1445"/>
              <w:jc w:val="center"/>
              <w:spacing w:line="480" w:lineRule="exact"/>
              <w:rPr>
                <w:rFonts w:hint="eastAsia" w:ascii="Times New Roman" w:hAnsi="Times New Roman" w:eastAsia="宋体" w:cs="Times New Roman"/>
                <w:szCs w:val="21"/>
              </w:rPr>
            </w:pPr>
            <w:r>
              <w:rPr>
                <w:rFonts w:hint="eastAsia" w:ascii="Times New Roman" w:hAnsi="Times New Roman" w:eastAsia="宋体" w:cs="Times New Roman"/>
                <w:szCs w:val="21"/>
              </w:rPr>
              <w:t xml:space="preserve">（</w:t>
            </w:r>
            <w:r>
              <w:rPr>
                <w:rFonts w:hint="eastAsia" w:ascii="Times New Roman" w:hAnsi="Times New Roman" w:eastAsia="宋体" w:cs="Times New Roman"/>
                <w:szCs w:val="21"/>
                <w:lang w:eastAsia="zh-CN"/>
              </w:rPr>
              <w:t xml:space="preserve">分包内</w:t>
            </w:r>
            <w:r>
              <w:rPr>
                <w:rFonts w:hint="eastAsia" w:ascii="Times New Roman" w:hAnsi="Times New Roman" w:eastAsia="宋体" w:cs="Times New Roman"/>
                <w:szCs w:val="21"/>
              </w:rPr>
              <w:t xml:space="preserve">多产品填写核心产品品牌）</w:t>
            </w:r>
            <w:r>
              <w:rPr>
                <w:rFonts w:hint="eastAsia" w:ascii="Times New Roman" w:hAnsi="Times New Roman" w:eastAsia="宋体" w:cs="Times New Roman"/>
                <w:szCs w:val="21"/>
              </w:rPr>
            </w:r>
            <w:r/>
          </w:p>
        </w:tc>
        <w:tc>
          <w:tcPr>
            <w:tcW w:w="6898" w:type="dxa"/>
            <w:vAlign w:val="center"/>
            <w:textDirection w:val="lrTb"/>
            <w:noWrap w:val="false"/>
          </w:tcPr>
          <w:p>
            <w:pPr>
              <w:pStyle w:val="1445"/>
              <w:spacing w:line="480" w:lineRule="exact"/>
              <w:rPr>
                <w:rFonts w:ascii="Times New Roman" w:hAnsi="Times New Roman" w:eastAsia="宋体" w:cs="Times New Roman"/>
                <w:szCs w:val="21"/>
              </w:rPr>
            </w:pPr>
            <w:r>
              <w:rPr>
                <w:rFonts w:ascii="Times New Roman" w:hAnsi="Times New Roman" w:eastAsia="宋体" w:cs="Times New Roman"/>
                <w:szCs w:val="21"/>
              </w:rPr>
            </w:r>
            <w:r/>
          </w:p>
        </w:tc>
      </w:tr>
      <w:tr>
        <w:trPr>
          <w:cantSplit/>
          <w:trHeight w:val="935"/>
        </w:trPr>
        <w:tc>
          <w:tcPr>
            <w:tcW w:w="2485" w:type="dxa"/>
            <w:vAlign w:val="center"/>
            <w:textDirection w:val="lrTb"/>
            <w:noWrap w:val="false"/>
          </w:tcPr>
          <w:p>
            <w:pPr>
              <w:pStyle w:val="1445"/>
              <w:jc w:val="center"/>
              <w:spacing w:line="480" w:lineRule="exact"/>
              <w:rPr>
                <w:rFonts w:ascii="Times New Roman" w:hAnsi="Times New Roman" w:eastAsia="宋体" w:cs="Times New Roman"/>
                <w:szCs w:val="21"/>
              </w:rPr>
            </w:pPr>
            <w:r>
              <w:rPr>
                <w:rFonts w:hint="eastAsia" w:ascii="宋体" w:hAnsi="宋体" w:eastAsia="宋体" w:cs="宋体"/>
                <w:szCs w:val="21"/>
              </w:rPr>
              <w:t xml:space="preserve">合同履行期限</w:t>
            </w:r>
            <w:r>
              <w:rPr>
                <w:rFonts w:ascii="Times New Roman" w:hAnsi="Times New Roman" w:eastAsia="宋体" w:cs="Times New Roman"/>
                <w:szCs w:val="21"/>
              </w:rPr>
            </w:r>
            <w:r/>
          </w:p>
        </w:tc>
        <w:tc>
          <w:tcPr>
            <w:tcW w:w="6898" w:type="dxa"/>
            <w:vAlign w:val="center"/>
            <w:textDirection w:val="lrTb"/>
            <w:noWrap w:val="false"/>
          </w:tcPr>
          <w:p>
            <w:pPr>
              <w:pStyle w:val="1445"/>
              <w:ind w:firstLine="105"/>
              <w:spacing w:line="480" w:lineRule="exact"/>
              <w:rPr>
                <w:rFonts w:hint="eastAsia" w:ascii="Times New Roman" w:hAnsi="Times New Roman" w:eastAsia="宋体" w:cs="Times New Roman"/>
                <w:szCs w:val="21"/>
                <w:lang w:eastAsia="zh-CN"/>
              </w:rPr>
            </w:pPr>
            <w:r>
              <w:rPr>
                <w:rFonts w:hint="eastAsia" w:ascii="Times New Roman" w:hAnsi="Times New Roman" w:eastAsia="宋体" w:cs="Times New Roman"/>
                <w:szCs w:val="21"/>
                <w:lang w:eastAsia="zh-CN"/>
              </w:rPr>
            </w:r>
            <w:r/>
          </w:p>
        </w:tc>
      </w:tr>
      <w:tr>
        <w:trPr>
          <w:cantSplit/>
          <w:trHeight w:val="953"/>
        </w:trPr>
        <w:tc>
          <w:tcPr>
            <w:tcW w:w="2485" w:type="dxa"/>
            <w:vAlign w:val="center"/>
            <w:textDirection w:val="lrTb"/>
            <w:noWrap w:val="false"/>
          </w:tcPr>
          <w:p>
            <w:pPr>
              <w:pStyle w:val="1445"/>
              <w:jc w:val="center"/>
              <w:spacing w:line="480" w:lineRule="exact"/>
              <w:rPr>
                <w:rFonts w:ascii="Times New Roman" w:hAnsi="Times New Roman" w:eastAsia="宋体" w:cs="Times New Roman"/>
              </w:rPr>
            </w:pPr>
            <w:r>
              <w:rPr>
                <w:rFonts w:hint="eastAsia" w:ascii="Times New Roman" w:hAnsi="Times New Roman" w:eastAsia="宋体" w:cs="Times New Roman"/>
              </w:rPr>
              <w:t xml:space="preserve">是否属于小微型企业</w:t>
            </w:r>
            <w:r>
              <w:rPr>
                <w:rFonts w:ascii="Times New Roman" w:hAnsi="Times New Roman" w:eastAsia="宋体" w:cs="Times New Roman"/>
              </w:rPr>
            </w:r>
            <w:r/>
          </w:p>
        </w:tc>
        <w:tc>
          <w:tcPr>
            <w:tcW w:w="6898" w:type="dxa"/>
            <w:vAlign w:val="center"/>
            <w:textDirection w:val="lrTb"/>
            <w:noWrap w:val="false"/>
          </w:tcPr>
          <w:p>
            <w:pPr>
              <w:pStyle w:val="1460"/>
              <w:ind w:firstLine="210"/>
              <w:jc w:val="left"/>
              <w:spacing w:line="440" w:lineRule="exact"/>
              <w:rPr>
                <w:rFonts w:ascii="Times New Roman" w:hAnsi="Times New Roman" w:eastAsia="宋体" w:cs="Times New Roman"/>
                <w:b/>
                <w:szCs w:val="21"/>
              </w:rPr>
            </w:pPr>
            <w:r>
              <w:rPr>
                <w:rFonts w:ascii="Wingdings 2" w:hAnsi="Wingdings 2" w:eastAsia="Wingdings 2" w:cs="Wingdings 2"/>
                <w:b w:val="0"/>
                <w:sz w:val="21"/>
                <w:szCs w:val="21"/>
              </w:rPr>
              <w:t xml:space="preserve">£</w:t>
            </w:r>
            <w:r>
              <w:rPr>
                <w:rFonts w:hint="eastAsia" w:ascii="Times New Roman" w:hAnsi="Times New Roman" w:eastAsia="宋体" w:cs="Times New Roman"/>
                <w:b w:val="0"/>
                <w:sz w:val="21"/>
                <w:szCs w:val="21"/>
              </w:rPr>
              <w:t xml:space="preserve">是</w:t>
            </w:r>
            <w:r>
              <w:rPr>
                <w:rFonts w:ascii="Times New Roman" w:hAnsi="Times New Roman" w:eastAsia="宋体" w:cs="Times New Roman"/>
                <w:b w:val="0"/>
                <w:sz w:val="21"/>
                <w:szCs w:val="21"/>
              </w:rPr>
              <w:t xml:space="preserve">                       </w:t>
            </w:r>
            <w:r>
              <w:rPr>
                <w:rFonts w:ascii="Wingdings 2" w:hAnsi="Wingdings 2" w:eastAsia="Wingdings 2" w:cs="Wingdings 2"/>
                <w:b w:val="0"/>
                <w:sz w:val="21"/>
                <w:szCs w:val="21"/>
              </w:rPr>
              <w:t xml:space="preserve">£</w:t>
            </w:r>
            <w:r>
              <w:rPr>
                <w:rFonts w:hint="eastAsia" w:ascii="Times New Roman" w:hAnsi="Times New Roman" w:eastAsia="宋体" w:cs="Times New Roman"/>
                <w:b w:val="0"/>
                <w:sz w:val="21"/>
                <w:szCs w:val="21"/>
              </w:rPr>
              <w:t xml:space="preserve">否</w:t>
            </w:r>
            <w:r>
              <w:rPr>
                <w:rFonts w:ascii="Times New Roman" w:hAnsi="Times New Roman" w:eastAsia="宋体" w:cs="Times New Roman"/>
                <w:b/>
                <w:szCs w:val="21"/>
              </w:rPr>
            </w:r>
            <w:r/>
          </w:p>
        </w:tc>
      </w:tr>
      <w:tr>
        <w:trPr>
          <w:cantSplit/>
          <w:trHeight w:val="389"/>
        </w:trPr>
        <w:tc>
          <w:tcPr>
            <w:gridSpan w:val="2"/>
            <w:tcW w:w="9383" w:type="dxa"/>
            <w:vAlign w:val="top"/>
            <w:textDirection w:val="lrTb"/>
            <w:noWrap w:val="false"/>
          </w:tcPr>
          <w:p>
            <w:pPr>
              <w:pStyle w:val="1445"/>
              <w:ind w:firstLine="105"/>
              <w:spacing w:line="480" w:lineRule="exact"/>
              <w:rPr>
                <w:rFonts w:ascii="Times New Roman" w:hAnsi="Times New Roman" w:eastAsia="宋体" w:cs="Times New Roman"/>
                <w:szCs w:val="21"/>
              </w:rPr>
            </w:pPr>
            <w:r>
              <w:rPr>
                <w:rFonts w:hint="eastAsia" w:ascii="宋体" w:hAnsi="宋体" w:eastAsia="宋体" w:cs="宋体"/>
                <w:b/>
                <w:szCs w:val="21"/>
              </w:rPr>
              <w:t xml:space="preserve">“是否属于小微型企业</w:t>
            </w:r>
            <w:r>
              <w:rPr>
                <w:rFonts w:hint="eastAsia" w:ascii="宋体" w:hAnsi="宋体" w:eastAsia="宋体" w:cs="宋体"/>
                <w:b/>
                <w:szCs w:val="21"/>
                <w:lang w:val="zh-CN"/>
              </w:rPr>
              <w:t xml:space="preserve">”栏内</w:t>
            </w:r>
            <w:r>
              <w:rPr>
                <w:rFonts w:hint="eastAsia" w:ascii="宋体" w:hAnsi="宋体" w:eastAsia="宋体" w:cs="宋体"/>
                <w:b/>
                <w:szCs w:val="21"/>
              </w:rPr>
              <w:t xml:space="preserve">请勾选</w:t>
            </w:r>
            <w:r>
              <w:rPr>
                <w:rFonts w:hint="eastAsia" w:ascii="宋体" w:hAnsi="宋体" w:eastAsia="宋体" w:cs="宋体"/>
                <w:b/>
                <w:szCs w:val="21"/>
                <w:lang w:val="zh-CN"/>
              </w:rPr>
              <w:t xml:space="preserve">“是”或“否”。如</w:t>
            </w:r>
            <w:r>
              <w:rPr>
                <w:rFonts w:hint="eastAsia" w:ascii="宋体" w:hAnsi="宋体" w:eastAsia="宋体" w:cs="宋体"/>
                <w:b/>
                <w:szCs w:val="21"/>
              </w:rPr>
              <w:t xml:space="preserve">勾选</w:t>
            </w:r>
            <w:r>
              <w:rPr>
                <w:rFonts w:hint="eastAsia" w:ascii="宋体" w:hAnsi="宋体" w:eastAsia="宋体" w:cs="宋体"/>
                <w:b/>
                <w:szCs w:val="21"/>
                <w:lang w:val="zh-CN"/>
              </w:rPr>
              <w:t xml:space="preserve">“是”，</w:t>
            </w:r>
            <w:r>
              <w:rPr>
                <w:rFonts w:hint="eastAsia" w:ascii="宋体" w:hAnsi="宋体" w:eastAsia="宋体" w:cs="宋体"/>
                <w:b/>
                <w:szCs w:val="21"/>
              </w:rPr>
              <w:t xml:space="preserve">投标人需同时提供附件六所要求的对应文件。</w:t>
            </w:r>
            <w:r>
              <w:rPr>
                <w:rFonts w:ascii="Times New Roman" w:hAnsi="Times New Roman" w:eastAsia="宋体" w:cs="Times New Roman"/>
                <w:szCs w:val="21"/>
              </w:rPr>
            </w:r>
            <w:r/>
          </w:p>
        </w:tc>
      </w:tr>
    </w:tbl>
    <w:p>
      <w:pPr>
        <w:pStyle w:val="1445"/>
        <w:spacing w:line="440" w:lineRule="exact"/>
        <w:rPr>
          <w:rFonts w:hint="eastAsia" w:eastAsia="宋体"/>
          <w:szCs w:val="21"/>
          <w:lang w:eastAsia="zh-CN"/>
        </w:rPr>
      </w:pPr>
      <w:r>
        <w:rPr>
          <w:rFonts w:hint="eastAsia" w:eastAsia="宋体"/>
          <w:szCs w:val="21"/>
          <w:lang w:eastAsia="zh-CN"/>
        </w:rPr>
      </w:r>
      <w:r/>
    </w:p>
    <w:p>
      <w:pPr>
        <w:pStyle w:val="1514"/>
        <w:ind w:firstLine="280"/>
      </w:pPr>
      <w:r/>
      <w:r/>
    </w:p>
    <w:p>
      <w:pPr>
        <w:pStyle w:val="1445"/>
        <w:spacing w:line="440" w:lineRule="exact"/>
        <w:rPr>
          <w:szCs w:val="21"/>
        </w:rPr>
      </w:pPr>
      <w:r>
        <w:rPr>
          <w:szCs w:val="21"/>
        </w:rPr>
        <w:t xml:space="preserve">投标人名称（公章）：</w:t>
      </w:r>
      <w:r>
        <w:rPr>
          <w:szCs w:val="21"/>
        </w:rPr>
      </w:r>
      <w:r/>
    </w:p>
    <w:p>
      <w:pPr>
        <w:pStyle w:val="1445"/>
        <w:spacing w:line="440" w:lineRule="exact"/>
        <w:rPr>
          <w:szCs w:val="21"/>
        </w:rPr>
      </w:pPr>
      <w:r>
        <w:rPr>
          <w:szCs w:val="21"/>
        </w:rPr>
        <w:t xml:space="preserve">授权代表（签字）：</w:t>
      </w:r>
      <w:r>
        <w:rPr>
          <w:szCs w:val="21"/>
        </w:rPr>
      </w:r>
      <w:r/>
    </w:p>
    <w:p>
      <w:pPr>
        <w:pStyle w:val="1445"/>
        <w:spacing w:line="440" w:lineRule="exact"/>
        <w:rPr>
          <w:szCs w:val="21"/>
        </w:rPr>
      </w:pPr>
      <w:r>
        <w:rPr>
          <w:szCs w:val="21"/>
        </w:rPr>
        <w:t xml:space="preserve">日期：</w:t>
      </w:r>
      <w:r>
        <w:rPr>
          <w:szCs w:val="21"/>
        </w:rPr>
      </w:r>
      <w:r/>
    </w:p>
    <w:p>
      <w:pPr>
        <w:pStyle w:val="1445"/>
        <w:spacing w:line="440" w:lineRule="exact"/>
        <w:rPr>
          <w:szCs w:val="21"/>
        </w:rPr>
      </w:pPr>
      <w:r>
        <w:rPr>
          <w:szCs w:val="21"/>
        </w:rPr>
      </w:r>
      <w:r/>
    </w:p>
    <w:p>
      <w:pPr>
        <w:pStyle w:val="1445"/>
        <w:spacing w:line="440" w:lineRule="exact"/>
        <w:rPr>
          <w:rFonts w:hint="eastAsia" w:ascii="宋体" w:hAnsi="宋体" w:eastAsia="宋体" w:cs="宋体"/>
          <w:szCs w:val="21"/>
        </w:rPr>
      </w:pPr>
      <w:r>
        <w:rPr>
          <w:rFonts w:ascii="Times New Roman" w:hAnsi="Times New Roman" w:eastAsia="宋体" w:cs="Times New Roman"/>
          <w:szCs w:val="21"/>
        </w:rPr>
        <w:t xml:space="preserve">注：</w:t>
      </w:r>
      <w:r>
        <w:rPr>
          <w:rFonts w:hint="eastAsia" w:ascii="宋体" w:hAnsi="宋体" w:eastAsia="宋体" w:cs="宋体"/>
          <w:szCs w:val="21"/>
        </w:rPr>
        <w:t xml:space="preserve">1、此表中，投标总价合计应和分项报价表中的总价一致。</w:t>
      </w:r>
      <w:r>
        <w:rPr>
          <w:rFonts w:hint="eastAsia" w:ascii="宋体" w:hAnsi="宋体" w:eastAsia="宋体" w:cs="宋体"/>
          <w:szCs w:val="21"/>
        </w:rPr>
      </w:r>
      <w:r/>
    </w:p>
    <w:p>
      <w:pPr>
        <w:pStyle w:val="1445"/>
        <w:ind w:firstLine="218"/>
        <w:spacing w:line="440" w:lineRule="exact"/>
        <w:rPr>
          <w:rFonts w:hint="eastAsia" w:ascii="宋体" w:hAnsi="宋体" w:eastAsia="宋体" w:cs="宋体"/>
          <w:b/>
        </w:rPr>
      </w:pPr>
      <w:r>
        <w:rPr>
          <w:rFonts w:hint="eastAsia" w:ascii="宋体" w:hAnsi="宋体" w:eastAsia="宋体" w:cs="宋体"/>
          <w:szCs w:val="21"/>
        </w:rPr>
        <w:t xml:space="preserve">2、本项目仅接受一个价格，不得填报有选择性报价方案。若有优惠条款须注明，但不得影响报价，影响产品整体功能。</w:t>
      </w:r>
      <w:r>
        <w:rPr>
          <w:rFonts w:hint="eastAsia" w:ascii="宋体" w:hAnsi="宋体" w:eastAsia="宋体" w:cs="宋体"/>
          <w:b/>
        </w:rPr>
      </w:r>
      <w:r/>
    </w:p>
    <w:p>
      <w:pPr>
        <w:pStyle w:val="1475"/>
        <w:rPr>
          <w:rFonts w:ascii="Times New Roman"/>
        </w:rPr>
      </w:pPr>
      <w:r>
        <w:rPr>
          <w:rFonts w:ascii="Times New Roman"/>
        </w:rPr>
      </w:r>
      <w:r/>
    </w:p>
    <w:p>
      <w:pPr>
        <w:pStyle w:val="1445"/>
        <w:jc w:val="center"/>
        <w:spacing w:line="440" w:lineRule="exact"/>
        <w:rPr>
          <w:b/>
        </w:rPr>
      </w:pPr>
      <w:r>
        <w:rPr>
          <w:b/>
        </w:rPr>
      </w:r>
      <w:r/>
    </w:p>
    <w:p>
      <w:pPr>
        <w:pStyle w:val="1445"/>
        <w:jc w:val="center"/>
        <w:spacing w:line="440" w:lineRule="exact"/>
        <w:rPr>
          <w:b/>
        </w:rPr>
      </w:pPr>
      <w:r>
        <w:rPr>
          <w:b/>
        </w:rPr>
      </w:r>
      <w:r/>
    </w:p>
    <w:p>
      <w:pPr>
        <w:pStyle w:val="1445"/>
        <w:spacing w:line="440" w:lineRule="exact"/>
        <w:rPr>
          <w:b/>
        </w:rPr>
      </w:pPr>
      <w:r>
        <w:rPr>
          <w:b/>
        </w:rPr>
      </w:r>
      <w:r/>
    </w:p>
    <w:p>
      <w:pPr>
        <w:pStyle w:val="1445"/>
        <w:spacing w:line="440" w:lineRule="exact"/>
        <w:rPr>
          <w:b/>
          <w:bCs/>
          <w:sz w:val="24"/>
          <w:szCs w:val="22"/>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bookmarkStart w:id="254" w:name="_Toc14445"/>
      <w:r>
        <w:rPr>
          <w:b/>
          <w:bCs/>
          <w:sz w:val="24"/>
          <w:szCs w:val="22"/>
        </w:rPr>
      </w:r>
      <w:r/>
    </w:p>
    <w:p>
      <w:pPr>
        <w:pStyle w:val="1445"/>
        <w:spacing w:line="440" w:lineRule="exact"/>
        <w:rPr>
          <w:b/>
          <w:bCs/>
          <w:sz w:val="24"/>
          <w:szCs w:val="22"/>
        </w:rPr>
        <w:outlineLvl w:val="1"/>
      </w:pPr>
      <w:r/>
      <w:bookmarkEnd w:id="254"/>
      <w:r/>
      <w:bookmarkStart w:id="255" w:name="_Toc2903"/>
      <w:r/>
      <w:bookmarkStart w:id="256" w:name="_Toc30193"/>
      <w:r>
        <w:rPr>
          <w:b/>
          <w:bCs/>
          <w:sz w:val="24"/>
          <w:szCs w:val="22"/>
        </w:rPr>
        <w:t xml:space="preserve">附件三 分项报价表</w:t>
      </w:r>
      <w:bookmarkEnd w:id="255"/>
      <w:r/>
      <w:bookmarkEnd w:id="256"/>
      <w:r>
        <w:rPr>
          <w:b/>
          <w:bCs/>
          <w:sz w:val="24"/>
          <w:szCs w:val="22"/>
        </w:rPr>
      </w:r>
      <w:r/>
    </w:p>
    <w:p>
      <w:pPr>
        <w:pStyle w:val="1445"/>
        <w:jc w:val="center"/>
        <w:spacing w:line="440" w:lineRule="exact"/>
        <w:rPr>
          <w:rFonts w:hint="eastAsia"/>
          <w:b/>
          <w:sz w:val="28"/>
          <w:szCs w:val="22"/>
          <w:highlight w:val="none"/>
        </w:rPr>
        <w:outlineLvl w:val="0"/>
      </w:pPr>
      <w:r/>
      <w:bookmarkStart w:id="257" w:name="_Toc8446"/>
      <w:r/>
      <w:bookmarkStart w:id="258" w:name="_Toc2955"/>
      <w:r>
        <w:rPr>
          <w:b/>
          <w:sz w:val="28"/>
          <w:szCs w:val="22"/>
          <w:highlight w:val="none"/>
        </w:rPr>
        <w:t xml:space="preserve">分项报价表</w:t>
      </w:r>
      <w:bookmarkEnd w:id="257"/>
      <w:r/>
      <w:bookmarkEnd w:id="258"/>
      <w:r>
        <w:rPr>
          <w:rFonts w:hint="eastAsia"/>
          <w:b/>
          <w:sz w:val="28"/>
          <w:szCs w:val="22"/>
          <w:highlight w:val="none"/>
        </w:rPr>
      </w:r>
      <w:r/>
    </w:p>
    <w:p>
      <w:pPr>
        <w:pStyle w:val="1460"/>
        <w:ind w:firstLine="0"/>
        <w:rPr>
          <w:sz w:val="21"/>
          <w:szCs w:val="21"/>
        </w:rPr>
      </w:pPr>
      <w:r>
        <w:rPr>
          <w:sz w:val="21"/>
          <w:szCs w:val="21"/>
        </w:rPr>
      </w:r>
      <w:r/>
    </w:p>
    <w:p>
      <w:pPr>
        <w:pStyle w:val="1445"/>
        <w:ind w:firstLine="525"/>
        <w:spacing w:after="156" w:line="440" w:lineRule="exact"/>
        <w:rPr>
          <w:rFonts w:hint="eastAsia" w:ascii="宋体" w:hAnsi="Times New Roman" w:eastAsia="宋体" w:cs="宋体"/>
        </w:rPr>
      </w:pPr>
      <w:r>
        <w:rPr>
          <w:rFonts w:hint="eastAsia" w:ascii="宋体" w:hAnsi="Times New Roman" w:eastAsia="宋体" w:cs="宋体"/>
          <w:szCs w:val="21"/>
        </w:rPr>
        <w:t xml:space="preserve">项目名称：</w:t>
      </w:r>
      <w:r>
        <w:rPr>
          <w:rFonts w:hint="eastAsia" w:ascii="宋体" w:hAnsi="Times New Roman" w:eastAsia="宋体" w:cs="宋体"/>
          <w:szCs w:val="21"/>
          <w:u w:val="single"/>
        </w:rPr>
        <w:t xml:space="preserve">                  </w:t>
      </w:r>
      <w:r>
        <w:rPr>
          <w:rFonts w:hint="eastAsia" w:ascii="宋体" w:hAnsi="Times New Roman" w:eastAsia="宋体" w:cs="宋体"/>
        </w:rPr>
        <w:t xml:space="preserve">招标编号：</w:t>
      </w:r>
      <w:r>
        <w:rPr>
          <w:rFonts w:hint="eastAsia" w:ascii="宋体" w:hAnsi="Times New Roman" w:eastAsia="宋体" w:cs="宋体"/>
          <w:u w:val="single"/>
        </w:rPr>
        <w:t xml:space="preserve">                     </w:t>
      </w:r>
      <w:r>
        <w:rPr>
          <w:rFonts w:hint="eastAsia" w:ascii="宋体" w:hAnsi="Times New Roman" w:eastAsia="宋体" w:cs="宋体"/>
        </w:rPr>
        <w:t xml:space="preserve"> 包号： </w:t>
      </w:r>
      <w:r>
        <w:rPr>
          <w:rFonts w:hint="eastAsia" w:ascii="宋体" w:hAnsi="Times New Roman" w:eastAsia="宋体" w:cs="宋体"/>
          <w:u w:val="single"/>
        </w:rPr>
        <w:t xml:space="preserve">               </w:t>
      </w:r>
      <w:r>
        <w:rPr>
          <w:rFonts w:hint="eastAsia" w:ascii="宋体" w:hAnsi="Times New Roman" w:eastAsia="宋体" w:cs="宋体"/>
        </w:rPr>
        <w:t xml:space="preserve">                  </w:t>
      </w:r>
      <w:r>
        <w:rPr>
          <w:rFonts w:hint="eastAsia" w:ascii="宋体" w:hAnsi="Times New Roman" w:eastAsia="宋体" w:cs="宋体"/>
          <w:u w:val="single"/>
        </w:rPr>
        <w:t xml:space="preserve">  </w:t>
      </w:r>
      <w:r>
        <w:rPr>
          <w:rFonts w:hint="eastAsia" w:ascii="宋体" w:hAnsi="Times New Roman" w:eastAsia="宋体" w:cs="宋体"/>
        </w:rPr>
      </w:r>
      <w:r/>
    </w:p>
    <w:tbl>
      <w:tblPr>
        <w:tblW w:w="4993" w:type="pct"/>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26"/>
        <w:gridCol w:w="1732"/>
        <w:gridCol w:w="1262"/>
        <w:gridCol w:w="1191"/>
        <w:gridCol w:w="762"/>
        <w:gridCol w:w="1295"/>
        <w:gridCol w:w="1582"/>
        <w:gridCol w:w="1590"/>
      </w:tblGrid>
      <w:tr>
        <w:trPr/>
        <w:tc>
          <w:tcPr>
            <w:tcW w:w="426" w:type="dxa"/>
            <w:vAlign w:val="center"/>
            <w:textDirection w:val="lrTb"/>
            <w:noWrap w:val="false"/>
          </w:tcPr>
          <w:p>
            <w:pPr>
              <w:pStyle w:val="1445"/>
              <w:jc w:val="center"/>
              <w:spacing w:line="440" w:lineRule="exact"/>
              <w:rPr>
                <w:rFonts w:hint="eastAsia" w:ascii="宋体" w:hAnsi="宋体" w:eastAsia="宋体" w:cs="宋体"/>
                <w:szCs w:val="21"/>
              </w:rPr>
            </w:pPr>
            <w:r>
              <w:rPr>
                <w:rFonts w:hint="eastAsia" w:ascii="宋体" w:hAnsi="宋体" w:eastAsia="宋体" w:cs="宋体"/>
                <w:szCs w:val="21"/>
              </w:rPr>
              <w:t xml:space="preserve">序号</w:t>
            </w:r>
            <w:r>
              <w:rPr>
                <w:rFonts w:hint="eastAsia" w:ascii="宋体" w:hAnsi="宋体" w:eastAsia="宋体" w:cs="宋体"/>
                <w:szCs w:val="21"/>
              </w:rPr>
            </w:r>
            <w:r/>
          </w:p>
        </w:tc>
        <w:tc>
          <w:tcPr>
            <w:tcW w:w="1733" w:type="dxa"/>
            <w:vAlign w:val="center"/>
            <w:textDirection w:val="lrTb"/>
            <w:noWrap w:val="false"/>
          </w:tcPr>
          <w:p>
            <w:pPr>
              <w:pStyle w:val="1445"/>
              <w:jc w:val="center"/>
              <w:rPr>
                <w:rFonts w:hint="eastAsia" w:ascii="Times New Roman" w:hAnsi="Times New Roman" w:eastAsia="宋体" w:cs="Times New Roman"/>
              </w:rPr>
            </w:pPr>
            <w:r>
              <w:rPr>
                <w:rFonts w:hint="eastAsia" w:ascii="Times New Roman" w:hAnsi="Times New Roman" w:eastAsia="宋体" w:cs="Times New Roman"/>
              </w:rPr>
              <w:t xml:space="preserve">名 称</w:t>
            </w:r>
            <w:r>
              <w:rPr>
                <w:rFonts w:hint="eastAsia" w:ascii="Times New Roman" w:hAnsi="Times New Roman" w:eastAsia="宋体" w:cs="Times New Roman"/>
              </w:rPr>
            </w:r>
            <w:r/>
          </w:p>
        </w:tc>
        <w:tc>
          <w:tcPr>
            <w:tcW w:w="1263" w:type="dxa"/>
            <w:vAlign w:val="center"/>
            <w:textDirection w:val="lrTb"/>
            <w:noWrap w:val="false"/>
          </w:tcPr>
          <w:p>
            <w:pPr>
              <w:pStyle w:val="1445"/>
              <w:jc w:val="center"/>
              <w:rPr>
                <w:rFonts w:hint="eastAsia" w:ascii="Times New Roman" w:hAnsi="Times New Roman" w:eastAsia="宋体" w:cs="Times New Roman"/>
              </w:rPr>
            </w:pPr>
            <w:r>
              <w:rPr>
                <w:rFonts w:hint="eastAsia" w:ascii="Times New Roman" w:hAnsi="Times New Roman" w:eastAsia="宋体" w:cs="Times New Roman"/>
              </w:rPr>
              <w:t xml:space="preserve">品牌、型号</w:t>
            </w:r>
            <w:r>
              <w:rPr>
                <w:rFonts w:hint="eastAsia" w:ascii="Times New Roman" w:hAnsi="Times New Roman" w:eastAsia="宋体" w:cs="Times New Roman"/>
              </w:rPr>
            </w:r>
            <w:r/>
          </w:p>
        </w:tc>
        <w:tc>
          <w:tcPr>
            <w:tcW w:w="1191" w:type="dxa"/>
            <w:vAlign w:val="center"/>
            <w:textDirection w:val="lrTb"/>
            <w:noWrap w:val="false"/>
          </w:tcPr>
          <w:p>
            <w:pPr>
              <w:pStyle w:val="1445"/>
              <w:jc w:val="center"/>
              <w:rPr>
                <w:rFonts w:hint="eastAsia" w:ascii="Times New Roman" w:hAnsi="Times New Roman" w:eastAsia="宋体" w:cs="Times New Roman"/>
              </w:rPr>
            </w:pPr>
            <w:r>
              <w:rPr>
                <w:rFonts w:hint="eastAsia" w:ascii="Times New Roman" w:hAnsi="Times New Roman" w:eastAsia="宋体" w:cs="Times New Roman"/>
              </w:rPr>
              <w:t xml:space="preserve">数量</w:t>
            </w:r>
            <w:r>
              <w:rPr>
                <w:rFonts w:hint="eastAsia" w:ascii="Times New Roman" w:hAnsi="Times New Roman" w:eastAsia="宋体" w:cs="Times New Roman"/>
              </w:rPr>
            </w:r>
            <w:r/>
          </w:p>
        </w:tc>
        <w:tc>
          <w:tcPr>
            <w:tcW w:w="762" w:type="dxa"/>
            <w:vAlign w:val="center"/>
            <w:textDirection w:val="lrTb"/>
            <w:noWrap w:val="false"/>
          </w:tcPr>
          <w:p>
            <w:pPr>
              <w:pStyle w:val="1445"/>
              <w:jc w:val="center"/>
              <w:rPr>
                <w:rFonts w:hint="eastAsia" w:ascii="Times New Roman" w:hAnsi="Times New Roman" w:eastAsia="宋体" w:cs="Times New Roman"/>
              </w:rPr>
            </w:pPr>
            <w:r>
              <w:rPr>
                <w:rFonts w:hint="eastAsia" w:ascii="Times New Roman" w:hAnsi="Times New Roman" w:eastAsia="宋体" w:cs="Times New Roman"/>
              </w:rPr>
              <w:t xml:space="preserve">是否进口</w:t>
            </w:r>
            <w:r>
              <w:rPr>
                <w:rFonts w:hint="eastAsia" w:ascii="Times New Roman" w:hAnsi="Times New Roman" w:eastAsia="宋体" w:cs="Times New Roman"/>
              </w:rPr>
            </w:r>
            <w:r/>
          </w:p>
        </w:tc>
        <w:tc>
          <w:tcPr>
            <w:tcW w:w="1295" w:type="dxa"/>
            <w:vAlign w:val="center"/>
            <w:textDirection w:val="lrTb"/>
            <w:noWrap w:val="false"/>
          </w:tcPr>
          <w:p>
            <w:pPr>
              <w:pStyle w:val="1445"/>
              <w:jc w:val="center"/>
              <w:rPr>
                <w:rFonts w:hint="eastAsia" w:ascii="Times New Roman" w:hAnsi="Times New Roman" w:eastAsia="宋体" w:cs="Times New Roman"/>
                <w:lang w:val="en-US" w:eastAsia="zh-CN"/>
              </w:rPr>
            </w:pPr>
            <w:r>
              <w:rPr>
                <w:rFonts w:hint="eastAsia" w:ascii="Times New Roman" w:hAnsi="Times New Roman" w:eastAsia="宋体" w:cs="Times New Roman"/>
              </w:rPr>
              <w:t xml:space="preserve">是否定制</w:t>
            </w:r>
            <w:r>
              <w:rPr>
                <w:rFonts w:hint="eastAsia" w:ascii="Times New Roman" w:hAnsi="Times New Roman" w:eastAsia="宋体" w:cs="Times New Roman"/>
                <w:lang w:val="en-US" w:eastAsia="zh-CN"/>
              </w:rPr>
            </w:r>
            <w:r/>
          </w:p>
        </w:tc>
        <w:tc>
          <w:tcPr>
            <w:tcW w:w="1582" w:type="dxa"/>
            <w:vAlign w:val="center"/>
            <w:textDirection w:val="lrTb"/>
            <w:noWrap w:val="false"/>
          </w:tcPr>
          <w:p>
            <w:pPr>
              <w:pStyle w:val="1445"/>
              <w:jc w:val="center"/>
              <w:rPr>
                <w:rFonts w:hint="eastAsia" w:ascii="Times New Roman" w:hAnsi="Times New Roman" w:eastAsia="宋体" w:cs="Times New Roman"/>
              </w:rPr>
            </w:pPr>
            <w:r>
              <w:rPr>
                <w:rFonts w:hint="eastAsia" w:ascii="Times New Roman" w:hAnsi="Times New Roman" w:eastAsia="宋体" w:cs="Times New Roman"/>
              </w:rPr>
              <w:t xml:space="preserve">单项金额</w:t>
            </w:r>
            <w:r>
              <w:rPr>
                <w:rFonts w:hint="eastAsia" w:ascii="Times New Roman" w:hAnsi="Times New Roman" w:eastAsia="宋体" w:cs="Times New Roman"/>
              </w:rPr>
            </w:r>
            <w:r/>
          </w:p>
        </w:tc>
        <w:tc>
          <w:tcPr>
            <w:tcW w:w="1590" w:type="dxa"/>
            <w:vAlign w:val="center"/>
            <w:textDirection w:val="lrTb"/>
            <w:noWrap w:val="false"/>
          </w:tcPr>
          <w:p>
            <w:pPr>
              <w:pStyle w:val="1445"/>
              <w:jc w:val="center"/>
              <w:rPr>
                <w:rFonts w:hint="eastAsia" w:ascii="Times New Roman" w:hAnsi="Times New Roman" w:eastAsia="宋体" w:cs="Times New Roman"/>
              </w:rPr>
            </w:pPr>
            <w:r>
              <w:rPr>
                <w:rFonts w:hint="eastAsia" w:ascii="Times New Roman" w:hAnsi="Times New Roman" w:eastAsia="宋体" w:cs="Times New Roman"/>
              </w:rPr>
              <w:t xml:space="preserve">总价金额</w:t>
            </w:r>
            <w:r>
              <w:rPr>
                <w:rFonts w:hint="eastAsia" w:ascii="Times New Roman" w:hAnsi="Times New Roman" w:eastAsia="宋体" w:cs="Times New Roman"/>
              </w:rPr>
            </w:r>
            <w:r/>
          </w:p>
        </w:tc>
      </w:tr>
      <w:tr>
        <w:trPr/>
        <w:tc>
          <w:tcPr>
            <w:tcW w:w="426" w:type="dxa"/>
            <w:vAlign w:val="top"/>
            <w:textDirection w:val="lrTb"/>
            <w:noWrap w:val="false"/>
          </w:tcPr>
          <w:p>
            <w:pPr>
              <w:pStyle w:val="1445"/>
              <w:jc w:val="center"/>
              <w:spacing w:line="440" w:lineRule="exact"/>
              <w:rPr>
                <w:rFonts w:hint="eastAsia" w:ascii="宋体" w:hAnsi="宋体" w:eastAsia="宋体" w:cs="宋体"/>
                <w:szCs w:val="21"/>
              </w:rPr>
            </w:pPr>
            <w:r>
              <w:rPr>
                <w:rFonts w:hint="eastAsia" w:ascii="宋体" w:hAnsi="宋体" w:eastAsia="宋体" w:cs="宋体"/>
                <w:szCs w:val="21"/>
              </w:rPr>
            </w:r>
            <w:r/>
          </w:p>
        </w:tc>
        <w:tc>
          <w:tcPr>
            <w:tcW w:w="1733" w:type="dxa"/>
            <w:vAlign w:val="center"/>
            <w:textDirection w:val="lrTb"/>
            <w:noWrap w:val="false"/>
          </w:tcPr>
          <w:p>
            <w:pPr>
              <w:pStyle w:val="1445"/>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W w:w="1263" w:type="dxa"/>
            <w:vAlign w:val="top"/>
            <w:textDirection w:val="lrTb"/>
            <w:noWrap w:val="false"/>
          </w:tcPr>
          <w:p>
            <w:pPr>
              <w:pStyle w:val="1445"/>
              <w:spacing w:line="440" w:lineRule="exact"/>
              <w:rPr>
                <w:rFonts w:hint="eastAsia" w:ascii="宋体" w:hAnsi="宋体" w:eastAsia="宋体" w:cs="宋体"/>
                <w:szCs w:val="21"/>
              </w:rPr>
            </w:pPr>
            <w:r>
              <w:rPr>
                <w:rFonts w:hint="eastAsia" w:ascii="宋体" w:hAnsi="宋体" w:eastAsia="宋体" w:cs="宋体"/>
                <w:szCs w:val="21"/>
              </w:rPr>
            </w:r>
            <w:r/>
          </w:p>
        </w:tc>
        <w:tc>
          <w:tcPr>
            <w:tcW w:w="1191" w:type="dxa"/>
            <w:vAlign w:val="top"/>
            <w:textDirection w:val="lrTb"/>
            <w:noWrap w:val="false"/>
          </w:tcPr>
          <w:p>
            <w:pPr>
              <w:pStyle w:val="1445"/>
              <w:spacing w:line="440" w:lineRule="exact"/>
              <w:rPr>
                <w:rFonts w:hint="eastAsia" w:ascii="宋体" w:hAnsi="宋体" w:eastAsia="宋体" w:cs="宋体"/>
                <w:szCs w:val="21"/>
              </w:rPr>
            </w:pPr>
            <w:r>
              <w:rPr>
                <w:rFonts w:hint="eastAsia" w:ascii="宋体" w:hAnsi="宋体" w:eastAsia="宋体" w:cs="宋体"/>
                <w:szCs w:val="21"/>
              </w:rPr>
            </w:r>
            <w:r/>
          </w:p>
        </w:tc>
        <w:tc>
          <w:tcPr>
            <w:tcW w:w="762" w:type="dxa"/>
            <w:vAlign w:val="top"/>
            <w:textDirection w:val="lrTb"/>
            <w:noWrap w:val="false"/>
          </w:tcPr>
          <w:p>
            <w:pPr>
              <w:pStyle w:val="1445"/>
              <w:spacing w:line="440" w:lineRule="exact"/>
              <w:rPr>
                <w:rFonts w:hint="eastAsia" w:ascii="宋体" w:hAnsi="宋体" w:eastAsia="宋体" w:cs="宋体"/>
                <w:szCs w:val="21"/>
              </w:rPr>
            </w:pPr>
            <w:r>
              <w:rPr>
                <w:rFonts w:hint="eastAsia" w:ascii="宋体" w:hAnsi="宋体" w:eastAsia="宋体" w:cs="宋体"/>
                <w:szCs w:val="21"/>
              </w:rPr>
            </w:r>
            <w:r/>
          </w:p>
        </w:tc>
        <w:tc>
          <w:tcPr>
            <w:tcW w:w="1295" w:type="dxa"/>
            <w:vAlign w:val="top"/>
            <w:textDirection w:val="lrTb"/>
            <w:noWrap w:val="false"/>
          </w:tcPr>
          <w:p>
            <w:pPr>
              <w:pStyle w:val="1445"/>
              <w:spacing w:line="440" w:lineRule="exact"/>
              <w:rPr>
                <w:rFonts w:hint="eastAsia" w:ascii="宋体" w:hAnsi="宋体" w:eastAsia="宋体" w:cs="宋体"/>
                <w:szCs w:val="21"/>
              </w:rPr>
            </w:pPr>
            <w:r>
              <w:rPr>
                <w:rFonts w:hint="eastAsia" w:ascii="宋体" w:hAnsi="宋体" w:eastAsia="宋体" w:cs="宋体"/>
                <w:szCs w:val="21"/>
              </w:rPr>
            </w:r>
            <w:r/>
          </w:p>
        </w:tc>
        <w:tc>
          <w:tcPr>
            <w:tcW w:w="1582" w:type="dxa"/>
            <w:vAlign w:val="top"/>
            <w:textDirection w:val="lrTb"/>
            <w:noWrap w:val="false"/>
          </w:tcPr>
          <w:p>
            <w:pPr>
              <w:pStyle w:val="1445"/>
              <w:spacing w:line="440" w:lineRule="exact"/>
              <w:rPr>
                <w:rFonts w:hint="eastAsia" w:ascii="宋体" w:hAnsi="宋体" w:eastAsia="宋体" w:cs="宋体"/>
                <w:szCs w:val="21"/>
              </w:rPr>
            </w:pPr>
            <w:r>
              <w:rPr>
                <w:rFonts w:hint="eastAsia" w:ascii="宋体" w:hAnsi="宋体" w:eastAsia="宋体" w:cs="宋体"/>
                <w:szCs w:val="21"/>
              </w:rPr>
            </w:r>
            <w:r/>
          </w:p>
        </w:tc>
        <w:tc>
          <w:tcPr>
            <w:tcW w:w="1590" w:type="dxa"/>
            <w:vAlign w:val="top"/>
            <w:textDirection w:val="lrTb"/>
            <w:noWrap w:val="false"/>
          </w:tcPr>
          <w:p>
            <w:pPr>
              <w:pStyle w:val="1445"/>
              <w:spacing w:line="440" w:lineRule="exact"/>
              <w:rPr>
                <w:rFonts w:hint="eastAsia" w:ascii="宋体" w:hAnsi="宋体" w:eastAsia="宋体" w:cs="宋体"/>
                <w:szCs w:val="21"/>
              </w:rPr>
            </w:pPr>
            <w:r>
              <w:rPr>
                <w:rFonts w:hint="eastAsia" w:ascii="宋体" w:hAnsi="宋体" w:eastAsia="宋体" w:cs="宋体"/>
                <w:szCs w:val="21"/>
              </w:rPr>
            </w:r>
            <w:r/>
          </w:p>
        </w:tc>
      </w:tr>
      <w:tr>
        <w:trPr/>
        <w:tc>
          <w:tcPr>
            <w:tcW w:w="426" w:type="dxa"/>
            <w:vAlign w:val="top"/>
            <w:textDirection w:val="lrTb"/>
            <w:noWrap w:val="false"/>
          </w:tcPr>
          <w:p>
            <w:pPr>
              <w:pStyle w:val="1445"/>
              <w:jc w:val="center"/>
              <w:spacing w:line="440" w:lineRule="exact"/>
              <w:rPr>
                <w:rFonts w:hint="eastAsia" w:ascii="宋体" w:hAnsi="宋体" w:eastAsia="宋体" w:cs="宋体"/>
                <w:szCs w:val="21"/>
              </w:rPr>
            </w:pPr>
            <w:r>
              <w:rPr>
                <w:rFonts w:hint="eastAsia" w:ascii="宋体" w:hAnsi="宋体" w:eastAsia="宋体" w:cs="宋体"/>
                <w:szCs w:val="21"/>
              </w:rPr>
            </w:r>
            <w:r/>
          </w:p>
        </w:tc>
        <w:tc>
          <w:tcPr>
            <w:tcW w:w="1733" w:type="dxa"/>
            <w:vAlign w:val="center"/>
            <w:textDirection w:val="lrTb"/>
            <w:noWrap w:val="false"/>
          </w:tcPr>
          <w:p>
            <w:pPr>
              <w:pStyle w:val="1445"/>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W w:w="1263" w:type="dxa"/>
            <w:vAlign w:val="top"/>
            <w:textDirection w:val="lrTb"/>
            <w:noWrap w:val="false"/>
          </w:tcPr>
          <w:p>
            <w:pPr>
              <w:pStyle w:val="1445"/>
              <w:spacing w:line="440" w:lineRule="exact"/>
              <w:rPr>
                <w:rFonts w:hint="eastAsia" w:ascii="宋体" w:hAnsi="宋体" w:eastAsia="宋体" w:cs="宋体"/>
                <w:szCs w:val="21"/>
              </w:rPr>
            </w:pPr>
            <w:r>
              <w:rPr>
                <w:rFonts w:hint="eastAsia" w:ascii="宋体" w:hAnsi="宋体" w:eastAsia="宋体" w:cs="宋体"/>
                <w:szCs w:val="21"/>
              </w:rPr>
            </w:r>
            <w:r/>
          </w:p>
        </w:tc>
        <w:tc>
          <w:tcPr>
            <w:tcW w:w="1191" w:type="dxa"/>
            <w:vAlign w:val="top"/>
            <w:textDirection w:val="lrTb"/>
            <w:noWrap w:val="false"/>
          </w:tcPr>
          <w:p>
            <w:pPr>
              <w:pStyle w:val="1445"/>
              <w:spacing w:line="440" w:lineRule="exact"/>
              <w:rPr>
                <w:rFonts w:hint="eastAsia" w:ascii="宋体" w:hAnsi="宋体" w:eastAsia="宋体" w:cs="宋体"/>
                <w:szCs w:val="21"/>
              </w:rPr>
            </w:pPr>
            <w:r>
              <w:rPr>
                <w:rFonts w:hint="eastAsia" w:ascii="宋体" w:hAnsi="宋体" w:eastAsia="宋体" w:cs="宋体"/>
                <w:szCs w:val="21"/>
              </w:rPr>
            </w:r>
            <w:r/>
          </w:p>
        </w:tc>
        <w:tc>
          <w:tcPr>
            <w:tcW w:w="762" w:type="dxa"/>
            <w:vAlign w:val="top"/>
            <w:textDirection w:val="lrTb"/>
            <w:noWrap w:val="false"/>
          </w:tcPr>
          <w:p>
            <w:pPr>
              <w:pStyle w:val="1445"/>
              <w:spacing w:line="440" w:lineRule="exact"/>
              <w:rPr>
                <w:rFonts w:hint="eastAsia" w:ascii="宋体" w:hAnsi="宋体" w:eastAsia="宋体" w:cs="宋体"/>
                <w:szCs w:val="21"/>
              </w:rPr>
            </w:pPr>
            <w:r>
              <w:rPr>
                <w:rFonts w:hint="eastAsia" w:ascii="宋体" w:hAnsi="宋体" w:eastAsia="宋体" w:cs="宋体"/>
                <w:szCs w:val="21"/>
              </w:rPr>
            </w:r>
            <w:r/>
          </w:p>
        </w:tc>
        <w:tc>
          <w:tcPr>
            <w:tcW w:w="1295" w:type="dxa"/>
            <w:vAlign w:val="top"/>
            <w:textDirection w:val="lrTb"/>
            <w:noWrap w:val="false"/>
          </w:tcPr>
          <w:p>
            <w:pPr>
              <w:pStyle w:val="1445"/>
              <w:spacing w:line="440" w:lineRule="exact"/>
              <w:rPr>
                <w:rFonts w:hint="eastAsia" w:ascii="宋体" w:hAnsi="宋体" w:eastAsia="宋体" w:cs="宋体"/>
                <w:szCs w:val="21"/>
              </w:rPr>
            </w:pPr>
            <w:r>
              <w:rPr>
                <w:rFonts w:hint="eastAsia" w:ascii="宋体" w:hAnsi="宋体" w:eastAsia="宋体" w:cs="宋体"/>
                <w:szCs w:val="21"/>
              </w:rPr>
            </w:r>
            <w:r/>
          </w:p>
        </w:tc>
        <w:tc>
          <w:tcPr>
            <w:tcW w:w="1582" w:type="dxa"/>
            <w:vAlign w:val="top"/>
            <w:textDirection w:val="lrTb"/>
            <w:noWrap w:val="false"/>
          </w:tcPr>
          <w:p>
            <w:pPr>
              <w:pStyle w:val="1445"/>
              <w:spacing w:line="440" w:lineRule="exact"/>
              <w:rPr>
                <w:rFonts w:hint="eastAsia" w:ascii="宋体" w:hAnsi="宋体" w:eastAsia="宋体" w:cs="宋体"/>
                <w:szCs w:val="21"/>
              </w:rPr>
            </w:pPr>
            <w:r>
              <w:rPr>
                <w:rFonts w:hint="eastAsia" w:ascii="宋体" w:hAnsi="宋体" w:eastAsia="宋体" w:cs="宋体"/>
                <w:szCs w:val="21"/>
              </w:rPr>
            </w:r>
            <w:r/>
          </w:p>
        </w:tc>
        <w:tc>
          <w:tcPr>
            <w:tcW w:w="1590" w:type="dxa"/>
            <w:vAlign w:val="top"/>
            <w:textDirection w:val="lrTb"/>
            <w:noWrap w:val="false"/>
          </w:tcPr>
          <w:p>
            <w:pPr>
              <w:pStyle w:val="1445"/>
              <w:spacing w:line="440" w:lineRule="exact"/>
              <w:rPr>
                <w:rFonts w:hint="eastAsia" w:ascii="宋体" w:hAnsi="宋体" w:eastAsia="宋体" w:cs="宋体"/>
                <w:szCs w:val="21"/>
              </w:rPr>
            </w:pPr>
            <w:r>
              <w:rPr>
                <w:rFonts w:hint="eastAsia" w:ascii="宋体" w:hAnsi="宋体" w:eastAsia="宋体" w:cs="宋体"/>
                <w:szCs w:val="21"/>
              </w:rPr>
            </w:r>
            <w:r/>
          </w:p>
        </w:tc>
      </w:tr>
      <w:tr>
        <w:trPr/>
        <w:tc>
          <w:tcPr>
            <w:tcW w:w="426" w:type="dxa"/>
            <w:vAlign w:val="top"/>
            <w:textDirection w:val="lrTb"/>
            <w:noWrap w:val="false"/>
          </w:tcPr>
          <w:p>
            <w:pPr>
              <w:pStyle w:val="1445"/>
              <w:jc w:val="center"/>
              <w:spacing w:line="440" w:lineRule="exact"/>
              <w:rPr>
                <w:rFonts w:hint="eastAsia" w:ascii="宋体" w:hAnsi="宋体" w:eastAsia="宋体" w:cs="宋体"/>
                <w:szCs w:val="21"/>
              </w:rPr>
            </w:pPr>
            <w:r>
              <w:rPr>
                <w:rFonts w:hint="eastAsia" w:ascii="宋体" w:hAnsi="宋体" w:eastAsia="宋体" w:cs="宋体"/>
                <w:szCs w:val="21"/>
              </w:rPr>
            </w:r>
            <w:r/>
          </w:p>
        </w:tc>
        <w:tc>
          <w:tcPr>
            <w:tcW w:w="1733" w:type="dxa"/>
            <w:vAlign w:val="center"/>
            <w:textDirection w:val="lrTb"/>
            <w:noWrap w:val="false"/>
          </w:tcPr>
          <w:p>
            <w:pPr>
              <w:pStyle w:val="1445"/>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W w:w="1263" w:type="dxa"/>
            <w:vAlign w:val="top"/>
            <w:textDirection w:val="lrTb"/>
            <w:noWrap w:val="false"/>
          </w:tcPr>
          <w:p>
            <w:pPr>
              <w:pStyle w:val="1445"/>
              <w:spacing w:line="440" w:lineRule="exact"/>
              <w:rPr>
                <w:rFonts w:hint="eastAsia" w:ascii="宋体" w:hAnsi="宋体" w:eastAsia="宋体" w:cs="宋体"/>
                <w:szCs w:val="21"/>
              </w:rPr>
            </w:pPr>
            <w:r>
              <w:rPr>
                <w:rFonts w:hint="eastAsia" w:ascii="宋体" w:hAnsi="宋体" w:eastAsia="宋体" w:cs="宋体"/>
                <w:szCs w:val="21"/>
              </w:rPr>
            </w:r>
            <w:r/>
          </w:p>
        </w:tc>
        <w:tc>
          <w:tcPr>
            <w:tcW w:w="1191" w:type="dxa"/>
            <w:vAlign w:val="top"/>
            <w:textDirection w:val="lrTb"/>
            <w:noWrap w:val="false"/>
          </w:tcPr>
          <w:p>
            <w:pPr>
              <w:pStyle w:val="1445"/>
              <w:spacing w:line="440" w:lineRule="exact"/>
              <w:rPr>
                <w:rFonts w:hint="eastAsia" w:ascii="宋体" w:hAnsi="宋体" w:eastAsia="宋体" w:cs="宋体"/>
                <w:szCs w:val="21"/>
              </w:rPr>
            </w:pPr>
            <w:r>
              <w:rPr>
                <w:rFonts w:hint="eastAsia" w:ascii="宋体" w:hAnsi="宋体" w:eastAsia="宋体" w:cs="宋体"/>
                <w:szCs w:val="21"/>
              </w:rPr>
            </w:r>
            <w:r/>
          </w:p>
        </w:tc>
        <w:tc>
          <w:tcPr>
            <w:tcW w:w="762" w:type="dxa"/>
            <w:vAlign w:val="top"/>
            <w:textDirection w:val="lrTb"/>
            <w:noWrap w:val="false"/>
          </w:tcPr>
          <w:p>
            <w:pPr>
              <w:pStyle w:val="1445"/>
              <w:spacing w:line="440" w:lineRule="exact"/>
              <w:rPr>
                <w:rFonts w:hint="eastAsia" w:ascii="宋体" w:hAnsi="宋体" w:eastAsia="宋体" w:cs="宋体"/>
                <w:szCs w:val="21"/>
              </w:rPr>
            </w:pPr>
            <w:r>
              <w:rPr>
                <w:rFonts w:hint="eastAsia" w:ascii="宋体" w:hAnsi="宋体" w:eastAsia="宋体" w:cs="宋体"/>
                <w:szCs w:val="21"/>
              </w:rPr>
            </w:r>
            <w:r/>
          </w:p>
        </w:tc>
        <w:tc>
          <w:tcPr>
            <w:tcW w:w="1295" w:type="dxa"/>
            <w:vAlign w:val="top"/>
            <w:textDirection w:val="lrTb"/>
            <w:noWrap w:val="false"/>
          </w:tcPr>
          <w:p>
            <w:pPr>
              <w:pStyle w:val="1445"/>
              <w:spacing w:line="440" w:lineRule="exact"/>
              <w:rPr>
                <w:rFonts w:hint="eastAsia" w:ascii="宋体" w:hAnsi="宋体" w:eastAsia="宋体" w:cs="宋体"/>
                <w:szCs w:val="21"/>
              </w:rPr>
            </w:pPr>
            <w:r>
              <w:rPr>
                <w:rFonts w:hint="eastAsia" w:ascii="宋体" w:hAnsi="宋体" w:eastAsia="宋体" w:cs="宋体"/>
                <w:szCs w:val="21"/>
              </w:rPr>
            </w:r>
            <w:r/>
          </w:p>
        </w:tc>
        <w:tc>
          <w:tcPr>
            <w:tcW w:w="1582" w:type="dxa"/>
            <w:vAlign w:val="top"/>
            <w:textDirection w:val="lrTb"/>
            <w:noWrap w:val="false"/>
          </w:tcPr>
          <w:p>
            <w:pPr>
              <w:pStyle w:val="1445"/>
              <w:spacing w:line="440" w:lineRule="exact"/>
              <w:rPr>
                <w:rFonts w:hint="eastAsia" w:ascii="宋体" w:hAnsi="宋体" w:eastAsia="宋体" w:cs="宋体"/>
                <w:szCs w:val="21"/>
              </w:rPr>
            </w:pPr>
            <w:r>
              <w:rPr>
                <w:rFonts w:hint="eastAsia" w:ascii="宋体" w:hAnsi="宋体" w:eastAsia="宋体" w:cs="宋体"/>
                <w:szCs w:val="21"/>
              </w:rPr>
            </w:r>
            <w:r/>
          </w:p>
        </w:tc>
        <w:tc>
          <w:tcPr>
            <w:tcW w:w="1590" w:type="dxa"/>
            <w:vAlign w:val="top"/>
            <w:textDirection w:val="lrTb"/>
            <w:noWrap w:val="false"/>
          </w:tcPr>
          <w:p>
            <w:pPr>
              <w:pStyle w:val="1445"/>
              <w:spacing w:line="440" w:lineRule="exact"/>
              <w:rPr>
                <w:rFonts w:hint="eastAsia" w:ascii="宋体" w:hAnsi="宋体" w:eastAsia="宋体" w:cs="宋体"/>
                <w:szCs w:val="21"/>
              </w:rPr>
            </w:pPr>
            <w:r>
              <w:rPr>
                <w:rFonts w:hint="eastAsia" w:ascii="宋体" w:hAnsi="宋体" w:eastAsia="宋体" w:cs="宋体"/>
                <w:szCs w:val="21"/>
              </w:rPr>
            </w:r>
            <w:r/>
          </w:p>
        </w:tc>
      </w:tr>
      <w:tr>
        <w:trPr/>
        <w:tc>
          <w:tcPr>
            <w:tcW w:w="426" w:type="dxa"/>
            <w:vAlign w:val="top"/>
            <w:textDirection w:val="lrTb"/>
            <w:noWrap w:val="false"/>
          </w:tcPr>
          <w:p>
            <w:pPr>
              <w:pStyle w:val="1445"/>
              <w:jc w:val="center"/>
              <w:spacing w:line="440" w:lineRule="exact"/>
              <w:rPr>
                <w:rFonts w:hint="eastAsia" w:ascii="宋体" w:hAnsi="宋体" w:eastAsia="宋体" w:cs="宋体"/>
                <w:szCs w:val="21"/>
              </w:rPr>
            </w:pPr>
            <w:r>
              <w:rPr>
                <w:rFonts w:hint="eastAsia" w:ascii="宋体" w:hAnsi="宋体" w:eastAsia="宋体" w:cs="宋体"/>
                <w:szCs w:val="21"/>
              </w:rPr>
            </w:r>
            <w:r/>
          </w:p>
        </w:tc>
        <w:tc>
          <w:tcPr>
            <w:tcW w:w="1733" w:type="dxa"/>
            <w:vAlign w:val="center"/>
            <w:textDirection w:val="lrTb"/>
            <w:noWrap w:val="false"/>
          </w:tcPr>
          <w:p>
            <w:pPr>
              <w:pStyle w:val="1445"/>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W w:w="1263" w:type="dxa"/>
            <w:vAlign w:val="top"/>
            <w:textDirection w:val="lrTb"/>
            <w:noWrap w:val="false"/>
          </w:tcPr>
          <w:p>
            <w:pPr>
              <w:pStyle w:val="1445"/>
              <w:spacing w:line="440" w:lineRule="exact"/>
              <w:rPr>
                <w:rFonts w:hint="eastAsia" w:ascii="宋体" w:hAnsi="宋体" w:eastAsia="宋体" w:cs="宋体"/>
                <w:szCs w:val="21"/>
              </w:rPr>
            </w:pPr>
            <w:r>
              <w:rPr>
                <w:rFonts w:hint="eastAsia" w:ascii="宋体" w:hAnsi="宋体" w:eastAsia="宋体" w:cs="宋体"/>
                <w:szCs w:val="21"/>
              </w:rPr>
            </w:r>
            <w:r/>
          </w:p>
        </w:tc>
        <w:tc>
          <w:tcPr>
            <w:tcW w:w="1191" w:type="dxa"/>
            <w:vAlign w:val="top"/>
            <w:textDirection w:val="lrTb"/>
            <w:noWrap w:val="false"/>
          </w:tcPr>
          <w:p>
            <w:pPr>
              <w:pStyle w:val="1445"/>
              <w:spacing w:line="440" w:lineRule="exact"/>
              <w:rPr>
                <w:rFonts w:hint="eastAsia" w:ascii="宋体" w:hAnsi="宋体" w:eastAsia="宋体" w:cs="宋体"/>
                <w:szCs w:val="21"/>
              </w:rPr>
            </w:pPr>
            <w:r>
              <w:rPr>
                <w:rFonts w:hint="eastAsia" w:ascii="宋体" w:hAnsi="宋体" w:eastAsia="宋体" w:cs="宋体"/>
                <w:szCs w:val="21"/>
              </w:rPr>
            </w:r>
            <w:r/>
          </w:p>
        </w:tc>
        <w:tc>
          <w:tcPr>
            <w:tcW w:w="762" w:type="dxa"/>
            <w:vAlign w:val="top"/>
            <w:textDirection w:val="lrTb"/>
            <w:noWrap w:val="false"/>
          </w:tcPr>
          <w:p>
            <w:pPr>
              <w:pStyle w:val="1445"/>
              <w:spacing w:line="440" w:lineRule="exact"/>
              <w:rPr>
                <w:rFonts w:hint="eastAsia" w:ascii="宋体" w:hAnsi="宋体" w:eastAsia="宋体" w:cs="宋体"/>
                <w:szCs w:val="21"/>
              </w:rPr>
            </w:pPr>
            <w:r>
              <w:rPr>
                <w:rFonts w:hint="eastAsia" w:ascii="宋体" w:hAnsi="宋体" w:eastAsia="宋体" w:cs="宋体"/>
                <w:szCs w:val="21"/>
              </w:rPr>
            </w:r>
            <w:r/>
          </w:p>
        </w:tc>
        <w:tc>
          <w:tcPr>
            <w:tcW w:w="1295" w:type="dxa"/>
            <w:vAlign w:val="top"/>
            <w:textDirection w:val="lrTb"/>
            <w:noWrap w:val="false"/>
          </w:tcPr>
          <w:p>
            <w:pPr>
              <w:pStyle w:val="1445"/>
              <w:spacing w:line="440" w:lineRule="exact"/>
              <w:rPr>
                <w:rFonts w:hint="eastAsia" w:ascii="宋体" w:hAnsi="宋体" w:eastAsia="宋体" w:cs="宋体"/>
                <w:szCs w:val="21"/>
              </w:rPr>
            </w:pPr>
            <w:r>
              <w:rPr>
                <w:rFonts w:hint="eastAsia" w:ascii="宋体" w:hAnsi="宋体" w:eastAsia="宋体" w:cs="宋体"/>
                <w:szCs w:val="21"/>
              </w:rPr>
            </w:r>
            <w:r/>
          </w:p>
        </w:tc>
        <w:tc>
          <w:tcPr>
            <w:tcW w:w="1582" w:type="dxa"/>
            <w:vAlign w:val="top"/>
            <w:textDirection w:val="lrTb"/>
            <w:noWrap w:val="false"/>
          </w:tcPr>
          <w:p>
            <w:pPr>
              <w:pStyle w:val="1445"/>
              <w:spacing w:line="440" w:lineRule="exact"/>
              <w:rPr>
                <w:rFonts w:hint="eastAsia" w:ascii="宋体" w:hAnsi="宋体" w:eastAsia="宋体" w:cs="宋体"/>
                <w:szCs w:val="21"/>
              </w:rPr>
            </w:pPr>
            <w:r>
              <w:rPr>
                <w:rFonts w:hint="eastAsia" w:ascii="宋体" w:hAnsi="宋体" w:eastAsia="宋体" w:cs="宋体"/>
                <w:szCs w:val="21"/>
              </w:rPr>
            </w:r>
            <w:r/>
          </w:p>
        </w:tc>
        <w:tc>
          <w:tcPr>
            <w:tcW w:w="1590" w:type="dxa"/>
            <w:vAlign w:val="top"/>
            <w:textDirection w:val="lrTb"/>
            <w:noWrap w:val="false"/>
          </w:tcPr>
          <w:p>
            <w:pPr>
              <w:pStyle w:val="1445"/>
              <w:spacing w:line="440" w:lineRule="exact"/>
              <w:rPr>
                <w:rFonts w:hint="eastAsia" w:ascii="宋体" w:hAnsi="宋体" w:eastAsia="宋体" w:cs="宋体"/>
                <w:szCs w:val="21"/>
              </w:rPr>
            </w:pPr>
            <w:r>
              <w:rPr>
                <w:rFonts w:hint="eastAsia" w:ascii="宋体" w:hAnsi="宋体" w:eastAsia="宋体" w:cs="宋体"/>
                <w:szCs w:val="21"/>
              </w:rPr>
            </w:r>
            <w:r/>
          </w:p>
        </w:tc>
      </w:tr>
      <w:tr>
        <w:trPr/>
        <w:tc>
          <w:tcPr>
            <w:tcW w:w="426" w:type="dxa"/>
            <w:vAlign w:val="top"/>
            <w:textDirection w:val="lrTb"/>
            <w:noWrap w:val="false"/>
          </w:tcPr>
          <w:p>
            <w:pPr>
              <w:pStyle w:val="1445"/>
              <w:jc w:val="center"/>
              <w:spacing w:line="440" w:lineRule="exact"/>
              <w:rPr>
                <w:rFonts w:hint="eastAsia" w:ascii="宋体" w:hAnsi="宋体" w:eastAsia="宋体" w:cs="宋体"/>
                <w:szCs w:val="21"/>
              </w:rPr>
            </w:pPr>
            <w:r>
              <w:rPr>
                <w:rFonts w:hint="eastAsia" w:ascii="宋体" w:hAnsi="宋体" w:eastAsia="宋体" w:cs="宋体"/>
                <w:szCs w:val="21"/>
              </w:rPr>
            </w:r>
            <w:r/>
          </w:p>
        </w:tc>
        <w:tc>
          <w:tcPr>
            <w:tcW w:w="1733" w:type="dxa"/>
            <w:vAlign w:val="center"/>
            <w:textDirection w:val="lrTb"/>
            <w:noWrap w:val="false"/>
          </w:tcPr>
          <w:p>
            <w:pPr>
              <w:pStyle w:val="1445"/>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W w:w="1263" w:type="dxa"/>
            <w:vAlign w:val="top"/>
            <w:textDirection w:val="lrTb"/>
            <w:noWrap w:val="false"/>
          </w:tcPr>
          <w:p>
            <w:pPr>
              <w:pStyle w:val="1445"/>
              <w:spacing w:line="440" w:lineRule="exact"/>
              <w:rPr>
                <w:rFonts w:hint="eastAsia" w:ascii="宋体" w:hAnsi="宋体" w:eastAsia="宋体" w:cs="宋体"/>
                <w:szCs w:val="21"/>
              </w:rPr>
            </w:pPr>
            <w:r>
              <w:rPr>
                <w:rFonts w:hint="eastAsia" w:ascii="宋体" w:hAnsi="宋体" w:eastAsia="宋体" w:cs="宋体"/>
                <w:szCs w:val="21"/>
              </w:rPr>
            </w:r>
            <w:r/>
          </w:p>
        </w:tc>
        <w:tc>
          <w:tcPr>
            <w:tcW w:w="1191" w:type="dxa"/>
            <w:vAlign w:val="top"/>
            <w:textDirection w:val="lrTb"/>
            <w:noWrap w:val="false"/>
          </w:tcPr>
          <w:p>
            <w:pPr>
              <w:pStyle w:val="1445"/>
              <w:spacing w:line="440" w:lineRule="exact"/>
              <w:rPr>
                <w:rFonts w:hint="eastAsia" w:ascii="宋体" w:hAnsi="宋体" w:eastAsia="宋体" w:cs="宋体"/>
                <w:szCs w:val="21"/>
              </w:rPr>
            </w:pPr>
            <w:r>
              <w:rPr>
                <w:rFonts w:hint="eastAsia" w:ascii="宋体" w:hAnsi="宋体" w:eastAsia="宋体" w:cs="宋体"/>
                <w:szCs w:val="21"/>
              </w:rPr>
            </w:r>
            <w:r/>
          </w:p>
        </w:tc>
        <w:tc>
          <w:tcPr>
            <w:tcW w:w="762" w:type="dxa"/>
            <w:vAlign w:val="top"/>
            <w:textDirection w:val="lrTb"/>
            <w:noWrap w:val="false"/>
          </w:tcPr>
          <w:p>
            <w:pPr>
              <w:pStyle w:val="1445"/>
              <w:spacing w:line="440" w:lineRule="exact"/>
              <w:rPr>
                <w:rFonts w:hint="eastAsia" w:ascii="宋体" w:hAnsi="宋体" w:eastAsia="宋体" w:cs="宋体"/>
                <w:szCs w:val="21"/>
              </w:rPr>
            </w:pPr>
            <w:r>
              <w:rPr>
                <w:rFonts w:hint="eastAsia" w:ascii="宋体" w:hAnsi="宋体" w:eastAsia="宋体" w:cs="宋体"/>
                <w:szCs w:val="21"/>
              </w:rPr>
            </w:r>
            <w:r/>
          </w:p>
        </w:tc>
        <w:tc>
          <w:tcPr>
            <w:tcW w:w="1295" w:type="dxa"/>
            <w:vAlign w:val="top"/>
            <w:textDirection w:val="lrTb"/>
            <w:noWrap w:val="false"/>
          </w:tcPr>
          <w:p>
            <w:pPr>
              <w:pStyle w:val="1445"/>
              <w:spacing w:line="440" w:lineRule="exact"/>
              <w:rPr>
                <w:rFonts w:hint="eastAsia" w:ascii="宋体" w:hAnsi="宋体" w:eastAsia="宋体" w:cs="宋体"/>
                <w:szCs w:val="21"/>
              </w:rPr>
            </w:pPr>
            <w:r>
              <w:rPr>
                <w:rFonts w:hint="eastAsia" w:ascii="宋体" w:hAnsi="宋体" w:eastAsia="宋体" w:cs="宋体"/>
                <w:szCs w:val="21"/>
              </w:rPr>
            </w:r>
            <w:r/>
          </w:p>
        </w:tc>
        <w:tc>
          <w:tcPr>
            <w:tcW w:w="1582" w:type="dxa"/>
            <w:vAlign w:val="top"/>
            <w:textDirection w:val="lrTb"/>
            <w:noWrap w:val="false"/>
          </w:tcPr>
          <w:p>
            <w:pPr>
              <w:pStyle w:val="1445"/>
              <w:spacing w:line="440" w:lineRule="exact"/>
              <w:rPr>
                <w:rFonts w:hint="eastAsia" w:ascii="宋体" w:hAnsi="宋体" w:eastAsia="宋体" w:cs="宋体"/>
                <w:szCs w:val="21"/>
              </w:rPr>
            </w:pPr>
            <w:r>
              <w:rPr>
                <w:rFonts w:hint="eastAsia" w:ascii="宋体" w:hAnsi="宋体" w:eastAsia="宋体" w:cs="宋体"/>
                <w:szCs w:val="21"/>
              </w:rPr>
            </w:r>
            <w:r/>
          </w:p>
        </w:tc>
        <w:tc>
          <w:tcPr>
            <w:tcW w:w="1590" w:type="dxa"/>
            <w:vAlign w:val="top"/>
            <w:textDirection w:val="lrTb"/>
            <w:noWrap w:val="false"/>
          </w:tcPr>
          <w:p>
            <w:pPr>
              <w:pStyle w:val="1445"/>
              <w:spacing w:line="440" w:lineRule="exact"/>
              <w:rPr>
                <w:rFonts w:hint="eastAsia" w:ascii="宋体" w:hAnsi="宋体" w:eastAsia="宋体" w:cs="宋体"/>
                <w:szCs w:val="21"/>
              </w:rPr>
            </w:pPr>
            <w:r>
              <w:rPr>
                <w:rFonts w:hint="eastAsia" w:ascii="宋体" w:hAnsi="宋体" w:eastAsia="宋体" w:cs="宋体"/>
                <w:szCs w:val="21"/>
              </w:rPr>
            </w:r>
            <w:r/>
          </w:p>
        </w:tc>
      </w:tr>
      <w:tr>
        <w:trPr/>
        <w:tc>
          <w:tcPr>
            <w:gridSpan w:val="3"/>
            <w:tcW w:w="3422" w:type="dxa"/>
            <w:vAlign w:val="top"/>
            <w:textDirection w:val="lrTb"/>
            <w:noWrap w:val="false"/>
          </w:tcPr>
          <w:p>
            <w:pPr>
              <w:pStyle w:val="1445"/>
              <w:jc w:val="center"/>
              <w:spacing w:line="440" w:lineRule="exact"/>
              <w:rPr>
                <w:rFonts w:hint="eastAsia" w:ascii="宋体" w:hAnsi="宋体" w:eastAsia="宋体" w:cs="宋体"/>
                <w:szCs w:val="21"/>
              </w:rPr>
            </w:pPr>
            <w:r>
              <w:rPr>
                <w:rFonts w:hint="eastAsia" w:ascii="宋体" w:hAnsi="宋体" w:eastAsia="宋体" w:cs="宋体"/>
                <w:szCs w:val="21"/>
              </w:rPr>
              <w:t xml:space="preserve">投标总价合计：</w:t>
            </w:r>
            <w:r>
              <w:rPr>
                <w:rFonts w:hint="eastAsia" w:ascii="宋体" w:hAnsi="宋体" w:eastAsia="宋体" w:cs="宋体"/>
                <w:szCs w:val="21"/>
              </w:rPr>
            </w:r>
            <w:r/>
          </w:p>
        </w:tc>
        <w:tc>
          <w:tcPr>
            <w:gridSpan w:val="5"/>
            <w:tcW w:w="6420" w:type="dxa"/>
            <w:vAlign w:val="top"/>
            <w:textDirection w:val="lrTb"/>
            <w:noWrap w:val="false"/>
          </w:tcPr>
          <w:p>
            <w:pPr>
              <w:pStyle w:val="1445"/>
              <w:spacing w:line="440" w:lineRule="exact"/>
              <w:rPr>
                <w:rFonts w:hint="eastAsia" w:ascii="宋体" w:hAnsi="宋体" w:eastAsia="宋体" w:cs="宋体"/>
                <w:szCs w:val="21"/>
              </w:rPr>
            </w:pPr>
            <w:r>
              <w:rPr>
                <w:rFonts w:hint="eastAsia" w:ascii="宋体" w:hAnsi="宋体" w:eastAsia="宋体" w:cs="宋体"/>
                <w:szCs w:val="21"/>
              </w:rPr>
            </w:r>
            <w:r/>
          </w:p>
        </w:tc>
      </w:tr>
      <w:tr>
        <w:trPr/>
        <w:tc>
          <w:tcPr>
            <w:gridSpan w:val="8"/>
            <w:tcW w:w="9842" w:type="dxa"/>
            <w:vAlign w:val="top"/>
            <w:textDirection w:val="lrTb"/>
            <w:noWrap w:val="false"/>
          </w:tcPr>
          <w:p>
            <w:pPr>
              <w:pStyle w:val="1445"/>
              <w:spacing w:line="440" w:lineRule="exact"/>
              <w:rPr>
                <w:rFonts w:hint="eastAsia" w:ascii="宋体" w:hAnsi="宋体" w:eastAsia="宋体" w:cs="宋体"/>
                <w:szCs w:val="21"/>
              </w:rPr>
            </w:pPr>
            <w:r>
              <w:rPr>
                <w:rFonts w:hint="eastAsia" w:ascii="宋体" w:hAnsi="宋体" w:eastAsia="宋体" w:cs="宋体"/>
                <w:b/>
                <w:bCs/>
                <w:color w:val="ff0000"/>
                <w:sz w:val="21"/>
                <w:szCs w:val="21"/>
                <w:highlight w:val="none"/>
              </w:rPr>
              <w:t xml:space="preserve">本采购</w:t>
            </w:r>
            <w:r>
              <w:rPr>
                <w:rFonts w:hint="eastAsia" w:ascii="宋体" w:hAnsi="宋体" w:eastAsia="宋体" w:cs="宋体"/>
                <w:b/>
                <w:bCs/>
                <w:color w:val="ff0000"/>
                <w:sz w:val="21"/>
                <w:szCs w:val="21"/>
                <w:highlight w:val="none"/>
                <w:lang w:eastAsia="zh-CN"/>
              </w:rPr>
              <w:t xml:space="preserve">项目</w:t>
            </w:r>
            <w:r>
              <w:rPr>
                <w:rFonts w:hint="eastAsia" w:ascii="宋体" w:hAnsi="宋体" w:eastAsia="宋体" w:cs="宋体"/>
                <w:b/>
                <w:bCs/>
                <w:color w:val="ff0000"/>
                <w:sz w:val="21"/>
                <w:szCs w:val="21"/>
                <w:highlight w:val="none"/>
              </w:rPr>
              <w:t xml:space="preserve">中提供的符合本国产品标准的产品成本之和占该采购包提供的全部产品成本之和的比例为</w:t>
            </w:r>
            <w:r>
              <w:rPr>
                <w:rFonts w:hint="eastAsia" w:ascii="宋体" w:hAnsi="宋体" w:eastAsia="宋体" w:cs="宋体"/>
                <w:b/>
                <w:bCs/>
                <w:color w:val="ff0000"/>
                <w:sz w:val="21"/>
                <w:szCs w:val="21"/>
                <w:highlight w:val="none"/>
                <w:u w:val="single"/>
              </w:rPr>
              <w:t xml:space="preserve">***</w:t>
            </w:r>
            <w:r>
              <w:rPr>
                <w:rFonts w:hint="eastAsia" w:ascii="宋体" w:hAnsi="宋体" w:eastAsia="宋体" w:cs="宋体"/>
                <w:b/>
                <w:bCs/>
                <w:color w:val="ff0000"/>
                <w:sz w:val="21"/>
                <w:szCs w:val="21"/>
                <w:highlight w:val="none"/>
              </w:rPr>
              <w:t xml:space="preserve">%。</w:t>
            </w:r>
            <w:r>
              <w:rPr>
                <w:rFonts w:hint="eastAsia" w:ascii="宋体" w:hAnsi="宋体" w:eastAsia="宋体" w:cs="宋体"/>
                <w:szCs w:val="21"/>
              </w:rPr>
            </w:r>
            <w:r/>
          </w:p>
        </w:tc>
      </w:tr>
    </w:tbl>
    <w:p>
      <w:pPr>
        <w:pStyle w:val="1445"/>
        <w:spacing w:line="440" w:lineRule="exact"/>
        <w:rPr>
          <w:rFonts w:hint="eastAsia" w:ascii="宋体" w:hAnsi="Times New Roman" w:eastAsia="宋体" w:cs="宋体"/>
          <w:szCs w:val="21"/>
        </w:rPr>
      </w:pPr>
      <w:r>
        <w:rPr>
          <w:rFonts w:hint="eastAsia" w:ascii="宋体" w:hAnsi="Times New Roman" w:eastAsia="宋体" w:cs="宋体"/>
          <w:szCs w:val="21"/>
        </w:rPr>
      </w:r>
      <w:r/>
    </w:p>
    <w:p>
      <w:pPr>
        <w:pStyle w:val="1445"/>
        <w:spacing w:line="440" w:lineRule="exact"/>
        <w:rPr>
          <w:rFonts w:hint="eastAsia" w:ascii="宋体" w:hAnsi="Times New Roman" w:eastAsia="宋体" w:cs="宋体"/>
          <w:szCs w:val="21"/>
        </w:rPr>
      </w:pPr>
      <w:r>
        <w:rPr>
          <w:rFonts w:hint="eastAsia" w:ascii="宋体" w:hAnsi="Times New Roman" w:eastAsia="宋体" w:cs="宋体"/>
          <w:szCs w:val="21"/>
        </w:rPr>
        <w:t xml:space="preserve">供应商名称（公章）：</w:t>
      </w:r>
      <w:r>
        <w:rPr>
          <w:rFonts w:hint="eastAsia" w:ascii="宋体" w:hAnsi="Times New Roman" w:eastAsia="宋体" w:cs="宋体"/>
          <w:szCs w:val="21"/>
        </w:rPr>
      </w:r>
      <w:r/>
    </w:p>
    <w:p>
      <w:pPr>
        <w:pStyle w:val="1445"/>
        <w:spacing w:line="440" w:lineRule="exact"/>
        <w:rPr>
          <w:rFonts w:hint="eastAsia" w:ascii="宋体" w:hAnsi="Times New Roman" w:eastAsia="宋体" w:cs="宋体"/>
          <w:szCs w:val="21"/>
        </w:rPr>
      </w:pPr>
      <w:r>
        <w:rPr>
          <w:rFonts w:hint="eastAsia" w:ascii="宋体" w:hAnsi="Times New Roman" w:eastAsia="宋体" w:cs="宋体"/>
          <w:szCs w:val="21"/>
        </w:rPr>
        <w:t xml:space="preserve">授权代表（签字）：</w:t>
      </w:r>
      <w:r>
        <w:rPr>
          <w:rFonts w:hint="eastAsia" w:ascii="宋体" w:hAnsi="Times New Roman" w:eastAsia="宋体" w:cs="宋体"/>
          <w:szCs w:val="21"/>
        </w:rPr>
      </w:r>
      <w:r/>
    </w:p>
    <w:p>
      <w:pPr>
        <w:pStyle w:val="1445"/>
        <w:spacing w:line="440" w:lineRule="exact"/>
        <w:rPr>
          <w:rFonts w:hint="eastAsia" w:ascii="宋体" w:hAnsi="宋体" w:eastAsia="宋体" w:cs="宋体"/>
          <w:szCs w:val="21"/>
        </w:rPr>
      </w:pPr>
      <w:r>
        <w:rPr>
          <w:rFonts w:hint="eastAsia" w:ascii="宋体" w:hAnsi="宋体" w:eastAsia="宋体" w:cs="宋体"/>
          <w:szCs w:val="21"/>
        </w:rPr>
        <w:t xml:space="preserve">日期：</w:t>
      </w:r>
      <w:r>
        <w:rPr>
          <w:rFonts w:hint="eastAsia" w:ascii="宋体" w:hAnsi="宋体" w:eastAsia="宋体" w:cs="宋体"/>
          <w:szCs w:val="21"/>
        </w:rPr>
      </w:r>
      <w:r/>
    </w:p>
    <w:p>
      <w:pPr>
        <w:pStyle w:val="1445"/>
        <w:spacing w:line="440" w:lineRule="exact"/>
        <w:rPr>
          <w:rFonts w:hint="eastAsia" w:ascii="宋体" w:hAnsi="宋体" w:eastAsia="宋体" w:cs="宋体"/>
        </w:rPr>
      </w:pPr>
      <w:r>
        <w:rPr>
          <w:rFonts w:hint="eastAsia" w:ascii="宋体" w:hAnsi="宋体" w:eastAsia="宋体" w:cs="宋体"/>
        </w:rPr>
        <w:t xml:space="preserve">注：1、供应商应根据其所投标的情况，提供详细分项报价。供应商应对上述每项内容列明组成的详细分项价格。</w:t>
      </w:r>
      <w:r>
        <w:rPr>
          <w:rFonts w:hint="eastAsia" w:ascii="宋体" w:hAnsi="宋体" w:eastAsia="宋体" w:cs="宋体"/>
        </w:rPr>
      </w:r>
      <w:r/>
    </w:p>
    <w:p>
      <w:pPr>
        <w:pStyle w:val="1445"/>
        <w:ind w:firstLine="420"/>
        <w:spacing w:line="440" w:lineRule="exact"/>
        <w:rPr>
          <w:rFonts w:hint="eastAsia" w:ascii="宋体" w:hAnsi="宋体" w:eastAsia="宋体" w:cs="宋体"/>
        </w:rPr>
      </w:pPr>
      <w:r>
        <w:rPr>
          <w:rFonts w:hint="eastAsia" w:ascii="宋体" w:hAnsi="宋体" w:eastAsia="宋体" w:cs="宋体"/>
        </w:rPr>
        <w:t xml:space="preserve">2、如果不提供分项报价将视为没有实质性响应招标文件。</w:t>
      </w:r>
      <w:r>
        <w:rPr>
          <w:rFonts w:hint="eastAsia" w:ascii="宋体" w:hAnsi="宋体" w:eastAsia="宋体" w:cs="宋体"/>
        </w:rPr>
      </w:r>
      <w:r/>
    </w:p>
    <w:p>
      <w:pPr>
        <w:pStyle w:val="1445"/>
        <w:ind w:firstLine="420"/>
        <w:spacing w:line="440" w:lineRule="exact"/>
        <w:rPr>
          <w:rFonts w:hint="eastAsia" w:ascii="宋体" w:hAnsi="宋体" w:eastAsia="宋体" w:cs="宋体"/>
        </w:rPr>
      </w:pPr>
      <w:r>
        <w:rPr>
          <w:rFonts w:hint="eastAsia" w:ascii="宋体" w:hAnsi="宋体" w:eastAsia="宋体" w:cs="宋体"/>
        </w:rPr>
        <w:t xml:space="preserve">3、</w:t>
      </w:r>
      <w:r>
        <w:rPr>
          <w:rFonts w:ascii="Times New Roman" w:hAnsi="Times New Roman" w:eastAsia="宋体" w:cs="Times New Roman"/>
          <w:color w:val="000000"/>
          <w:sz w:val="21"/>
          <w:szCs w:val="21"/>
          <w:highlight w:val="none"/>
          <w:lang w:val="en-US" w:eastAsia="zh-CN" w:bidi="ar-SA"/>
        </w:rPr>
        <w:t xml:space="preserve">本采购项目中含有多种产品时，供应商未填写本采购项目中提供的符合本国产品标准的产品成本之和占该采购项目提供的全部产品成本之和的比例数值的，或比例数值未达到80%的，将不享受本国产品价格评审优惠。</w:t>
      </w:r>
      <w:r>
        <w:rPr>
          <w:rFonts w:hint="eastAsia" w:ascii="宋体" w:hAnsi="宋体" w:eastAsia="宋体" w:cs="宋体"/>
        </w:rPr>
      </w:r>
      <w:r/>
    </w:p>
    <w:p>
      <w:pPr>
        <w:pStyle w:val="1445"/>
        <w:ind w:firstLine="420"/>
        <w:spacing w:line="440" w:lineRule="exact"/>
        <w:rPr>
          <w:rFonts w:hint="eastAsia" w:ascii="宋体" w:hAnsi="宋体" w:eastAsia="宋体" w:cs="宋体"/>
        </w:rPr>
      </w:pPr>
      <w:r>
        <w:rPr>
          <w:rFonts w:hint="eastAsia" w:ascii="宋体" w:hAnsi="宋体" w:eastAsia="宋体" w:cs="宋体"/>
          <w:lang w:val="en-US" w:eastAsia="zh-CN"/>
        </w:rPr>
        <w:t xml:space="preserve">4、</w:t>
      </w:r>
      <w:r>
        <w:rPr>
          <w:rFonts w:hint="eastAsia" w:ascii="宋体" w:hAnsi="宋体" w:eastAsia="宋体" w:cs="宋体"/>
        </w:rPr>
        <w:t xml:space="preserve">表中表格行数可自行添加。</w:t>
      </w:r>
      <w:r>
        <w:rPr>
          <w:rFonts w:hint="eastAsia" w:ascii="宋体" w:hAnsi="宋体" w:eastAsia="宋体" w:cs="宋体"/>
        </w:rPr>
      </w:r>
      <w:r/>
    </w:p>
    <w:p>
      <w:pPr>
        <w:pStyle w:val="1445"/>
        <w:spacing w:line="440" w:lineRule="exact"/>
        <w:rPr>
          <w:szCs w:val="21"/>
        </w:rPr>
      </w:pPr>
      <w:r>
        <w:rPr>
          <w:szCs w:val="21"/>
        </w:rPr>
      </w:r>
      <w:r/>
    </w:p>
    <w:p>
      <w:pPr>
        <w:pStyle w:val="1445"/>
        <w:spacing w:line="440" w:lineRule="exact"/>
        <w:rPr>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szCs w:val="21"/>
        </w:rPr>
      </w:r>
      <w:r/>
    </w:p>
    <w:p>
      <w:pPr>
        <w:pStyle w:val="1445"/>
        <w:spacing w:line="440" w:lineRule="exact"/>
        <w:rPr>
          <w:sz w:val="24"/>
        </w:rPr>
      </w:pPr>
      <w:r>
        <w:rPr>
          <w:sz w:val="24"/>
        </w:rPr>
      </w:r>
      <w:r/>
    </w:p>
    <w:p>
      <w:pPr>
        <w:pStyle w:val="1445"/>
        <w:spacing w:after="156" w:line="440" w:lineRule="exact"/>
        <w:rPr>
          <w:b/>
          <w:bCs/>
          <w:sz w:val="24"/>
          <w:szCs w:val="22"/>
        </w:rPr>
        <w:outlineLvl w:val="1"/>
      </w:pPr>
      <w:r/>
      <w:bookmarkStart w:id="259" w:name="_Toc31558"/>
      <w:r/>
      <w:bookmarkStart w:id="260" w:name="_Toc3694"/>
      <w:r/>
      <w:bookmarkStart w:id="261" w:name="_Toc22632"/>
      <w:r>
        <w:rPr>
          <w:b/>
          <w:bCs/>
          <w:sz w:val="24"/>
          <w:szCs w:val="22"/>
        </w:rPr>
        <w:t xml:space="preserve">附件四 商务条款偏离表</w:t>
      </w:r>
      <w:bookmarkEnd w:id="259"/>
      <w:r/>
      <w:bookmarkEnd w:id="260"/>
      <w:r/>
      <w:bookmarkEnd w:id="261"/>
      <w:r>
        <w:rPr>
          <w:b/>
          <w:bCs/>
          <w:sz w:val="24"/>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49"/>
        <w:gridCol w:w="3551"/>
        <w:gridCol w:w="1996"/>
        <w:gridCol w:w="3454"/>
      </w:tblGrid>
      <w:tr>
        <w:trPr>
          <w:trHeight w:val="642"/>
        </w:trPr>
        <w:tc>
          <w:tcPr>
            <w:tcW w:w="849" w:type="dxa"/>
            <w:vAlign w:val="top"/>
            <w:textDirection w:val="lrTb"/>
            <w:noWrap w:val="false"/>
          </w:tcPr>
          <w:p>
            <w:pPr>
              <w:pStyle w:val="1445"/>
              <w:jc w:val="center"/>
              <w:spacing w:before="156" w:line="440" w:lineRule="exact"/>
              <w:rPr>
                <w:szCs w:val="21"/>
              </w:rPr>
            </w:pPr>
            <w:r>
              <w:rPr>
                <w:szCs w:val="21"/>
              </w:rPr>
              <w:t xml:space="preserve">序号</w:t>
            </w:r>
            <w:r>
              <w:rPr>
                <w:szCs w:val="21"/>
              </w:rPr>
            </w:r>
            <w:r/>
          </w:p>
        </w:tc>
        <w:tc>
          <w:tcPr>
            <w:tcW w:w="3551" w:type="dxa"/>
            <w:vAlign w:val="top"/>
            <w:textDirection w:val="lrTb"/>
            <w:noWrap w:val="false"/>
          </w:tcPr>
          <w:p>
            <w:pPr>
              <w:pStyle w:val="1445"/>
              <w:jc w:val="center"/>
              <w:spacing w:before="156" w:line="440" w:lineRule="exact"/>
              <w:rPr>
                <w:szCs w:val="21"/>
              </w:rPr>
            </w:pPr>
            <w:r>
              <w:rPr>
                <w:szCs w:val="21"/>
              </w:rPr>
              <w:t xml:space="preserve">招标文件的商务条款</w:t>
            </w:r>
            <w:r>
              <w:rPr>
                <w:szCs w:val="21"/>
              </w:rPr>
            </w:r>
            <w:r/>
          </w:p>
        </w:tc>
        <w:tc>
          <w:tcPr>
            <w:tcW w:w="1996" w:type="dxa"/>
            <w:vAlign w:val="top"/>
            <w:textDirection w:val="lrTb"/>
            <w:noWrap w:val="false"/>
          </w:tcPr>
          <w:p>
            <w:pPr>
              <w:pStyle w:val="1445"/>
              <w:jc w:val="center"/>
              <w:spacing w:before="156" w:line="440" w:lineRule="exact"/>
              <w:rPr>
                <w:szCs w:val="21"/>
              </w:rPr>
            </w:pPr>
            <w:r>
              <w:rPr>
                <w:szCs w:val="21"/>
              </w:rPr>
              <w:t xml:space="preserve">投标文件响应</w:t>
            </w:r>
            <w:r>
              <w:rPr>
                <w:szCs w:val="21"/>
              </w:rPr>
            </w:r>
            <w:r/>
          </w:p>
        </w:tc>
        <w:tc>
          <w:tcPr>
            <w:tcW w:w="3454" w:type="dxa"/>
            <w:vAlign w:val="top"/>
            <w:textDirection w:val="lrTb"/>
            <w:noWrap w:val="false"/>
          </w:tcPr>
          <w:p>
            <w:pPr>
              <w:pStyle w:val="1445"/>
              <w:jc w:val="center"/>
              <w:spacing w:before="156" w:line="440" w:lineRule="exact"/>
              <w:rPr>
                <w:szCs w:val="21"/>
              </w:rPr>
            </w:pPr>
            <w:r>
              <w:rPr>
                <w:szCs w:val="21"/>
              </w:rPr>
              <w:t xml:space="preserve">供应商的承诺或说明</w:t>
            </w:r>
            <w:r>
              <w:rPr>
                <w:szCs w:val="21"/>
              </w:rPr>
            </w:r>
            <w:r/>
          </w:p>
        </w:tc>
      </w:tr>
      <w:tr>
        <w:trPr>
          <w:trHeight w:val="469"/>
        </w:trPr>
        <w:tc>
          <w:tcPr>
            <w:tcW w:w="849" w:type="dxa"/>
            <w:vAlign w:val="top"/>
            <w:textDirection w:val="lrTb"/>
            <w:noWrap w:val="false"/>
          </w:tcPr>
          <w:p>
            <w:pPr>
              <w:pStyle w:val="1445"/>
              <w:spacing w:before="156" w:line="440" w:lineRule="exact"/>
              <w:rPr>
                <w:szCs w:val="21"/>
              </w:rPr>
            </w:pPr>
            <w:r>
              <w:rPr>
                <w:szCs w:val="21"/>
              </w:rPr>
            </w:r>
            <w:r/>
          </w:p>
        </w:tc>
        <w:tc>
          <w:tcPr>
            <w:tcW w:w="3551" w:type="dxa"/>
            <w:vAlign w:val="center"/>
            <w:textDirection w:val="lrTb"/>
            <w:noWrap w:val="false"/>
          </w:tcPr>
          <w:p>
            <w:pPr>
              <w:pStyle w:val="1445"/>
              <w:jc w:val="center"/>
              <w:spacing w:before="156" w:line="440" w:lineRule="exact"/>
              <w:rPr>
                <w:rFonts w:ascii="Arial" w:hAnsi="Arial" w:cs="Arial"/>
                <w:szCs w:val="21"/>
              </w:rPr>
            </w:pPr>
            <w:r>
              <w:rPr>
                <w:rFonts w:ascii="Arial" w:hAnsi="Arial" w:cs="Arial"/>
                <w:szCs w:val="21"/>
              </w:rPr>
            </w:r>
            <w:r/>
          </w:p>
        </w:tc>
        <w:tc>
          <w:tcPr>
            <w:tcW w:w="1996" w:type="dxa"/>
            <w:vAlign w:val="top"/>
            <w:textDirection w:val="lrTb"/>
            <w:noWrap w:val="false"/>
          </w:tcPr>
          <w:p>
            <w:pPr>
              <w:pStyle w:val="1445"/>
              <w:spacing w:before="156" w:line="440" w:lineRule="exact"/>
              <w:rPr>
                <w:szCs w:val="21"/>
              </w:rPr>
            </w:pPr>
            <w:r>
              <w:rPr>
                <w:szCs w:val="21"/>
              </w:rPr>
            </w:r>
            <w:r/>
          </w:p>
        </w:tc>
        <w:tc>
          <w:tcPr>
            <w:tcW w:w="3454" w:type="dxa"/>
            <w:vAlign w:val="top"/>
            <w:textDirection w:val="lrTb"/>
            <w:noWrap w:val="false"/>
          </w:tcPr>
          <w:p>
            <w:pPr>
              <w:pStyle w:val="1445"/>
              <w:spacing w:before="156" w:line="440" w:lineRule="exact"/>
              <w:rPr>
                <w:szCs w:val="21"/>
              </w:rPr>
            </w:pPr>
            <w:r>
              <w:rPr>
                <w:szCs w:val="21"/>
              </w:rPr>
            </w:r>
            <w:r/>
          </w:p>
        </w:tc>
      </w:tr>
      <w:tr>
        <w:trPr>
          <w:trHeight w:val="719"/>
        </w:trPr>
        <w:tc>
          <w:tcPr>
            <w:tcW w:w="849" w:type="dxa"/>
            <w:vAlign w:val="top"/>
            <w:textDirection w:val="lrTb"/>
            <w:noWrap w:val="false"/>
          </w:tcPr>
          <w:p>
            <w:pPr>
              <w:pStyle w:val="1445"/>
              <w:spacing w:before="156" w:line="440" w:lineRule="exact"/>
              <w:rPr>
                <w:szCs w:val="21"/>
              </w:rPr>
            </w:pPr>
            <w:r>
              <w:rPr>
                <w:szCs w:val="21"/>
              </w:rPr>
            </w:r>
            <w:r/>
          </w:p>
        </w:tc>
        <w:tc>
          <w:tcPr>
            <w:tcW w:w="3551" w:type="dxa"/>
            <w:vAlign w:val="center"/>
            <w:textDirection w:val="lrTb"/>
            <w:noWrap w:val="false"/>
          </w:tcPr>
          <w:p>
            <w:pPr>
              <w:pStyle w:val="1445"/>
              <w:jc w:val="center"/>
              <w:spacing w:before="156" w:line="440" w:lineRule="exact"/>
              <w:rPr>
                <w:rFonts w:ascii="Arial" w:hAnsi="Arial" w:cs="Arial"/>
                <w:szCs w:val="21"/>
              </w:rPr>
            </w:pPr>
            <w:r>
              <w:rPr>
                <w:rFonts w:ascii="Arial" w:hAnsi="Arial" w:cs="Arial"/>
                <w:szCs w:val="21"/>
              </w:rPr>
            </w:r>
            <w:r/>
          </w:p>
        </w:tc>
        <w:tc>
          <w:tcPr>
            <w:tcW w:w="1996" w:type="dxa"/>
            <w:vAlign w:val="top"/>
            <w:textDirection w:val="lrTb"/>
            <w:noWrap w:val="false"/>
          </w:tcPr>
          <w:p>
            <w:pPr>
              <w:pStyle w:val="1445"/>
              <w:spacing w:before="156" w:line="440" w:lineRule="exact"/>
              <w:rPr>
                <w:szCs w:val="21"/>
              </w:rPr>
            </w:pPr>
            <w:r>
              <w:rPr>
                <w:szCs w:val="21"/>
              </w:rPr>
            </w:r>
            <w:r/>
          </w:p>
        </w:tc>
        <w:tc>
          <w:tcPr>
            <w:tcW w:w="3454" w:type="dxa"/>
            <w:vAlign w:val="top"/>
            <w:textDirection w:val="lrTb"/>
            <w:noWrap w:val="false"/>
          </w:tcPr>
          <w:p>
            <w:pPr>
              <w:pStyle w:val="1445"/>
              <w:spacing w:before="156" w:line="440" w:lineRule="exact"/>
              <w:rPr>
                <w:szCs w:val="21"/>
              </w:rPr>
            </w:pPr>
            <w:r>
              <w:rPr>
                <w:szCs w:val="21"/>
              </w:rPr>
            </w:r>
            <w:r/>
          </w:p>
        </w:tc>
      </w:tr>
      <w:tr>
        <w:trPr>
          <w:trHeight w:val="540"/>
        </w:trPr>
        <w:tc>
          <w:tcPr>
            <w:tcW w:w="849" w:type="dxa"/>
            <w:vAlign w:val="top"/>
            <w:textDirection w:val="lrTb"/>
            <w:noWrap w:val="false"/>
          </w:tcPr>
          <w:p>
            <w:pPr>
              <w:pStyle w:val="1445"/>
              <w:spacing w:before="156" w:line="440" w:lineRule="exact"/>
              <w:rPr>
                <w:szCs w:val="21"/>
              </w:rPr>
            </w:pPr>
            <w:r>
              <w:rPr>
                <w:szCs w:val="21"/>
              </w:rPr>
            </w:r>
            <w:r/>
          </w:p>
        </w:tc>
        <w:tc>
          <w:tcPr>
            <w:tcW w:w="3551" w:type="dxa"/>
            <w:vAlign w:val="center"/>
            <w:textDirection w:val="lrTb"/>
            <w:noWrap w:val="false"/>
          </w:tcPr>
          <w:p>
            <w:pPr>
              <w:pStyle w:val="1445"/>
              <w:jc w:val="center"/>
              <w:spacing w:before="156" w:line="440" w:lineRule="exact"/>
              <w:rPr>
                <w:rFonts w:ascii="Arial" w:hAnsi="Arial" w:cs="Arial"/>
                <w:szCs w:val="21"/>
              </w:rPr>
            </w:pPr>
            <w:r>
              <w:rPr>
                <w:rFonts w:ascii="Arial" w:hAnsi="Arial" w:cs="Arial"/>
                <w:szCs w:val="21"/>
              </w:rPr>
            </w:r>
            <w:r/>
          </w:p>
        </w:tc>
        <w:tc>
          <w:tcPr>
            <w:tcW w:w="1996" w:type="dxa"/>
            <w:vAlign w:val="top"/>
            <w:textDirection w:val="lrTb"/>
            <w:noWrap w:val="false"/>
          </w:tcPr>
          <w:p>
            <w:pPr>
              <w:pStyle w:val="1445"/>
              <w:ind w:left="43"/>
              <w:spacing w:before="156" w:line="440" w:lineRule="exact"/>
              <w:rPr>
                <w:szCs w:val="21"/>
              </w:rPr>
            </w:pPr>
            <w:r>
              <w:rPr>
                <w:szCs w:val="21"/>
              </w:rPr>
            </w:r>
            <w:r/>
          </w:p>
        </w:tc>
        <w:tc>
          <w:tcPr>
            <w:tcW w:w="3454" w:type="dxa"/>
            <w:vAlign w:val="top"/>
            <w:textDirection w:val="lrTb"/>
            <w:noWrap w:val="false"/>
          </w:tcPr>
          <w:p>
            <w:pPr>
              <w:pStyle w:val="1445"/>
              <w:ind w:left="43"/>
              <w:spacing w:before="156" w:line="440" w:lineRule="exact"/>
              <w:rPr>
                <w:szCs w:val="21"/>
              </w:rPr>
            </w:pPr>
            <w:r>
              <w:rPr>
                <w:szCs w:val="21"/>
              </w:rPr>
            </w:r>
            <w:r/>
          </w:p>
        </w:tc>
      </w:tr>
      <w:tr>
        <w:trPr>
          <w:trHeight w:val="440"/>
        </w:trPr>
        <w:tc>
          <w:tcPr>
            <w:tcW w:w="849" w:type="dxa"/>
            <w:vAlign w:val="top"/>
            <w:textDirection w:val="lrTb"/>
            <w:noWrap w:val="false"/>
          </w:tcPr>
          <w:p>
            <w:pPr>
              <w:pStyle w:val="1445"/>
              <w:spacing w:before="156" w:line="440" w:lineRule="exact"/>
              <w:rPr>
                <w:szCs w:val="21"/>
              </w:rPr>
            </w:pPr>
            <w:r>
              <w:rPr>
                <w:szCs w:val="21"/>
              </w:rPr>
            </w:r>
            <w:r/>
          </w:p>
        </w:tc>
        <w:tc>
          <w:tcPr>
            <w:tcW w:w="3551" w:type="dxa"/>
            <w:vAlign w:val="top"/>
            <w:textDirection w:val="lrTb"/>
            <w:noWrap w:val="false"/>
          </w:tcPr>
          <w:p>
            <w:pPr>
              <w:pStyle w:val="1445"/>
              <w:jc w:val="center"/>
              <w:spacing w:before="156" w:line="440" w:lineRule="exact"/>
              <w:rPr>
                <w:rFonts w:ascii="Arial" w:hAnsi="Arial" w:cs="Arial"/>
                <w:szCs w:val="21"/>
              </w:rPr>
            </w:pPr>
            <w:r>
              <w:rPr>
                <w:rFonts w:ascii="Arial" w:hAnsi="Arial" w:cs="Arial"/>
                <w:szCs w:val="21"/>
              </w:rPr>
            </w:r>
            <w:r/>
          </w:p>
        </w:tc>
        <w:tc>
          <w:tcPr>
            <w:tcW w:w="1996" w:type="dxa"/>
            <w:vAlign w:val="top"/>
            <w:textDirection w:val="lrTb"/>
            <w:noWrap w:val="false"/>
          </w:tcPr>
          <w:p>
            <w:pPr>
              <w:pStyle w:val="1445"/>
              <w:ind w:left="43"/>
              <w:spacing w:before="156" w:line="440" w:lineRule="exact"/>
              <w:rPr>
                <w:szCs w:val="21"/>
              </w:rPr>
            </w:pPr>
            <w:r>
              <w:rPr>
                <w:szCs w:val="21"/>
              </w:rPr>
            </w:r>
            <w:r/>
          </w:p>
        </w:tc>
        <w:tc>
          <w:tcPr>
            <w:tcW w:w="3454" w:type="dxa"/>
            <w:vAlign w:val="top"/>
            <w:textDirection w:val="lrTb"/>
            <w:noWrap w:val="false"/>
          </w:tcPr>
          <w:p>
            <w:pPr>
              <w:pStyle w:val="1445"/>
              <w:ind w:left="43"/>
              <w:spacing w:before="156" w:line="440" w:lineRule="exact"/>
              <w:rPr>
                <w:szCs w:val="21"/>
              </w:rPr>
            </w:pPr>
            <w:r>
              <w:rPr>
                <w:szCs w:val="21"/>
              </w:rPr>
            </w:r>
            <w:r/>
          </w:p>
        </w:tc>
      </w:tr>
      <w:tr>
        <w:trPr>
          <w:trHeight w:val="460"/>
        </w:trPr>
        <w:tc>
          <w:tcPr>
            <w:tcW w:w="849" w:type="dxa"/>
            <w:vAlign w:val="top"/>
            <w:textDirection w:val="lrTb"/>
            <w:noWrap w:val="false"/>
          </w:tcPr>
          <w:p>
            <w:pPr>
              <w:pStyle w:val="1445"/>
              <w:spacing w:before="156" w:line="440" w:lineRule="exact"/>
              <w:rPr>
                <w:szCs w:val="21"/>
              </w:rPr>
            </w:pPr>
            <w:r>
              <w:rPr>
                <w:szCs w:val="21"/>
              </w:rPr>
            </w:r>
            <w:r/>
          </w:p>
        </w:tc>
        <w:tc>
          <w:tcPr>
            <w:tcW w:w="3551" w:type="dxa"/>
            <w:vAlign w:val="top"/>
            <w:textDirection w:val="lrTb"/>
            <w:noWrap w:val="false"/>
          </w:tcPr>
          <w:p>
            <w:pPr>
              <w:pStyle w:val="1445"/>
              <w:jc w:val="center"/>
              <w:spacing w:before="156" w:line="440" w:lineRule="exact"/>
              <w:rPr>
                <w:rFonts w:ascii="Arial" w:hAnsi="Arial" w:cs="Arial"/>
                <w:szCs w:val="21"/>
              </w:rPr>
            </w:pPr>
            <w:r>
              <w:rPr>
                <w:rFonts w:ascii="Arial" w:hAnsi="Arial" w:cs="Arial"/>
                <w:szCs w:val="21"/>
              </w:rPr>
            </w:r>
            <w:r/>
          </w:p>
        </w:tc>
        <w:tc>
          <w:tcPr>
            <w:tcW w:w="1996" w:type="dxa"/>
            <w:vAlign w:val="top"/>
            <w:textDirection w:val="lrTb"/>
            <w:noWrap w:val="false"/>
          </w:tcPr>
          <w:p>
            <w:pPr>
              <w:pStyle w:val="1445"/>
              <w:ind w:left="43"/>
              <w:spacing w:before="156" w:line="440" w:lineRule="exact"/>
              <w:rPr>
                <w:szCs w:val="21"/>
              </w:rPr>
            </w:pPr>
            <w:r>
              <w:rPr>
                <w:szCs w:val="21"/>
              </w:rPr>
            </w:r>
            <w:r/>
          </w:p>
        </w:tc>
        <w:tc>
          <w:tcPr>
            <w:tcW w:w="3454" w:type="dxa"/>
            <w:vAlign w:val="top"/>
            <w:textDirection w:val="lrTb"/>
            <w:noWrap w:val="false"/>
          </w:tcPr>
          <w:p>
            <w:pPr>
              <w:pStyle w:val="1445"/>
              <w:ind w:left="43"/>
              <w:spacing w:before="156" w:line="440" w:lineRule="exact"/>
              <w:rPr>
                <w:szCs w:val="21"/>
              </w:rPr>
            </w:pPr>
            <w:r>
              <w:rPr>
                <w:szCs w:val="21"/>
              </w:rPr>
            </w:r>
            <w:r/>
          </w:p>
        </w:tc>
      </w:tr>
      <w:tr>
        <w:trPr>
          <w:trHeight w:val="820"/>
        </w:trPr>
        <w:tc>
          <w:tcPr>
            <w:tcW w:w="849" w:type="dxa"/>
            <w:vAlign w:val="top"/>
            <w:textDirection w:val="lrTb"/>
            <w:noWrap w:val="false"/>
          </w:tcPr>
          <w:p>
            <w:pPr>
              <w:pStyle w:val="1445"/>
              <w:spacing w:before="156" w:line="440" w:lineRule="exact"/>
              <w:rPr>
                <w:szCs w:val="21"/>
              </w:rPr>
            </w:pPr>
            <w:r>
              <w:rPr>
                <w:szCs w:val="21"/>
              </w:rPr>
            </w:r>
            <w:r/>
          </w:p>
        </w:tc>
        <w:tc>
          <w:tcPr>
            <w:tcW w:w="3551" w:type="dxa"/>
            <w:vAlign w:val="top"/>
            <w:textDirection w:val="lrTb"/>
            <w:noWrap w:val="false"/>
          </w:tcPr>
          <w:p>
            <w:pPr>
              <w:pStyle w:val="1445"/>
              <w:spacing w:before="156" w:line="440" w:lineRule="exact"/>
              <w:rPr>
                <w:szCs w:val="21"/>
              </w:rPr>
            </w:pPr>
            <w:r>
              <w:rPr>
                <w:szCs w:val="21"/>
              </w:rPr>
            </w:r>
            <w:r/>
          </w:p>
        </w:tc>
        <w:tc>
          <w:tcPr>
            <w:tcW w:w="1996" w:type="dxa"/>
            <w:vAlign w:val="top"/>
            <w:textDirection w:val="lrTb"/>
            <w:noWrap w:val="false"/>
          </w:tcPr>
          <w:p>
            <w:pPr>
              <w:pStyle w:val="1445"/>
              <w:spacing w:before="156" w:line="440" w:lineRule="exact"/>
              <w:rPr>
                <w:szCs w:val="21"/>
              </w:rPr>
            </w:pPr>
            <w:r>
              <w:rPr>
                <w:szCs w:val="21"/>
              </w:rPr>
            </w:r>
            <w:r/>
          </w:p>
        </w:tc>
        <w:tc>
          <w:tcPr>
            <w:tcW w:w="3454" w:type="dxa"/>
            <w:vAlign w:val="top"/>
            <w:textDirection w:val="lrTb"/>
            <w:noWrap w:val="false"/>
          </w:tcPr>
          <w:p>
            <w:pPr>
              <w:pStyle w:val="1445"/>
              <w:spacing w:before="156" w:line="440" w:lineRule="exact"/>
              <w:rPr>
                <w:szCs w:val="21"/>
              </w:rPr>
            </w:pPr>
            <w:r>
              <w:rPr>
                <w:szCs w:val="21"/>
              </w:rPr>
            </w:r>
            <w:r/>
          </w:p>
        </w:tc>
      </w:tr>
      <w:tr>
        <w:trPr>
          <w:trHeight w:val="340"/>
        </w:trPr>
        <w:tc>
          <w:tcPr>
            <w:tcW w:w="849" w:type="dxa"/>
            <w:vAlign w:val="top"/>
            <w:textDirection w:val="lrTb"/>
            <w:noWrap w:val="false"/>
          </w:tcPr>
          <w:p>
            <w:pPr>
              <w:pStyle w:val="1445"/>
              <w:spacing w:before="156" w:line="440" w:lineRule="exact"/>
              <w:rPr>
                <w:szCs w:val="21"/>
              </w:rPr>
            </w:pPr>
            <w:r>
              <w:rPr>
                <w:szCs w:val="21"/>
              </w:rPr>
            </w:r>
            <w:r/>
          </w:p>
        </w:tc>
        <w:tc>
          <w:tcPr>
            <w:tcW w:w="3551" w:type="dxa"/>
            <w:vAlign w:val="top"/>
            <w:textDirection w:val="lrTb"/>
            <w:noWrap w:val="false"/>
          </w:tcPr>
          <w:p>
            <w:pPr>
              <w:pStyle w:val="1445"/>
              <w:spacing w:before="156" w:line="440" w:lineRule="exact"/>
              <w:rPr>
                <w:szCs w:val="21"/>
              </w:rPr>
            </w:pPr>
            <w:r>
              <w:rPr>
                <w:szCs w:val="21"/>
              </w:rPr>
            </w:r>
            <w:r/>
          </w:p>
        </w:tc>
        <w:tc>
          <w:tcPr>
            <w:tcW w:w="1996" w:type="dxa"/>
            <w:vAlign w:val="top"/>
            <w:textDirection w:val="lrTb"/>
            <w:noWrap w:val="false"/>
          </w:tcPr>
          <w:p>
            <w:pPr>
              <w:pStyle w:val="1445"/>
              <w:spacing w:before="156" w:line="440" w:lineRule="exact"/>
              <w:rPr>
                <w:szCs w:val="21"/>
              </w:rPr>
            </w:pPr>
            <w:r>
              <w:rPr>
                <w:szCs w:val="21"/>
              </w:rPr>
            </w:r>
            <w:r/>
          </w:p>
        </w:tc>
        <w:tc>
          <w:tcPr>
            <w:tcW w:w="3454" w:type="dxa"/>
            <w:vAlign w:val="top"/>
            <w:textDirection w:val="lrTb"/>
            <w:noWrap w:val="false"/>
          </w:tcPr>
          <w:p>
            <w:pPr>
              <w:pStyle w:val="1445"/>
              <w:spacing w:before="156" w:line="440" w:lineRule="exact"/>
              <w:rPr>
                <w:szCs w:val="21"/>
              </w:rPr>
            </w:pPr>
            <w:r>
              <w:rPr>
                <w:szCs w:val="21"/>
              </w:rPr>
            </w:r>
            <w:r/>
          </w:p>
        </w:tc>
      </w:tr>
    </w:tbl>
    <w:p>
      <w:pPr>
        <w:pStyle w:val="1445"/>
        <w:spacing w:line="440" w:lineRule="exact"/>
        <w:rPr>
          <w:sz w:val="24"/>
        </w:rPr>
      </w:pPr>
      <w:r>
        <w:rPr>
          <w:sz w:val="24"/>
        </w:rPr>
      </w:r>
      <w:r/>
    </w:p>
    <w:p>
      <w:pPr>
        <w:pStyle w:val="1445"/>
        <w:spacing w:line="440" w:lineRule="exact"/>
        <w:rPr>
          <w:szCs w:val="21"/>
        </w:rPr>
      </w:pPr>
      <w:r>
        <w:rPr>
          <w:szCs w:val="21"/>
        </w:rPr>
        <w:t xml:space="preserve">投标人名称（公章）：</w:t>
      </w:r>
      <w:r>
        <w:rPr>
          <w:szCs w:val="21"/>
        </w:rPr>
      </w:r>
      <w:r/>
    </w:p>
    <w:p>
      <w:pPr>
        <w:pStyle w:val="1445"/>
        <w:spacing w:line="440" w:lineRule="exact"/>
        <w:rPr>
          <w:szCs w:val="21"/>
        </w:rPr>
      </w:pPr>
      <w:r>
        <w:rPr>
          <w:szCs w:val="21"/>
        </w:rPr>
        <w:t xml:space="preserve">授权代表（签字）：</w:t>
      </w:r>
      <w:r>
        <w:rPr>
          <w:szCs w:val="21"/>
        </w:rPr>
      </w:r>
      <w:r/>
    </w:p>
    <w:p>
      <w:pPr>
        <w:pStyle w:val="1445"/>
        <w:spacing w:line="440" w:lineRule="exact"/>
        <w:rPr>
          <w:szCs w:val="21"/>
        </w:rPr>
      </w:pPr>
      <w:r>
        <w:rPr>
          <w:szCs w:val="21"/>
        </w:rPr>
        <w:t xml:space="preserve">日期：</w:t>
      </w:r>
      <w:r>
        <w:rPr>
          <w:szCs w:val="21"/>
        </w:rPr>
      </w:r>
      <w:r/>
    </w:p>
    <w:p>
      <w:pPr>
        <w:pStyle w:val="1445"/>
        <w:spacing w:line="440" w:lineRule="exact"/>
        <w:rPr>
          <w:color w:val="000000"/>
          <w:szCs w:val="21"/>
        </w:rPr>
      </w:pPr>
      <w:r>
        <w:rPr>
          <w:color w:val="000000"/>
          <w:szCs w:val="21"/>
        </w:rPr>
      </w:r>
      <w:r/>
    </w:p>
    <w:p>
      <w:pPr>
        <w:pStyle w:val="1445"/>
        <w:spacing w:line="440" w:lineRule="exact"/>
        <w:rPr>
          <w:rFonts w:hint="eastAsia" w:ascii="宋体" w:hAnsi="Times New Roman" w:eastAsia="宋体" w:cs="宋体"/>
          <w:szCs w:val="21"/>
        </w:rPr>
      </w:pPr>
      <w:r>
        <w:rPr>
          <w:color w:val="000000"/>
          <w:szCs w:val="21"/>
        </w:rPr>
        <w:t xml:space="preserve">注：</w:t>
      </w:r>
      <w:r>
        <w:rPr>
          <w:rFonts w:hint="eastAsia" w:ascii="宋体" w:hAnsi="Times New Roman" w:eastAsia="宋体" w:cs="宋体"/>
          <w:szCs w:val="21"/>
        </w:rPr>
        <w:t xml:space="preserve">1、投标人应对招标文件第四章招标技术规格及要求商务条款（包括但不限于服务期/交货期、质保期、服务要求、付款方式、合同条款等）的内容给予逐条响应，若漏项或不逐条应答视为负偏离。根据投标产品和服务的内容如实填写，而不应通过简单复制招标文件技术要求作为响应内容。</w:t>
      </w:r>
      <w:r>
        <w:rPr>
          <w:rFonts w:hint="eastAsia" w:ascii="宋体" w:hAnsi="Times New Roman" w:eastAsia="宋体" w:cs="宋体"/>
          <w:szCs w:val="21"/>
        </w:rPr>
      </w:r>
      <w:r/>
    </w:p>
    <w:p>
      <w:pPr>
        <w:pStyle w:val="1445"/>
        <w:ind w:firstLine="420"/>
        <w:spacing w:line="440" w:lineRule="exact"/>
        <w:rPr>
          <w:rFonts w:hint="eastAsia" w:ascii="宋体" w:hAnsi="Times New Roman" w:eastAsia="宋体" w:cs="宋体"/>
          <w:szCs w:val="21"/>
        </w:rPr>
      </w:pPr>
      <w:r>
        <w:rPr>
          <w:rFonts w:hint="eastAsia" w:ascii="宋体" w:hAnsi="Times New Roman" w:eastAsia="宋体" w:cs="宋体"/>
          <w:szCs w:val="21"/>
        </w:rPr>
        <w:t xml:space="preserve">2、“投标人的承诺或说明”栏如有针对商务条款的偏离请注明“正偏离/负偏离”，并单独列出偏离内容，正偏离指投标人的响应高于招标文件要求，负偏离指投标人的响应低于招标文件要求。</w:t>
      </w:r>
      <w:r>
        <w:rPr>
          <w:rFonts w:hint="eastAsia" w:ascii="宋体" w:hAnsi="Times New Roman" w:eastAsia="宋体" w:cs="宋体"/>
          <w:szCs w:val="21"/>
        </w:rPr>
      </w:r>
      <w:r/>
    </w:p>
    <w:p>
      <w:pPr>
        <w:pStyle w:val="1445"/>
        <w:ind w:firstLine="420"/>
        <w:spacing w:line="440" w:lineRule="exact"/>
        <w:rPr>
          <w:rFonts w:hint="eastAsia" w:ascii="宋体" w:hAnsi="Times New Roman" w:eastAsia="宋体" w:cs="宋体"/>
          <w:szCs w:val="21"/>
        </w:rPr>
      </w:pPr>
      <w:r>
        <w:rPr>
          <w:rFonts w:hint="eastAsia" w:ascii="宋体" w:hAnsi="Times New Roman" w:eastAsia="宋体" w:cs="宋体"/>
          <w:szCs w:val="21"/>
        </w:rPr>
        <w:t xml:space="preserve">3、商务要求中“提供设备出保后的年保修合同价格”，需在上述偏离表中明确列明价格，否则视为负偏离。</w:t>
      </w:r>
      <w:r>
        <w:rPr>
          <w:rFonts w:hint="eastAsia" w:ascii="宋体" w:hAnsi="Times New Roman" w:eastAsia="宋体" w:cs="宋体"/>
          <w:szCs w:val="21"/>
        </w:rPr>
      </w:r>
      <w:r/>
    </w:p>
    <w:p>
      <w:pPr>
        <w:pStyle w:val="1445"/>
        <w:ind w:firstLine="420"/>
        <w:spacing w:line="440" w:lineRule="exact"/>
        <w:rPr>
          <w:color w:val="000000"/>
          <w:szCs w:val="21"/>
        </w:rPr>
      </w:pPr>
      <w:r>
        <w:rPr>
          <w:color w:val="000000"/>
          <w:szCs w:val="21"/>
        </w:rPr>
      </w:r>
      <w:r/>
    </w:p>
    <w:p>
      <w:pPr>
        <w:pStyle w:val="1445"/>
        <w:ind w:firstLine="5494"/>
        <w:spacing w:line="440" w:lineRule="exact"/>
        <w:rPr>
          <w:sz w:val="24"/>
        </w:rPr>
      </w:pPr>
      <w:r>
        <w:rPr>
          <w:sz w:val="24"/>
        </w:rPr>
      </w:r>
      <w:r/>
    </w:p>
    <w:p>
      <w:pPr>
        <w:pStyle w:val="1445"/>
        <w:spacing w:line="440" w:lineRule="exact"/>
        <w:rPr>
          <w:sz w:val="24"/>
        </w:rPr>
      </w:pPr>
      <w:r>
        <w:rPr>
          <w:sz w:val="24"/>
        </w:rPr>
      </w:r>
      <w:r/>
    </w:p>
    <w:p>
      <w:pPr>
        <w:pStyle w:val="1445"/>
        <w:ind w:right="-334"/>
        <w:spacing w:line="440" w:lineRule="exact"/>
        <w:rPr>
          <w:sz w:val="24"/>
        </w:rPr>
      </w:pPr>
      <w:r>
        <w:rPr>
          <w:sz w:val="24"/>
        </w:rPr>
      </w:r>
      <w:r/>
    </w:p>
    <w:p>
      <w:pPr>
        <w:pStyle w:val="1445"/>
        <w:ind w:right="-334"/>
        <w:spacing w:line="440" w:lineRule="exact"/>
        <w:rPr>
          <w:sz w:val="24"/>
        </w:rPr>
      </w:pPr>
      <w:r>
        <w:rPr>
          <w:sz w:val="24"/>
        </w:rPr>
      </w:r>
      <w:r/>
    </w:p>
    <w:p>
      <w:pPr>
        <w:pStyle w:val="1445"/>
        <w:ind w:right="-334"/>
        <w:spacing w:line="440" w:lineRule="exact"/>
        <w:rPr>
          <w:sz w:val="24"/>
        </w:rPr>
      </w:pPr>
      <w:r>
        <w:rPr>
          <w:sz w:val="24"/>
        </w:rPr>
      </w:r>
      <w:r/>
    </w:p>
    <w:p>
      <w:pPr>
        <w:pStyle w:val="1445"/>
        <w:ind w:right="-334"/>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rPr>
      </w:r>
      <w:r/>
    </w:p>
    <w:p>
      <w:pPr>
        <w:pStyle w:val="1445"/>
        <w:spacing w:after="156" w:line="440" w:lineRule="exact"/>
        <w:rPr>
          <w:b/>
          <w:bCs/>
          <w:sz w:val="24"/>
          <w:szCs w:val="22"/>
        </w:rPr>
        <w:outlineLvl w:val="1"/>
      </w:pPr>
      <w:r/>
      <w:bookmarkStart w:id="262" w:name="_Toc17448"/>
      <w:r/>
      <w:bookmarkStart w:id="263" w:name="_Toc8835"/>
      <w:r>
        <w:rPr>
          <w:b/>
          <w:bCs/>
          <w:sz w:val="24"/>
          <w:szCs w:val="22"/>
        </w:rPr>
        <w:t xml:space="preserve">附件五 技术条款偏离表</w:t>
      </w:r>
      <w:bookmarkEnd w:id="262"/>
      <w:r/>
      <w:bookmarkEnd w:id="263"/>
      <w:r>
        <w:rPr>
          <w:b/>
          <w:bCs/>
          <w:sz w:val="24"/>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843"/>
        <w:gridCol w:w="1776"/>
        <w:gridCol w:w="2143"/>
      </w:tblGrid>
      <w:tr>
        <w:trPr>
          <w:cantSplit/>
          <w:trHeight w:val="540"/>
        </w:trPr>
        <w:tc>
          <w:tcPr>
            <w:tcW w:w="675" w:type="dxa"/>
            <w:vAlign w:val="center"/>
            <w:vMerge w:val="restart"/>
            <w:textDirection w:val="lrTb"/>
            <w:noWrap w:val="false"/>
          </w:tcPr>
          <w:p>
            <w:pPr>
              <w:pStyle w:val="1445"/>
              <w:jc w:val="center"/>
              <w:spacing w:line="440" w:lineRule="exact"/>
              <w:rPr>
                <w:szCs w:val="21"/>
              </w:rPr>
            </w:pPr>
            <w:r>
              <w:rPr>
                <w:szCs w:val="21"/>
              </w:rPr>
              <w:t xml:space="preserve">序号</w:t>
            </w:r>
            <w:r>
              <w:rPr>
                <w:szCs w:val="21"/>
              </w:rPr>
            </w:r>
            <w:r/>
          </w:p>
        </w:tc>
        <w:tc>
          <w:tcPr>
            <w:gridSpan w:val="2"/>
            <w:tcW w:w="2977" w:type="dxa"/>
            <w:vAlign w:val="top"/>
            <w:textDirection w:val="lrTb"/>
            <w:noWrap w:val="false"/>
          </w:tcPr>
          <w:p>
            <w:pPr>
              <w:pStyle w:val="1445"/>
              <w:jc w:val="center"/>
              <w:spacing w:line="440" w:lineRule="exact"/>
              <w:rPr>
                <w:szCs w:val="21"/>
              </w:rPr>
            </w:pPr>
            <w:r>
              <w:rPr>
                <w:szCs w:val="21"/>
              </w:rPr>
              <w:t xml:space="preserve">招标文件</w:t>
            </w:r>
            <w:r>
              <w:rPr>
                <w:szCs w:val="21"/>
              </w:rPr>
            </w:r>
            <w:r/>
          </w:p>
        </w:tc>
        <w:tc>
          <w:tcPr>
            <w:tcW w:w="1843" w:type="dxa"/>
            <w:vAlign w:val="top"/>
            <w:textDirection w:val="lrTb"/>
            <w:noWrap w:val="false"/>
          </w:tcPr>
          <w:p>
            <w:pPr>
              <w:pStyle w:val="1445"/>
              <w:jc w:val="center"/>
              <w:spacing w:line="440" w:lineRule="exact"/>
              <w:rPr>
                <w:szCs w:val="21"/>
              </w:rPr>
            </w:pPr>
            <w:r>
              <w:rPr>
                <w:szCs w:val="21"/>
              </w:rPr>
              <w:t xml:space="preserve">投标文件</w:t>
            </w:r>
            <w:r>
              <w:rPr>
                <w:szCs w:val="21"/>
              </w:rPr>
            </w:r>
            <w:r/>
          </w:p>
        </w:tc>
        <w:tc>
          <w:tcPr>
            <w:tcW w:w="1776" w:type="dxa"/>
            <w:vAlign w:val="top"/>
            <w:vMerge w:val="restart"/>
            <w:textDirection w:val="lrTb"/>
            <w:noWrap w:val="false"/>
          </w:tcPr>
          <w:p>
            <w:pPr>
              <w:pStyle w:val="1445"/>
              <w:jc w:val="center"/>
              <w:spacing w:line="440" w:lineRule="exact"/>
              <w:rPr>
                <w:szCs w:val="21"/>
                <w:highlight w:val="none"/>
              </w:rPr>
            </w:pPr>
            <w:r>
              <w:rPr>
                <w:szCs w:val="21"/>
                <w:highlight w:val="none"/>
              </w:rPr>
            </w:r>
            <w:r/>
          </w:p>
          <w:p>
            <w:pPr>
              <w:pStyle w:val="1445"/>
              <w:jc w:val="center"/>
              <w:spacing w:line="440" w:lineRule="exact"/>
              <w:rPr>
                <w:szCs w:val="21"/>
                <w:highlight w:val="none"/>
              </w:rPr>
            </w:pPr>
            <w:r>
              <w:rPr>
                <w:szCs w:val="21"/>
                <w:highlight w:val="none"/>
              </w:rPr>
              <w:t xml:space="preserve">说明</w:t>
            </w:r>
            <w:r>
              <w:rPr>
                <w:szCs w:val="21"/>
                <w:highlight w:val="none"/>
              </w:rPr>
            </w:r>
            <w:r/>
          </w:p>
        </w:tc>
        <w:tc>
          <w:tcPr>
            <w:tcW w:w="2143" w:type="dxa"/>
            <w:vAlign w:val="top"/>
            <w:vMerge w:val="restart"/>
            <w:textDirection w:val="lrTb"/>
            <w:noWrap w:val="false"/>
          </w:tcPr>
          <w:p>
            <w:pPr>
              <w:pStyle w:val="1445"/>
              <w:jc w:val="center"/>
              <w:spacing w:line="440" w:lineRule="exact"/>
              <w:rPr>
                <w:szCs w:val="21"/>
                <w:highlight w:val="none"/>
              </w:rPr>
            </w:pPr>
            <w:r>
              <w:rPr>
                <w:szCs w:val="21"/>
                <w:highlight w:val="none"/>
              </w:rPr>
              <w:t xml:space="preserve">“</w:t>
            </w:r>
            <w:r>
              <w:rPr>
                <w:rFonts w:hint="eastAsia" w:ascii="宋体" w:hAnsi="宋体" w:cs="宋体"/>
                <w:szCs w:val="21"/>
              </w:rPr>
              <w:t xml:space="preserve">“★”</w:t>
            </w:r>
            <w:r>
              <w:rPr>
                <w:rFonts w:hint="eastAsia" w:ascii="宋体" w:hAnsi="宋体" w:cs="宋体"/>
                <w:szCs w:val="21"/>
                <w:highlight w:val="none"/>
                <w:lang w:eastAsia="zh-CN"/>
              </w:rPr>
              <w:t xml:space="preserve">和</w:t>
            </w:r>
            <w:r>
              <w:rPr>
                <w:rFonts w:ascii="宋体" w:hAnsi="宋体" w:cs="宋体"/>
                <w:szCs w:val="21"/>
                <w:highlight w:val="none"/>
                <w:lang w:val="en-US" w:eastAsia="zh-CN"/>
              </w:rPr>
              <w:t xml:space="preserve">“▲”</w:t>
            </w:r>
            <w:r>
              <w:rPr>
                <w:szCs w:val="21"/>
                <w:highlight w:val="none"/>
              </w:rPr>
              <w:t xml:space="preserve">技术规格响应证明文件的具体位置</w:t>
            </w:r>
            <w:r>
              <w:rPr>
                <w:szCs w:val="21"/>
                <w:highlight w:val="none"/>
              </w:rPr>
            </w:r>
            <w:r/>
          </w:p>
        </w:tc>
      </w:tr>
      <w:tr>
        <w:trPr>
          <w:cantSplit/>
        </w:trPr>
        <w:tc>
          <w:tcPr>
            <w:tcW w:w="675" w:type="dxa"/>
            <w:vAlign w:val="center"/>
            <w:vMerge w:val="continue"/>
            <w:textDirection w:val="lrTb"/>
            <w:noWrap w:val="false"/>
          </w:tcPr>
          <w:p>
            <w:pPr>
              <w:pStyle w:val="1445"/>
              <w:jc w:val="left"/>
              <w:spacing w:line="440" w:lineRule="exact"/>
              <w:widowControl/>
              <w:rPr>
                <w:szCs w:val="21"/>
              </w:rPr>
            </w:pPr>
            <w:r>
              <w:rPr>
                <w:szCs w:val="21"/>
              </w:rPr>
            </w:r>
            <w:r/>
          </w:p>
        </w:tc>
        <w:tc>
          <w:tcPr>
            <w:tcW w:w="1134" w:type="dxa"/>
            <w:vAlign w:val="center"/>
            <w:textDirection w:val="lrTb"/>
            <w:noWrap w:val="false"/>
          </w:tcPr>
          <w:p>
            <w:pPr>
              <w:pStyle w:val="1445"/>
              <w:jc w:val="center"/>
              <w:spacing w:line="440" w:lineRule="exact"/>
              <w:rPr>
                <w:szCs w:val="21"/>
              </w:rPr>
            </w:pPr>
            <w:r>
              <w:rPr>
                <w:szCs w:val="21"/>
              </w:rPr>
              <w:t xml:space="preserve">条目号</w:t>
            </w:r>
            <w:r>
              <w:rPr>
                <w:szCs w:val="21"/>
              </w:rPr>
            </w:r>
            <w:r/>
          </w:p>
        </w:tc>
        <w:tc>
          <w:tcPr>
            <w:tcW w:w="1843" w:type="dxa"/>
            <w:vAlign w:val="center"/>
            <w:textDirection w:val="lrTb"/>
            <w:noWrap w:val="false"/>
          </w:tcPr>
          <w:p>
            <w:pPr>
              <w:pStyle w:val="1445"/>
              <w:jc w:val="center"/>
              <w:spacing w:line="440" w:lineRule="exact"/>
              <w:rPr>
                <w:szCs w:val="21"/>
              </w:rPr>
            </w:pPr>
            <w:r>
              <w:rPr>
                <w:color w:val="000000"/>
                <w:szCs w:val="21"/>
              </w:rPr>
              <w:t xml:space="preserve">采购要求规格</w:t>
            </w:r>
            <w:r>
              <w:rPr>
                <w:szCs w:val="21"/>
              </w:rPr>
            </w:r>
            <w:r/>
          </w:p>
        </w:tc>
        <w:tc>
          <w:tcPr>
            <w:tcW w:w="1843" w:type="dxa"/>
            <w:vAlign w:val="center"/>
            <w:textDirection w:val="lrTb"/>
            <w:noWrap w:val="false"/>
          </w:tcPr>
          <w:p>
            <w:pPr>
              <w:pStyle w:val="1445"/>
              <w:jc w:val="center"/>
              <w:spacing w:line="440" w:lineRule="exact"/>
              <w:rPr>
                <w:szCs w:val="21"/>
              </w:rPr>
            </w:pPr>
            <w:r>
              <w:rPr>
                <w:szCs w:val="21"/>
              </w:rPr>
              <w:t xml:space="preserve">响应具体情况</w:t>
            </w:r>
            <w:r>
              <w:rPr>
                <w:szCs w:val="21"/>
              </w:rPr>
            </w:r>
            <w:r/>
          </w:p>
        </w:tc>
        <w:tc>
          <w:tcPr>
            <w:tcW w:w="1776" w:type="dxa"/>
            <w:vAlign w:val="top"/>
            <w:vMerge w:val="continue"/>
            <w:textDirection w:val="lrTb"/>
            <w:noWrap w:val="false"/>
          </w:tcPr>
          <w:p>
            <w:pPr>
              <w:pStyle w:val="1445"/>
              <w:jc w:val="center"/>
              <w:spacing w:line="440" w:lineRule="exact"/>
              <w:rPr>
                <w:szCs w:val="21"/>
              </w:rPr>
            </w:pPr>
            <w:r>
              <w:rPr>
                <w:szCs w:val="21"/>
              </w:rPr>
            </w:r>
            <w:r/>
          </w:p>
        </w:tc>
        <w:tc>
          <w:tcPr>
            <w:tcW w:w="2143" w:type="dxa"/>
            <w:vAlign w:val="top"/>
            <w:vMerge w:val="continue"/>
            <w:textDirection w:val="lrTb"/>
            <w:noWrap w:val="false"/>
          </w:tcPr>
          <w:p>
            <w:pPr>
              <w:pStyle w:val="1445"/>
              <w:jc w:val="center"/>
              <w:spacing w:line="440" w:lineRule="exact"/>
              <w:rPr>
                <w:szCs w:val="21"/>
              </w:rPr>
            </w:pPr>
            <w:r>
              <w:rPr>
                <w:szCs w:val="21"/>
              </w:rPr>
            </w:r>
            <w:r/>
          </w:p>
        </w:tc>
      </w:tr>
      <w:tr>
        <w:trPr/>
        <w:tc>
          <w:tcPr>
            <w:tcW w:w="675" w:type="dxa"/>
            <w:vAlign w:val="top"/>
            <w:textDirection w:val="lrTb"/>
            <w:noWrap w:val="false"/>
          </w:tcPr>
          <w:p>
            <w:pPr>
              <w:pStyle w:val="1445"/>
              <w:spacing w:line="440" w:lineRule="exact"/>
              <w:rPr>
                <w:szCs w:val="21"/>
              </w:rPr>
            </w:pPr>
            <w:r>
              <w:rPr>
                <w:szCs w:val="21"/>
              </w:rPr>
            </w:r>
            <w:r/>
          </w:p>
        </w:tc>
        <w:tc>
          <w:tcPr>
            <w:tcW w:w="1134" w:type="dxa"/>
            <w:vAlign w:val="top"/>
            <w:textDirection w:val="lrTb"/>
            <w:noWrap w:val="false"/>
          </w:tcPr>
          <w:p>
            <w:pPr>
              <w:pStyle w:val="1445"/>
              <w:spacing w:line="440" w:lineRule="exact"/>
              <w:rPr>
                <w:szCs w:val="21"/>
              </w:rPr>
            </w:pPr>
            <w:r>
              <w:rPr>
                <w:szCs w:val="21"/>
              </w:rPr>
            </w:r>
            <w:r/>
          </w:p>
        </w:tc>
        <w:tc>
          <w:tcPr>
            <w:tcW w:w="1843" w:type="dxa"/>
            <w:vAlign w:val="top"/>
            <w:textDirection w:val="lrTb"/>
            <w:noWrap w:val="false"/>
          </w:tcPr>
          <w:p>
            <w:pPr>
              <w:pStyle w:val="1445"/>
              <w:spacing w:line="440" w:lineRule="exact"/>
              <w:rPr>
                <w:szCs w:val="21"/>
              </w:rPr>
            </w:pPr>
            <w:r>
              <w:rPr>
                <w:szCs w:val="21"/>
              </w:rPr>
            </w:r>
            <w:r/>
          </w:p>
        </w:tc>
        <w:tc>
          <w:tcPr>
            <w:tcW w:w="1843" w:type="dxa"/>
            <w:vAlign w:val="top"/>
            <w:textDirection w:val="lrTb"/>
            <w:noWrap w:val="false"/>
          </w:tcPr>
          <w:p>
            <w:pPr>
              <w:pStyle w:val="1445"/>
              <w:spacing w:line="440" w:lineRule="exact"/>
              <w:rPr>
                <w:szCs w:val="21"/>
              </w:rPr>
            </w:pPr>
            <w:r>
              <w:rPr>
                <w:szCs w:val="21"/>
              </w:rPr>
            </w:r>
            <w:r/>
          </w:p>
        </w:tc>
        <w:tc>
          <w:tcPr>
            <w:tcW w:w="1776" w:type="dxa"/>
            <w:vAlign w:val="top"/>
            <w:textDirection w:val="lrTb"/>
            <w:noWrap w:val="false"/>
          </w:tcPr>
          <w:p>
            <w:pPr>
              <w:pStyle w:val="1445"/>
              <w:spacing w:line="440" w:lineRule="exact"/>
              <w:rPr>
                <w:szCs w:val="21"/>
              </w:rPr>
            </w:pPr>
            <w:r>
              <w:rPr>
                <w:szCs w:val="21"/>
              </w:rPr>
            </w:r>
            <w:r/>
          </w:p>
        </w:tc>
        <w:tc>
          <w:tcPr>
            <w:tcW w:w="2143" w:type="dxa"/>
            <w:vAlign w:val="top"/>
            <w:textDirection w:val="lrTb"/>
            <w:noWrap w:val="false"/>
          </w:tcPr>
          <w:p>
            <w:pPr>
              <w:pStyle w:val="1445"/>
              <w:spacing w:line="440" w:lineRule="exact"/>
              <w:rPr>
                <w:szCs w:val="21"/>
              </w:rPr>
            </w:pPr>
            <w:r>
              <w:rPr>
                <w:szCs w:val="21"/>
              </w:rPr>
            </w:r>
            <w:r/>
          </w:p>
        </w:tc>
      </w:tr>
      <w:tr>
        <w:trPr/>
        <w:tc>
          <w:tcPr>
            <w:tcW w:w="675" w:type="dxa"/>
            <w:vAlign w:val="top"/>
            <w:textDirection w:val="lrTb"/>
            <w:noWrap w:val="false"/>
          </w:tcPr>
          <w:p>
            <w:pPr>
              <w:pStyle w:val="1445"/>
              <w:spacing w:line="440" w:lineRule="exact"/>
              <w:rPr>
                <w:szCs w:val="21"/>
              </w:rPr>
            </w:pPr>
            <w:r>
              <w:rPr>
                <w:szCs w:val="21"/>
              </w:rPr>
            </w:r>
            <w:r/>
          </w:p>
        </w:tc>
        <w:tc>
          <w:tcPr>
            <w:tcW w:w="1134" w:type="dxa"/>
            <w:vAlign w:val="top"/>
            <w:textDirection w:val="lrTb"/>
            <w:noWrap w:val="false"/>
          </w:tcPr>
          <w:p>
            <w:pPr>
              <w:pStyle w:val="1445"/>
              <w:spacing w:line="440" w:lineRule="exact"/>
              <w:rPr>
                <w:szCs w:val="21"/>
              </w:rPr>
            </w:pPr>
            <w:r>
              <w:rPr>
                <w:szCs w:val="21"/>
              </w:rPr>
            </w:r>
            <w:r/>
          </w:p>
        </w:tc>
        <w:tc>
          <w:tcPr>
            <w:tcW w:w="1843" w:type="dxa"/>
            <w:vAlign w:val="top"/>
            <w:textDirection w:val="lrTb"/>
            <w:noWrap w:val="false"/>
          </w:tcPr>
          <w:p>
            <w:pPr>
              <w:pStyle w:val="1445"/>
              <w:spacing w:line="440" w:lineRule="exact"/>
              <w:rPr>
                <w:szCs w:val="21"/>
              </w:rPr>
            </w:pPr>
            <w:r>
              <w:rPr>
                <w:szCs w:val="21"/>
              </w:rPr>
            </w:r>
            <w:r/>
          </w:p>
        </w:tc>
        <w:tc>
          <w:tcPr>
            <w:tcW w:w="1843" w:type="dxa"/>
            <w:vAlign w:val="top"/>
            <w:textDirection w:val="lrTb"/>
            <w:noWrap w:val="false"/>
          </w:tcPr>
          <w:p>
            <w:pPr>
              <w:pStyle w:val="1445"/>
              <w:spacing w:line="440" w:lineRule="exact"/>
              <w:rPr>
                <w:szCs w:val="21"/>
              </w:rPr>
            </w:pPr>
            <w:r>
              <w:rPr>
                <w:szCs w:val="21"/>
              </w:rPr>
            </w:r>
            <w:r/>
          </w:p>
        </w:tc>
        <w:tc>
          <w:tcPr>
            <w:tcW w:w="1776" w:type="dxa"/>
            <w:vAlign w:val="top"/>
            <w:textDirection w:val="lrTb"/>
            <w:noWrap w:val="false"/>
          </w:tcPr>
          <w:p>
            <w:pPr>
              <w:pStyle w:val="1445"/>
              <w:spacing w:line="440" w:lineRule="exact"/>
              <w:rPr>
                <w:szCs w:val="21"/>
              </w:rPr>
            </w:pPr>
            <w:r>
              <w:rPr>
                <w:szCs w:val="21"/>
              </w:rPr>
            </w:r>
            <w:r/>
          </w:p>
        </w:tc>
        <w:tc>
          <w:tcPr>
            <w:tcW w:w="2143" w:type="dxa"/>
            <w:vAlign w:val="top"/>
            <w:textDirection w:val="lrTb"/>
            <w:noWrap w:val="false"/>
          </w:tcPr>
          <w:p>
            <w:pPr>
              <w:pStyle w:val="1445"/>
              <w:spacing w:line="440" w:lineRule="exact"/>
              <w:rPr>
                <w:szCs w:val="21"/>
              </w:rPr>
            </w:pPr>
            <w:r>
              <w:rPr>
                <w:szCs w:val="21"/>
              </w:rPr>
            </w:r>
            <w:r/>
          </w:p>
        </w:tc>
      </w:tr>
      <w:tr>
        <w:trPr/>
        <w:tc>
          <w:tcPr>
            <w:tcW w:w="675" w:type="dxa"/>
            <w:vAlign w:val="top"/>
            <w:textDirection w:val="lrTb"/>
            <w:noWrap w:val="false"/>
          </w:tcPr>
          <w:p>
            <w:pPr>
              <w:pStyle w:val="1445"/>
              <w:spacing w:line="440" w:lineRule="exact"/>
              <w:rPr>
                <w:szCs w:val="21"/>
              </w:rPr>
            </w:pPr>
            <w:r>
              <w:rPr>
                <w:szCs w:val="21"/>
              </w:rPr>
            </w:r>
            <w:r/>
          </w:p>
        </w:tc>
        <w:tc>
          <w:tcPr>
            <w:tcW w:w="1134" w:type="dxa"/>
            <w:vAlign w:val="top"/>
            <w:textDirection w:val="lrTb"/>
            <w:noWrap w:val="false"/>
          </w:tcPr>
          <w:p>
            <w:pPr>
              <w:pStyle w:val="1445"/>
              <w:spacing w:line="440" w:lineRule="exact"/>
              <w:rPr>
                <w:szCs w:val="21"/>
              </w:rPr>
            </w:pPr>
            <w:r>
              <w:rPr>
                <w:szCs w:val="21"/>
              </w:rPr>
            </w:r>
            <w:r/>
          </w:p>
        </w:tc>
        <w:tc>
          <w:tcPr>
            <w:tcW w:w="1843" w:type="dxa"/>
            <w:vAlign w:val="top"/>
            <w:textDirection w:val="lrTb"/>
            <w:noWrap w:val="false"/>
          </w:tcPr>
          <w:p>
            <w:pPr>
              <w:pStyle w:val="1445"/>
              <w:spacing w:line="440" w:lineRule="exact"/>
              <w:rPr>
                <w:szCs w:val="21"/>
              </w:rPr>
            </w:pPr>
            <w:r>
              <w:rPr>
                <w:szCs w:val="21"/>
              </w:rPr>
            </w:r>
            <w:r/>
          </w:p>
        </w:tc>
        <w:tc>
          <w:tcPr>
            <w:tcW w:w="1843" w:type="dxa"/>
            <w:vAlign w:val="top"/>
            <w:textDirection w:val="lrTb"/>
            <w:noWrap w:val="false"/>
          </w:tcPr>
          <w:p>
            <w:pPr>
              <w:pStyle w:val="1445"/>
              <w:spacing w:line="440" w:lineRule="exact"/>
              <w:rPr>
                <w:szCs w:val="21"/>
              </w:rPr>
            </w:pPr>
            <w:r>
              <w:rPr>
                <w:szCs w:val="21"/>
              </w:rPr>
            </w:r>
            <w:r/>
          </w:p>
        </w:tc>
        <w:tc>
          <w:tcPr>
            <w:tcW w:w="1776" w:type="dxa"/>
            <w:vAlign w:val="top"/>
            <w:textDirection w:val="lrTb"/>
            <w:noWrap w:val="false"/>
          </w:tcPr>
          <w:p>
            <w:pPr>
              <w:pStyle w:val="1445"/>
              <w:spacing w:line="440" w:lineRule="exact"/>
              <w:rPr>
                <w:szCs w:val="21"/>
              </w:rPr>
            </w:pPr>
            <w:r>
              <w:rPr>
                <w:szCs w:val="21"/>
              </w:rPr>
            </w:r>
            <w:r/>
          </w:p>
        </w:tc>
        <w:tc>
          <w:tcPr>
            <w:tcW w:w="2143" w:type="dxa"/>
            <w:vAlign w:val="top"/>
            <w:textDirection w:val="lrTb"/>
            <w:noWrap w:val="false"/>
          </w:tcPr>
          <w:p>
            <w:pPr>
              <w:pStyle w:val="1445"/>
              <w:spacing w:line="440" w:lineRule="exact"/>
              <w:rPr>
                <w:szCs w:val="21"/>
              </w:rPr>
            </w:pPr>
            <w:r>
              <w:rPr>
                <w:szCs w:val="21"/>
              </w:rPr>
            </w:r>
            <w:r/>
          </w:p>
        </w:tc>
      </w:tr>
      <w:tr>
        <w:trPr/>
        <w:tc>
          <w:tcPr>
            <w:tcW w:w="675" w:type="dxa"/>
            <w:vAlign w:val="top"/>
            <w:textDirection w:val="lrTb"/>
            <w:noWrap w:val="false"/>
          </w:tcPr>
          <w:p>
            <w:pPr>
              <w:pStyle w:val="1445"/>
              <w:spacing w:line="440" w:lineRule="exact"/>
              <w:rPr>
                <w:szCs w:val="21"/>
              </w:rPr>
            </w:pPr>
            <w:r>
              <w:rPr>
                <w:szCs w:val="21"/>
              </w:rPr>
            </w:r>
            <w:r/>
          </w:p>
        </w:tc>
        <w:tc>
          <w:tcPr>
            <w:tcW w:w="1134" w:type="dxa"/>
            <w:vAlign w:val="top"/>
            <w:textDirection w:val="lrTb"/>
            <w:noWrap w:val="false"/>
          </w:tcPr>
          <w:p>
            <w:pPr>
              <w:pStyle w:val="1445"/>
              <w:spacing w:line="440" w:lineRule="exact"/>
              <w:rPr>
                <w:szCs w:val="21"/>
              </w:rPr>
            </w:pPr>
            <w:r>
              <w:rPr>
                <w:szCs w:val="21"/>
              </w:rPr>
            </w:r>
            <w:r/>
          </w:p>
        </w:tc>
        <w:tc>
          <w:tcPr>
            <w:tcW w:w="1843" w:type="dxa"/>
            <w:vAlign w:val="top"/>
            <w:textDirection w:val="lrTb"/>
            <w:noWrap w:val="false"/>
          </w:tcPr>
          <w:p>
            <w:pPr>
              <w:pStyle w:val="1445"/>
              <w:spacing w:line="440" w:lineRule="exact"/>
              <w:rPr>
                <w:szCs w:val="21"/>
              </w:rPr>
            </w:pPr>
            <w:r>
              <w:rPr>
                <w:szCs w:val="21"/>
              </w:rPr>
            </w:r>
            <w:r/>
          </w:p>
        </w:tc>
        <w:tc>
          <w:tcPr>
            <w:tcW w:w="1843" w:type="dxa"/>
            <w:vAlign w:val="top"/>
            <w:textDirection w:val="lrTb"/>
            <w:noWrap w:val="false"/>
          </w:tcPr>
          <w:p>
            <w:pPr>
              <w:pStyle w:val="1445"/>
              <w:spacing w:line="440" w:lineRule="exact"/>
              <w:rPr>
                <w:szCs w:val="21"/>
              </w:rPr>
            </w:pPr>
            <w:r>
              <w:rPr>
                <w:szCs w:val="21"/>
              </w:rPr>
            </w:r>
            <w:r/>
          </w:p>
        </w:tc>
        <w:tc>
          <w:tcPr>
            <w:tcW w:w="1776" w:type="dxa"/>
            <w:vAlign w:val="top"/>
            <w:textDirection w:val="lrTb"/>
            <w:noWrap w:val="false"/>
          </w:tcPr>
          <w:p>
            <w:pPr>
              <w:pStyle w:val="1445"/>
              <w:spacing w:line="440" w:lineRule="exact"/>
              <w:rPr>
                <w:szCs w:val="21"/>
              </w:rPr>
            </w:pPr>
            <w:r>
              <w:rPr>
                <w:szCs w:val="21"/>
              </w:rPr>
            </w:r>
            <w:r/>
          </w:p>
        </w:tc>
        <w:tc>
          <w:tcPr>
            <w:tcW w:w="2143" w:type="dxa"/>
            <w:vAlign w:val="top"/>
            <w:textDirection w:val="lrTb"/>
            <w:noWrap w:val="false"/>
          </w:tcPr>
          <w:p>
            <w:pPr>
              <w:pStyle w:val="1445"/>
              <w:spacing w:line="440" w:lineRule="exact"/>
              <w:rPr>
                <w:szCs w:val="21"/>
              </w:rPr>
            </w:pPr>
            <w:r>
              <w:rPr>
                <w:szCs w:val="21"/>
              </w:rPr>
            </w:r>
            <w:r/>
          </w:p>
        </w:tc>
      </w:tr>
      <w:tr>
        <w:trPr/>
        <w:tc>
          <w:tcPr>
            <w:tcW w:w="675" w:type="dxa"/>
            <w:vAlign w:val="top"/>
            <w:textDirection w:val="lrTb"/>
            <w:noWrap w:val="false"/>
          </w:tcPr>
          <w:p>
            <w:pPr>
              <w:pStyle w:val="1445"/>
              <w:spacing w:line="440" w:lineRule="exact"/>
              <w:rPr>
                <w:szCs w:val="21"/>
              </w:rPr>
            </w:pPr>
            <w:r>
              <w:rPr>
                <w:szCs w:val="21"/>
              </w:rPr>
            </w:r>
            <w:r/>
          </w:p>
        </w:tc>
        <w:tc>
          <w:tcPr>
            <w:tcW w:w="1134" w:type="dxa"/>
            <w:vAlign w:val="top"/>
            <w:textDirection w:val="lrTb"/>
            <w:noWrap w:val="false"/>
          </w:tcPr>
          <w:p>
            <w:pPr>
              <w:pStyle w:val="1445"/>
              <w:spacing w:line="440" w:lineRule="exact"/>
              <w:rPr>
                <w:szCs w:val="21"/>
              </w:rPr>
            </w:pPr>
            <w:r>
              <w:rPr>
                <w:szCs w:val="21"/>
              </w:rPr>
            </w:r>
            <w:r/>
          </w:p>
        </w:tc>
        <w:tc>
          <w:tcPr>
            <w:tcW w:w="1843" w:type="dxa"/>
            <w:vAlign w:val="top"/>
            <w:textDirection w:val="lrTb"/>
            <w:noWrap w:val="false"/>
          </w:tcPr>
          <w:p>
            <w:pPr>
              <w:pStyle w:val="1445"/>
              <w:spacing w:line="440" w:lineRule="exact"/>
              <w:rPr>
                <w:szCs w:val="21"/>
              </w:rPr>
            </w:pPr>
            <w:r>
              <w:rPr>
                <w:szCs w:val="21"/>
              </w:rPr>
            </w:r>
            <w:r/>
          </w:p>
        </w:tc>
        <w:tc>
          <w:tcPr>
            <w:tcW w:w="1843" w:type="dxa"/>
            <w:vAlign w:val="top"/>
            <w:textDirection w:val="lrTb"/>
            <w:noWrap w:val="false"/>
          </w:tcPr>
          <w:p>
            <w:pPr>
              <w:pStyle w:val="1445"/>
              <w:spacing w:line="440" w:lineRule="exact"/>
              <w:rPr>
                <w:szCs w:val="21"/>
              </w:rPr>
            </w:pPr>
            <w:r>
              <w:rPr>
                <w:szCs w:val="21"/>
              </w:rPr>
            </w:r>
            <w:r/>
          </w:p>
        </w:tc>
        <w:tc>
          <w:tcPr>
            <w:tcW w:w="1776" w:type="dxa"/>
            <w:vAlign w:val="top"/>
            <w:textDirection w:val="lrTb"/>
            <w:noWrap w:val="false"/>
          </w:tcPr>
          <w:p>
            <w:pPr>
              <w:pStyle w:val="1445"/>
              <w:spacing w:line="440" w:lineRule="exact"/>
              <w:rPr>
                <w:szCs w:val="21"/>
              </w:rPr>
            </w:pPr>
            <w:r>
              <w:rPr>
                <w:szCs w:val="21"/>
              </w:rPr>
            </w:r>
            <w:r/>
          </w:p>
        </w:tc>
        <w:tc>
          <w:tcPr>
            <w:tcW w:w="2143" w:type="dxa"/>
            <w:vAlign w:val="top"/>
            <w:textDirection w:val="lrTb"/>
            <w:noWrap w:val="false"/>
          </w:tcPr>
          <w:p>
            <w:pPr>
              <w:pStyle w:val="1445"/>
              <w:spacing w:line="440" w:lineRule="exact"/>
              <w:rPr>
                <w:szCs w:val="21"/>
              </w:rPr>
            </w:pPr>
            <w:r>
              <w:rPr>
                <w:szCs w:val="21"/>
              </w:rPr>
            </w:r>
            <w:r/>
          </w:p>
        </w:tc>
      </w:tr>
      <w:tr>
        <w:trPr/>
        <w:tc>
          <w:tcPr>
            <w:tcW w:w="675" w:type="dxa"/>
            <w:vAlign w:val="top"/>
            <w:textDirection w:val="lrTb"/>
            <w:noWrap w:val="false"/>
          </w:tcPr>
          <w:p>
            <w:pPr>
              <w:pStyle w:val="1445"/>
              <w:spacing w:line="440" w:lineRule="exact"/>
              <w:rPr>
                <w:szCs w:val="21"/>
              </w:rPr>
            </w:pPr>
            <w:r>
              <w:rPr>
                <w:szCs w:val="21"/>
              </w:rPr>
            </w:r>
            <w:r/>
          </w:p>
        </w:tc>
        <w:tc>
          <w:tcPr>
            <w:tcW w:w="1134" w:type="dxa"/>
            <w:vAlign w:val="top"/>
            <w:textDirection w:val="lrTb"/>
            <w:noWrap w:val="false"/>
          </w:tcPr>
          <w:p>
            <w:pPr>
              <w:pStyle w:val="1445"/>
              <w:spacing w:line="440" w:lineRule="exact"/>
              <w:rPr>
                <w:szCs w:val="21"/>
              </w:rPr>
            </w:pPr>
            <w:r>
              <w:rPr>
                <w:szCs w:val="21"/>
              </w:rPr>
            </w:r>
            <w:r/>
          </w:p>
        </w:tc>
        <w:tc>
          <w:tcPr>
            <w:tcW w:w="1843" w:type="dxa"/>
            <w:vAlign w:val="top"/>
            <w:textDirection w:val="lrTb"/>
            <w:noWrap w:val="false"/>
          </w:tcPr>
          <w:p>
            <w:pPr>
              <w:pStyle w:val="1445"/>
              <w:spacing w:line="440" w:lineRule="exact"/>
              <w:rPr>
                <w:szCs w:val="21"/>
              </w:rPr>
            </w:pPr>
            <w:r>
              <w:rPr>
                <w:szCs w:val="21"/>
              </w:rPr>
            </w:r>
            <w:r/>
          </w:p>
        </w:tc>
        <w:tc>
          <w:tcPr>
            <w:tcW w:w="1843" w:type="dxa"/>
            <w:vAlign w:val="top"/>
            <w:textDirection w:val="lrTb"/>
            <w:noWrap w:val="false"/>
          </w:tcPr>
          <w:p>
            <w:pPr>
              <w:pStyle w:val="1445"/>
              <w:spacing w:line="440" w:lineRule="exact"/>
              <w:rPr>
                <w:szCs w:val="21"/>
              </w:rPr>
            </w:pPr>
            <w:r>
              <w:rPr>
                <w:szCs w:val="21"/>
              </w:rPr>
            </w:r>
            <w:r/>
          </w:p>
        </w:tc>
        <w:tc>
          <w:tcPr>
            <w:tcW w:w="1776" w:type="dxa"/>
            <w:vAlign w:val="top"/>
            <w:textDirection w:val="lrTb"/>
            <w:noWrap w:val="false"/>
          </w:tcPr>
          <w:p>
            <w:pPr>
              <w:pStyle w:val="1445"/>
              <w:spacing w:line="440" w:lineRule="exact"/>
              <w:rPr>
                <w:szCs w:val="21"/>
              </w:rPr>
            </w:pPr>
            <w:r>
              <w:rPr>
                <w:szCs w:val="21"/>
              </w:rPr>
            </w:r>
            <w:r/>
          </w:p>
        </w:tc>
        <w:tc>
          <w:tcPr>
            <w:tcW w:w="2143" w:type="dxa"/>
            <w:vAlign w:val="top"/>
            <w:textDirection w:val="lrTb"/>
            <w:noWrap w:val="false"/>
          </w:tcPr>
          <w:p>
            <w:pPr>
              <w:pStyle w:val="1445"/>
              <w:spacing w:line="440" w:lineRule="exact"/>
              <w:rPr>
                <w:szCs w:val="21"/>
              </w:rPr>
            </w:pPr>
            <w:r>
              <w:rPr>
                <w:szCs w:val="21"/>
              </w:rPr>
            </w:r>
            <w:r/>
          </w:p>
        </w:tc>
      </w:tr>
      <w:tr>
        <w:trPr/>
        <w:tc>
          <w:tcPr>
            <w:tcW w:w="675" w:type="dxa"/>
            <w:vAlign w:val="top"/>
            <w:textDirection w:val="lrTb"/>
            <w:noWrap w:val="false"/>
          </w:tcPr>
          <w:p>
            <w:pPr>
              <w:pStyle w:val="1445"/>
              <w:spacing w:line="440" w:lineRule="exact"/>
              <w:rPr>
                <w:szCs w:val="21"/>
              </w:rPr>
            </w:pPr>
            <w:r>
              <w:rPr>
                <w:szCs w:val="21"/>
              </w:rPr>
            </w:r>
            <w:r/>
          </w:p>
        </w:tc>
        <w:tc>
          <w:tcPr>
            <w:tcW w:w="1134" w:type="dxa"/>
            <w:vAlign w:val="top"/>
            <w:textDirection w:val="lrTb"/>
            <w:noWrap w:val="false"/>
          </w:tcPr>
          <w:p>
            <w:pPr>
              <w:pStyle w:val="1445"/>
              <w:spacing w:line="440" w:lineRule="exact"/>
              <w:rPr>
                <w:szCs w:val="21"/>
              </w:rPr>
            </w:pPr>
            <w:r>
              <w:rPr>
                <w:szCs w:val="21"/>
              </w:rPr>
            </w:r>
            <w:r/>
          </w:p>
        </w:tc>
        <w:tc>
          <w:tcPr>
            <w:tcW w:w="1843" w:type="dxa"/>
            <w:vAlign w:val="top"/>
            <w:textDirection w:val="lrTb"/>
            <w:noWrap w:val="false"/>
          </w:tcPr>
          <w:p>
            <w:pPr>
              <w:pStyle w:val="1445"/>
              <w:spacing w:line="440" w:lineRule="exact"/>
              <w:rPr>
                <w:szCs w:val="21"/>
              </w:rPr>
            </w:pPr>
            <w:r>
              <w:rPr>
                <w:szCs w:val="21"/>
              </w:rPr>
            </w:r>
            <w:r/>
          </w:p>
        </w:tc>
        <w:tc>
          <w:tcPr>
            <w:tcW w:w="1843" w:type="dxa"/>
            <w:vAlign w:val="top"/>
            <w:textDirection w:val="lrTb"/>
            <w:noWrap w:val="false"/>
          </w:tcPr>
          <w:p>
            <w:pPr>
              <w:pStyle w:val="1445"/>
              <w:spacing w:line="440" w:lineRule="exact"/>
              <w:rPr>
                <w:szCs w:val="21"/>
              </w:rPr>
            </w:pPr>
            <w:r>
              <w:rPr>
                <w:szCs w:val="21"/>
              </w:rPr>
            </w:r>
            <w:r/>
          </w:p>
        </w:tc>
        <w:tc>
          <w:tcPr>
            <w:tcW w:w="1776" w:type="dxa"/>
            <w:vAlign w:val="top"/>
            <w:textDirection w:val="lrTb"/>
            <w:noWrap w:val="false"/>
          </w:tcPr>
          <w:p>
            <w:pPr>
              <w:pStyle w:val="1445"/>
              <w:spacing w:line="440" w:lineRule="exact"/>
              <w:rPr>
                <w:szCs w:val="21"/>
              </w:rPr>
            </w:pPr>
            <w:r>
              <w:rPr>
                <w:szCs w:val="21"/>
              </w:rPr>
            </w:r>
            <w:r/>
          </w:p>
        </w:tc>
        <w:tc>
          <w:tcPr>
            <w:tcW w:w="2143" w:type="dxa"/>
            <w:vAlign w:val="top"/>
            <w:textDirection w:val="lrTb"/>
            <w:noWrap w:val="false"/>
          </w:tcPr>
          <w:p>
            <w:pPr>
              <w:pStyle w:val="1445"/>
              <w:spacing w:line="440" w:lineRule="exact"/>
              <w:rPr>
                <w:szCs w:val="21"/>
              </w:rPr>
            </w:pPr>
            <w:r>
              <w:rPr>
                <w:szCs w:val="21"/>
              </w:rPr>
            </w:r>
            <w:r/>
          </w:p>
        </w:tc>
      </w:tr>
      <w:tr>
        <w:trPr/>
        <w:tc>
          <w:tcPr>
            <w:tcW w:w="675" w:type="dxa"/>
            <w:vAlign w:val="top"/>
            <w:textDirection w:val="lrTb"/>
            <w:noWrap w:val="false"/>
          </w:tcPr>
          <w:p>
            <w:pPr>
              <w:pStyle w:val="1445"/>
              <w:spacing w:line="440" w:lineRule="exact"/>
              <w:rPr>
                <w:szCs w:val="21"/>
              </w:rPr>
            </w:pPr>
            <w:r>
              <w:rPr>
                <w:szCs w:val="21"/>
              </w:rPr>
            </w:r>
            <w:r/>
          </w:p>
        </w:tc>
        <w:tc>
          <w:tcPr>
            <w:tcW w:w="1134" w:type="dxa"/>
            <w:vAlign w:val="top"/>
            <w:textDirection w:val="lrTb"/>
            <w:noWrap w:val="false"/>
          </w:tcPr>
          <w:p>
            <w:pPr>
              <w:pStyle w:val="1445"/>
              <w:spacing w:line="440" w:lineRule="exact"/>
              <w:rPr>
                <w:szCs w:val="21"/>
              </w:rPr>
            </w:pPr>
            <w:r>
              <w:rPr>
                <w:szCs w:val="21"/>
              </w:rPr>
            </w:r>
            <w:r/>
          </w:p>
        </w:tc>
        <w:tc>
          <w:tcPr>
            <w:tcW w:w="1843" w:type="dxa"/>
            <w:vAlign w:val="top"/>
            <w:textDirection w:val="lrTb"/>
            <w:noWrap w:val="false"/>
          </w:tcPr>
          <w:p>
            <w:pPr>
              <w:pStyle w:val="1445"/>
              <w:spacing w:line="440" w:lineRule="exact"/>
              <w:rPr>
                <w:szCs w:val="21"/>
              </w:rPr>
            </w:pPr>
            <w:r>
              <w:rPr>
                <w:szCs w:val="21"/>
              </w:rPr>
            </w:r>
            <w:r/>
          </w:p>
        </w:tc>
        <w:tc>
          <w:tcPr>
            <w:tcW w:w="1843" w:type="dxa"/>
            <w:vAlign w:val="top"/>
            <w:textDirection w:val="lrTb"/>
            <w:noWrap w:val="false"/>
          </w:tcPr>
          <w:p>
            <w:pPr>
              <w:pStyle w:val="1445"/>
              <w:spacing w:line="440" w:lineRule="exact"/>
              <w:rPr>
                <w:szCs w:val="21"/>
              </w:rPr>
            </w:pPr>
            <w:r>
              <w:rPr>
                <w:szCs w:val="21"/>
              </w:rPr>
            </w:r>
            <w:r/>
          </w:p>
        </w:tc>
        <w:tc>
          <w:tcPr>
            <w:tcW w:w="1776" w:type="dxa"/>
            <w:vAlign w:val="top"/>
            <w:textDirection w:val="lrTb"/>
            <w:noWrap w:val="false"/>
          </w:tcPr>
          <w:p>
            <w:pPr>
              <w:pStyle w:val="1445"/>
              <w:spacing w:line="440" w:lineRule="exact"/>
              <w:rPr>
                <w:szCs w:val="21"/>
              </w:rPr>
            </w:pPr>
            <w:r>
              <w:rPr>
                <w:szCs w:val="21"/>
              </w:rPr>
            </w:r>
            <w:r/>
          </w:p>
        </w:tc>
        <w:tc>
          <w:tcPr>
            <w:tcW w:w="2143" w:type="dxa"/>
            <w:vAlign w:val="top"/>
            <w:textDirection w:val="lrTb"/>
            <w:noWrap w:val="false"/>
          </w:tcPr>
          <w:p>
            <w:pPr>
              <w:pStyle w:val="1445"/>
              <w:spacing w:line="440" w:lineRule="exact"/>
              <w:rPr>
                <w:szCs w:val="21"/>
              </w:rPr>
            </w:pPr>
            <w:r>
              <w:rPr>
                <w:szCs w:val="21"/>
              </w:rPr>
            </w:r>
            <w:r/>
          </w:p>
        </w:tc>
      </w:tr>
      <w:tr>
        <w:trPr/>
        <w:tc>
          <w:tcPr>
            <w:tcW w:w="675" w:type="dxa"/>
            <w:vAlign w:val="top"/>
            <w:textDirection w:val="lrTb"/>
            <w:noWrap w:val="false"/>
          </w:tcPr>
          <w:p>
            <w:pPr>
              <w:pStyle w:val="1445"/>
              <w:spacing w:line="440" w:lineRule="exact"/>
              <w:rPr>
                <w:szCs w:val="21"/>
              </w:rPr>
            </w:pPr>
            <w:r>
              <w:rPr>
                <w:szCs w:val="21"/>
              </w:rPr>
            </w:r>
            <w:r/>
          </w:p>
        </w:tc>
        <w:tc>
          <w:tcPr>
            <w:tcW w:w="1134" w:type="dxa"/>
            <w:vAlign w:val="top"/>
            <w:textDirection w:val="lrTb"/>
            <w:noWrap w:val="false"/>
          </w:tcPr>
          <w:p>
            <w:pPr>
              <w:pStyle w:val="1445"/>
              <w:spacing w:line="440" w:lineRule="exact"/>
              <w:rPr>
                <w:szCs w:val="21"/>
              </w:rPr>
            </w:pPr>
            <w:r>
              <w:rPr>
                <w:szCs w:val="21"/>
              </w:rPr>
            </w:r>
            <w:r/>
          </w:p>
        </w:tc>
        <w:tc>
          <w:tcPr>
            <w:tcW w:w="1843" w:type="dxa"/>
            <w:vAlign w:val="top"/>
            <w:textDirection w:val="lrTb"/>
            <w:noWrap w:val="false"/>
          </w:tcPr>
          <w:p>
            <w:pPr>
              <w:pStyle w:val="1445"/>
              <w:spacing w:line="440" w:lineRule="exact"/>
              <w:rPr>
                <w:szCs w:val="21"/>
              </w:rPr>
            </w:pPr>
            <w:r>
              <w:rPr>
                <w:szCs w:val="21"/>
              </w:rPr>
            </w:r>
            <w:r/>
          </w:p>
        </w:tc>
        <w:tc>
          <w:tcPr>
            <w:tcW w:w="1843" w:type="dxa"/>
            <w:vAlign w:val="top"/>
            <w:textDirection w:val="lrTb"/>
            <w:noWrap w:val="false"/>
          </w:tcPr>
          <w:p>
            <w:pPr>
              <w:pStyle w:val="1445"/>
              <w:spacing w:line="440" w:lineRule="exact"/>
              <w:rPr>
                <w:szCs w:val="21"/>
              </w:rPr>
            </w:pPr>
            <w:r>
              <w:rPr>
                <w:szCs w:val="21"/>
              </w:rPr>
            </w:r>
            <w:r/>
          </w:p>
        </w:tc>
        <w:tc>
          <w:tcPr>
            <w:tcW w:w="1776" w:type="dxa"/>
            <w:vAlign w:val="top"/>
            <w:textDirection w:val="lrTb"/>
            <w:noWrap w:val="false"/>
          </w:tcPr>
          <w:p>
            <w:pPr>
              <w:pStyle w:val="1445"/>
              <w:spacing w:line="440" w:lineRule="exact"/>
              <w:rPr>
                <w:szCs w:val="21"/>
              </w:rPr>
            </w:pPr>
            <w:r>
              <w:rPr>
                <w:szCs w:val="21"/>
              </w:rPr>
            </w:r>
            <w:r/>
          </w:p>
        </w:tc>
        <w:tc>
          <w:tcPr>
            <w:tcW w:w="2143" w:type="dxa"/>
            <w:vAlign w:val="top"/>
            <w:textDirection w:val="lrTb"/>
            <w:noWrap w:val="false"/>
          </w:tcPr>
          <w:p>
            <w:pPr>
              <w:pStyle w:val="1445"/>
              <w:spacing w:line="440" w:lineRule="exact"/>
              <w:rPr>
                <w:szCs w:val="21"/>
              </w:rPr>
            </w:pPr>
            <w:r>
              <w:rPr>
                <w:szCs w:val="21"/>
              </w:rPr>
            </w:r>
            <w:r/>
          </w:p>
        </w:tc>
      </w:tr>
      <w:tr>
        <w:trPr/>
        <w:tc>
          <w:tcPr>
            <w:tcW w:w="675" w:type="dxa"/>
            <w:vAlign w:val="top"/>
            <w:textDirection w:val="lrTb"/>
            <w:noWrap w:val="false"/>
          </w:tcPr>
          <w:p>
            <w:pPr>
              <w:pStyle w:val="1445"/>
              <w:spacing w:line="440" w:lineRule="exact"/>
              <w:rPr>
                <w:szCs w:val="21"/>
              </w:rPr>
            </w:pPr>
            <w:r>
              <w:rPr>
                <w:szCs w:val="21"/>
              </w:rPr>
            </w:r>
            <w:r/>
          </w:p>
        </w:tc>
        <w:tc>
          <w:tcPr>
            <w:tcW w:w="1134" w:type="dxa"/>
            <w:vAlign w:val="top"/>
            <w:textDirection w:val="lrTb"/>
            <w:noWrap w:val="false"/>
          </w:tcPr>
          <w:p>
            <w:pPr>
              <w:pStyle w:val="1445"/>
              <w:spacing w:line="440" w:lineRule="exact"/>
              <w:rPr>
                <w:szCs w:val="21"/>
              </w:rPr>
            </w:pPr>
            <w:r>
              <w:rPr>
                <w:szCs w:val="21"/>
              </w:rPr>
            </w:r>
            <w:r/>
          </w:p>
        </w:tc>
        <w:tc>
          <w:tcPr>
            <w:tcW w:w="1843" w:type="dxa"/>
            <w:vAlign w:val="top"/>
            <w:textDirection w:val="lrTb"/>
            <w:noWrap w:val="false"/>
          </w:tcPr>
          <w:p>
            <w:pPr>
              <w:pStyle w:val="1445"/>
              <w:spacing w:line="440" w:lineRule="exact"/>
              <w:rPr>
                <w:szCs w:val="21"/>
              </w:rPr>
            </w:pPr>
            <w:r>
              <w:rPr>
                <w:szCs w:val="21"/>
              </w:rPr>
            </w:r>
            <w:r/>
          </w:p>
        </w:tc>
        <w:tc>
          <w:tcPr>
            <w:tcW w:w="1843" w:type="dxa"/>
            <w:vAlign w:val="top"/>
            <w:textDirection w:val="lrTb"/>
            <w:noWrap w:val="false"/>
          </w:tcPr>
          <w:p>
            <w:pPr>
              <w:pStyle w:val="1445"/>
              <w:spacing w:line="440" w:lineRule="exact"/>
              <w:rPr>
                <w:szCs w:val="21"/>
              </w:rPr>
            </w:pPr>
            <w:r>
              <w:rPr>
                <w:szCs w:val="21"/>
              </w:rPr>
            </w:r>
            <w:r/>
          </w:p>
        </w:tc>
        <w:tc>
          <w:tcPr>
            <w:tcW w:w="1776" w:type="dxa"/>
            <w:vAlign w:val="top"/>
            <w:textDirection w:val="lrTb"/>
            <w:noWrap w:val="false"/>
          </w:tcPr>
          <w:p>
            <w:pPr>
              <w:pStyle w:val="1445"/>
              <w:spacing w:line="440" w:lineRule="exact"/>
              <w:rPr>
                <w:szCs w:val="21"/>
              </w:rPr>
            </w:pPr>
            <w:r>
              <w:rPr>
                <w:szCs w:val="21"/>
              </w:rPr>
            </w:r>
            <w:r/>
          </w:p>
        </w:tc>
        <w:tc>
          <w:tcPr>
            <w:tcW w:w="2143" w:type="dxa"/>
            <w:vAlign w:val="top"/>
            <w:textDirection w:val="lrTb"/>
            <w:noWrap w:val="false"/>
          </w:tcPr>
          <w:p>
            <w:pPr>
              <w:pStyle w:val="1445"/>
              <w:spacing w:line="440" w:lineRule="exact"/>
              <w:rPr>
                <w:szCs w:val="21"/>
              </w:rPr>
            </w:pPr>
            <w:r>
              <w:rPr>
                <w:szCs w:val="21"/>
              </w:rPr>
            </w:r>
            <w:r/>
          </w:p>
        </w:tc>
      </w:tr>
    </w:tbl>
    <w:p>
      <w:pPr>
        <w:pStyle w:val="1445"/>
        <w:spacing w:line="440" w:lineRule="exact"/>
        <w:rPr>
          <w:szCs w:val="21"/>
        </w:rPr>
      </w:pPr>
      <w:r>
        <w:rPr>
          <w:szCs w:val="21"/>
        </w:rPr>
        <w:t xml:space="preserve">投标人名称（公章）：</w:t>
      </w:r>
      <w:r>
        <w:rPr>
          <w:szCs w:val="21"/>
        </w:rPr>
      </w:r>
      <w:r/>
    </w:p>
    <w:p>
      <w:pPr>
        <w:pStyle w:val="1445"/>
        <w:spacing w:line="440" w:lineRule="exact"/>
        <w:rPr>
          <w:szCs w:val="21"/>
        </w:rPr>
      </w:pPr>
      <w:r>
        <w:rPr>
          <w:szCs w:val="21"/>
        </w:rPr>
        <w:t xml:space="preserve">授权代表（签字）：</w:t>
      </w:r>
      <w:r>
        <w:rPr>
          <w:szCs w:val="21"/>
        </w:rPr>
      </w:r>
      <w:r/>
    </w:p>
    <w:p>
      <w:pPr>
        <w:pStyle w:val="1445"/>
        <w:spacing w:line="440" w:lineRule="exact"/>
        <w:rPr>
          <w:szCs w:val="21"/>
        </w:rPr>
      </w:pPr>
      <w:r>
        <w:rPr>
          <w:szCs w:val="21"/>
        </w:rPr>
        <w:t xml:space="preserve">日期：</w:t>
      </w:r>
      <w:r>
        <w:rPr>
          <w:szCs w:val="21"/>
        </w:rPr>
      </w:r>
      <w:r/>
    </w:p>
    <w:p>
      <w:pPr>
        <w:pStyle w:val="1445"/>
        <w:spacing w:line="440" w:lineRule="exact"/>
        <w:rPr>
          <w:color w:val="000000"/>
          <w:szCs w:val="21"/>
        </w:rPr>
      </w:pPr>
      <w:r>
        <w:rPr>
          <w:color w:val="000000"/>
          <w:szCs w:val="21"/>
        </w:rPr>
      </w:r>
      <w:r/>
    </w:p>
    <w:p>
      <w:pPr>
        <w:pStyle w:val="1445"/>
        <w:jc w:val="left"/>
        <w:spacing w:line="360" w:lineRule="auto"/>
        <w:rPr>
          <w:rFonts w:hint="eastAsia" w:ascii="宋体" w:hAnsi="Times New Roman" w:eastAsia="宋体" w:cs="宋体"/>
          <w:szCs w:val="21"/>
          <w:lang w:bidi="ar"/>
        </w:rPr>
      </w:pPr>
      <w:r>
        <w:rPr>
          <w:rFonts w:hint="eastAsia" w:ascii="宋体" w:hAnsi="Times New Roman" w:eastAsia="宋体" w:cs="宋体"/>
          <w:szCs w:val="21"/>
          <w:lang w:bidi="ar"/>
        </w:rPr>
        <w:t xml:space="preserve">注：1、</w:t>
      </w:r>
      <w:r>
        <w:rPr>
          <w:rFonts w:hint="eastAsia" w:ascii="宋体" w:hAnsi="Times New Roman" w:eastAsia="宋体" w:cs="宋体"/>
        </w:rPr>
        <w:t xml:space="preserve">投标人应对招标文件第四章招标技术规格及要求的内容给予</w:t>
      </w:r>
      <w:r>
        <w:rPr>
          <w:rFonts w:hint="eastAsia" w:ascii="宋体" w:hAnsi="Times New Roman" w:eastAsia="宋体" w:cs="宋体"/>
          <w:b/>
          <w:bCs/>
        </w:rPr>
        <w:t xml:space="preserve">逐条响应</w:t>
      </w:r>
      <w:r>
        <w:rPr>
          <w:rFonts w:hint="eastAsia" w:ascii="宋体" w:hAnsi="Times New Roman" w:eastAsia="宋体" w:cs="宋体"/>
        </w:rPr>
        <w:t xml:space="preserve">，</w:t>
      </w:r>
      <w:r>
        <w:rPr>
          <w:rFonts w:hint="eastAsia" w:ascii="宋体" w:hAnsi="Times New Roman" w:eastAsia="宋体" w:cs="宋体"/>
          <w:b/>
          <w:bCs/>
          <w:color w:val="ff0000"/>
        </w:rPr>
        <w:t xml:space="preserve">若漏项或不逐条应答视为负偏离。</w:t>
      </w:r>
      <w:r>
        <w:rPr>
          <w:rFonts w:hint="eastAsia" w:ascii="宋体" w:hAnsi="Times New Roman" w:eastAsia="宋体" w:cs="宋体"/>
        </w:rPr>
        <w:t xml:space="preserve">根据投标产品和服务的内容如实填写，而不应通过简单复制招标文件技术要求作为响应内容</w:t>
      </w:r>
      <w:r>
        <w:rPr>
          <w:rFonts w:hint="eastAsia" w:ascii="宋体" w:hAnsi="宋体" w:eastAsia="宋体" w:cs="宋体"/>
          <w:color w:val="000000"/>
        </w:rPr>
        <w:t xml:space="preserve">，如完全复</w:t>
      </w:r>
      <w:r>
        <w:rPr>
          <w:rFonts w:hint="eastAsia" w:ascii="宋体" w:hAnsi="宋体" w:eastAsia="宋体" w:cs="宋体"/>
        </w:rPr>
        <w:t xml:space="preserve">制招标文件技术部分内容，评委有权按不响应处理，情况恶劣时将做无效投标处理。 </w:t>
      </w:r>
      <w:r>
        <w:rPr>
          <w:rFonts w:hint="eastAsia" w:ascii="宋体" w:hAnsi="Times New Roman" w:eastAsia="宋体" w:cs="宋体"/>
          <w:szCs w:val="21"/>
          <w:lang w:bidi="ar"/>
        </w:rPr>
      </w:r>
      <w:r/>
    </w:p>
    <w:p>
      <w:pPr>
        <w:pStyle w:val="1445"/>
        <w:ind w:firstLine="420"/>
        <w:spacing w:line="440" w:lineRule="exact"/>
        <w:rPr>
          <w:rFonts w:hint="eastAsia" w:ascii="宋体" w:hAnsi="Times New Roman" w:eastAsia="宋体" w:cs="宋体"/>
          <w:szCs w:val="21"/>
        </w:rPr>
      </w:pPr>
      <w:r>
        <w:rPr>
          <w:rFonts w:hint="eastAsia" w:ascii="宋体" w:hAnsi="Times New Roman" w:eastAsia="宋体" w:cs="宋体"/>
          <w:szCs w:val="21"/>
        </w:rPr>
        <w:t xml:space="preserve">2、投标文件“响应具体情况",指所投产品的技术应答情况。“说明”栏请注明“响应/正偏离/负偏离”，并且针对标注“★”</w:t>
      </w:r>
      <w:r>
        <w:rPr>
          <w:rFonts w:hint="eastAsia" w:ascii="宋体" w:hAnsi="Times New Roman" w:eastAsia="宋体" w:cs="宋体"/>
          <w:szCs w:val="21"/>
          <w:lang w:eastAsia="zh-CN"/>
        </w:rPr>
        <w:t xml:space="preserve">和“▲”</w:t>
      </w:r>
      <w:r>
        <w:rPr>
          <w:rFonts w:hint="eastAsia" w:ascii="宋体" w:hAnsi="Times New Roman" w:eastAsia="宋体" w:cs="宋体"/>
          <w:szCs w:val="21"/>
        </w:rPr>
        <w:t xml:space="preserve">技术参数响应的证明文件在投标文件中的页码及具体位置。</w:t>
      </w:r>
      <w:r>
        <w:rPr>
          <w:rFonts w:hint="eastAsia" w:ascii="宋体" w:hAnsi="Times New Roman" w:eastAsia="宋体" w:cs="宋体"/>
          <w:szCs w:val="21"/>
        </w:rPr>
      </w:r>
      <w:r/>
    </w:p>
    <w:p>
      <w:pPr>
        <w:pStyle w:val="1445"/>
        <w:ind w:firstLine="420"/>
        <w:spacing w:line="440" w:lineRule="exact"/>
        <w:rPr>
          <w:rFonts w:hint="eastAsia" w:ascii="宋体" w:hAnsi="Times New Roman" w:eastAsia="宋体" w:cs="宋体"/>
          <w:szCs w:val="21"/>
        </w:rPr>
      </w:pPr>
      <w:r>
        <w:rPr>
          <w:rFonts w:hint="eastAsia" w:ascii="宋体" w:hAnsi="Times New Roman" w:eastAsia="宋体" w:cs="宋体"/>
          <w:szCs w:val="21"/>
        </w:rPr>
        <w:t xml:space="preserve">3、投标人投标规格和招标规格不一致，而投标人却在此表应答为响应或正偏离时，必须提供充分理由说明（不提供或理由不充分将视为负偏离）；因此种情况在设备验收时产生争议，采购人有权按照招标文件的原始标准进行验收。</w:t>
      </w:r>
      <w:r>
        <w:rPr>
          <w:rFonts w:hint="eastAsia" w:ascii="宋体" w:hAnsi="Times New Roman" w:eastAsia="宋体" w:cs="宋体"/>
          <w:szCs w:val="21"/>
        </w:rPr>
      </w:r>
      <w:r/>
    </w:p>
    <w:p>
      <w:pPr>
        <w:pStyle w:val="1445"/>
        <w:ind w:firstLine="420"/>
        <w:spacing w:line="440" w:lineRule="exact"/>
        <w:rPr>
          <w:rFonts w:hint="eastAsia" w:ascii="宋体" w:hAnsi="Times New Roman" w:eastAsia="宋体" w:cs="宋体"/>
          <w:szCs w:val="21"/>
        </w:rPr>
      </w:pPr>
      <w:r>
        <w:rPr>
          <w:rFonts w:hint="eastAsia" w:ascii="宋体" w:hAnsi="Times New Roman" w:eastAsia="宋体" w:cs="宋体"/>
          <w:szCs w:val="21"/>
        </w:rPr>
        <w:t xml:space="preserve">4、如果行数不够，请自行增加。</w:t>
      </w:r>
      <w:r>
        <w:rPr>
          <w:rFonts w:hint="eastAsia" w:ascii="宋体" w:hAnsi="Times New Roman" w:eastAsia="宋体" w:cs="宋体"/>
          <w:szCs w:val="21"/>
        </w:rPr>
      </w:r>
      <w:r/>
    </w:p>
    <w:p>
      <w:pPr>
        <w:pStyle w:val="1445"/>
        <w:ind w:firstLine="482"/>
        <w:spacing w:line="360" w:lineRule="auto"/>
        <w:tabs>
          <w:tab w:val="left" w:pos="960" w:leader="none"/>
        </w:tabs>
        <w:rPr>
          <w:color w:val="ff0000"/>
          <w:szCs w:val="21"/>
        </w:rPr>
      </w:pPr>
      <w:r>
        <w:rPr>
          <w:color w:val="ff0000"/>
          <w:szCs w:val="21"/>
        </w:rPr>
      </w:r>
      <w:r/>
    </w:p>
    <w:p>
      <w:pPr>
        <w:pStyle w:val="1445"/>
        <w:spacing w:after="156" w:line="440" w:lineRule="exact"/>
        <w:rPr>
          <w:b/>
          <w:bCs/>
          <w:sz w:val="24"/>
          <w:szCs w:val="22"/>
        </w:rPr>
        <w:outlineLvl w:val="1"/>
      </w:pPr>
      <w:r/>
      <w:bookmarkStart w:id="264" w:name="_Toc20842"/>
      <w:r>
        <w:rPr>
          <w:b/>
          <w:bCs/>
          <w:sz w:val="24"/>
          <w:szCs w:val="22"/>
        </w:rPr>
        <w:br w:type="page" w:clear="all"/>
      </w:r>
      <w:bookmarkStart w:id="265" w:name="_Toc25872"/>
      <w:r/>
      <w:bookmarkStart w:id="266" w:name="_Toc18731"/>
      <w:r>
        <w:rPr>
          <w:b/>
          <w:bCs/>
          <w:sz w:val="24"/>
          <w:szCs w:val="22"/>
        </w:rPr>
        <w:t xml:space="preserve">附件六 政府采购政策</w:t>
      </w:r>
      <w:bookmarkEnd w:id="264"/>
      <w:r/>
      <w:bookmarkEnd w:id="265"/>
      <w:r/>
      <w:bookmarkEnd w:id="266"/>
      <w:r>
        <w:rPr>
          <w:b/>
          <w:bCs/>
          <w:sz w:val="24"/>
          <w:szCs w:val="22"/>
        </w:rPr>
      </w:r>
      <w:r/>
    </w:p>
    <w:p>
      <w:pPr>
        <w:pStyle w:val="1445"/>
        <w:numPr>
          <w:ilvl w:val="0"/>
          <w:numId w:val="3"/>
        </w:numPr>
        <w:jc w:val="center"/>
        <w:widowControl/>
        <w:rPr>
          <w:rFonts w:ascii="Arial" w:hAnsi="Arial" w:cs="Arial"/>
          <w:b/>
          <w:bCs/>
          <w:szCs w:val="21"/>
        </w:rPr>
        <w:outlineLvl w:val="2"/>
      </w:pPr>
      <w:r/>
      <w:bookmarkStart w:id="267" w:name="_Toc21802"/>
      <w:r/>
      <w:bookmarkStart w:id="268" w:name="_Toc14499"/>
      <w:r/>
      <w:bookmarkStart w:id="269" w:name="_Toc24699"/>
      <w:r/>
      <w:bookmarkStart w:id="270" w:name="_Toc16035"/>
      <w:r/>
      <w:bookmarkStart w:id="271" w:name="_Toc32276"/>
      <w:r/>
      <w:bookmarkStart w:id="272" w:name="_Toc15908"/>
      <w:r/>
      <w:bookmarkStart w:id="273" w:name="_Toc15638"/>
      <w:r/>
      <w:bookmarkStart w:id="274" w:name="_Toc17125"/>
      <w:r/>
      <w:bookmarkStart w:id="275" w:name="_Toc25082"/>
      <w:r>
        <w:rPr>
          <w:rFonts w:ascii="Arial" w:hAnsi="Arial" w:cs="Arial"/>
          <w:b/>
          <w:bCs/>
          <w:szCs w:val="21"/>
        </w:rPr>
        <w:t xml:space="preserve">《中小企业声明函》</w:t>
      </w:r>
      <w:bookmarkEnd w:id="267"/>
      <w:r/>
      <w:bookmarkEnd w:id="268"/>
      <w:r/>
      <w:bookmarkEnd w:id="269"/>
      <w:r/>
      <w:bookmarkEnd w:id="270"/>
      <w:r/>
      <w:bookmarkEnd w:id="271"/>
      <w:r/>
      <w:bookmarkEnd w:id="272"/>
      <w:r/>
      <w:bookmarkEnd w:id="273"/>
      <w:r/>
      <w:bookmarkEnd w:id="274"/>
      <w:r/>
      <w:bookmarkEnd w:id="275"/>
      <w:r>
        <w:rPr>
          <w:rFonts w:ascii="Arial" w:hAnsi="Arial" w:cs="Arial"/>
          <w:b/>
          <w:bCs/>
          <w:szCs w:val="21"/>
        </w:rPr>
      </w:r>
      <w:r/>
    </w:p>
    <w:p>
      <w:pPr>
        <w:pStyle w:val="1445"/>
        <w:ind w:left="425"/>
        <w:jc w:val="center"/>
        <w:widowControl/>
        <w:rPr>
          <w:rFonts w:hint="eastAsia" w:ascii="Arial" w:hAnsi="Arial" w:cs="Arial"/>
          <w:b/>
          <w:color w:val="ff0000"/>
          <w:sz w:val="30"/>
          <w:szCs w:val="30"/>
          <w:lang w:bidi="ar"/>
        </w:rPr>
      </w:pPr>
      <w:r>
        <w:rPr>
          <w:rFonts w:ascii="Arial" w:hAnsi="Arial" w:cs="Arial"/>
          <w:b/>
          <w:color w:val="ff0000"/>
          <w:sz w:val="30"/>
          <w:szCs w:val="30"/>
          <w:lang w:bidi="ar"/>
        </w:rPr>
        <w:t xml:space="preserve">【不属于小微企业的无需填写、递交】</w:t>
      </w:r>
      <w:r>
        <w:rPr>
          <w:rFonts w:hint="eastAsia" w:ascii="Arial" w:hAnsi="Arial" w:cs="Arial"/>
          <w:b/>
          <w:color w:val="ff0000"/>
          <w:sz w:val="30"/>
          <w:szCs w:val="30"/>
          <w:lang w:bidi="ar"/>
        </w:rPr>
      </w:r>
      <w:r/>
    </w:p>
    <w:p>
      <w:pPr>
        <w:pStyle w:val="1445"/>
        <w:ind w:left="425"/>
        <w:jc w:val="center"/>
        <w:spacing w:line="360" w:lineRule="auto"/>
        <w:widowControl/>
        <w:rPr>
          <w:b/>
          <w:bCs/>
          <w:sz w:val="24"/>
          <w:szCs w:val="24"/>
        </w:rPr>
      </w:pPr>
      <w:r>
        <w:rPr>
          <w:b/>
          <w:bCs/>
          <w:sz w:val="24"/>
          <w:szCs w:val="24"/>
        </w:rPr>
      </w:r>
      <w:r/>
    </w:p>
    <w:p>
      <w:pPr>
        <w:pStyle w:val="1445"/>
        <w:ind w:left="425"/>
        <w:jc w:val="center"/>
        <w:spacing w:line="360" w:lineRule="auto"/>
        <w:widowControl/>
        <w:rPr>
          <w:b/>
          <w:bCs/>
          <w:sz w:val="24"/>
          <w:szCs w:val="24"/>
        </w:rPr>
      </w:pPr>
      <w:r>
        <w:rPr>
          <w:b/>
          <w:bCs/>
          <w:sz w:val="24"/>
          <w:szCs w:val="24"/>
        </w:rPr>
        <w:t xml:space="preserve">中小企业声明函（货物）</w:t>
      </w:r>
      <w:r>
        <w:rPr>
          <w:b/>
          <w:bCs/>
          <w:sz w:val="24"/>
          <w:szCs w:val="24"/>
        </w:rPr>
      </w:r>
      <w:r/>
    </w:p>
    <w:p>
      <w:pPr>
        <w:pStyle w:val="1445"/>
        <w:ind w:left="36" w:right="236" w:firstLine="640"/>
        <w:spacing w:before="199" w:line="360" w:lineRule="auto"/>
        <w:rPr>
          <w:spacing w:val="-4"/>
          <w:szCs w:val="21"/>
        </w:rPr>
      </w:pPr>
      <w:r/>
      <w:bookmarkStart w:id="276" w:name="_Toc22161"/>
      <w:r/>
      <w:bookmarkStart w:id="277" w:name="_Toc15594"/>
      <w:r/>
      <w:bookmarkStart w:id="278" w:name="_Toc12269"/>
      <w:r/>
      <w:bookmarkStart w:id="279" w:name="_Toc5150"/>
      <w:r>
        <w:rPr>
          <w:spacing w:val="-4"/>
          <w:szCs w:val="21"/>
        </w:rPr>
        <w:t xml:space="preserve">本公司（联合体）郑重声明 ，根据《政府采购促进中小企业发展管理办法》（财库﹝2020 ﹞46号）的规定，本公司（联合体）参加</w:t>
      </w:r>
      <w:r>
        <w:rPr>
          <w:spacing w:val="-4"/>
          <w:szCs w:val="21"/>
          <w:u w:val="single"/>
        </w:rPr>
        <w:t xml:space="preserve">（单位名称）</w:t>
      </w:r>
      <w:r>
        <w:rPr>
          <w:spacing w:val="-4"/>
          <w:szCs w:val="21"/>
        </w:rPr>
        <w:t xml:space="preserve">的</w:t>
      </w:r>
      <w:r>
        <w:rPr>
          <w:spacing w:val="-4"/>
          <w:szCs w:val="21"/>
          <w:u w:val="single"/>
        </w:rPr>
        <w:t xml:space="preserve">（项目名称）</w:t>
      </w:r>
      <w:r>
        <w:rPr>
          <w:spacing w:val="-4"/>
          <w:szCs w:val="21"/>
        </w:rPr>
        <w:t xml:space="preserve">采购活动，提供的货物</w:t>
      </w:r>
      <w:r>
        <w:rPr>
          <w:b/>
          <w:bCs/>
          <w:color w:val="ff0000"/>
          <w:spacing w:val="-4"/>
          <w:szCs w:val="21"/>
        </w:rPr>
        <w:t xml:space="preserve">全部</w:t>
      </w:r>
      <w:r>
        <w:rPr>
          <w:spacing w:val="-4"/>
          <w:szCs w:val="21"/>
        </w:rPr>
        <w:t xml:space="preserve">由符合政策要求的中小企业制造。相关企业（含联合体中的中小企业、签订分包意向协议的中小企业）的具体情况如下 ：</w:t>
      </w:r>
      <w:r>
        <w:rPr>
          <w:spacing w:val="-4"/>
          <w:szCs w:val="21"/>
        </w:rPr>
      </w:r>
      <w:r/>
    </w:p>
    <w:p>
      <w:pPr>
        <w:pStyle w:val="1445"/>
        <w:ind w:left="36" w:right="236" w:firstLine="640"/>
        <w:spacing w:before="199" w:line="360" w:lineRule="auto"/>
        <w:rPr>
          <w:spacing w:val="-4"/>
          <w:szCs w:val="21"/>
        </w:rPr>
      </w:pPr>
      <w:r>
        <w:rPr>
          <w:spacing w:val="-4"/>
          <w:szCs w:val="21"/>
        </w:rPr>
        <w:t xml:space="preserve">1、</w:t>
      </w:r>
      <w:r>
        <w:rPr>
          <w:spacing w:val="-4"/>
          <w:szCs w:val="21"/>
          <w:u w:val="single"/>
        </w:rPr>
        <w:t xml:space="preserve">（</w:t>
      </w:r>
      <w:r>
        <w:rPr>
          <w:rFonts w:hint="eastAsia"/>
          <w:spacing w:val="-4"/>
          <w:szCs w:val="21"/>
          <w:u w:val="single"/>
          <w:lang w:val="en-US" w:eastAsia="zh-CN"/>
        </w:rPr>
        <w:t xml:space="preserve">    </w:t>
      </w:r>
      <w:r>
        <w:rPr>
          <w:spacing w:val="-4"/>
          <w:szCs w:val="21"/>
          <w:u w:val="single"/>
        </w:rPr>
        <w:t xml:space="preserve">）</w:t>
      </w:r>
      <w:r>
        <w:rPr>
          <w:spacing w:val="-4"/>
          <w:szCs w:val="21"/>
        </w:rPr>
        <w:t xml:space="preserve">，属于</w:t>
      </w:r>
      <w:r>
        <w:rPr>
          <w:spacing w:val="-4"/>
          <w:szCs w:val="21"/>
          <w:u w:val="single"/>
        </w:rPr>
        <w:t xml:space="preserve">（采购文件中明确的所属行业）</w:t>
      </w:r>
      <w:r>
        <w:rPr>
          <w:spacing w:val="-4"/>
          <w:szCs w:val="21"/>
        </w:rPr>
        <w:t xml:space="preserve">行业；制造商为</w:t>
      </w:r>
      <w:r>
        <w:rPr>
          <w:spacing w:val="-4"/>
          <w:szCs w:val="21"/>
          <w:u w:val="single"/>
        </w:rPr>
        <w:t xml:space="preserve">（企业名称）</w:t>
      </w:r>
      <w:r>
        <w:rPr>
          <w:spacing w:val="-4"/>
          <w:szCs w:val="21"/>
        </w:rPr>
        <w:t xml:space="preserve"> 从业人员</w:t>
      </w:r>
      <w:r>
        <w:rPr>
          <w:spacing w:val="-4"/>
          <w:szCs w:val="21"/>
          <w:u w:val="single"/>
        </w:rPr>
        <w:t xml:space="preserve">   </w:t>
      </w:r>
      <w:r>
        <w:rPr>
          <w:spacing w:val="-4"/>
          <w:szCs w:val="21"/>
        </w:rPr>
        <w:t xml:space="preserve">人， 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万元，属于</w:t>
      </w:r>
      <w:r>
        <w:rPr>
          <w:rFonts w:hint="eastAsia" w:ascii="宋体" w:hAnsi="宋体"/>
          <w:sz w:val="24"/>
          <w:szCs w:val="24"/>
          <w:u w:val="single"/>
        </w:rPr>
        <w:t xml:space="preserve">（□</w:t>
      </w:r>
      <w:r>
        <w:rPr>
          <w:rFonts w:hint="eastAsia" w:ascii="宋体" w:hAnsi="宋体"/>
          <w:sz w:val="22"/>
          <w:szCs w:val="22"/>
          <w:u w:val="single"/>
        </w:rPr>
        <w:t xml:space="preserve">中型企业</w:t>
      </w:r>
      <w:r>
        <w:rPr>
          <w:rFonts w:hint="eastAsia" w:ascii="宋体" w:hAnsi="宋体"/>
          <w:sz w:val="24"/>
          <w:szCs w:val="24"/>
          <w:u w:val="single"/>
        </w:rPr>
        <w:t xml:space="preserve"> □</w:t>
      </w:r>
      <w:r>
        <w:rPr>
          <w:rFonts w:hint="eastAsia" w:ascii="宋体" w:hAnsi="宋体"/>
          <w:sz w:val="22"/>
          <w:szCs w:val="22"/>
          <w:u w:val="single"/>
        </w:rPr>
        <w:t xml:space="preserve">小型企业</w:t>
      </w:r>
      <w:r>
        <w:rPr>
          <w:rFonts w:hint="eastAsia" w:ascii="宋体" w:hAnsi="宋体"/>
          <w:sz w:val="24"/>
          <w:szCs w:val="24"/>
          <w:u w:val="single"/>
        </w:rPr>
        <w:t xml:space="preserve"> □</w:t>
      </w:r>
      <w:r>
        <w:rPr>
          <w:rFonts w:hint="eastAsia" w:ascii="宋体" w:hAnsi="宋体"/>
          <w:sz w:val="22"/>
          <w:szCs w:val="22"/>
          <w:u w:val="single"/>
        </w:rPr>
        <w:t xml:space="preserve">微型企业</w:t>
      </w:r>
      <w:r>
        <w:rPr>
          <w:rFonts w:hint="eastAsia" w:ascii="宋体" w:hAnsi="宋体"/>
          <w:sz w:val="24"/>
          <w:szCs w:val="24"/>
          <w:u w:val="single"/>
        </w:rPr>
        <w:t xml:space="preserve">）</w:t>
      </w:r>
      <w:r>
        <w:rPr>
          <w:spacing w:val="-4"/>
          <w:szCs w:val="21"/>
        </w:rPr>
        <w:t xml:space="preserve">；</w:t>
      </w:r>
      <w:r>
        <w:rPr>
          <w:spacing w:val="-4"/>
          <w:szCs w:val="21"/>
        </w:rPr>
      </w:r>
      <w:r/>
    </w:p>
    <w:p>
      <w:pPr>
        <w:pStyle w:val="1445"/>
        <w:ind w:firstLine="688"/>
        <w:spacing w:before="132" w:line="360" w:lineRule="auto"/>
        <w:rPr>
          <w:szCs w:val="21"/>
        </w:rPr>
      </w:pPr>
      <w:r>
        <w:rPr>
          <w:spacing w:val="-18"/>
          <w:position w:val="-7"/>
          <w:szCs w:val="21"/>
        </w:rPr>
        <w:t xml:space="preserve">……</w:t>
      </w:r>
      <w:r>
        <w:rPr>
          <w:szCs w:val="21"/>
        </w:rPr>
      </w:r>
      <w:r/>
    </w:p>
    <w:p>
      <w:pPr>
        <w:pStyle w:val="1445"/>
        <w:ind w:firstLine="594"/>
        <w:spacing w:line="360" w:lineRule="auto"/>
        <w:rPr>
          <w:spacing w:val="-6"/>
          <w:szCs w:val="21"/>
        </w:rPr>
      </w:pPr>
      <w:r>
        <w:rPr>
          <w:spacing w:val="-6"/>
          <w:szCs w:val="21"/>
        </w:rPr>
        <w:t xml:space="preserve">以上企业，不属于大企业的分支机构，不存在控股股东为大企业的情形，也不存在与大企业的负责人为同一人的情形。</w:t>
      </w:r>
      <w:r>
        <w:rPr>
          <w:spacing w:val="-6"/>
          <w:szCs w:val="21"/>
        </w:rPr>
      </w:r>
      <w:r/>
    </w:p>
    <w:p>
      <w:pPr>
        <w:pStyle w:val="1445"/>
        <w:ind w:firstLine="594"/>
        <w:spacing w:line="360" w:lineRule="auto"/>
        <w:rPr>
          <w:spacing w:val="-6"/>
          <w:szCs w:val="21"/>
        </w:rPr>
      </w:pPr>
      <w:r>
        <w:rPr>
          <w:spacing w:val="-6"/>
          <w:szCs w:val="21"/>
        </w:rPr>
      </w:r>
      <w:r/>
    </w:p>
    <w:p>
      <w:pPr>
        <w:pStyle w:val="1445"/>
        <w:ind w:firstLine="594"/>
        <w:spacing w:line="360" w:lineRule="auto"/>
        <w:rPr>
          <w:b/>
          <w:bCs/>
          <w:szCs w:val="21"/>
        </w:rPr>
      </w:pPr>
      <w:r>
        <w:rPr>
          <w:spacing w:val="-6"/>
          <w:szCs w:val="21"/>
        </w:rPr>
        <w:t xml:space="preserve">本企业对上述声明内容的真实性负责</w:t>
      </w:r>
      <w:r>
        <w:rPr>
          <w:spacing w:val="-105"/>
          <w:szCs w:val="21"/>
        </w:rPr>
        <w:t xml:space="preserve"> </w:t>
      </w:r>
      <w:r>
        <w:rPr>
          <w:spacing w:val="-6"/>
          <w:szCs w:val="21"/>
        </w:rPr>
        <w:t xml:space="preserve">。如有虚假</w:t>
      </w:r>
      <w:r>
        <w:rPr>
          <w:spacing w:val="-116"/>
          <w:szCs w:val="21"/>
        </w:rPr>
        <w:t xml:space="preserve"> </w:t>
      </w:r>
      <w:r>
        <w:rPr>
          <w:spacing w:val="-6"/>
          <w:szCs w:val="21"/>
        </w:rPr>
        <w:t xml:space="preserve">，将依</w:t>
      </w:r>
      <w:r>
        <w:rPr>
          <w:spacing w:val="-140"/>
          <w:szCs w:val="21"/>
        </w:rPr>
        <w:t xml:space="preserve"> </w:t>
      </w:r>
      <w:r>
        <w:rPr>
          <w:spacing w:val="-5"/>
          <w:szCs w:val="21"/>
        </w:rPr>
        <w:t xml:space="preserve">法承担相应责任</w:t>
      </w:r>
      <w:r>
        <w:rPr>
          <w:szCs w:val="21"/>
        </w:rPr>
        <w:t xml:space="preserve">。</w:t>
      </w:r>
      <w:r>
        <w:rPr>
          <w:b/>
          <w:bCs/>
          <w:szCs w:val="21"/>
        </w:rPr>
      </w:r>
      <w:r/>
    </w:p>
    <w:p>
      <w:pPr>
        <w:pStyle w:val="1445"/>
        <w:ind w:right="1560" w:firstLine="444"/>
        <w:jc w:val="center"/>
        <w:spacing w:line="360" w:lineRule="auto"/>
        <w:tabs>
          <w:tab w:val="left" w:pos="4860" w:leader="none"/>
        </w:tabs>
        <w:rPr>
          <w:spacing w:val="6"/>
          <w:szCs w:val="21"/>
        </w:rPr>
      </w:pPr>
      <w:r>
        <w:rPr>
          <w:spacing w:val="6"/>
          <w:szCs w:val="21"/>
        </w:rPr>
      </w:r>
      <w:r/>
    </w:p>
    <w:p>
      <w:pPr>
        <w:pStyle w:val="1445"/>
        <w:ind w:right="1560" w:firstLine="444"/>
        <w:jc w:val="center"/>
        <w:spacing w:line="360" w:lineRule="auto"/>
        <w:tabs>
          <w:tab w:val="left" w:pos="4860" w:leader="none"/>
        </w:tabs>
        <w:rPr>
          <w:spacing w:val="6"/>
          <w:szCs w:val="21"/>
        </w:rPr>
      </w:pPr>
      <w:r>
        <w:rPr>
          <w:spacing w:val="6"/>
          <w:szCs w:val="21"/>
        </w:rPr>
      </w:r>
      <w:r/>
    </w:p>
    <w:p>
      <w:pPr>
        <w:pStyle w:val="1445"/>
        <w:ind w:right="1560" w:firstLine="444"/>
        <w:jc w:val="right"/>
        <w:spacing w:line="360" w:lineRule="auto"/>
        <w:tabs>
          <w:tab w:val="left" w:pos="4860" w:leader="none"/>
        </w:tabs>
        <w:rPr>
          <w:spacing w:val="6"/>
          <w:szCs w:val="21"/>
        </w:rPr>
      </w:pPr>
      <w:r>
        <w:rPr>
          <w:spacing w:val="6"/>
          <w:szCs w:val="21"/>
        </w:rPr>
        <w:t xml:space="preserve">            企业名称（盖章）：</w:t>
      </w:r>
      <w:r>
        <w:rPr>
          <w:spacing w:val="6"/>
          <w:szCs w:val="21"/>
        </w:rPr>
      </w:r>
      <w:r/>
    </w:p>
    <w:p>
      <w:pPr>
        <w:pStyle w:val="1445"/>
        <w:ind w:right="1560" w:firstLine="444"/>
        <w:jc w:val="right"/>
        <w:spacing w:line="360" w:lineRule="auto"/>
        <w:tabs>
          <w:tab w:val="left" w:pos="4860" w:leader="none"/>
        </w:tabs>
        <w:rPr>
          <w:spacing w:val="6"/>
          <w:szCs w:val="21"/>
        </w:rPr>
      </w:pPr>
      <w:r>
        <w:rPr>
          <w:spacing w:val="6"/>
          <w:szCs w:val="21"/>
        </w:rPr>
        <w:t xml:space="preserve">         日  期：</w:t>
      </w:r>
      <w:r>
        <w:rPr>
          <w:spacing w:val="6"/>
          <w:szCs w:val="21"/>
        </w:rPr>
      </w:r>
      <w:r/>
    </w:p>
    <w:p>
      <w:pPr>
        <w:pStyle w:val="1445"/>
        <w:spacing w:line="360" w:lineRule="auto"/>
        <w:rPr>
          <w:b/>
          <w:bCs/>
          <w:szCs w:val="21"/>
        </w:rPr>
      </w:pPr>
      <w:r>
        <w:rPr>
          <w:b/>
          <w:bCs/>
          <w:szCs w:val="21"/>
        </w:rPr>
        <w:t xml:space="preserve">备注：</w:t>
      </w:r>
      <w:r>
        <w:rPr>
          <w:b/>
          <w:bCs/>
          <w:szCs w:val="21"/>
        </w:rPr>
      </w:r>
      <w:r/>
    </w:p>
    <w:p>
      <w:pPr>
        <w:pStyle w:val="1445"/>
        <w:ind w:firstLine="422"/>
        <w:spacing w:line="360" w:lineRule="auto"/>
        <w:rPr>
          <w:b/>
          <w:bCs/>
          <w:szCs w:val="21"/>
        </w:rPr>
      </w:pPr>
      <w:r>
        <w:rPr>
          <w:b/>
          <w:bCs/>
          <w:szCs w:val="21"/>
        </w:rPr>
        <w:t xml:space="preserve">1</w:t>
      </w:r>
      <w:r>
        <w:rPr>
          <w:rFonts w:hint="eastAsia"/>
          <w:b/>
          <w:bCs/>
          <w:szCs w:val="21"/>
        </w:rPr>
        <w:t xml:space="preserve">、</w:t>
      </w:r>
      <w:r>
        <w:rPr>
          <w:b/>
          <w:bCs/>
          <w:szCs w:val="21"/>
        </w:rPr>
        <w:t xml:space="preserve">从业人员、营业收入、资产总额</w:t>
      </w:r>
      <w:r>
        <w:rPr>
          <w:b/>
          <w:bCs/>
          <w:color w:val="ff0000"/>
          <w:szCs w:val="21"/>
        </w:rPr>
        <w:t xml:space="preserve">填报上一年度</w:t>
      </w:r>
      <w:r>
        <w:rPr>
          <w:b/>
          <w:bCs/>
          <w:szCs w:val="21"/>
        </w:rPr>
        <w:t xml:space="preserve">数据，无上一年度数据的新成立企业可不填报。</w:t>
      </w:r>
      <w:r>
        <w:rPr>
          <w:b/>
          <w:bCs/>
          <w:szCs w:val="21"/>
        </w:rPr>
      </w:r>
      <w:r/>
    </w:p>
    <w:p>
      <w:pPr>
        <w:pStyle w:val="1445"/>
        <w:ind w:firstLine="422"/>
        <w:spacing w:line="360" w:lineRule="auto"/>
        <w:rPr>
          <w:b/>
          <w:bCs/>
          <w:color w:val="ff0000"/>
          <w:szCs w:val="21"/>
        </w:rPr>
      </w:pPr>
      <w:r>
        <w:rPr>
          <w:rFonts w:hint="eastAsia"/>
          <w:b/>
          <w:bCs/>
          <w:szCs w:val="21"/>
        </w:rPr>
        <w:t xml:space="preserve">2</w:t>
      </w:r>
      <w:r>
        <w:rPr>
          <w:b/>
          <w:bCs/>
          <w:szCs w:val="21"/>
        </w:rPr>
        <w:t xml:space="preserve">、供应商提供的货物</w:t>
      </w:r>
      <w:r>
        <w:rPr>
          <w:b/>
          <w:bCs/>
          <w:color w:val="ff0000"/>
          <w:szCs w:val="21"/>
        </w:rPr>
        <w:t xml:space="preserve">全部</w:t>
      </w:r>
      <w:r>
        <w:rPr>
          <w:b/>
          <w:bCs/>
          <w:szCs w:val="21"/>
        </w:rPr>
        <w:t xml:space="preserve">由符合政策要求的中小企业制造的参加本次政府采购项目需提供此声明函</w:t>
      </w:r>
      <w:r>
        <w:rPr>
          <w:color w:val="000000"/>
          <w:lang w:val="zh-CN"/>
        </w:rPr>
        <w:t xml:space="preserve">（中小企业划型标准详见《关于印发中小企业划型标准规定的通知》工信部联企业〔2011〕300号）</w:t>
      </w:r>
      <w:r>
        <w:rPr>
          <w:b/>
          <w:bCs/>
          <w:szCs w:val="21"/>
        </w:rPr>
        <w:t xml:space="preserve">。</w:t>
      </w:r>
      <w:r>
        <w:rPr>
          <w:b/>
          <w:bCs/>
          <w:color w:val="ff0000"/>
          <w:szCs w:val="21"/>
        </w:rPr>
      </w:r>
      <w:r/>
    </w:p>
    <w:p>
      <w:pPr>
        <w:pStyle w:val="1445"/>
        <w:ind w:firstLine="422"/>
        <w:spacing w:line="360" w:lineRule="auto"/>
        <w:rPr>
          <w:b/>
          <w:bCs/>
          <w:szCs w:val="21"/>
        </w:rPr>
      </w:pPr>
      <w:r>
        <w:rPr>
          <w:rFonts w:hint="eastAsia"/>
          <w:b/>
          <w:bCs/>
          <w:szCs w:val="21"/>
        </w:rPr>
        <w:t xml:space="preserve">3</w:t>
      </w:r>
      <w:r>
        <w:rPr>
          <w:b/>
          <w:bCs/>
          <w:szCs w:val="21"/>
        </w:rPr>
        <w:t xml:space="preserve">、</w:t>
      </w:r>
      <w:r>
        <w:rPr>
          <w:b/>
          <w:bCs/>
          <w:color w:val="ff0000"/>
          <w:szCs w:val="21"/>
        </w:rPr>
        <w:t xml:space="preserve">专门面向</w:t>
      </w:r>
      <w:r>
        <w:rPr>
          <w:b/>
          <w:bCs/>
          <w:szCs w:val="21"/>
        </w:rPr>
        <w:t xml:space="preserve">中小微型企业采购的项目，供应商如不提供此声明函，则不能通过资格审查；</w:t>
      </w:r>
      <w:r>
        <w:rPr>
          <w:b/>
          <w:bCs/>
          <w:color w:val="ff0000"/>
          <w:szCs w:val="21"/>
        </w:rPr>
        <w:t xml:space="preserve">非专门面向</w:t>
      </w:r>
      <w:r>
        <w:rPr>
          <w:b/>
          <w:bCs/>
          <w:szCs w:val="21"/>
        </w:rPr>
        <w:t xml:space="preserve">中小微型企业采购的项目，供应商如未按上述要求提供声明函的，价格将不做相应扣除。</w:t>
      </w:r>
      <w:r>
        <w:rPr>
          <w:b/>
          <w:bCs/>
          <w:szCs w:val="21"/>
        </w:rPr>
      </w:r>
      <w:r/>
    </w:p>
    <w:p>
      <w:pPr>
        <w:pStyle w:val="1445"/>
        <w:ind w:firstLine="422"/>
        <w:spacing w:line="360" w:lineRule="auto"/>
        <w:rPr>
          <w:b/>
          <w:bCs/>
          <w:szCs w:val="21"/>
        </w:rPr>
      </w:pPr>
      <w:r>
        <w:rPr>
          <w:rFonts w:hint="eastAsia"/>
          <w:b/>
          <w:bCs/>
          <w:szCs w:val="21"/>
        </w:rPr>
        <w:t xml:space="preserve">4</w:t>
      </w:r>
      <w:r>
        <w:rPr>
          <w:b/>
          <w:bCs/>
          <w:szCs w:val="21"/>
        </w:rPr>
        <w:t xml:space="preserve">、在货物采购项目中，供应商提供的货物既有中小企业制造货物，也有大型企业制造货物的，不享受本办法规定的中小企业扶持政策。</w:t>
      </w:r>
      <w:r>
        <w:rPr>
          <w:b/>
          <w:bCs/>
          <w:szCs w:val="21"/>
        </w:rPr>
      </w:r>
      <w:r/>
    </w:p>
    <w:p>
      <w:pPr>
        <w:pStyle w:val="1445"/>
        <w:ind w:firstLine="422"/>
        <w:jc w:val="left"/>
        <w:spacing w:line="360" w:lineRule="auto"/>
        <w:tabs>
          <w:tab w:val="left" w:pos="312" w:leader="none"/>
        </w:tabs>
        <w:rPr>
          <w:b/>
          <w:bCs/>
          <w:szCs w:val="21"/>
        </w:rPr>
      </w:pPr>
      <w:r>
        <w:rPr>
          <w:rFonts w:hint="eastAsia"/>
          <w:b/>
          <w:bCs/>
          <w:szCs w:val="21"/>
        </w:rPr>
        <w:t xml:space="preserve">5</w:t>
      </w:r>
      <w:r>
        <w:rPr>
          <w:b/>
          <w:bCs/>
          <w:szCs w:val="21"/>
        </w:rPr>
        <w:t xml:space="preserve">、中标、成交供应商享受本办法规定的中小企业扶持政策的，</w:t>
      </w:r>
      <w:r>
        <w:rPr>
          <w:b/>
          <w:bCs/>
          <w:color w:val="ff0000"/>
          <w:szCs w:val="21"/>
        </w:rPr>
        <w:t xml:space="preserve">《中小企业声明函》将随中标、成交结果公开，</w:t>
      </w:r>
      <w:r>
        <w:rPr>
          <w:b/>
          <w:bCs/>
          <w:szCs w:val="21"/>
        </w:rPr>
        <w:t xml:space="preserve">中小企业应对其声明内容的真实性负责，</w:t>
      </w:r>
      <w:r>
        <w:rPr>
          <w:b/>
          <w:bCs/>
          <w:color w:val="ff0000"/>
          <w:szCs w:val="21"/>
        </w:rPr>
        <w:t xml:space="preserve">声明函内容不实的，属于提供虚假材料谋取中标、成交，将依照《中华人民共和国政府采购法》等国家有关规定追究相应责任。</w:t>
      </w:r>
      <w:r>
        <w:rPr>
          <w:b/>
          <w:bCs/>
          <w:szCs w:val="21"/>
        </w:rPr>
      </w:r>
      <w:r/>
    </w:p>
    <w:p>
      <w:pPr>
        <w:pStyle w:val="1445"/>
        <w:sectPr>
          <w:footnotePr/>
          <w:endnotePr/>
          <w:type w:val="nextPage"/>
          <w:pgSz w:w="11906" w:h="16838" w:orient="portrait"/>
          <w:pgMar w:top="1440" w:right="1080" w:bottom="1440" w:left="1080" w:header="851" w:footer="992" w:gutter="0"/>
          <w:cols w:num="1" w:sep="0" w:space="1701" w:equalWidth="1"/>
          <w:docGrid w:linePitch="360"/>
        </w:sectPr>
      </w:pPr>
      <w:r/>
      <w:r/>
    </w:p>
    <w:p>
      <w:pPr>
        <w:pStyle w:val="1445"/>
        <w:jc w:val="center"/>
        <w:spacing w:line="360" w:lineRule="auto"/>
        <w:rPr>
          <w:b/>
          <w:bCs/>
          <w:szCs w:val="21"/>
        </w:rPr>
        <w:outlineLvl w:val="2"/>
      </w:pPr>
      <w:r/>
      <w:bookmarkStart w:id="280" w:name="_Toc26622"/>
      <w:r>
        <w:rPr>
          <w:b/>
          <w:bCs/>
          <w:szCs w:val="21"/>
        </w:rPr>
        <w:t xml:space="preserve">（二）残疾人福利性单位声明函</w:t>
      </w:r>
      <w:bookmarkEnd w:id="276"/>
      <w:r/>
      <w:bookmarkEnd w:id="277"/>
      <w:r/>
      <w:bookmarkEnd w:id="278"/>
      <w:r/>
      <w:bookmarkEnd w:id="279"/>
      <w:r/>
      <w:bookmarkEnd w:id="280"/>
      <w:r>
        <w:rPr>
          <w:b/>
          <w:bCs/>
          <w:szCs w:val="21"/>
        </w:rPr>
      </w:r>
      <w:r/>
    </w:p>
    <w:p>
      <w:pPr>
        <w:pStyle w:val="1445"/>
        <w:ind w:firstLine="444"/>
        <w:jc w:val="left"/>
        <w:spacing w:line="360" w:lineRule="auto"/>
        <w:tabs>
          <w:tab w:val="left" w:pos="4860" w:leader="none"/>
        </w:tabs>
        <w:rPr>
          <w:spacing w:val="6"/>
          <w:szCs w:val="21"/>
        </w:rPr>
      </w:pPr>
      <w:r>
        <w:rPr>
          <w:spacing w:val="6"/>
          <w:szCs w:val="21"/>
        </w:rPr>
      </w:r>
      <w:r/>
    </w:p>
    <w:p>
      <w:pPr>
        <w:pStyle w:val="1445"/>
        <w:ind w:firstLine="444"/>
        <w:jc w:val="left"/>
        <w:spacing w:line="360" w:lineRule="auto"/>
        <w:tabs>
          <w:tab w:val="left" w:pos="4860" w:leader="none"/>
        </w:tabs>
        <w:rPr>
          <w:spacing w:val="6"/>
          <w:szCs w:val="21"/>
        </w:rPr>
      </w:pPr>
      <w:r>
        <w:rPr>
          <w:spacing w:val="6"/>
          <w:szCs w:val="21"/>
        </w:rPr>
        <w:t xml:space="preserve">本单位郑重声明，根据《财政部 民政部 中国残疾人联合会关于促进残疾人就业政府采购政策的通知》（财库〔2017〕141号）的规定，本单位为符合条件的残疾人福利性单位，且本单位参加</w:t>
      </w:r>
      <w:r>
        <w:rPr>
          <w:spacing w:val="6"/>
          <w:szCs w:val="21"/>
          <w:u w:val="single"/>
        </w:rPr>
        <w:t xml:space="preserve">     </w:t>
      </w:r>
      <w:r>
        <w:rPr>
          <w:spacing w:val="6"/>
          <w:szCs w:val="21"/>
        </w:rPr>
        <w:t xml:space="preserve">单位的</w:t>
      </w:r>
      <w:r>
        <w:rPr>
          <w:spacing w:val="6"/>
          <w:szCs w:val="21"/>
          <w:u w:val="single"/>
        </w:rPr>
        <w:t xml:space="preserve">     </w:t>
      </w:r>
      <w:r>
        <w:rPr>
          <w:spacing w:val="6"/>
          <w:szCs w:val="21"/>
        </w:rPr>
        <w:t xml:space="preserve">项目采购活动提供本单位制造的货物（由本单位承担工程/提供服务），或者提供其他残疾人福利性单位制造的货物（不包括使用非残疾人福利性单位注册商标的货物）。</w:t>
      </w:r>
      <w:r>
        <w:rPr>
          <w:spacing w:val="6"/>
          <w:szCs w:val="21"/>
        </w:rPr>
      </w:r>
      <w:r/>
    </w:p>
    <w:p>
      <w:pPr>
        <w:pStyle w:val="1445"/>
        <w:ind w:firstLine="444"/>
        <w:jc w:val="left"/>
        <w:spacing w:line="360" w:lineRule="auto"/>
        <w:tabs>
          <w:tab w:val="left" w:pos="4860" w:leader="none"/>
        </w:tabs>
        <w:rPr>
          <w:spacing w:val="6"/>
          <w:szCs w:val="21"/>
        </w:rPr>
      </w:pPr>
      <w:r>
        <w:rPr>
          <w:spacing w:val="6"/>
          <w:szCs w:val="21"/>
        </w:rPr>
        <w:t xml:space="preserve">本单位对上述声明的真实性负责。如有虚假，将依法承担相应责任。</w:t>
      </w:r>
      <w:r>
        <w:rPr>
          <w:spacing w:val="6"/>
          <w:szCs w:val="21"/>
        </w:rPr>
      </w:r>
      <w:r/>
    </w:p>
    <w:p>
      <w:pPr>
        <w:pStyle w:val="1445"/>
        <w:ind w:firstLine="444"/>
        <w:jc w:val="center"/>
        <w:spacing w:line="360" w:lineRule="auto"/>
        <w:tabs>
          <w:tab w:val="left" w:pos="4860" w:leader="none"/>
        </w:tabs>
        <w:rPr>
          <w:spacing w:val="6"/>
          <w:szCs w:val="21"/>
        </w:rPr>
      </w:pPr>
      <w:r>
        <w:rPr>
          <w:spacing w:val="6"/>
          <w:szCs w:val="21"/>
        </w:rPr>
      </w:r>
      <w:r/>
    </w:p>
    <w:p>
      <w:pPr>
        <w:pStyle w:val="1445"/>
        <w:ind w:firstLine="444"/>
        <w:jc w:val="center"/>
        <w:spacing w:line="360" w:lineRule="auto"/>
        <w:tabs>
          <w:tab w:val="left" w:pos="4860" w:leader="none"/>
        </w:tabs>
        <w:rPr>
          <w:spacing w:val="6"/>
          <w:szCs w:val="21"/>
        </w:rPr>
      </w:pPr>
      <w:r>
        <w:rPr>
          <w:spacing w:val="6"/>
          <w:szCs w:val="21"/>
        </w:rPr>
      </w:r>
      <w:r/>
    </w:p>
    <w:p>
      <w:pPr>
        <w:pStyle w:val="1445"/>
        <w:ind w:firstLine="444"/>
        <w:jc w:val="center"/>
        <w:spacing w:line="360" w:lineRule="auto"/>
        <w:tabs>
          <w:tab w:val="left" w:pos="4860" w:leader="none"/>
        </w:tabs>
        <w:rPr>
          <w:spacing w:val="6"/>
          <w:szCs w:val="21"/>
        </w:rPr>
      </w:pPr>
      <w:r>
        <w:rPr>
          <w:spacing w:val="6"/>
          <w:szCs w:val="21"/>
        </w:rPr>
      </w:r>
      <w:r/>
    </w:p>
    <w:p>
      <w:pPr>
        <w:pStyle w:val="1445"/>
        <w:ind w:firstLine="444"/>
        <w:jc w:val="right"/>
        <w:spacing w:line="360" w:lineRule="auto"/>
        <w:tabs>
          <w:tab w:val="left" w:pos="4860" w:leader="none"/>
        </w:tabs>
        <w:rPr>
          <w:spacing w:val="6"/>
          <w:szCs w:val="21"/>
        </w:rPr>
      </w:pPr>
      <w:r>
        <w:rPr>
          <w:spacing w:val="6"/>
          <w:szCs w:val="21"/>
        </w:rPr>
        <w:t xml:space="preserve">单位名称（盖章）：</w:t>
      </w:r>
      <w:r>
        <w:rPr>
          <w:spacing w:val="6"/>
          <w:szCs w:val="21"/>
        </w:rPr>
      </w:r>
      <w:r/>
    </w:p>
    <w:p>
      <w:pPr>
        <w:pStyle w:val="1445"/>
        <w:ind w:firstLine="444"/>
        <w:jc w:val="right"/>
        <w:spacing w:line="360" w:lineRule="auto"/>
        <w:tabs>
          <w:tab w:val="left" w:pos="4860" w:leader="none"/>
        </w:tabs>
        <w:rPr>
          <w:spacing w:val="6"/>
          <w:szCs w:val="21"/>
        </w:rPr>
        <w:sectPr>
          <w:footerReference w:type="first" r:id="rId24"/>
          <w:footnotePr/>
          <w:endnotePr/>
          <w:type w:val="nextPage"/>
          <w:pgSz w:w="11906" w:h="16838" w:orient="portrait"/>
          <w:pgMar w:top="1134" w:right="1134" w:bottom="1134" w:left="1134" w:header="851" w:footer="992" w:gutter="0"/>
          <w:cols w:num="1" w:sep="0" w:space="1701" w:equalWidth="1"/>
          <w:docGrid w:linePitch="360"/>
          <w:titlePg/>
        </w:sectPr>
      </w:pPr>
      <w:r>
        <w:rPr>
          <w:spacing w:val="6"/>
          <w:szCs w:val="21"/>
        </w:rPr>
        <w:t xml:space="preserve">日 期： </w:t>
      </w:r>
      <w:r>
        <w:rPr>
          <w:spacing w:val="6"/>
          <w:szCs w:val="21"/>
        </w:rPr>
      </w:r>
      <w:r/>
    </w:p>
    <w:p>
      <w:pPr>
        <w:pStyle w:val="1445"/>
        <w:jc w:val="center"/>
        <w:spacing w:line="360" w:lineRule="auto"/>
        <w:rPr>
          <w:rFonts w:hint="eastAsia" w:ascii="Times New Roman" w:hAnsi="Times New Roman" w:eastAsia="宋体" w:cs="Times New Roman"/>
          <w:b/>
          <w:bCs/>
          <w:color w:val="000000"/>
          <w:szCs w:val="21"/>
          <w:highlight w:val="none"/>
        </w:rPr>
        <w:outlineLvl w:val="2"/>
      </w:pPr>
      <w:r/>
      <w:bookmarkStart w:id="281" w:name="_Toc24515"/>
      <w:r/>
      <w:bookmarkStart w:id="282" w:name="_Toc16464"/>
      <w:r/>
      <w:bookmarkStart w:id="283" w:name="_Toc16480"/>
      <w:r>
        <w:rPr>
          <w:rFonts w:hint="eastAsia" w:ascii="Times New Roman" w:hAnsi="Times New Roman" w:eastAsia="宋体" w:cs="Times New Roman"/>
          <w:b/>
          <w:bCs/>
          <w:color w:val="000000"/>
          <w:szCs w:val="21"/>
          <w:highlight w:val="none"/>
          <w:lang w:val="en-US" w:eastAsia="zh-CN"/>
        </w:rPr>
        <w:t xml:space="preserve">（三）采购本国产品的支持政策</w:t>
      </w:r>
      <w:bookmarkEnd w:id="281"/>
      <w:r/>
      <w:bookmarkEnd w:id="282"/>
      <w:r/>
      <w:bookmarkEnd w:id="283"/>
      <w:r>
        <w:rPr>
          <w:rFonts w:hint="eastAsia" w:ascii="Times New Roman" w:hAnsi="Times New Roman" w:eastAsia="宋体" w:cs="Times New Roman"/>
          <w:b/>
          <w:bCs/>
          <w:color w:val="000000"/>
          <w:szCs w:val="21"/>
          <w:highlight w:val="none"/>
        </w:rPr>
      </w:r>
      <w:r/>
    </w:p>
    <w:p>
      <w:pPr>
        <w:pStyle w:val="1445"/>
        <w:jc w:val="center"/>
        <w:keepLines/>
        <w:keepNext/>
        <w:spacing w:line="360" w:lineRule="auto"/>
        <w:rPr>
          <w:rFonts w:hint="eastAsia" w:ascii="宋体" w:hAnsi="宋体" w:eastAsia="宋体" w:cs="宋体"/>
          <w:b/>
          <w:color w:val="ff0000"/>
          <w:sz w:val="24"/>
          <w:highlight w:val="cyan"/>
        </w:rPr>
        <w:outlineLvl w:val="9"/>
      </w:pPr>
      <w:r>
        <w:rPr>
          <w:rFonts w:hint="eastAsia" w:ascii="宋体" w:hAnsi="宋体" w:eastAsia="宋体" w:cs="宋体"/>
          <w:b/>
          <w:color w:val="ff0000"/>
          <w:sz w:val="24"/>
          <w:highlight w:val="cyan"/>
        </w:rPr>
      </w:r>
      <w:r/>
    </w:p>
    <w:p>
      <w:pPr>
        <w:pStyle w:val="1445"/>
        <w:jc w:val="center"/>
        <w:keepLines/>
        <w:keepNext/>
        <w:spacing w:line="360" w:lineRule="auto"/>
        <w:rPr>
          <w:rFonts w:hint="eastAsia" w:ascii="宋体" w:hAnsi="宋体" w:eastAsia="宋体" w:cs="宋体"/>
          <w:b/>
          <w:color w:val="000000"/>
          <w:sz w:val="24"/>
          <w:highlight w:val="none"/>
          <w:lang w:eastAsia="zh-CN"/>
        </w:rPr>
        <w:outlineLvl w:val="2"/>
      </w:pPr>
      <w:r/>
      <w:bookmarkStart w:id="284" w:name="_Toc3682"/>
      <w:r/>
      <w:bookmarkStart w:id="285" w:name="_Toc5596"/>
      <w:r/>
      <w:bookmarkStart w:id="286" w:name="_Toc24678"/>
      <w:r>
        <w:rPr>
          <w:rFonts w:hint="eastAsia" w:ascii="宋体" w:hAnsi="宋体" w:eastAsia="宋体" w:cs="宋体"/>
          <w:b/>
          <w:color w:val="000000"/>
          <w:sz w:val="24"/>
          <w:highlight w:val="none"/>
        </w:rPr>
        <w:t xml:space="preserve">关于符合本国产品标准的声明函</w:t>
      </w:r>
      <w:bookmarkEnd w:id="284"/>
      <w:r/>
      <w:bookmarkEnd w:id="285"/>
      <w:r/>
      <w:bookmarkEnd w:id="286"/>
      <w:r>
        <w:rPr>
          <w:rFonts w:hint="eastAsia" w:ascii="宋体" w:hAnsi="宋体" w:eastAsia="宋体" w:cs="宋体"/>
          <w:b/>
          <w:color w:val="000000"/>
          <w:sz w:val="24"/>
          <w:highlight w:val="none"/>
          <w:lang w:eastAsia="zh-CN"/>
        </w:rPr>
      </w:r>
      <w:r/>
    </w:p>
    <w:p>
      <w:pPr>
        <w:pStyle w:val="1445"/>
        <w:ind w:firstLine="420"/>
        <w:jc w:val="left"/>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1"/>
          <w:szCs w:val="21"/>
          <w:highlight w:val="none"/>
          <w:lang w:val="en-US" w:eastAsia="zh-CN" w:bidi="ar-SA"/>
        </w:rPr>
      </w:r>
      <w:r/>
    </w:p>
    <w:p>
      <w:pPr>
        <w:pStyle w:val="1445"/>
        <w:ind w:left="36" w:right="236" w:firstLine="640"/>
        <w:spacing w:before="199" w:line="360" w:lineRule="auto"/>
        <w:rPr>
          <w:rFonts w:ascii="Times New Roman" w:hAnsi="Times New Roman" w:eastAsia="宋体" w:cs="Times New Roman"/>
          <w:spacing w:val="-4"/>
          <w:szCs w:val="21"/>
        </w:rPr>
      </w:pPr>
      <w:r>
        <w:rPr>
          <w:rFonts w:ascii="Times New Roman" w:hAnsi="Times New Roman" w:eastAsia="宋体" w:cs="Times New Roman"/>
          <w:spacing w:val="-4"/>
          <w:szCs w:val="21"/>
        </w:rPr>
        <w:t xml:space="preserve">1、</w:t>
      </w:r>
      <w:r>
        <w:rPr>
          <w:rFonts w:ascii="Times New Roman" w:hAnsi="Times New Roman" w:eastAsia="宋体" w:cs="Times New Roman"/>
          <w:spacing w:val="-4"/>
          <w:szCs w:val="21"/>
          <w:u w:val="single"/>
        </w:rPr>
        <w:t xml:space="preserve">（</w:t>
      </w:r>
      <w:r>
        <w:rPr>
          <w:rFonts w:hint="eastAsia" w:ascii="Times New Roman" w:hAnsi="Times New Roman" w:eastAsia="宋体" w:cs="Times New Roman"/>
          <w:spacing w:val="-4"/>
          <w:szCs w:val="21"/>
          <w:u w:val="single"/>
          <w:lang w:val="en-US" w:eastAsia="zh-CN"/>
        </w:rPr>
        <w:t xml:space="preserve">    </w:t>
      </w:r>
      <w:r>
        <w:rPr>
          <w:rFonts w:ascii="Times New Roman" w:hAnsi="Times New Roman" w:eastAsia="宋体" w:cs="Times New Roman"/>
          <w:spacing w:val="-4"/>
          <w:szCs w:val="21"/>
          <w:u w:val="single"/>
        </w:rPr>
        <w:t xml:space="preserve">）</w:t>
      </w:r>
      <w:r>
        <w:rPr>
          <w:rFonts w:hint="eastAsia" w:ascii="宋体" w:hAnsi="宋体" w:eastAsia="宋体" w:cs="宋体"/>
          <w:color w:val="000000"/>
          <w:sz w:val="21"/>
          <w:szCs w:val="21"/>
          <w:highlight w:val="none"/>
          <w:shd w:val="clear" w:color="auto" w:fill="ffffff"/>
          <w:lang w:val="en-US" w:eastAsia="zh-CN" w:bidi="ar-SA"/>
        </w:rPr>
        <w:t xml:space="preserve">，生产厂为</w:t>
      </w:r>
      <w:r>
        <w:rPr>
          <w:rFonts w:hint="eastAsia" w:ascii="宋体" w:hAnsi="宋体" w:eastAsia="宋体" w:cs="宋体"/>
          <w:i w:val="0"/>
          <w:color w:val="000000"/>
          <w:sz w:val="21"/>
          <w:szCs w:val="21"/>
          <w:highlight w:val="none"/>
          <w:u w:val="single"/>
          <w:shd w:val="clear" w:color="auto" w:fill="ffffff"/>
          <w:lang w:val="en-US" w:eastAsia="zh-CN" w:bidi="ar-SA"/>
        </w:rPr>
        <w:t xml:space="preserve">（厂名）</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2</w:t>
      </w:r>
      <w:r>
        <w:rPr>
          <w:rFonts w:hint="eastAsia" w:ascii="宋体" w:hAnsi="宋体" w:eastAsia="宋体" w:cs="宋体"/>
          <w:color w:val="000000"/>
          <w:sz w:val="21"/>
          <w:szCs w:val="21"/>
          <w:highlight w:val="none"/>
          <w:shd w:val="clear" w:color="auto" w:fill="ffffff"/>
          <w:lang w:val="en-US" w:eastAsia="zh-CN" w:bidi="ar-SA"/>
        </w:rPr>
        <w:t xml:space="preserve">，厂址为</w:t>
      </w:r>
      <w:r>
        <w:rPr>
          <w:rFonts w:hint="eastAsia" w:ascii="宋体" w:hAnsi="宋体" w:eastAsia="宋体" w:cs="宋体"/>
          <w:i w:val="0"/>
          <w:color w:val="000000"/>
          <w:sz w:val="21"/>
          <w:szCs w:val="21"/>
          <w:highlight w:val="none"/>
          <w:u w:val="single"/>
          <w:shd w:val="clear" w:color="auto" w:fill="ffffff"/>
          <w:lang w:val="en-US" w:eastAsia="zh-CN" w:bidi="ar-SA"/>
        </w:rPr>
        <w:t xml:space="preserve">（生产厂址）</w:t>
      </w:r>
      <w:r>
        <w:rPr>
          <w:rFonts w:hint="eastAsia" w:ascii="宋体" w:hAnsi="宋体" w:eastAsia="宋体" w:cs="宋体"/>
          <w:color w:val="000000"/>
          <w:sz w:val="21"/>
          <w:szCs w:val="21"/>
          <w:highlight w:val="none"/>
          <w:shd w:val="clear" w:color="auto" w:fill="ffffff"/>
          <w:lang w:val="en-US" w:eastAsia="zh-CN" w:bidi="ar-SA"/>
        </w:rPr>
        <w:t xml:space="preserve">。</w:t>
      </w:r>
      <w:r>
        <w:rPr>
          <w:rFonts w:hint="eastAsia" w:ascii="宋体" w:hAnsi="宋体" w:eastAsia="宋体" w:cs="宋体"/>
          <w:color w:val="000000"/>
          <w:sz w:val="21"/>
          <w:szCs w:val="21"/>
          <w:highlight w:val="none"/>
          <w:u w:val="single"/>
          <w:shd w:val="clear" w:color="auto" w:fill="ffffff"/>
          <w:lang w:val="en-US" w:eastAsia="zh-CN" w:bidi="ar-SA"/>
        </w:rPr>
        <w:t xml:space="preserve"> </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 </w:t>
      </w:r>
      <w:r>
        <w:rPr>
          <w:rFonts w:hint="eastAsia" w:ascii="宋体" w:hAnsi="宋体" w:eastAsia="宋体" w:cs="宋体"/>
          <w:color w:val="000000"/>
          <w:sz w:val="21"/>
          <w:szCs w:val="21"/>
          <w:highlight w:val="none"/>
          <w:shd w:val="clear" w:color="auto" w:fill="ffffff"/>
          <w:lang w:val="en-US" w:eastAsia="zh-CN" w:bidi="ar-SA"/>
        </w:rPr>
        <w:t xml:space="preserve">的中国境内生产的组件成本占比≥</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（规定比例）</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3</w:t>
      </w:r>
      <w:r>
        <w:rPr>
          <w:rFonts w:hint="eastAsia" w:ascii="宋体" w:hAnsi="宋体" w:eastAsia="宋体" w:cs="宋体"/>
          <w:color w:val="000000"/>
          <w:sz w:val="21"/>
          <w:szCs w:val="21"/>
          <w:highlight w:val="none"/>
          <w:shd w:val="clear" w:color="auto" w:fill="ffffff"/>
          <w:lang w:val="en-US" w:eastAsia="zh-CN" w:bidi="ar-SA"/>
        </w:rPr>
        <w:t xml:space="preserve">。</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w:t>
      </w:r>
      <w:r>
        <w:rPr>
          <w:rFonts w:hint="eastAsia" w:ascii="宋体" w:hAnsi="宋体" w:eastAsia="宋体" w:cs="宋体"/>
          <w:color w:val="000000"/>
          <w:sz w:val="21"/>
          <w:szCs w:val="21"/>
          <w:highlight w:val="none"/>
          <w:shd w:val="clear" w:color="auto" w:fill="ffffff"/>
          <w:lang w:val="en-US" w:eastAsia="zh-CN" w:bidi="ar-SA"/>
        </w:rPr>
        <w:t xml:space="preserve">的</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（关键组件）</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4</w:t>
      </w:r>
      <w:r>
        <w:rPr>
          <w:rFonts w:hint="eastAsia" w:ascii="宋体" w:hAnsi="宋体" w:eastAsia="宋体" w:cs="宋体"/>
          <w:color w:val="000000"/>
          <w:sz w:val="21"/>
          <w:szCs w:val="21"/>
          <w:highlight w:val="none"/>
          <w:shd w:val="clear" w:color="auto" w:fill="ffffff"/>
          <w:lang w:val="en-US" w:eastAsia="zh-CN" w:bidi="ar-SA"/>
        </w:rPr>
        <w:t xml:space="preserve">在中国境内生产。</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w:t>
      </w:r>
      <w:r>
        <w:rPr>
          <w:rFonts w:hint="eastAsia" w:ascii="宋体" w:hAnsi="宋体" w:eastAsia="宋体" w:cs="宋体"/>
          <w:color w:val="000000"/>
          <w:sz w:val="21"/>
          <w:szCs w:val="21"/>
          <w:highlight w:val="none"/>
          <w:shd w:val="clear" w:color="auto" w:fill="ffffff"/>
          <w:lang w:val="en-US" w:eastAsia="zh-CN" w:bidi="ar-SA"/>
        </w:rPr>
        <w:t xml:space="preserve">的</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（关键工序）</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5</w:t>
      </w:r>
      <w:r>
        <w:rPr>
          <w:rFonts w:hint="eastAsia" w:ascii="宋体" w:hAnsi="宋体" w:eastAsia="宋体" w:cs="宋体"/>
          <w:color w:val="000000"/>
          <w:sz w:val="21"/>
          <w:szCs w:val="21"/>
          <w:highlight w:val="none"/>
          <w:shd w:val="clear" w:color="auto" w:fill="ffffff"/>
          <w:lang w:val="en-US" w:eastAsia="zh-CN" w:bidi="ar-SA"/>
        </w:rPr>
        <w:t xml:space="preserve">在中国境内完成。</w:t>
      </w:r>
      <w:r>
        <w:rPr>
          <w:rFonts w:ascii="Times New Roman" w:hAnsi="Times New Roman" w:eastAsia="宋体" w:cs="Times New Roman"/>
          <w:spacing w:val="-4"/>
          <w:szCs w:val="21"/>
        </w:rPr>
      </w:r>
      <w:r/>
    </w:p>
    <w:p>
      <w:pPr>
        <w:pStyle w:val="1445"/>
        <w:ind w:firstLine="420"/>
        <w:jc w:val="left"/>
        <w:spacing w:before="30" w:beforeAutospacing="0" w:after="30" w:afterAutospacing="0"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shd w:val="clear" w:color="auto" w:fill="ffffff"/>
          <w:lang w:val="en-US" w:eastAsia="zh-CN" w:bidi="ar-SA"/>
        </w:rPr>
        <w:t xml:space="preserve">……</w:t>
      </w:r>
      <w:r>
        <w:rPr>
          <w:rFonts w:hint="eastAsia" w:ascii="宋体" w:hAnsi="宋体" w:eastAsia="宋体" w:cs="宋体"/>
          <w:color w:val="000000"/>
          <w:sz w:val="21"/>
          <w:szCs w:val="21"/>
          <w:highlight w:val="none"/>
          <w:lang w:val="en-US" w:eastAsia="zh-CN" w:bidi="ar-SA"/>
        </w:rPr>
      </w:r>
      <w:r/>
    </w:p>
    <w:p>
      <w:pPr>
        <w:pStyle w:val="1445"/>
        <w:ind w:firstLine="420"/>
        <w:jc w:val="left"/>
        <w:spacing w:before="30" w:beforeAutospacing="0" w:after="30" w:afterAutospacing="0"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shd w:val="clear" w:color="auto" w:fill="ffffff"/>
          <w:lang w:val="en-US" w:eastAsia="zh-CN" w:bidi="ar-SA"/>
        </w:rPr>
        <w:t xml:space="preserve">本公司（单位）对上述声明内容的真实性负责。如有虚假，愿承担相应法律责任。</w:t>
      </w:r>
      <w:r>
        <w:rPr>
          <w:rFonts w:hint="eastAsia" w:ascii="宋体" w:hAnsi="宋体" w:eastAsia="宋体" w:cs="宋体"/>
          <w:color w:val="000000"/>
          <w:sz w:val="21"/>
          <w:szCs w:val="21"/>
          <w:highlight w:val="none"/>
          <w:lang w:val="en-US" w:eastAsia="zh-CN" w:bidi="ar-SA"/>
        </w:rPr>
      </w:r>
      <w:r/>
    </w:p>
    <w:p>
      <w:pPr>
        <w:pStyle w:val="1445"/>
        <w:jc w:val="left"/>
        <w:spacing w:before="30" w:beforeAutospacing="0" w:after="30" w:afterAutospacing="0"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1445"/>
        <w:ind w:right="480" w:firstLine="3255"/>
        <w:jc w:val="left"/>
        <w:spacing w:before="30" w:beforeAutospacing="0" w:after="30" w:afterAutospacing="0"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shd w:val="clear" w:color="auto" w:fill="ffffff"/>
          <w:lang w:val="en-US" w:eastAsia="zh-CN" w:bidi="ar-SA"/>
        </w:rPr>
        <w:t xml:space="preserve">公司（单位）名称（盖章）：　        </w:t>
      </w:r>
      <w:r>
        <w:rPr>
          <w:rFonts w:hint="eastAsia" w:ascii="宋体" w:hAnsi="宋体" w:eastAsia="宋体" w:cs="宋体"/>
          <w:color w:val="000000"/>
          <w:sz w:val="21"/>
          <w:szCs w:val="21"/>
          <w:highlight w:val="none"/>
          <w:lang w:val="en-US" w:eastAsia="zh-CN" w:bidi="ar-SA"/>
        </w:rPr>
      </w:r>
      <w:r/>
    </w:p>
    <w:p>
      <w:pPr>
        <w:pStyle w:val="1445"/>
        <w:jc w:val="center"/>
        <w:spacing w:before="30" w:beforeAutospacing="0" w:after="3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1"/>
          <w:szCs w:val="21"/>
          <w:highlight w:val="none"/>
          <w:shd w:val="clear" w:color="auto" w:fill="ffffff"/>
          <w:lang w:val="en-US" w:eastAsia="zh-CN" w:bidi="ar-SA"/>
        </w:rPr>
        <w:t xml:space="preserve">                                日期：　   年　  月　  日</w:t>
      </w:r>
      <w:r>
        <w:rPr>
          <w:rFonts w:hint="eastAsia" w:ascii="宋体" w:hAnsi="宋体" w:eastAsia="宋体" w:cs="宋体"/>
          <w:color w:val="000000"/>
          <w:sz w:val="24"/>
          <w:szCs w:val="24"/>
          <w:highlight w:val="none"/>
          <w:shd w:val="clear" w:color="auto" w:fill="ffffff"/>
          <w:lang w:val="en-US" w:eastAsia="zh-CN" w:bidi="ar-SA"/>
        </w:rPr>
        <w:t xml:space="preserve">         </w:t>
      </w:r>
      <w:r>
        <w:rPr>
          <w:rFonts w:hint="eastAsia" w:ascii="宋体" w:hAnsi="宋体" w:eastAsia="宋体" w:cs="宋体"/>
          <w:color w:val="000000"/>
          <w:sz w:val="24"/>
          <w:szCs w:val="24"/>
          <w:highlight w:val="none"/>
          <w:lang w:val="en-US" w:eastAsia="zh-CN" w:bidi="ar-SA"/>
        </w:rPr>
      </w:r>
      <w:r/>
    </w:p>
    <w:p>
      <w:pPr>
        <w:pStyle w:val="1445"/>
        <w:jc w:val="left"/>
        <w:spacing w:before="30" w:beforeAutospacing="0" w:after="30" w:afterAutospacing="0" w:line="360" w:lineRule="auto"/>
        <w:widowControl/>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shd w:val="clear" w:color="auto" w:fill="ffffff"/>
          <w:lang w:val="en-US" w:eastAsia="zh-CN" w:bidi="ar-SA"/>
        </w:rPr>
        <w:t xml:space="preserve">__________________</w:t>
      </w:r>
      <w:r>
        <w:rPr>
          <w:rFonts w:ascii="Times New Roman" w:hAnsi="Times New Roman" w:eastAsia="宋体" w:cs="Times New Roman"/>
          <w:color w:val="000000"/>
          <w:sz w:val="24"/>
          <w:szCs w:val="24"/>
          <w:highlight w:val="none"/>
          <w:lang w:val="en-US" w:eastAsia="zh-CN" w:bidi="ar-SA"/>
        </w:rPr>
      </w:r>
      <w:r/>
    </w:p>
    <w:p>
      <w:pPr>
        <w:pStyle w:val="1445"/>
        <w:jc w:val="left"/>
        <w:keepLines w:val="0"/>
        <w:keepNext w:val="0"/>
        <w:pageBreakBefore w:val="0"/>
        <w:spacing w:before="0" w:beforeAutospacing="0" w:after="0" w:afterAutospacing="0" w:line="360" w:lineRule="auto"/>
        <w:widowControl/>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shd w:val="clear" w:color="auto" w:fill="ffffff"/>
          <w:lang w:val="en-US" w:eastAsia="zh-CN" w:bidi="ar-SA"/>
        </w:rPr>
        <w:t xml:space="preserve">1.产品如有型号，请在“产品名称”栏一并填写。</w:t>
      </w:r>
      <w:r>
        <w:rPr>
          <w:rFonts w:ascii="Times New Roman" w:hAnsi="Times New Roman" w:eastAsia="宋体" w:cs="Times New Roman"/>
          <w:color w:val="000000"/>
          <w:sz w:val="21"/>
          <w:szCs w:val="21"/>
          <w:highlight w:val="none"/>
          <w:lang w:val="en-US" w:eastAsia="zh-CN" w:bidi="ar-SA"/>
        </w:rPr>
      </w:r>
      <w:r/>
    </w:p>
    <w:p>
      <w:pPr>
        <w:pStyle w:val="1445"/>
        <w:jc w:val="left"/>
        <w:keepLines w:val="0"/>
        <w:keepNext w:val="0"/>
        <w:pageBreakBefore w:val="0"/>
        <w:spacing w:before="0" w:beforeAutospacing="0" w:after="0" w:afterAutospacing="0" w:line="360" w:lineRule="auto"/>
        <w:widowControl/>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shd w:val="clear" w:color="auto" w:fill="ffffff"/>
          <w:lang w:val="en-US" w:eastAsia="zh-CN" w:bidi="ar-SA"/>
        </w:rPr>
        <w:t xml:space="preserve">2.生产厂名与厂址应与生产厂营业执照载明的相关信息保持一致。</w:t>
      </w:r>
      <w:r>
        <w:rPr>
          <w:rFonts w:ascii="Times New Roman" w:hAnsi="Times New Roman" w:eastAsia="宋体" w:cs="Times New Roman"/>
          <w:color w:val="000000"/>
          <w:sz w:val="21"/>
          <w:szCs w:val="21"/>
          <w:highlight w:val="none"/>
          <w:lang w:val="en-US" w:eastAsia="zh-CN" w:bidi="ar-SA"/>
        </w:rPr>
      </w:r>
      <w:r/>
    </w:p>
    <w:p>
      <w:pPr>
        <w:pStyle w:val="1445"/>
        <w:jc w:val="left"/>
        <w:keepLines w:val="0"/>
        <w:keepNext w:val="0"/>
        <w:pageBreakBefore w:val="0"/>
        <w:spacing w:before="0" w:beforeAutospacing="0" w:after="0" w:afterAutospacing="0" w:line="360" w:lineRule="auto"/>
        <w:widowControl/>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shd w:val="clear" w:color="auto" w:fill="ffffff"/>
          <w:lang w:val="en-US" w:eastAsia="zh-CN" w:bidi="ar-SA"/>
        </w:rPr>
        <w:t xml:space="preserve">3.该产品的中国境内生产的组件成本占比相关要求实施前，“规定比例”栏可不填，下同。</w:t>
      </w:r>
      <w:r>
        <w:rPr>
          <w:rFonts w:ascii="Times New Roman" w:hAnsi="Times New Roman" w:eastAsia="宋体" w:cs="Times New Roman"/>
          <w:color w:val="000000"/>
          <w:sz w:val="21"/>
          <w:szCs w:val="21"/>
          <w:highlight w:val="none"/>
          <w:lang w:val="en-US" w:eastAsia="zh-CN" w:bidi="ar-SA"/>
        </w:rPr>
      </w:r>
      <w:r/>
    </w:p>
    <w:p>
      <w:pPr>
        <w:pStyle w:val="1445"/>
        <w:jc w:val="left"/>
        <w:keepLines w:val="0"/>
        <w:keepNext w:val="0"/>
        <w:pageBreakBefore w:val="0"/>
        <w:spacing w:before="0" w:beforeAutospacing="0" w:after="0" w:afterAutospacing="0" w:line="360" w:lineRule="auto"/>
        <w:widowControl/>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shd w:val="clear" w:color="auto" w:fill="ffffff"/>
          <w:lang w:val="en-US" w:eastAsia="zh-CN" w:bidi="ar-SA"/>
        </w:rPr>
        <w:t xml:space="preserve">4.该产品的关键组件要求实施前，“关键组件”栏可不填，下同。</w:t>
      </w:r>
      <w:r>
        <w:rPr>
          <w:rFonts w:ascii="Times New Roman" w:hAnsi="Times New Roman" w:eastAsia="宋体" w:cs="Times New Roman"/>
          <w:color w:val="000000"/>
          <w:sz w:val="21"/>
          <w:szCs w:val="21"/>
          <w:highlight w:val="none"/>
          <w:lang w:val="en-US" w:eastAsia="zh-CN" w:bidi="ar-SA"/>
        </w:rPr>
      </w:r>
      <w:r/>
    </w:p>
    <w:p>
      <w:pPr>
        <w:pStyle w:val="1445"/>
        <w:jc w:val="left"/>
        <w:keepLines w:val="0"/>
        <w:keepNext w:val="0"/>
        <w:pageBreakBefore w:val="0"/>
        <w:spacing w:before="0" w:beforeAutospacing="0" w:after="0" w:afterAutospacing="0" w:line="360" w:lineRule="auto"/>
        <w:widowControl/>
        <w:rPr>
          <w:rFonts w:ascii="Times New Roman" w:hAnsi="Times New Roman" w:eastAsia="宋体" w:cs="Times New Roman"/>
          <w:color w:val="000000"/>
          <w:sz w:val="21"/>
          <w:szCs w:val="21"/>
          <w:highlight w:val="none"/>
          <w:shd w:val="clear" w:color="auto" w:fill="ffffff"/>
          <w:lang w:val="en-US" w:eastAsia="zh-CN" w:bidi="ar-SA"/>
        </w:rPr>
      </w:pPr>
      <w:r>
        <w:rPr>
          <w:rFonts w:ascii="Times New Roman" w:hAnsi="Times New Roman" w:eastAsia="宋体" w:cs="Times New Roman"/>
          <w:color w:val="000000"/>
          <w:sz w:val="21"/>
          <w:szCs w:val="21"/>
          <w:highlight w:val="none"/>
          <w:shd w:val="clear" w:color="auto" w:fill="ffffff"/>
          <w:lang w:val="en-US" w:eastAsia="zh-CN" w:bidi="ar-SA"/>
        </w:rPr>
        <w:t xml:space="preserve">5.该产品的关键工序要求实施前，“关键工序”栏可不填，下同。</w:t>
      </w:r>
      <w:r>
        <w:rPr>
          <w:rFonts w:ascii="Times New Roman" w:hAnsi="Times New Roman" w:eastAsia="宋体" w:cs="Times New Roman"/>
          <w:color w:val="000000"/>
          <w:sz w:val="21"/>
          <w:szCs w:val="21"/>
          <w:highlight w:val="none"/>
          <w:shd w:val="clear" w:color="auto" w:fill="ffffff"/>
          <w:lang w:val="en-US" w:eastAsia="zh-CN" w:bidi="ar-SA"/>
        </w:rPr>
      </w:r>
      <w:r/>
    </w:p>
    <w:p>
      <w:pPr>
        <w:pStyle w:val="1445"/>
        <w:jc w:val="left"/>
        <w:keepLines w:val="0"/>
        <w:keepNext w:val="0"/>
        <w:pageBreakBefore w:val="0"/>
        <w:spacing w:before="0" w:beforeAutospacing="0" w:after="0" w:afterAutospacing="0" w:line="360" w:lineRule="auto"/>
        <w:widowControl/>
        <w:rPr>
          <w:rFonts w:ascii="Times New Roman" w:hAnsi="Times New Roman" w:eastAsia="宋体" w:cs="Times New Roman"/>
          <w:color w:val="000000"/>
          <w:sz w:val="21"/>
          <w:szCs w:val="21"/>
          <w:highlight w:val="none"/>
          <w:shd w:val="clear" w:color="auto" w:fill="ffffff"/>
          <w:lang w:val="en-US" w:eastAsia="zh-CN" w:bidi="ar-SA"/>
        </w:rPr>
      </w:pPr>
      <w:r>
        <w:rPr>
          <w:rFonts w:ascii="Times New Roman" w:hAnsi="Times New Roman" w:eastAsia="宋体" w:cs="Times New Roman"/>
          <w:color w:val="000000"/>
          <w:sz w:val="21"/>
          <w:szCs w:val="21"/>
          <w:highlight w:val="none"/>
          <w:shd w:val="clear" w:color="auto" w:fill="ffffff"/>
          <w:lang w:val="en-US" w:eastAsia="zh-CN" w:bidi="ar-SA"/>
        </w:rPr>
        <w:t xml:space="preserve">6.用</w:t>
      </w:r>
      <w:r>
        <w:rPr>
          <w:rFonts w:hint="eastAsia" w:ascii="Times New Roman" w:hAnsi="Times New Roman" w:eastAsia="宋体" w:cs="Times New Roman"/>
          <w:color w:val="000000"/>
          <w:sz w:val="21"/>
          <w:szCs w:val="21"/>
          <w:highlight w:val="none"/>
          <w:shd w:val="clear" w:color="auto" w:fill="ffffff"/>
          <w:lang w:val="en-US" w:eastAsia="zh-CN" w:bidi="ar-SA"/>
        </w:rPr>
        <w:t xml:space="preserve">直</w:t>
      </w:r>
      <w:r>
        <w:rPr>
          <w:rFonts w:ascii="Times New Roman" w:hAnsi="Times New Roman" w:eastAsia="宋体" w:cs="Times New Roman"/>
          <w:color w:val="000000"/>
          <w:sz w:val="21"/>
          <w:szCs w:val="21"/>
          <w:highlight w:val="none"/>
          <w:shd w:val="clear" w:color="auto" w:fill="ffffff"/>
          <w:lang w:val="en-US" w:eastAsia="zh-CN" w:bidi="ar-SA"/>
        </w:rPr>
        <w:t xml:space="preserve">线划除的地方无需填写。</w:t>
      </w:r>
      <w:r>
        <w:rPr>
          <w:rFonts w:ascii="Times New Roman" w:hAnsi="Times New Roman" w:eastAsia="宋体" w:cs="Times New Roman"/>
          <w:color w:val="000000"/>
          <w:sz w:val="21"/>
          <w:szCs w:val="21"/>
          <w:highlight w:val="none"/>
          <w:shd w:val="clear" w:color="auto" w:fill="ffffff"/>
          <w:lang w:val="en-US" w:eastAsia="zh-CN" w:bidi="ar-SA"/>
        </w:rPr>
      </w:r>
      <w:r/>
    </w:p>
    <w:p>
      <w:pPr>
        <w:pStyle w:val="1445"/>
        <w:jc w:val="left"/>
        <w:keepLines w:val="0"/>
        <w:keepNext w:val="0"/>
        <w:pageBreakBefore w:val="0"/>
        <w:spacing w:before="0" w:beforeAutospacing="0" w:after="0" w:afterAutospacing="0" w:line="360" w:lineRule="auto"/>
        <w:widowControl/>
        <w:rPr>
          <w:rFonts w:ascii="Times New Roman" w:hAnsi="Times New Roman" w:eastAsia="宋体" w:cs="Times New Roman"/>
          <w:b/>
          <w:bCs/>
          <w:color w:val="ff0000"/>
          <w:sz w:val="21"/>
          <w:szCs w:val="21"/>
          <w:highlight w:val="none"/>
          <w:shd w:val="clear" w:color="auto" w:fill="ffffff"/>
          <w:lang w:val="en-US" w:eastAsia="zh-CN" w:bidi="ar-SA"/>
        </w:rPr>
      </w:pPr>
      <w:r>
        <w:rPr>
          <w:rFonts w:ascii="Times New Roman" w:hAnsi="Times New Roman" w:eastAsia="宋体" w:cs="Times New Roman"/>
          <w:b/>
          <w:bCs/>
          <w:color w:val="ff0000"/>
          <w:sz w:val="21"/>
          <w:szCs w:val="21"/>
          <w:highlight w:val="none"/>
          <w:shd w:val="clear" w:color="auto" w:fill="ffffff"/>
          <w:lang w:val="en-US" w:eastAsia="zh-CN" w:bidi="ar-SA"/>
        </w:rPr>
        <w:t xml:space="preserve">7.供应商提供虚假《声明函》、虚假证明文件谋取中标、成交的，依照《中华人民共和国政府采购法》等法律法规规定追究相应责任。</w:t>
      </w:r>
      <w:r>
        <w:rPr>
          <w:rFonts w:ascii="Times New Roman" w:hAnsi="Times New Roman" w:eastAsia="宋体" w:cs="Times New Roman"/>
          <w:b/>
          <w:bCs/>
          <w:color w:val="ff0000"/>
          <w:sz w:val="21"/>
          <w:szCs w:val="21"/>
          <w:highlight w:val="none"/>
          <w:shd w:val="clear" w:color="auto" w:fill="ffffff"/>
          <w:lang w:val="en-US" w:eastAsia="zh-CN" w:bidi="ar-SA"/>
        </w:rPr>
      </w:r>
      <w:r/>
    </w:p>
    <w:p>
      <w:pPr>
        <w:pStyle w:val="1445"/>
        <w:jc w:val="left"/>
        <w:keepLines w:val="0"/>
        <w:keepNext w:val="0"/>
        <w:pageBreakBefore w:val="0"/>
        <w:spacing w:before="0" w:beforeAutospacing="0" w:after="0" w:afterAutospacing="0" w:line="360" w:lineRule="auto"/>
        <w:widowControl/>
        <w:rPr>
          <w:rFonts w:ascii="Times New Roman" w:hAnsi="Times New Roman" w:eastAsia="宋体" w:cs="Times New Roman"/>
          <w:color w:val="000000"/>
          <w:sz w:val="21"/>
          <w:szCs w:val="21"/>
          <w:highlight w:val="none"/>
          <w:shd w:val="clear" w:color="auto" w:fill="ffffff"/>
          <w:lang w:val="en-US" w:eastAsia="zh-CN" w:bidi="ar-SA"/>
        </w:rPr>
      </w:pPr>
      <w:r>
        <w:rPr>
          <w:rFonts w:ascii="Times New Roman" w:hAnsi="Times New Roman" w:eastAsia="宋体" w:cs="Times New Roman"/>
          <w:color w:val="000000"/>
          <w:sz w:val="21"/>
          <w:szCs w:val="21"/>
          <w:highlight w:val="none"/>
          <w:shd w:val="clear" w:color="auto" w:fill="ffffff"/>
          <w:lang w:val="en-US" w:eastAsia="zh-CN" w:bidi="ar-SA"/>
        </w:rPr>
        <w:t xml:space="preserve">8.中标、成交供应商提供的《声明函》或有关证明文件将随中标、成交结果同时公告。</w:t>
      </w:r>
      <w:r>
        <w:rPr>
          <w:rFonts w:ascii="Times New Roman" w:hAnsi="Times New Roman" w:eastAsia="宋体" w:cs="Times New Roman"/>
          <w:color w:val="000000"/>
          <w:sz w:val="21"/>
          <w:szCs w:val="21"/>
          <w:highlight w:val="none"/>
          <w:shd w:val="clear" w:color="auto" w:fill="ffffff"/>
          <w:lang w:val="en-US" w:eastAsia="zh-CN" w:bidi="ar-SA"/>
        </w:rPr>
      </w:r>
      <w:r/>
    </w:p>
    <w:p>
      <w:pPr>
        <w:pStyle w:val="1445"/>
        <w:ind w:firstLine="444"/>
        <w:jc w:val="left"/>
        <w:spacing w:line="360" w:lineRule="auto"/>
        <w:tabs>
          <w:tab w:val="left" w:pos="4860" w:leader="none"/>
        </w:tabs>
        <w:rPr>
          <w:spacing w:val="6"/>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spacing w:val="6"/>
          <w:szCs w:val="21"/>
        </w:rPr>
      </w:r>
      <w:r/>
    </w:p>
    <w:p>
      <w:pPr>
        <w:pStyle w:val="1445"/>
        <w:ind w:firstLine="444"/>
        <w:jc w:val="right"/>
        <w:spacing w:line="360" w:lineRule="auto"/>
        <w:tabs>
          <w:tab w:val="left" w:pos="4860" w:leader="none"/>
        </w:tabs>
        <w:rPr>
          <w:spacing w:val="6"/>
          <w:szCs w:val="21"/>
        </w:rPr>
      </w:pPr>
      <w:r>
        <w:rPr>
          <w:spacing w:val="6"/>
          <w:szCs w:val="21"/>
        </w:rPr>
        <w:t xml:space="preserve">   </w:t>
      </w:r>
      <w:r>
        <w:rPr>
          <w:spacing w:val="6"/>
          <w:szCs w:val="21"/>
        </w:rPr>
      </w:r>
      <w:r/>
    </w:p>
    <w:p>
      <w:pPr>
        <w:pStyle w:val="1445"/>
        <w:spacing w:after="156" w:line="440" w:lineRule="exact"/>
        <w:rPr>
          <w:b/>
          <w:bCs/>
          <w:color w:val="000000"/>
          <w:sz w:val="24"/>
          <w:szCs w:val="22"/>
        </w:rPr>
        <w:outlineLvl w:val="1"/>
      </w:pPr>
      <w:r/>
      <w:bookmarkStart w:id="287" w:name="_Toc24495"/>
      <w:r/>
      <w:bookmarkStart w:id="288" w:name="_Toc509"/>
      <w:r>
        <w:rPr>
          <w:b/>
          <w:bCs/>
          <w:color w:val="000000"/>
          <w:sz w:val="24"/>
          <w:szCs w:val="22"/>
          <w:lang w:val="zh-CN"/>
        </w:rPr>
        <w:t xml:space="preserve">附件</w:t>
      </w:r>
      <w:r>
        <w:rPr>
          <w:b/>
          <w:bCs/>
          <w:color w:val="000000"/>
          <w:sz w:val="24"/>
          <w:szCs w:val="22"/>
        </w:rPr>
        <w:t xml:space="preserve">七 </w:t>
      </w:r>
      <w:r>
        <w:rPr>
          <w:b/>
          <w:bCs/>
          <w:color w:val="000000"/>
          <w:sz w:val="24"/>
          <w:szCs w:val="22"/>
          <w:lang w:val="zh-CN"/>
        </w:rPr>
        <w:t xml:space="preserve">供应商情况告知表</w:t>
      </w:r>
      <w:bookmarkEnd w:id="287"/>
      <w:r>
        <w:rPr>
          <w:b/>
          <w:bCs/>
          <w:color w:val="000000"/>
          <w:sz w:val="24"/>
          <w:szCs w:val="22"/>
        </w:rPr>
      </w:r>
      <w:r/>
    </w:p>
    <w:p>
      <w:pPr>
        <w:pStyle w:val="1445"/>
        <w:ind w:firstLine="422"/>
        <w:jc w:val="center"/>
        <w:spacing w:line="360" w:lineRule="auto"/>
        <w:rPr>
          <w:b/>
          <w:bCs/>
          <w:szCs w:val="21"/>
        </w:rPr>
      </w:pPr>
      <w:r>
        <w:rPr>
          <w:b/>
          <w:bCs/>
          <w:szCs w:val="21"/>
        </w:rPr>
        <w:t xml:space="preserve">中小企业划型标准规定</w:t>
      </w:r>
      <w:r>
        <w:rPr>
          <w:b/>
          <w:bCs/>
          <w:szCs w:val="21"/>
        </w:rPr>
      </w:r>
      <w:r/>
    </w:p>
    <w:p>
      <w:pPr>
        <w:pStyle w:val="1445"/>
        <w:ind w:firstLine="420"/>
        <w:jc w:val="left"/>
        <w:spacing w:line="360" w:lineRule="auto"/>
        <w:rPr>
          <w:szCs w:val="21"/>
        </w:rPr>
      </w:pPr>
      <w:r>
        <w:rPr>
          <w:szCs w:val="21"/>
        </w:rPr>
        <w:t xml:space="preserve">一、根据《中华人民共和国中小企业促进法》和《国务院关于进一步促进中小企业发展的若干意见》(国发〔2009〕36号)，制定本规定。</w:t>
      </w:r>
      <w:r>
        <w:rPr>
          <w:szCs w:val="21"/>
        </w:rPr>
      </w:r>
      <w:r/>
    </w:p>
    <w:p>
      <w:pPr>
        <w:pStyle w:val="1445"/>
        <w:ind w:firstLine="420"/>
        <w:jc w:val="left"/>
        <w:spacing w:line="360" w:lineRule="auto"/>
        <w:rPr>
          <w:szCs w:val="21"/>
        </w:rPr>
      </w:pPr>
      <w:r>
        <w:rPr>
          <w:szCs w:val="21"/>
        </w:rPr>
        <w:t xml:space="preserve">二、中小企业划分为中型、小型、微型三种类型，具体标准根据企业从业人员、营业收入、资产总额等指标，结合行业特点制定。</w:t>
      </w:r>
      <w:r>
        <w:rPr>
          <w:szCs w:val="21"/>
        </w:rPr>
      </w:r>
      <w:r/>
    </w:p>
    <w:p>
      <w:pPr>
        <w:pStyle w:val="1445"/>
        <w:ind w:firstLine="420"/>
        <w:jc w:val="left"/>
        <w:spacing w:line="360" w:lineRule="auto"/>
        <w:rPr>
          <w:szCs w:val="21"/>
        </w:rPr>
      </w:pPr>
      <w:r>
        <w:rPr>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szCs w:val="21"/>
        </w:rPr>
      </w:r>
      <w:r/>
    </w:p>
    <w:p>
      <w:pPr>
        <w:pStyle w:val="1445"/>
        <w:ind w:firstLine="420"/>
        <w:jc w:val="left"/>
        <w:spacing w:line="360" w:lineRule="auto"/>
        <w:rPr>
          <w:szCs w:val="21"/>
        </w:rPr>
      </w:pPr>
      <w:r>
        <w:rPr>
          <w:szCs w:val="21"/>
        </w:rPr>
        <w:t xml:space="preserve">四、各行业划型标准为：</w:t>
      </w:r>
      <w:r>
        <w:rPr>
          <w:szCs w:val="21"/>
        </w:rPr>
      </w:r>
      <w:r/>
    </w:p>
    <w:p>
      <w:pPr>
        <w:pStyle w:val="1445"/>
        <w:ind w:firstLine="420"/>
        <w:jc w:val="left"/>
        <w:spacing w:line="360" w:lineRule="auto"/>
        <w:rPr>
          <w:szCs w:val="21"/>
        </w:rPr>
      </w:pPr>
      <w:r>
        <w:rPr>
          <w:szCs w:val="21"/>
        </w:rPr>
        <w:t xml:space="preserve">（一）农、林、牧、渔业。营业收入20000万元以下的为中小微型企业。其中，营业收入500万元及以上的为中型企业，营业收入50万元及以上的为小型企业，营业收入50万元以下的为微型企业。</w:t>
      </w:r>
      <w:r>
        <w:rPr>
          <w:szCs w:val="21"/>
        </w:rPr>
      </w:r>
      <w:r/>
    </w:p>
    <w:p>
      <w:pPr>
        <w:pStyle w:val="1445"/>
        <w:ind w:firstLine="422"/>
        <w:jc w:val="left"/>
        <w:spacing w:line="360" w:lineRule="auto"/>
        <w:rPr>
          <w:b/>
          <w:bCs/>
          <w:szCs w:val="21"/>
        </w:rPr>
      </w:pPr>
      <w:r>
        <w:rPr>
          <w:b/>
          <w:bCs/>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b/>
          <w:bCs/>
          <w:szCs w:val="21"/>
        </w:rPr>
      </w:r>
      <w:r/>
    </w:p>
    <w:p>
      <w:pPr>
        <w:pStyle w:val="1445"/>
        <w:ind w:firstLine="420"/>
        <w:jc w:val="left"/>
        <w:spacing w:line="360" w:lineRule="auto"/>
        <w:rPr>
          <w:szCs w:val="21"/>
        </w:rPr>
      </w:pPr>
      <w:r>
        <w:rPr>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szCs w:val="21"/>
        </w:rPr>
      </w:r>
      <w:r/>
    </w:p>
    <w:p>
      <w:pPr>
        <w:pStyle w:val="1445"/>
        <w:ind w:firstLine="420"/>
        <w:jc w:val="left"/>
        <w:spacing w:line="360" w:lineRule="auto"/>
        <w:rPr>
          <w:szCs w:val="21"/>
        </w:rPr>
      </w:pPr>
      <w:r>
        <w:rPr>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szCs w:val="21"/>
        </w:rPr>
      </w:r>
      <w:r/>
    </w:p>
    <w:p>
      <w:pPr>
        <w:pStyle w:val="1445"/>
        <w:ind w:firstLine="420"/>
        <w:jc w:val="left"/>
        <w:spacing w:line="360" w:lineRule="auto"/>
        <w:rPr>
          <w:szCs w:val="21"/>
        </w:rPr>
      </w:pPr>
      <w:r>
        <w:rPr>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szCs w:val="21"/>
        </w:rPr>
      </w:r>
      <w:r/>
    </w:p>
    <w:p>
      <w:pPr>
        <w:pStyle w:val="1445"/>
        <w:ind w:firstLine="420"/>
        <w:jc w:val="left"/>
        <w:spacing w:line="360" w:lineRule="auto"/>
        <w:rPr>
          <w:szCs w:val="21"/>
        </w:rPr>
      </w:pPr>
      <w:r>
        <w:rPr>
          <w:szCs w:val="21"/>
        </w:rPr>
        <w:t xml:space="preserve">（六）交通运输业。从业人员1000人以下或营业收入30000万元以下的为中小微型企业。其中，从业人员300人及以上，且营业收入3000万元及以上的为中型企业；从业人员20人及以上，且营业收入</w:t>
      </w:r>
      <w:r>
        <w:rPr>
          <w:rFonts w:hint="eastAsia"/>
          <w:szCs w:val="21"/>
          <w:lang w:eastAsia="zh-CN"/>
        </w:rPr>
        <w:t xml:space="preserve">156万元</w:t>
      </w:r>
      <w:r>
        <w:rPr>
          <w:szCs w:val="21"/>
        </w:rPr>
        <w:t xml:space="preserve">及以上的为小型企业；从业人员20人以下或营业收入</w:t>
      </w:r>
      <w:r>
        <w:rPr>
          <w:rFonts w:hint="eastAsia"/>
          <w:szCs w:val="21"/>
          <w:lang w:eastAsia="zh-CN"/>
        </w:rPr>
        <w:t xml:space="preserve">156万元</w:t>
      </w:r>
      <w:r>
        <w:rPr>
          <w:szCs w:val="21"/>
        </w:rPr>
        <w:t xml:space="preserve">以下的为微型企业。</w:t>
      </w:r>
      <w:r>
        <w:rPr>
          <w:szCs w:val="21"/>
        </w:rPr>
      </w:r>
      <w:r/>
    </w:p>
    <w:p>
      <w:pPr>
        <w:pStyle w:val="1445"/>
        <w:ind w:firstLine="420"/>
        <w:jc w:val="left"/>
        <w:spacing w:line="360" w:lineRule="auto"/>
        <w:rPr>
          <w:szCs w:val="21"/>
        </w:rPr>
      </w:pPr>
      <w:r>
        <w:rPr>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szCs w:val="21"/>
        </w:rPr>
      </w:r>
      <w:r/>
    </w:p>
    <w:p>
      <w:pPr>
        <w:pStyle w:val="1445"/>
        <w:ind w:firstLine="420"/>
        <w:jc w:val="left"/>
        <w:spacing w:line="360" w:lineRule="auto"/>
        <w:rPr>
          <w:szCs w:val="21"/>
        </w:rPr>
      </w:pPr>
      <w:r>
        <w:rPr>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szCs w:val="21"/>
        </w:rPr>
      </w:r>
      <w:r/>
    </w:p>
    <w:p>
      <w:pPr>
        <w:pStyle w:val="1445"/>
        <w:ind w:firstLine="420"/>
        <w:jc w:val="left"/>
        <w:spacing w:line="360" w:lineRule="auto"/>
        <w:rPr>
          <w:szCs w:val="21"/>
        </w:rPr>
      </w:pPr>
      <w:r>
        <w:rPr>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szCs w:val="21"/>
        </w:rPr>
      </w:r>
      <w:r/>
    </w:p>
    <w:p>
      <w:pPr>
        <w:pStyle w:val="1445"/>
        <w:ind w:firstLine="420"/>
        <w:jc w:val="left"/>
        <w:spacing w:line="360" w:lineRule="auto"/>
        <w:rPr>
          <w:szCs w:val="21"/>
        </w:rPr>
      </w:pPr>
      <w:r>
        <w:rPr>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szCs w:val="21"/>
        </w:rPr>
      </w:r>
      <w:r/>
    </w:p>
    <w:p>
      <w:pPr>
        <w:pStyle w:val="1445"/>
        <w:ind w:firstLine="420"/>
        <w:jc w:val="left"/>
        <w:spacing w:line="360" w:lineRule="auto"/>
        <w:rPr>
          <w:szCs w:val="21"/>
        </w:rPr>
      </w:pPr>
      <w:r>
        <w:rPr>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szCs w:val="21"/>
        </w:rPr>
      </w:r>
      <w:r/>
    </w:p>
    <w:p>
      <w:pPr>
        <w:pStyle w:val="1445"/>
        <w:ind w:firstLine="420"/>
        <w:jc w:val="left"/>
        <w:spacing w:line="360" w:lineRule="auto"/>
        <w:rPr>
          <w:szCs w:val="21"/>
        </w:rPr>
      </w:pPr>
      <w:r>
        <w:rPr>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szCs w:val="21"/>
        </w:rPr>
      </w:r>
      <w:r/>
    </w:p>
    <w:p>
      <w:pPr>
        <w:pStyle w:val="1445"/>
        <w:ind w:firstLine="420"/>
        <w:jc w:val="left"/>
        <w:spacing w:line="360" w:lineRule="auto"/>
        <w:rPr>
          <w:szCs w:val="21"/>
        </w:rPr>
      </w:pPr>
      <w:r>
        <w:rPr>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szCs w:val="21"/>
        </w:rPr>
      </w:r>
      <w:r/>
    </w:p>
    <w:p>
      <w:pPr>
        <w:pStyle w:val="1445"/>
        <w:ind w:firstLine="420"/>
        <w:jc w:val="left"/>
        <w:spacing w:line="360" w:lineRule="auto"/>
        <w:rPr>
          <w:szCs w:val="21"/>
        </w:rPr>
      </w:pPr>
      <w:r>
        <w:rPr>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szCs w:val="21"/>
        </w:rPr>
      </w:r>
      <w:r/>
    </w:p>
    <w:p>
      <w:pPr>
        <w:pStyle w:val="1445"/>
        <w:ind w:firstLine="420"/>
        <w:jc w:val="left"/>
        <w:spacing w:line="360" w:lineRule="auto"/>
        <w:rPr>
          <w:szCs w:val="21"/>
        </w:rPr>
      </w:pPr>
      <w:r>
        <w:rPr>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szCs w:val="21"/>
        </w:rPr>
      </w:r>
      <w:r/>
    </w:p>
    <w:p>
      <w:pPr>
        <w:pStyle w:val="1445"/>
        <w:ind w:firstLine="420"/>
        <w:jc w:val="left"/>
        <w:spacing w:line="360" w:lineRule="auto"/>
        <w:rPr>
          <w:szCs w:val="21"/>
        </w:rPr>
      </w:pPr>
      <w:r>
        <w:rPr>
          <w:szCs w:val="21"/>
        </w:rPr>
        <w:t xml:space="preserve">（十六）其他未列明行业。从业人员300人以下的为中小微型企业。其中，从业人员100人及以上的为中型企业；从业人员10人及以上的为小型企业；从业人员10人以下的为微型企业。</w:t>
      </w:r>
      <w:r>
        <w:rPr>
          <w:szCs w:val="21"/>
        </w:rPr>
      </w:r>
      <w:r/>
    </w:p>
    <w:p>
      <w:pPr>
        <w:pStyle w:val="1445"/>
        <w:ind w:firstLine="420"/>
        <w:jc w:val="left"/>
        <w:spacing w:line="360" w:lineRule="auto"/>
        <w:rPr>
          <w:szCs w:val="21"/>
        </w:rPr>
      </w:pPr>
      <w:r>
        <w:rPr>
          <w:szCs w:val="21"/>
        </w:rPr>
        <w:t xml:space="preserve">五、企业类型的划分以统计部门的统计数据为依据。</w:t>
      </w:r>
      <w:r>
        <w:rPr>
          <w:szCs w:val="21"/>
        </w:rPr>
      </w:r>
      <w:r/>
    </w:p>
    <w:p>
      <w:pPr>
        <w:pStyle w:val="1445"/>
        <w:ind w:firstLine="420"/>
        <w:jc w:val="left"/>
        <w:spacing w:line="360" w:lineRule="auto"/>
        <w:rPr>
          <w:szCs w:val="21"/>
        </w:rPr>
      </w:pPr>
      <w:r>
        <w:rPr>
          <w:szCs w:val="21"/>
        </w:rPr>
        <w:t xml:space="preserve">六、本规定适用于在中华人民共和国境内依法设立的各类所有制和各种组织形式的企业。个体工商户和本规定以外的行业，参照本规定进行划型。</w:t>
      </w:r>
      <w:r>
        <w:rPr>
          <w:szCs w:val="21"/>
        </w:rPr>
      </w:r>
      <w:r/>
    </w:p>
    <w:p>
      <w:pPr>
        <w:pStyle w:val="1445"/>
        <w:ind w:firstLine="420"/>
        <w:jc w:val="left"/>
        <w:spacing w:line="360" w:lineRule="auto"/>
        <w:rPr>
          <w:szCs w:val="21"/>
        </w:rPr>
      </w:pPr>
      <w:r>
        <w:rPr>
          <w:szCs w:val="21"/>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szCs w:val="21"/>
        </w:rPr>
      </w:r>
      <w:r/>
    </w:p>
    <w:p>
      <w:pPr>
        <w:pStyle w:val="1445"/>
        <w:ind w:firstLine="420"/>
        <w:jc w:val="left"/>
        <w:spacing w:line="360" w:lineRule="auto"/>
        <w:rPr>
          <w:szCs w:val="21"/>
        </w:rPr>
      </w:pPr>
      <w:r>
        <w:rPr>
          <w:szCs w:val="21"/>
        </w:rPr>
        <w:t xml:space="preserve">八、本规定由工业和信息化部、国家统计局会同有关部门根据《国民经济行业分类》修订情况和企业发展变化情况适时修订。</w:t>
      </w:r>
      <w:r>
        <w:rPr>
          <w:szCs w:val="21"/>
        </w:rPr>
      </w:r>
      <w:r/>
    </w:p>
    <w:p>
      <w:pPr>
        <w:pStyle w:val="1445"/>
        <w:ind w:firstLine="420"/>
        <w:jc w:val="left"/>
        <w:spacing w:line="360" w:lineRule="auto"/>
        <w:rPr>
          <w:szCs w:val="21"/>
        </w:rPr>
      </w:pPr>
      <w:r>
        <w:rPr>
          <w:szCs w:val="21"/>
        </w:rPr>
        <w:t xml:space="preserve">九、本规定由工业和信息化部、国家统计局会同有关部门负责解释。</w:t>
      </w:r>
      <w:r>
        <w:rPr>
          <w:szCs w:val="21"/>
        </w:rPr>
      </w:r>
      <w:r/>
    </w:p>
    <w:p>
      <w:pPr>
        <w:pStyle w:val="1445"/>
        <w:ind w:firstLine="420"/>
        <w:jc w:val="left"/>
        <w:spacing w:line="360" w:lineRule="auto"/>
        <w:rPr>
          <w:szCs w:val="21"/>
        </w:rPr>
      </w:pPr>
      <w:r>
        <w:rPr>
          <w:szCs w:val="21"/>
        </w:rPr>
        <w:t xml:space="preserve">十、本规定自发布之日起执行，原国家经贸委、原国家计委、财政部和国家统计局2003年颁布的《中小企业标准暂行规定》同时废止。</w:t>
      </w:r>
      <w:r>
        <w:rPr>
          <w:szCs w:val="21"/>
        </w:rPr>
      </w:r>
      <w:r/>
    </w:p>
    <w:p>
      <w:pPr>
        <w:pStyle w:val="1445"/>
        <w:spacing w:after="156" w:line="440" w:lineRule="exact"/>
        <w:rPr>
          <w:b/>
        </w:rPr>
        <w:outlineLvl w:val="1"/>
      </w:pPr>
      <w:r>
        <w:rPr>
          <w:b/>
          <w:bCs/>
          <w:sz w:val="24"/>
          <w:szCs w:val="22"/>
          <w:lang w:val="zh-CN"/>
        </w:rPr>
        <w:br w:type="page" w:clear="all"/>
      </w:r>
      <w:bookmarkEnd w:id="288"/>
      <w:r/>
      <w:bookmarkStart w:id="289" w:name="_Toc3450"/>
      <w:r/>
      <w:bookmarkStart w:id="290" w:name="_Toc1006"/>
      <w:r/>
      <w:bookmarkStart w:id="291" w:name="_Toc12504"/>
      <w:r>
        <w:rPr>
          <w:b/>
          <w:bCs/>
          <w:sz w:val="24"/>
          <w:szCs w:val="22"/>
          <w:lang w:val="zh-CN"/>
        </w:rPr>
        <w:t xml:space="preserve">附件</w:t>
      </w:r>
      <w:r>
        <w:rPr>
          <w:b/>
          <w:bCs/>
          <w:sz w:val="24"/>
          <w:szCs w:val="22"/>
        </w:rPr>
        <w:t xml:space="preserve">八 </w:t>
      </w:r>
      <w:r>
        <w:rPr>
          <w:b/>
          <w:bCs/>
          <w:sz w:val="24"/>
          <w:szCs w:val="22"/>
          <w:lang w:val="zh-CN"/>
        </w:rPr>
        <w:t xml:space="preserve">资格证明文件</w:t>
      </w:r>
      <w:bookmarkEnd w:id="289"/>
      <w:r/>
      <w:bookmarkEnd w:id="290"/>
      <w:r/>
      <w:bookmarkEnd w:id="291"/>
      <w:r>
        <w:rPr>
          <w:b/>
        </w:rPr>
      </w:r>
      <w:r/>
    </w:p>
    <w:p>
      <w:pPr>
        <w:pStyle w:val="1445"/>
        <w:jc w:val="left"/>
        <w:spacing w:line="360" w:lineRule="auto"/>
        <w:rPr>
          <w:b/>
          <w:bCs/>
          <w:szCs w:val="21"/>
          <w:lang w:val="zh-CN"/>
        </w:rPr>
        <w:outlineLvl w:val="2"/>
      </w:pPr>
      <w:r/>
      <w:bookmarkStart w:id="292" w:name="_Toc316"/>
      <w:r/>
      <w:bookmarkStart w:id="293" w:name="_Toc28163"/>
      <w:r/>
      <w:bookmarkStart w:id="294" w:name="_Toc9757"/>
      <w:r/>
      <w:bookmarkStart w:id="295" w:name="_Toc27229"/>
      <w:r/>
      <w:bookmarkStart w:id="296" w:name="_Toc18726"/>
      <w:r>
        <w:rPr>
          <w:b/>
          <w:bCs/>
          <w:szCs w:val="21"/>
          <w:lang w:val="zh-CN"/>
        </w:rPr>
        <w:t xml:space="preserve">1、法人或其他组织的营业执照等证明文件（</w:t>
      </w:r>
      <w:r>
        <w:rPr>
          <w:rFonts w:hint="eastAsia"/>
          <w:b/>
          <w:bCs/>
          <w:szCs w:val="21"/>
          <w:lang w:val="zh-CN"/>
        </w:rPr>
        <w:t xml:space="preserve">扫描件</w:t>
      </w:r>
      <w:r>
        <w:rPr>
          <w:b/>
          <w:bCs/>
          <w:szCs w:val="21"/>
          <w:lang w:val="zh-CN"/>
        </w:rPr>
        <w:t xml:space="preserve">加盖公章）</w:t>
      </w:r>
      <w:bookmarkEnd w:id="292"/>
      <w:r/>
      <w:bookmarkEnd w:id="293"/>
      <w:r/>
      <w:bookmarkEnd w:id="294"/>
      <w:r/>
      <w:bookmarkEnd w:id="295"/>
      <w:r/>
      <w:bookmarkEnd w:id="296"/>
      <w:r>
        <w:rPr>
          <w:b/>
          <w:bCs/>
          <w:szCs w:val="21"/>
          <w:lang w:val="zh-CN"/>
        </w:rPr>
      </w:r>
      <w:r/>
    </w:p>
    <w:p>
      <w:pPr>
        <w:pStyle w:val="1445"/>
        <w:spacing w:line="360" w:lineRule="auto"/>
        <w:rPr>
          <w:szCs w:val="21"/>
        </w:rPr>
      </w:pPr>
      <w:r>
        <w:rPr>
          <w:szCs w:val="21"/>
        </w:rPr>
        <w:t xml:space="preserve">注：投标人为法人单位的需提交有效的营业执照并加盖公章，投标人为其他组织的需提供有效的证明文件并加盖有效印章。 </w:t>
      </w:r>
      <w:r>
        <w:rPr>
          <w:szCs w:val="21"/>
        </w:rPr>
      </w:r>
      <w:r/>
    </w:p>
    <w:p>
      <w:pPr>
        <w:pStyle w:val="1445"/>
        <w:spacing w:line="440" w:lineRule="exact"/>
        <w:rPr>
          <w:sz w:val="24"/>
          <w:szCs w:val="24"/>
        </w:rPr>
      </w:pPr>
      <w:r>
        <w:rPr>
          <w:sz w:val="24"/>
          <w:szCs w:val="24"/>
        </w:rPr>
      </w:r>
      <w:r/>
    </w:p>
    <w:p>
      <w:pPr>
        <w:pStyle w:val="1445"/>
        <w:spacing w:line="440" w:lineRule="exact"/>
        <w:rPr>
          <w:sz w:val="24"/>
          <w:szCs w:val="24"/>
        </w:rPr>
      </w:pPr>
      <w:r>
        <w:rPr>
          <w:sz w:val="24"/>
          <w:szCs w:val="24"/>
        </w:rPr>
      </w:r>
      <w:r/>
    </w:p>
    <w:p>
      <w:pPr>
        <w:pStyle w:val="1445"/>
        <w:spacing w:line="440" w:lineRule="exact"/>
        <w:rPr>
          <w:sz w:val="24"/>
          <w:szCs w:val="24"/>
        </w:rPr>
      </w:pPr>
      <w:r>
        <w:rPr>
          <w:sz w:val="24"/>
          <w:szCs w:val="24"/>
        </w:rPr>
      </w:r>
      <w:r/>
    </w:p>
    <w:p>
      <w:pPr>
        <w:pStyle w:val="1445"/>
        <w:spacing w:line="440" w:lineRule="exact"/>
        <w:rPr>
          <w:sz w:val="24"/>
          <w:szCs w:val="24"/>
        </w:rPr>
      </w:pPr>
      <w:r>
        <w:rPr>
          <w:sz w:val="24"/>
          <w:szCs w:val="24"/>
        </w:rPr>
      </w:r>
      <w:r/>
    </w:p>
    <w:p>
      <w:pPr>
        <w:pStyle w:val="1445"/>
        <w:spacing w:line="440" w:lineRule="exact"/>
        <w:rPr>
          <w:szCs w:val="21"/>
        </w:rPr>
      </w:pPr>
      <w:r>
        <w:rPr>
          <w:szCs w:val="21"/>
        </w:rPr>
        <w:t xml:space="preserve">投标人名称（公章）：</w:t>
      </w:r>
      <w:r>
        <w:rPr>
          <w:szCs w:val="21"/>
        </w:rPr>
      </w:r>
      <w:r/>
    </w:p>
    <w:p>
      <w:pPr>
        <w:pStyle w:val="1445"/>
        <w:spacing w:line="440" w:lineRule="exact"/>
        <w:rPr>
          <w:szCs w:val="21"/>
        </w:rPr>
      </w:pPr>
      <w:r>
        <w:rPr>
          <w:szCs w:val="21"/>
        </w:rPr>
        <w:t xml:space="preserve">授权代表（签字）：</w:t>
      </w:r>
      <w:r>
        <w:rPr>
          <w:szCs w:val="21"/>
        </w:rPr>
      </w:r>
      <w:r/>
    </w:p>
    <w:p>
      <w:pPr>
        <w:pStyle w:val="1445"/>
        <w:spacing w:line="440" w:lineRule="exact"/>
        <w:rPr>
          <w:szCs w:val="21"/>
        </w:rPr>
      </w:pPr>
      <w:r>
        <w:rPr>
          <w:szCs w:val="21"/>
        </w:rPr>
        <w:t xml:space="preserve">日期：</w:t>
      </w:r>
      <w:r>
        <w:rPr>
          <w:szCs w:val="21"/>
        </w:rPr>
      </w:r>
      <w:r/>
    </w:p>
    <w:p>
      <w:pPr>
        <w:pStyle w:val="1445"/>
        <w:spacing w:line="440" w:lineRule="exact"/>
        <w:rPr>
          <w:sz w:val="24"/>
          <w:szCs w:val="24"/>
        </w:rPr>
      </w:pPr>
      <w:r>
        <w:rPr>
          <w:sz w:val="24"/>
          <w:szCs w:val="24"/>
        </w:rPr>
      </w:r>
      <w:r/>
    </w:p>
    <w:p>
      <w:pPr>
        <w:pStyle w:val="1445"/>
        <w:spacing w:line="440" w:lineRule="exact"/>
        <w:rPr>
          <w:sz w:val="24"/>
          <w:szCs w:val="24"/>
        </w:rPr>
      </w:pPr>
      <w:r>
        <w:rPr>
          <w:sz w:val="24"/>
          <w:szCs w:val="24"/>
        </w:rPr>
      </w:r>
      <w:r/>
    </w:p>
    <w:p>
      <w:pPr>
        <w:pStyle w:val="1445"/>
        <w:spacing w:line="440" w:lineRule="exact"/>
        <w:rPr>
          <w:sz w:val="24"/>
          <w:szCs w:val="24"/>
        </w:rPr>
      </w:pPr>
      <w:r>
        <w:rPr>
          <w:sz w:val="24"/>
          <w:szCs w:val="24"/>
        </w:rPr>
      </w:r>
      <w:r/>
    </w:p>
    <w:p>
      <w:pPr>
        <w:pStyle w:val="1445"/>
        <w:spacing w:line="440" w:lineRule="exact"/>
        <w:rPr>
          <w:sz w:val="24"/>
          <w:szCs w:val="24"/>
        </w:rPr>
      </w:pPr>
      <w:r>
        <w:rPr>
          <w:sz w:val="24"/>
          <w:szCs w:val="24"/>
        </w:rPr>
      </w:r>
      <w:r/>
    </w:p>
    <w:p>
      <w:pPr>
        <w:pStyle w:val="1445"/>
        <w:spacing w:line="440" w:lineRule="exact"/>
        <w:rPr>
          <w:sz w:val="24"/>
          <w:szCs w:val="24"/>
        </w:rPr>
      </w:pPr>
      <w:r>
        <w:rPr>
          <w:sz w:val="24"/>
          <w:szCs w:val="24"/>
        </w:rPr>
      </w:r>
      <w:r/>
    </w:p>
    <w:p>
      <w:pPr>
        <w:pStyle w:val="1445"/>
        <w:jc w:val="left"/>
        <w:spacing w:line="360" w:lineRule="auto"/>
        <w:rPr>
          <w:b/>
          <w:bCs/>
          <w:szCs w:val="21"/>
          <w:lang w:val="zh-CN"/>
        </w:rPr>
        <w:sectPr>
          <w:footnotePr/>
          <w:endnotePr/>
          <w:type w:val="nextPage"/>
          <w:pgSz w:w="11906" w:h="16838" w:orient="portrait"/>
          <w:pgMar w:top="1134" w:right="1134" w:bottom="1134" w:left="1134" w:header="851" w:footer="992" w:gutter="0"/>
          <w:cols w:num="1" w:sep="0" w:space="1701" w:equalWidth="1"/>
          <w:docGrid w:linePitch="360"/>
          <w:titlePg/>
        </w:sectPr>
        <w:outlineLvl w:val="2"/>
      </w:pPr>
      <w:r>
        <w:rPr>
          <w:b/>
          <w:bCs/>
          <w:szCs w:val="21"/>
          <w:lang w:val="zh-CN"/>
        </w:rPr>
      </w:r>
      <w:r/>
    </w:p>
    <w:p>
      <w:pPr>
        <w:pStyle w:val="1445"/>
        <w:jc w:val="left"/>
        <w:spacing w:line="360" w:lineRule="auto"/>
        <w:rPr>
          <w:b/>
          <w:bCs/>
          <w:szCs w:val="21"/>
          <w:lang w:val="zh-CN"/>
        </w:rPr>
        <w:outlineLvl w:val="2"/>
      </w:pPr>
      <w:r/>
      <w:bookmarkStart w:id="297" w:name="_Toc21967"/>
      <w:r/>
      <w:bookmarkStart w:id="298" w:name="_Toc3569"/>
      <w:r/>
      <w:bookmarkStart w:id="299" w:name="_Toc27994"/>
      <w:r/>
      <w:bookmarkStart w:id="300" w:name="_Toc24024"/>
      <w:r/>
      <w:bookmarkStart w:id="301" w:name="_Toc29004"/>
      <w:r>
        <w:rPr>
          <w:b/>
          <w:bCs/>
          <w:szCs w:val="21"/>
          <w:lang w:val="zh-CN"/>
        </w:rPr>
        <w:t xml:space="preserve">2、法人代表授权书</w:t>
      </w:r>
      <w:bookmarkEnd w:id="297"/>
      <w:r/>
      <w:bookmarkEnd w:id="298"/>
      <w:r/>
      <w:bookmarkEnd w:id="299"/>
      <w:r/>
      <w:bookmarkEnd w:id="300"/>
      <w:r/>
      <w:bookmarkEnd w:id="301"/>
      <w:r>
        <w:rPr>
          <w:b/>
          <w:bCs/>
          <w:szCs w:val="21"/>
          <w:lang w:val="zh-CN"/>
        </w:rPr>
      </w:r>
      <w:r/>
    </w:p>
    <w:p>
      <w:pPr>
        <w:pStyle w:val="1445"/>
        <w:spacing w:line="360" w:lineRule="auto"/>
        <w:rPr>
          <w:b/>
        </w:rPr>
      </w:pPr>
      <w:r>
        <w:rPr>
          <w:b/>
        </w:rPr>
        <w:t xml:space="preserve">致江苏苏美达仪器设备有限公司：</w:t>
      </w:r>
      <w:r>
        <w:rPr>
          <w:b/>
        </w:rPr>
      </w:r>
      <w:r/>
    </w:p>
    <w:p>
      <w:pPr>
        <w:pStyle w:val="1445"/>
        <w:spacing w:line="360" w:lineRule="auto"/>
        <w:rPr>
          <w:szCs w:val="21"/>
        </w:rPr>
      </w:pPr>
      <w:r>
        <w:rPr>
          <w:b/>
        </w:rPr>
        <w:t xml:space="preserve">   </w:t>
      </w:r>
      <w:r>
        <w:rPr>
          <w:szCs w:val="21"/>
        </w:rPr>
        <w:t xml:space="preserve">本授权委托书声明：注册于</w:t>
      </w:r>
      <w:r>
        <w:rPr>
          <w:szCs w:val="21"/>
          <w:u w:val="single"/>
        </w:rPr>
        <w:t xml:space="preserve">                </w:t>
      </w:r>
      <w:r>
        <w:rPr>
          <w:szCs w:val="21"/>
        </w:rPr>
        <w:t xml:space="preserve">（供应商住址）的</w:t>
      </w:r>
      <w:r>
        <w:rPr>
          <w:b/>
          <w:szCs w:val="21"/>
          <w:u w:val="single"/>
        </w:rPr>
        <w:t xml:space="preserve">              </w:t>
      </w:r>
      <w:r>
        <w:rPr>
          <w:szCs w:val="21"/>
        </w:rPr>
        <w:t xml:space="preserve">（供应商名称）法定代表人</w:t>
      </w:r>
      <w:r>
        <w:rPr>
          <w:szCs w:val="21"/>
          <w:u w:val="single"/>
        </w:rPr>
        <w:t xml:space="preserve"> </w:t>
      </w:r>
      <w:r>
        <w:rPr>
          <w:b/>
          <w:szCs w:val="21"/>
          <w:u w:val="single"/>
        </w:rPr>
        <w:t xml:space="preserve">          </w:t>
      </w:r>
      <w:r>
        <w:rPr>
          <w:szCs w:val="21"/>
        </w:rPr>
        <w:t xml:space="preserve">（法定代表人姓名、职务）代表本公司授权在下面签字的</w:t>
      </w:r>
      <w:r>
        <w:rPr>
          <w:szCs w:val="21"/>
          <w:u w:val="single"/>
        </w:rPr>
        <w:t xml:space="preserve">         </w:t>
      </w:r>
      <w:r>
        <w:rPr>
          <w:szCs w:val="21"/>
        </w:rPr>
        <w:t xml:space="preserve">（供应商代表姓名、职务）为本公司的合法代理人，就贵方组织的</w:t>
      </w:r>
      <w:r>
        <w:rPr>
          <w:szCs w:val="21"/>
          <w:u w:val="single"/>
        </w:rPr>
        <w:t xml:space="preserve">         </w:t>
      </w:r>
      <w:r>
        <w:rPr>
          <w:szCs w:val="21"/>
        </w:rPr>
        <w:t xml:space="preserve">（项目名称）</w:t>
      </w:r>
      <w:r>
        <w:rPr>
          <w:szCs w:val="21"/>
          <w:u w:val="single"/>
        </w:rPr>
        <w:t xml:space="preserve">            </w:t>
      </w:r>
      <w:r>
        <w:rPr>
          <w:szCs w:val="21"/>
        </w:rPr>
        <w:t xml:space="preserve">（项目编号）投标，以本公司名义处理一切与之有关的事务。</w:t>
      </w:r>
      <w:r>
        <w:rPr>
          <w:szCs w:val="21"/>
        </w:rPr>
      </w:r>
      <w:r/>
    </w:p>
    <w:p>
      <w:pPr>
        <w:pStyle w:val="1445"/>
        <w:ind w:firstLine="420"/>
        <w:spacing w:line="360" w:lineRule="auto"/>
        <w:rPr>
          <w:szCs w:val="21"/>
        </w:rPr>
      </w:pPr>
      <w:r>
        <w:rPr>
          <w:szCs w:val="21"/>
        </w:rPr>
        <w:t xml:space="preserve">本授权书于</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日签字生效，特此声明。</w:t>
      </w:r>
      <w:r>
        <w:rPr>
          <w:szCs w:val="21"/>
        </w:rPr>
      </w:r>
      <w:r/>
    </w:p>
    <w:p>
      <w:pPr>
        <w:pStyle w:val="1445"/>
        <w:spacing w:line="360" w:lineRule="auto"/>
        <w:rPr>
          <w:szCs w:val="21"/>
        </w:rPr>
      </w:pPr>
      <w:r>
        <w:rPr>
          <w:szCs w:val="21"/>
        </w:rPr>
      </w:r>
      <w:r/>
    </w:p>
    <w:p>
      <w:pPr>
        <w:pStyle w:val="1445"/>
        <w:spacing w:line="360" w:lineRule="auto"/>
        <w:rPr>
          <w:szCs w:val="21"/>
        </w:rPr>
      </w:pPr>
      <w:r>
        <w:rPr>
          <w:szCs w:val="21"/>
        </w:rPr>
        <w:t xml:space="preserve">法定代表人（签字或盖章）： </w:t>
      </w:r>
      <w:r>
        <w:rPr>
          <w:szCs w:val="21"/>
        </w:rPr>
      </w:r>
      <w:r/>
    </w:p>
    <w:p>
      <w:pPr>
        <w:pStyle w:val="1445"/>
        <w:spacing w:line="360" w:lineRule="auto"/>
        <w:rPr>
          <w:szCs w:val="21"/>
        </w:rPr>
      </w:pPr>
      <w:r>
        <w:rPr>
          <w:szCs w:val="21"/>
        </w:rPr>
        <w:t xml:space="preserve">授权代表（签字）： </w:t>
      </w:r>
      <w:r>
        <w:rPr>
          <w:szCs w:val="21"/>
        </w:rPr>
      </w:r>
      <w:r/>
    </w:p>
    <w:p>
      <w:pPr>
        <w:pStyle w:val="1445"/>
        <w:spacing w:line="360" w:lineRule="auto"/>
        <w:rPr>
          <w:color w:val="000000"/>
          <w:sz w:val="23"/>
        </w:rPr>
      </w:pPr>
      <w:r>
        <w:rPr>
          <w:szCs w:val="21"/>
        </w:rPr>
        <w:t xml:space="preserve">投标人名称（公章）：</w:t>
      </w:r>
      <w:r>
        <w:rPr>
          <w:color w:val="000000"/>
          <w:sz w:val="23"/>
        </w:rPr>
        <w:t xml:space="preserve"> </w:t>
      </w:r>
      <w:r>
        <w:rPr>
          <w:color w:val="000000"/>
          <w:sz w:val="23"/>
        </w:rPr>
      </w:r>
      <w:r/>
    </w:p>
    <w:p>
      <w:pPr>
        <w:pStyle w:val="1445"/>
        <w:spacing w:line="440" w:lineRule="exact"/>
        <w:rPr>
          <w:szCs w:val="21"/>
        </w:rPr>
      </w:pPr>
      <w:r>
        <w:rPr>
          <w:szCs w:val="21"/>
        </w:rPr>
        <w:t xml:space="preserve">日期：</w:t>
      </w:r>
      <w:r>
        <w:rPr>
          <w:szCs w:val="21"/>
        </w:rPr>
      </w:r>
      <w:r/>
    </w:p>
    <w:p>
      <w:pPr>
        <w:pStyle w:val="1445"/>
        <w:spacing w:line="360" w:lineRule="auto"/>
        <w:rPr>
          <w:b/>
          <w:szCs w:val="21"/>
        </w:rPr>
      </w:pPr>
      <w:r>
        <w:rPr>
          <w:color w:val="000000"/>
          <w:sz w:val="23"/>
        </w:rPr>
        <w:t xml:space="preserve"> </w:t>
      </w:r>
      <w:r>
        <w:rPr>
          <w:b/>
          <w:szCs w:val="21"/>
        </w:rPr>
      </w:r>
      <w:r/>
    </w:p>
    <w:p>
      <w:pPr>
        <w:pStyle w:val="1445"/>
        <w:spacing w:line="360" w:lineRule="auto"/>
        <w:rPr>
          <w:rFonts w:hint="eastAsia" w:eastAsia="宋体"/>
          <w:b/>
          <w:bCs/>
          <w:szCs w:val="21"/>
          <w:lang w:eastAsia="zh-CN"/>
        </w:rPr>
      </w:pPr>
      <w:r>
        <w:rPr>
          <w:b/>
          <w:bCs/>
          <w:szCs w:val="21"/>
        </w:rPr>
        <w:t xml:space="preserve">附：法定代表人、供应商授权代表的身份证</w:t>
      </w:r>
      <w:r>
        <w:rPr>
          <w:rFonts w:hint="eastAsia"/>
          <w:b/>
          <w:bCs/>
          <w:szCs w:val="21"/>
          <w:lang w:eastAsia="zh-CN"/>
        </w:rPr>
        <w:t xml:space="preserve">扫描件</w:t>
      </w:r>
      <w:r>
        <w:rPr>
          <w:rFonts w:hint="eastAsia" w:eastAsia="宋体"/>
          <w:b/>
          <w:bCs/>
          <w:szCs w:val="21"/>
          <w:lang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vAlign w:val="top"/>
            <w:textDirection w:val="lrTb"/>
            <w:noWrap w:val="false"/>
          </w:tcPr>
          <w:p>
            <w:pPr>
              <w:pStyle w:val="1445"/>
              <w:spacing w:line="440" w:lineRule="exact"/>
              <w:rPr>
                <w:b/>
              </w:rPr>
            </w:pPr>
            <w:r>
              <w:rPr>
                <w:b/>
              </w:rPr>
            </w:r>
            <w:r/>
          </w:p>
        </w:tc>
      </w:tr>
    </w:tbl>
    <w:p>
      <w:pPr>
        <w:pStyle w:val="1445"/>
        <w:spacing w:line="440" w:lineRule="exact"/>
        <w:rPr>
          <w:b/>
        </w:rPr>
      </w:pPr>
      <w:r>
        <w:rPr>
          <w:b/>
        </w:rPr>
      </w:r>
      <w:r/>
    </w:p>
    <w:p>
      <w:pPr>
        <w:pStyle w:val="1445"/>
        <w:numPr>
          <w:ilvl w:val="0"/>
          <w:numId w:val="0"/>
        </w:numPr>
        <w:jc w:val="left"/>
        <w:spacing w:line="360" w:lineRule="auto"/>
        <w:rPr>
          <w:rFonts w:hint="eastAsia" w:ascii="宋体" w:hAnsi="宋体" w:eastAsia="宋体" w:cs="宋体"/>
          <w:b/>
          <w:bCs/>
          <w:szCs w:val="21"/>
          <w:lang w:val="zh-CN"/>
        </w:rPr>
      </w:pPr>
      <w:r>
        <w:rPr>
          <w:rFonts w:hint="eastAsia" w:ascii="宋体" w:hAnsi="宋体" w:eastAsia="宋体" w:cs="宋体"/>
          <w:b/>
          <w:bCs/>
          <w:sz w:val="21"/>
          <w:szCs w:val="21"/>
          <w:lang w:val="zh-CN" w:eastAsia="zh-CN" w:bidi="ar-SA"/>
        </w:rPr>
        <w:t xml:space="preserve">注：1、</w:t>
      </w:r>
      <w:r>
        <w:rPr>
          <w:rFonts w:hint="eastAsia" w:ascii="宋体" w:hAnsi="宋体" w:eastAsia="宋体" w:cs="宋体"/>
          <w:b/>
          <w:bCs/>
          <w:szCs w:val="21"/>
          <w:lang w:val="zh-CN"/>
        </w:rPr>
        <w:t xml:space="preserve">需同时提供法定代表人和被授权人身份证扫描件，如法定代表人签署文件则无需出具授权书，仅需提供法定代表人身份证扫描件；</w:t>
      </w:r>
      <w:r>
        <w:rPr>
          <w:rFonts w:hint="eastAsia" w:ascii="宋体" w:hAnsi="宋体" w:eastAsia="宋体" w:cs="宋体"/>
          <w:b/>
          <w:bCs/>
          <w:szCs w:val="21"/>
          <w:lang w:val="zh-CN"/>
        </w:rPr>
      </w:r>
      <w:r/>
    </w:p>
    <w:p>
      <w:pPr>
        <w:pStyle w:val="1445"/>
        <w:numPr>
          <w:ilvl w:val="0"/>
          <w:numId w:val="0"/>
        </w:numPr>
        <w:jc w:val="left"/>
        <w:spacing w:line="360" w:lineRule="auto"/>
        <w:rPr>
          <w:rFonts w:hint="eastAsia" w:ascii="宋体" w:hAnsi="宋体" w:eastAsia="宋体" w:cs="宋体"/>
          <w:b/>
          <w:bCs/>
          <w:szCs w:val="21"/>
          <w:lang w:val="zh-CN"/>
        </w:rPr>
        <w:outlineLvl w:val="9"/>
      </w:pPr>
      <w:r>
        <w:rPr>
          <w:rFonts w:hint="eastAsia" w:ascii="宋体" w:hAnsi="宋体" w:eastAsia="宋体" w:cs="宋体"/>
          <w:b/>
          <w:bCs/>
          <w:szCs w:val="21"/>
          <w:lang w:val="zh-CN"/>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rPr>
          <w:rFonts w:hint="eastAsia" w:ascii="宋体" w:hAnsi="宋体" w:eastAsia="宋体" w:cs="宋体"/>
          <w:b/>
          <w:bCs/>
          <w:szCs w:val="21"/>
          <w:lang w:val="zh-CN"/>
        </w:rPr>
      </w:r>
      <w:r/>
    </w:p>
    <w:p>
      <w:pPr>
        <w:pStyle w:val="1445"/>
        <w:ind w:firstLine="284"/>
        <w:spacing w:line="360" w:lineRule="auto"/>
        <w:shd w:val="clear" w:color="auto" w:fill="ffffff"/>
        <w:widowControl/>
        <w:rPr>
          <w:color w:val="0000ff"/>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color w:val="0000ff"/>
          <w:szCs w:val="21"/>
        </w:rPr>
      </w:r>
      <w:r/>
    </w:p>
    <w:p>
      <w:pPr>
        <w:pStyle w:val="1445"/>
        <w:numPr>
          <w:ilvl w:val="0"/>
          <w:numId w:val="0"/>
        </w:numPr>
        <w:jc w:val="left"/>
        <w:spacing w:line="360" w:lineRule="auto"/>
        <w:rPr>
          <w:rFonts w:ascii="Arial" w:hAnsi="Arial" w:eastAsia="宋体" w:cs="Arial"/>
          <w:b/>
          <w:bCs/>
          <w:szCs w:val="21"/>
          <w:lang w:val="zh-CN"/>
        </w:rPr>
        <w:outlineLvl w:val="2"/>
      </w:pPr>
      <w:r/>
      <w:bookmarkStart w:id="302" w:name="_Toc1098"/>
      <w:r/>
      <w:bookmarkStart w:id="303" w:name="_Toc27088"/>
      <w:r/>
      <w:bookmarkStart w:id="304" w:name="_Toc18594"/>
      <w:r/>
      <w:bookmarkStart w:id="305" w:name="_Toc24273"/>
      <w:r/>
      <w:bookmarkStart w:id="306" w:name="_Toc5456"/>
      <w:r/>
      <w:bookmarkStart w:id="307" w:name="_Toc28627"/>
      <w:r/>
      <w:bookmarkStart w:id="308" w:name="_Toc29603"/>
      <w:r>
        <w:rPr>
          <w:rFonts w:hint="eastAsia" w:ascii="宋体" w:hAnsi="宋体" w:eastAsia="宋体" w:cs="宋体"/>
          <w:b/>
          <w:bCs/>
          <w:szCs w:val="21"/>
          <w:lang w:val="zh-CN"/>
        </w:rPr>
        <w:t xml:space="preserve">3、</w:t>
      </w:r>
      <w:r>
        <w:rPr>
          <w:rFonts w:hint="eastAsia" w:ascii="Arial" w:hAnsi="Arial" w:eastAsia="宋体" w:cs="Arial"/>
          <w:b/>
          <w:bCs/>
          <w:szCs w:val="21"/>
          <w:lang w:val="zh-CN"/>
        </w:rPr>
        <w:t xml:space="preserve">制造商授权书（如有）</w:t>
      </w:r>
      <w:bookmarkEnd w:id="302"/>
      <w:r/>
      <w:bookmarkEnd w:id="303"/>
      <w:r/>
      <w:bookmarkEnd w:id="304"/>
      <w:r>
        <w:rPr>
          <w:rFonts w:ascii="Arial" w:hAnsi="Arial" w:eastAsia="宋体" w:cs="Arial"/>
          <w:b/>
          <w:bCs/>
          <w:szCs w:val="21"/>
          <w:lang w:val="zh-CN"/>
        </w:rPr>
      </w:r>
      <w:r/>
    </w:p>
    <w:p>
      <w:pPr>
        <w:pStyle w:val="1445"/>
        <w:spacing w:line="360" w:lineRule="auto"/>
        <w:rPr>
          <w:rFonts w:ascii="Arial" w:hAnsi="Arial" w:eastAsia="宋体" w:cs="Arial"/>
          <w:szCs w:val="21"/>
        </w:rPr>
      </w:pPr>
      <w:r>
        <w:rPr>
          <w:rFonts w:ascii="Arial" w:hAnsi="Arial" w:eastAsia="宋体" w:cs="Arial"/>
          <w:szCs w:val="21"/>
        </w:rPr>
      </w:r>
      <w:r/>
    </w:p>
    <w:p>
      <w:pPr>
        <w:pStyle w:val="1445"/>
        <w:spacing w:line="360" w:lineRule="auto"/>
        <w:rPr>
          <w:rFonts w:ascii="Arial" w:hAnsi="Arial" w:eastAsia="宋体" w:cs="Arial"/>
          <w:b/>
          <w:szCs w:val="21"/>
        </w:rPr>
      </w:pPr>
      <w:r>
        <w:rPr>
          <w:rFonts w:ascii="Arial" w:hAnsi="Arial" w:eastAsia="宋体" w:cs="Arial"/>
          <w:szCs w:val="21"/>
        </w:rPr>
        <w:t xml:space="preserve">致：（</w:t>
      </w:r>
      <w:r>
        <w:rPr>
          <w:rFonts w:hint="eastAsia" w:ascii="Arial" w:hAnsi="Arial" w:eastAsia="宋体" w:cs="Arial"/>
          <w:szCs w:val="21"/>
        </w:rPr>
        <w:t xml:space="preserve">采购代理机构</w:t>
      </w:r>
      <w:r>
        <w:rPr>
          <w:rFonts w:ascii="Arial" w:hAnsi="Arial" w:eastAsia="宋体" w:cs="Arial"/>
          <w:szCs w:val="21"/>
        </w:rPr>
        <w:t xml:space="preserve">）</w:t>
      </w:r>
      <w:r>
        <w:rPr>
          <w:rFonts w:ascii="Arial" w:hAnsi="Arial" w:eastAsia="宋体" w:cs="Arial"/>
          <w:b/>
          <w:szCs w:val="21"/>
        </w:rPr>
      </w:r>
      <w:r/>
    </w:p>
    <w:p>
      <w:pPr>
        <w:pStyle w:val="1445"/>
        <w:ind w:firstLine="420"/>
        <w:spacing w:line="360" w:lineRule="auto"/>
        <w:rPr>
          <w:rFonts w:ascii="Arial" w:hAnsi="Arial" w:eastAsia="宋体" w:cs="Arial"/>
          <w:szCs w:val="21"/>
        </w:rPr>
      </w:pPr>
      <w:r>
        <w:rPr>
          <w:rFonts w:ascii="Arial" w:hAnsi="Arial" w:eastAsia="宋体" w:cs="Arial"/>
          <w:szCs w:val="21"/>
        </w:rPr>
        <w:t xml:space="preserve">我们（制造商名称）是按（国家名称）法律成立的一家制造商，主要营业地点设在（制造商地址）。兹指派按（国家名称）的法律正式成立的，主要营业地点设在（贸易公司地址）的（贸易公司名称）作为我方真正的和合法的代理人进行下列有效的活动：</w:t>
      </w:r>
      <w:r>
        <w:rPr>
          <w:rFonts w:ascii="Arial" w:hAnsi="Arial" w:eastAsia="宋体" w:cs="Arial"/>
          <w:szCs w:val="21"/>
        </w:rPr>
      </w:r>
      <w:r/>
    </w:p>
    <w:p>
      <w:pPr>
        <w:pStyle w:val="1445"/>
        <w:ind w:firstLine="420"/>
        <w:spacing w:line="360" w:lineRule="auto"/>
        <w:rPr>
          <w:rFonts w:ascii="Arial" w:hAnsi="Arial" w:eastAsia="宋体" w:cs="Arial"/>
          <w:szCs w:val="21"/>
        </w:rPr>
      </w:pPr>
      <w:r>
        <w:rPr>
          <w:rFonts w:ascii="Arial" w:hAnsi="Arial" w:eastAsia="宋体" w:cs="Arial"/>
          <w:szCs w:val="21"/>
        </w:rPr>
        <w:t xml:space="preserve">代表我方在中华人民共和国办理贵方第</w:t>
      </w:r>
      <w:r>
        <w:rPr>
          <w:rFonts w:hint="eastAsia" w:ascii="Arial" w:hAnsi="Arial" w:eastAsia="宋体" w:cs="Arial"/>
          <w:szCs w:val="21"/>
          <w:u w:val="single"/>
        </w:rPr>
        <w:t xml:space="preserve">   </w:t>
      </w:r>
      <w:r>
        <w:rPr>
          <w:rFonts w:ascii="Arial" w:hAnsi="Arial" w:eastAsia="宋体" w:cs="Arial"/>
          <w:szCs w:val="21"/>
        </w:rPr>
        <w:t xml:space="preserve">号公开招标要求提供的由我方制造的产品的有关事宜，并对我方具有约束力。</w:t>
      </w:r>
      <w:r>
        <w:rPr>
          <w:rFonts w:ascii="Arial" w:hAnsi="Arial" w:eastAsia="宋体" w:cs="Arial"/>
          <w:szCs w:val="21"/>
        </w:rPr>
      </w:r>
      <w:r/>
    </w:p>
    <w:p>
      <w:pPr>
        <w:pStyle w:val="1445"/>
        <w:ind w:firstLine="420"/>
        <w:spacing w:line="360" w:lineRule="auto"/>
        <w:rPr>
          <w:rFonts w:ascii="Arial" w:hAnsi="Arial" w:eastAsia="宋体" w:cs="Arial"/>
          <w:szCs w:val="21"/>
        </w:rPr>
      </w:pPr>
      <w:r>
        <w:rPr>
          <w:rFonts w:ascii="Arial" w:hAnsi="Arial" w:eastAsia="宋体" w:cs="Arial"/>
          <w:szCs w:val="21"/>
        </w:rPr>
        <w:t xml:space="preserve">作为制造商，我方保证以公开投标合作者来约束自己，并对该公开投标共同和分别承担投标文件中所规定的义务。</w:t>
      </w:r>
      <w:r>
        <w:rPr>
          <w:rFonts w:ascii="Arial" w:hAnsi="Arial" w:eastAsia="宋体" w:cs="Arial"/>
          <w:szCs w:val="21"/>
        </w:rPr>
      </w:r>
      <w:r/>
    </w:p>
    <w:p>
      <w:pPr>
        <w:pStyle w:val="1445"/>
        <w:ind w:firstLine="420"/>
        <w:spacing w:line="360" w:lineRule="auto"/>
        <w:rPr>
          <w:rFonts w:ascii="Arial" w:hAnsi="Arial" w:eastAsia="宋体" w:cs="Arial"/>
          <w:szCs w:val="21"/>
        </w:rPr>
      </w:pPr>
      <w:r>
        <w:rPr>
          <w:rFonts w:ascii="Arial" w:hAnsi="Arial" w:eastAsia="宋体" w:cs="Arial"/>
          <w:szCs w:val="21"/>
        </w:rPr>
        <w:t xml:space="preserve">我方兹授予（贸易公司名称）全权办理和履行上述我方为完成上述各点所必须的事宜，具有替换或</w:t>
      </w:r>
      <w:r>
        <w:rPr>
          <w:rFonts w:hint="eastAsia" w:ascii="Arial" w:hAnsi="Arial" w:eastAsia="宋体" w:cs="Arial"/>
          <w:szCs w:val="21"/>
          <w:lang w:eastAsia="zh-CN"/>
        </w:rPr>
        <w:t xml:space="preserve">撤销的</w:t>
      </w:r>
      <w:r>
        <w:rPr>
          <w:rFonts w:ascii="Arial" w:hAnsi="Arial" w:eastAsia="宋体" w:cs="Arial"/>
          <w:szCs w:val="21"/>
        </w:rPr>
        <w:t xml:space="preserve">全权。兹确认（贸易公司名称）或其正式授权代表依此合法地办理一切事宜。</w:t>
      </w:r>
      <w:r>
        <w:rPr>
          <w:rFonts w:ascii="Arial" w:hAnsi="Arial" w:eastAsia="宋体" w:cs="Arial"/>
          <w:szCs w:val="21"/>
        </w:rPr>
      </w:r>
      <w:r/>
    </w:p>
    <w:p>
      <w:pPr>
        <w:pStyle w:val="1445"/>
        <w:ind w:firstLine="480"/>
        <w:spacing w:line="360" w:lineRule="auto"/>
        <w:rPr>
          <w:rFonts w:ascii="Arial" w:hAnsi="Arial" w:eastAsia="宋体" w:cs="Arial"/>
          <w:szCs w:val="21"/>
        </w:rPr>
      </w:pPr>
      <w:r>
        <w:rPr>
          <w:rFonts w:ascii="Arial" w:hAnsi="Arial" w:eastAsia="宋体" w:cs="Arial"/>
          <w:szCs w:val="21"/>
        </w:rPr>
        <w:t xml:space="preserve">我方于年月日签署本文件，（贸易公司名称）于年月日接受此件，以此为证。</w:t>
      </w:r>
      <w:r>
        <w:rPr>
          <w:rFonts w:ascii="Arial" w:hAnsi="Arial" w:eastAsia="宋体" w:cs="Arial"/>
          <w:szCs w:val="21"/>
        </w:rPr>
      </w:r>
      <w:r/>
    </w:p>
    <w:p>
      <w:pPr>
        <w:pStyle w:val="1445"/>
        <w:ind w:firstLine="480"/>
        <w:spacing w:line="360" w:lineRule="auto"/>
        <w:rPr>
          <w:rFonts w:ascii="Arial" w:hAnsi="Arial" w:eastAsia="宋体" w:cs="Arial"/>
          <w:szCs w:val="21"/>
        </w:rPr>
      </w:pPr>
      <w:r>
        <w:rPr>
          <w:rFonts w:ascii="Arial" w:hAnsi="Arial" w:eastAsia="宋体" w:cs="Arial"/>
          <w:szCs w:val="21"/>
        </w:rPr>
      </w:r>
      <w:r/>
    </w:p>
    <w:p>
      <w:pPr>
        <w:pStyle w:val="1445"/>
        <w:spacing w:line="360" w:lineRule="auto"/>
        <w:rPr>
          <w:rFonts w:hint="eastAsia" w:ascii="Arial" w:hAnsi="Arial" w:eastAsia="宋体" w:cs="Arial"/>
          <w:szCs w:val="21"/>
        </w:rPr>
      </w:pPr>
      <w:r>
        <w:rPr>
          <w:rFonts w:ascii="Arial" w:hAnsi="Arial" w:eastAsia="宋体" w:cs="Arial"/>
          <w:szCs w:val="21"/>
        </w:rPr>
        <w:t xml:space="preserve">制造商名称（盖章）</w:t>
      </w:r>
      <w:r>
        <w:rPr>
          <w:rFonts w:hint="eastAsia" w:ascii="Arial" w:hAnsi="Arial" w:eastAsia="宋体" w:cs="Arial"/>
          <w:szCs w:val="21"/>
        </w:rPr>
        <w:t xml:space="preserve">：</w:t>
      </w:r>
      <w:r>
        <w:rPr>
          <w:rFonts w:hint="eastAsia" w:ascii="Arial" w:hAnsi="Arial" w:eastAsia="宋体" w:cs="Arial"/>
          <w:szCs w:val="21"/>
        </w:rPr>
      </w:r>
      <w:r/>
    </w:p>
    <w:p>
      <w:pPr>
        <w:pStyle w:val="1445"/>
        <w:spacing w:line="360" w:lineRule="auto"/>
        <w:rPr>
          <w:rFonts w:hint="eastAsia" w:ascii="Arial" w:hAnsi="Arial" w:eastAsia="宋体" w:cs="Arial"/>
          <w:szCs w:val="21"/>
        </w:rPr>
      </w:pPr>
      <w:r>
        <w:rPr>
          <w:rFonts w:ascii="Arial" w:hAnsi="Arial" w:eastAsia="宋体" w:cs="Arial"/>
          <w:szCs w:val="21"/>
        </w:rPr>
        <w:t xml:space="preserve">签字人姓名</w:t>
      </w:r>
      <w:r>
        <w:rPr>
          <w:rFonts w:hint="eastAsia" w:ascii="Arial" w:hAnsi="Arial" w:eastAsia="宋体" w:cs="Arial"/>
          <w:szCs w:val="21"/>
        </w:rPr>
        <w:t xml:space="preserve">（签名）：</w:t>
      </w:r>
      <w:r>
        <w:rPr>
          <w:rFonts w:hint="eastAsia" w:ascii="Arial" w:hAnsi="Arial" w:eastAsia="宋体" w:cs="Arial"/>
          <w:szCs w:val="21"/>
        </w:rPr>
      </w:r>
      <w:r/>
    </w:p>
    <w:p>
      <w:pPr>
        <w:pStyle w:val="1445"/>
        <w:ind w:right="-5"/>
        <w:spacing w:line="360" w:lineRule="auto"/>
        <w:rPr>
          <w:b/>
          <w:bCs/>
          <w:szCs w:val="21"/>
          <w:lang w:val="zh-CN"/>
        </w:rPr>
        <w:outlineLvl w:val="2"/>
      </w:pPr>
      <w:r>
        <w:rPr>
          <w:b/>
          <w:bCs/>
          <w:szCs w:val="21"/>
        </w:rPr>
        <w:br w:type="page" w:clear="all"/>
      </w:r>
      <w:bookmarkStart w:id="309" w:name="_Toc15335"/>
      <w:r>
        <w:rPr>
          <w:rFonts w:hint="eastAsia"/>
          <w:b/>
          <w:bCs/>
          <w:szCs w:val="21"/>
          <w:lang w:val="en-US" w:eastAsia="zh-CN"/>
        </w:rPr>
        <w:t xml:space="preserve">4</w:t>
      </w:r>
      <w:r>
        <w:rPr>
          <w:b/>
          <w:bCs/>
          <w:szCs w:val="21"/>
          <w:lang w:val="zh-CN"/>
        </w:rPr>
        <w:t xml:space="preserve">、具有良好的商业信誉和健全的财务会计制度</w:t>
      </w:r>
      <w:bookmarkEnd w:id="305"/>
      <w:r/>
      <w:bookmarkEnd w:id="306"/>
      <w:r/>
      <w:bookmarkEnd w:id="307"/>
      <w:r/>
      <w:bookmarkEnd w:id="308"/>
      <w:r>
        <w:rPr>
          <w:rFonts w:hint="eastAsia" w:ascii="宋体" w:hAnsi="宋体" w:eastAsia="宋体" w:cs="Times New Roman"/>
          <w:szCs w:val="21"/>
        </w:rPr>
        <w:t xml:space="preserve">（提供202</w:t>
      </w:r>
      <w:r>
        <w:rPr>
          <w:rFonts w:hint="eastAsia" w:ascii="宋体" w:hAnsi="宋体" w:eastAsia="宋体" w:cs="Times New Roman"/>
          <w:szCs w:val="21"/>
          <w:lang w:val="en-US" w:eastAsia="zh-CN"/>
        </w:rPr>
        <w:t xml:space="preserve">5</w:t>
      </w:r>
      <w:r>
        <w:rPr>
          <w:rFonts w:hint="eastAsia" w:ascii="宋体" w:hAnsi="宋体" w:eastAsia="宋体" w:cs="Times New Roman"/>
          <w:szCs w:val="21"/>
        </w:rPr>
        <w:t xml:space="preserve">年度财务报告，至少包含资产负债表、利润表；或投标截止时间前六个月内银行出具的资信证明；成立不满一年无须提供）</w:t>
      </w:r>
      <w:bookmarkEnd w:id="309"/>
      <w:r>
        <w:rPr>
          <w:b/>
          <w:bCs/>
          <w:szCs w:val="21"/>
          <w:lang w:val="zh-CN"/>
        </w:rPr>
      </w:r>
      <w:r/>
    </w:p>
    <w:p>
      <w:pPr>
        <w:pStyle w:val="1445"/>
        <w:ind w:left="-2" w:right="-5"/>
        <w:spacing w:line="440" w:lineRule="exact"/>
        <w:rPr>
          <w:sz w:val="24"/>
        </w:rPr>
      </w:pPr>
      <w:r>
        <w:rPr>
          <w:sz w:val="24"/>
        </w:rPr>
      </w:r>
      <w:r/>
    </w:p>
    <w:p>
      <w:pPr>
        <w:pStyle w:val="1445"/>
        <w:ind w:left="-2" w:right="-5"/>
        <w:spacing w:line="440" w:lineRule="exact"/>
        <w:rPr>
          <w:sz w:val="24"/>
        </w:rPr>
      </w:pPr>
      <w:r>
        <w:rPr>
          <w:sz w:val="24"/>
        </w:rPr>
      </w:r>
      <w:r/>
    </w:p>
    <w:p>
      <w:pPr>
        <w:pStyle w:val="1445"/>
        <w:ind w:left="-2" w:right="-5"/>
        <w:spacing w:line="440" w:lineRule="exact"/>
        <w:rPr>
          <w:sz w:val="24"/>
        </w:rPr>
      </w:pPr>
      <w:r>
        <w:rPr>
          <w:sz w:val="24"/>
        </w:rPr>
      </w:r>
      <w:r/>
    </w:p>
    <w:p>
      <w:pPr>
        <w:pStyle w:val="1445"/>
        <w:spacing w:line="440" w:lineRule="exact"/>
        <w:rPr>
          <w:szCs w:val="21"/>
        </w:rPr>
      </w:pPr>
      <w:r>
        <w:rPr>
          <w:szCs w:val="21"/>
        </w:rPr>
        <w:t xml:space="preserve">投标人名称（公章）：</w:t>
      </w:r>
      <w:r>
        <w:rPr>
          <w:szCs w:val="21"/>
        </w:rPr>
      </w:r>
      <w:r/>
    </w:p>
    <w:p>
      <w:pPr>
        <w:pStyle w:val="1445"/>
        <w:spacing w:line="440" w:lineRule="exact"/>
        <w:rPr>
          <w:szCs w:val="21"/>
        </w:rPr>
      </w:pPr>
      <w:r>
        <w:rPr>
          <w:szCs w:val="21"/>
        </w:rPr>
        <w:t xml:space="preserve">授权代表（签字）：</w:t>
      </w:r>
      <w:r>
        <w:rPr>
          <w:szCs w:val="21"/>
        </w:rPr>
      </w:r>
      <w:r/>
    </w:p>
    <w:p>
      <w:pPr>
        <w:pStyle w:val="1445"/>
        <w:spacing w:line="440" w:lineRule="exact"/>
        <w:rPr>
          <w:szCs w:val="21"/>
        </w:rPr>
      </w:pPr>
      <w:r>
        <w:rPr>
          <w:szCs w:val="21"/>
        </w:rPr>
        <w:t xml:space="preserve">日期：</w:t>
      </w:r>
      <w:r>
        <w:rPr>
          <w:szCs w:val="21"/>
        </w:rPr>
      </w:r>
      <w:r/>
    </w:p>
    <w:p>
      <w:pPr>
        <w:pStyle w:val="1445"/>
        <w:ind w:left="-2" w:right="-5"/>
        <w:spacing w:line="440" w:lineRule="exact"/>
        <w:rPr>
          <w:sz w:val="24"/>
        </w:rPr>
      </w:pPr>
      <w:r>
        <w:rPr>
          <w:sz w:val="24"/>
        </w:rPr>
      </w:r>
      <w:r/>
    </w:p>
    <w:p>
      <w:pPr>
        <w:pStyle w:val="1445"/>
        <w:ind w:left="-2" w:right="-5"/>
        <w:spacing w:line="440" w:lineRule="exact"/>
        <w:rPr>
          <w:sz w:val="24"/>
        </w:rPr>
      </w:pPr>
      <w:r>
        <w:rPr>
          <w:sz w:val="24"/>
        </w:rPr>
      </w:r>
      <w:r/>
    </w:p>
    <w:p>
      <w:pPr>
        <w:pStyle w:val="1445"/>
        <w:ind w:left="-2" w:right="-5"/>
        <w:spacing w:line="440" w:lineRule="exact"/>
        <w:rPr>
          <w:sz w:val="24"/>
        </w:rPr>
      </w:pPr>
      <w:r>
        <w:rPr>
          <w:sz w:val="24"/>
        </w:rPr>
      </w:r>
      <w:r/>
    </w:p>
    <w:p>
      <w:pPr>
        <w:pStyle w:val="1445"/>
        <w:ind w:left="-2" w:right="-5"/>
        <w:spacing w:line="440" w:lineRule="exact"/>
        <w:rPr>
          <w:sz w:val="24"/>
        </w:rPr>
      </w:pPr>
      <w:r>
        <w:rPr>
          <w:sz w:val="24"/>
        </w:rPr>
      </w:r>
      <w:r/>
    </w:p>
    <w:p>
      <w:pPr>
        <w:pStyle w:val="1445"/>
        <w:ind w:left="-2" w:right="-5"/>
        <w:spacing w:line="440" w:lineRule="exact"/>
        <w:rPr>
          <w:sz w:val="24"/>
        </w:rPr>
      </w:pPr>
      <w:r>
        <w:rPr>
          <w:sz w:val="24"/>
        </w:rPr>
      </w:r>
      <w:r/>
    </w:p>
    <w:p>
      <w:pPr>
        <w:pStyle w:val="1445"/>
        <w:ind w:left="-2" w:right="-5"/>
        <w:spacing w:line="440" w:lineRule="exact"/>
        <w:rPr>
          <w:sz w:val="24"/>
        </w:rPr>
      </w:pPr>
      <w:r>
        <w:rPr>
          <w:sz w:val="24"/>
        </w:rPr>
      </w:r>
      <w:r/>
    </w:p>
    <w:p>
      <w:pPr>
        <w:pStyle w:val="1445"/>
        <w:ind w:left="-2" w:right="-5"/>
        <w:spacing w:line="440" w:lineRule="exact"/>
        <w:rPr>
          <w:sz w:val="24"/>
        </w:rPr>
      </w:pPr>
      <w:r>
        <w:rPr>
          <w:sz w:val="24"/>
        </w:rPr>
      </w:r>
      <w:r/>
    </w:p>
    <w:p>
      <w:pPr>
        <w:pStyle w:val="1445"/>
        <w:ind w:left="-2" w:right="-5"/>
        <w:spacing w:line="440" w:lineRule="exact"/>
        <w:rPr>
          <w:sz w:val="24"/>
        </w:rPr>
      </w:pPr>
      <w:r>
        <w:rPr>
          <w:sz w:val="24"/>
        </w:rPr>
      </w:r>
      <w:r/>
    </w:p>
    <w:p>
      <w:pPr>
        <w:pStyle w:val="1445"/>
        <w:ind w:left="-2" w:right="-5"/>
        <w:spacing w:line="440" w:lineRule="exact"/>
        <w:rPr>
          <w:sz w:val="24"/>
        </w:rPr>
      </w:pPr>
      <w:r>
        <w:rPr>
          <w:sz w:val="24"/>
        </w:rPr>
      </w:r>
      <w:r/>
    </w:p>
    <w:p>
      <w:pPr>
        <w:pStyle w:val="1445"/>
        <w:ind w:left="-2" w:right="-5"/>
        <w:spacing w:line="440" w:lineRule="exact"/>
        <w:rPr>
          <w:sz w:val="24"/>
        </w:rPr>
      </w:pPr>
      <w:r>
        <w:rPr>
          <w:sz w:val="24"/>
        </w:rPr>
      </w:r>
      <w:r/>
    </w:p>
    <w:p>
      <w:pPr>
        <w:pStyle w:val="1445"/>
        <w:ind w:left="-2" w:right="-5"/>
        <w:spacing w:line="440" w:lineRule="exact"/>
        <w:rPr>
          <w:sz w:val="24"/>
        </w:rPr>
      </w:pPr>
      <w:r>
        <w:rPr>
          <w:sz w:val="24"/>
        </w:rPr>
      </w:r>
      <w:r/>
    </w:p>
    <w:p>
      <w:pPr>
        <w:pStyle w:val="1445"/>
        <w:ind w:left="-2" w:right="-5"/>
        <w:spacing w:line="440" w:lineRule="exact"/>
        <w:rPr>
          <w:sz w:val="24"/>
        </w:rPr>
      </w:pPr>
      <w:r>
        <w:rPr>
          <w:sz w:val="24"/>
        </w:rPr>
      </w:r>
      <w:r/>
    </w:p>
    <w:p>
      <w:pPr>
        <w:pStyle w:val="1445"/>
        <w:ind w:left="-2" w:right="-5"/>
        <w:spacing w:line="440" w:lineRule="exact"/>
        <w:rPr>
          <w:sz w:val="24"/>
        </w:rPr>
      </w:pPr>
      <w:r>
        <w:rPr>
          <w:sz w:val="24"/>
        </w:rPr>
      </w:r>
      <w:r/>
    </w:p>
    <w:p>
      <w:pPr>
        <w:pStyle w:val="1445"/>
        <w:ind w:right="-5"/>
        <w:spacing w:line="440" w:lineRule="exact"/>
        <w:rPr>
          <w:sz w:val="24"/>
        </w:rPr>
      </w:pPr>
      <w:r>
        <w:rPr>
          <w:sz w:val="24"/>
        </w:rPr>
      </w:r>
      <w:r/>
    </w:p>
    <w:p>
      <w:pPr>
        <w:pStyle w:val="1445"/>
        <w:jc w:val="left"/>
        <w:spacing w:line="440" w:lineRule="exact"/>
        <w:rPr>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szCs w:val="24"/>
        </w:rPr>
      </w:r>
      <w:r/>
    </w:p>
    <w:p>
      <w:pPr>
        <w:pStyle w:val="1445"/>
        <w:jc w:val="left"/>
        <w:spacing w:line="360" w:lineRule="auto"/>
        <w:rPr>
          <w:b/>
          <w:bCs/>
          <w:szCs w:val="21"/>
          <w:lang w:val="zh-CN"/>
        </w:rPr>
        <w:outlineLvl w:val="2"/>
      </w:pPr>
      <w:r/>
      <w:bookmarkStart w:id="310" w:name="_Toc19089"/>
      <w:r/>
      <w:bookmarkStart w:id="311" w:name="_Toc15262"/>
      <w:r/>
      <w:bookmarkStart w:id="312" w:name="_Toc16702"/>
      <w:r/>
      <w:bookmarkStart w:id="313" w:name="_Toc10826"/>
      <w:r/>
      <w:bookmarkStart w:id="314" w:name="_Toc26222"/>
      <w:r>
        <w:rPr>
          <w:rFonts w:hint="eastAsia"/>
          <w:b/>
          <w:bCs/>
          <w:szCs w:val="21"/>
          <w:lang w:val="en-US" w:eastAsia="zh-CN"/>
        </w:rPr>
        <w:t xml:space="preserve">5</w:t>
      </w:r>
      <w:r>
        <w:rPr>
          <w:b/>
          <w:bCs/>
          <w:szCs w:val="21"/>
        </w:rPr>
        <w:t xml:space="preserve">、</w:t>
      </w:r>
      <w:r>
        <w:rPr>
          <w:b/>
          <w:bCs/>
          <w:szCs w:val="21"/>
          <w:lang w:val="zh-CN"/>
        </w:rPr>
        <w:t xml:space="preserve">具有履行合同所必需的设备和专业技术能力</w:t>
      </w:r>
      <w:bookmarkEnd w:id="310"/>
      <w:r/>
      <w:bookmarkEnd w:id="311"/>
      <w:r/>
      <w:bookmarkEnd w:id="312"/>
      <w:r/>
      <w:bookmarkEnd w:id="313"/>
      <w:r/>
      <w:bookmarkEnd w:id="314"/>
      <w:r>
        <w:rPr>
          <w:b/>
          <w:bCs/>
          <w:szCs w:val="21"/>
          <w:lang w:val="zh-CN"/>
        </w:rPr>
      </w:r>
      <w:r/>
    </w:p>
    <w:p>
      <w:pPr>
        <w:pStyle w:val="1445"/>
        <w:jc w:val="left"/>
        <w:spacing w:line="440" w:lineRule="exact"/>
      </w:pPr>
      <w:r>
        <w:t xml:space="preserve">根据项目需求提供履行合同所必需的设备和专业技术能力的证明材料</w:t>
      </w:r>
      <w:r>
        <w:rPr>
          <w:color w:val="ff0000"/>
        </w:rPr>
        <w:t xml:space="preserve">或</w:t>
      </w:r>
      <w:r>
        <w:t xml:space="preserve">相关加盖公章的承诺函，承诺函自行编写</w:t>
      </w:r>
      <w:r/>
    </w:p>
    <w:p>
      <w:pPr>
        <w:pStyle w:val="1514"/>
        <w:ind w:firstLine="280"/>
      </w:pPr>
      <w:r/>
      <w:r/>
    </w:p>
    <w:p>
      <w:pPr>
        <w:pStyle w:val="1445"/>
        <w:jc w:val="left"/>
        <w:spacing w:line="440" w:lineRule="exact"/>
      </w:pPr>
      <w:r>
        <w:t xml:space="preserve">承诺函参考格式：</w:t>
      </w:r>
      <w:r/>
    </w:p>
    <w:p>
      <w:pPr>
        <w:pStyle w:val="1514"/>
        <w:ind w:firstLine="321"/>
        <w:jc w:val="center"/>
        <w:rPr>
          <w:b/>
          <w:sz w:val="32"/>
          <w:szCs w:val="32"/>
        </w:rPr>
      </w:pPr>
      <w:r>
        <w:rPr>
          <w:b/>
          <w:sz w:val="32"/>
          <w:szCs w:val="32"/>
        </w:rPr>
        <w:t xml:space="preserve">承  诺  函</w:t>
      </w:r>
      <w:r>
        <w:rPr>
          <w:b/>
          <w:sz w:val="32"/>
          <w:szCs w:val="32"/>
        </w:rPr>
      </w:r>
      <w:r/>
    </w:p>
    <w:p>
      <w:pPr>
        <w:pStyle w:val="1514"/>
        <w:ind w:firstLine="210"/>
        <w:rPr>
          <w:sz w:val="21"/>
        </w:rPr>
      </w:pPr>
      <w:r>
        <w:rPr>
          <w:sz w:val="21"/>
        </w:rPr>
        <w:t xml:space="preserve">我单位承诺：</w:t>
      </w:r>
      <w:r>
        <w:rPr>
          <w:bCs/>
          <w:sz w:val="21"/>
          <w:lang w:val="zh-CN"/>
        </w:rPr>
        <w:t xml:space="preserve">具有履行合同所必需的设备和专业技术能力。</w:t>
      </w:r>
      <w:r>
        <w:rPr>
          <w:sz w:val="21"/>
        </w:rPr>
      </w:r>
      <w:r/>
    </w:p>
    <w:p>
      <w:pPr>
        <w:pStyle w:val="1445"/>
        <w:jc w:val="left"/>
        <w:spacing w:line="440" w:lineRule="exact"/>
        <w:rPr>
          <w:sz w:val="24"/>
          <w:szCs w:val="24"/>
        </w:rPr>
      </w:pPr>
      <w:r>
        <w:rPr>
          <w:sz w:val="24"/>
          <w:szCs w:val="24"/>
        </w:rPr>
      </w:r>
      <w:r/>
    </w:p>
    <w:p>
      <w:pPr>
        <w:pStyle w:val="1445"/>
        <w:jc w:val="left"/>
        <w:spacing w:line="440" w:lineRule="exact"/>
        <w:rPr>
          <w:sz w:val="24"/>
          <w:szCs w:val="24"/>
        </w:rPr>
      </w:pPr>
      <w:r>
        <w:rPr>
          <w:sz w:val="24"/>
          <w:szCs w:val="24"/>
        </w:rPr>
      </w:r>
      <w:r/>
    </w:p>
    <w:p>
      <w:pPr>
        <w:pStyle w:val="1445"/>
        <w:spacing w:line="440" w:lineRule="exact"/>
        <w:rPr>
          <w:szCs w:val="21"/>
        </w:rPr>
      </w:pPr>
      <w:r>
        <w:rPr>
          <w:szCs w:val="21"/>
        </w:rPr>
        <w:t xml:space="preserve">投标人名称（公章）：</w:t>
      </w:r>
      <w:r>
        <w:rPr>
          <w:szCs w:val="21"/>
        </w:rPr>
      </w:r>
      <w:r/>
    </w:p>
    <w:p>
      <w:pPr>
        <w:pStyle w:val="1445"/>
        <w:spacing w:line="440" w:lineRule="exact"/>
        <w:rPr>
          <w:szCs w:val="21"/>
        </w:rPr>
      </w:pPr>
      <w:r>
        <w:rPr>
          <w:szCs w:val="21"/>
        </w:rPr>
        <w:t xml:space="preserve">授权代表（签字）：</w:t>
      </w:r>
      <w:r>
        <w:rPr>
          <w:szCs w:val="21"/>
        </w:rPr>
      </w:r>
      <w:r/>
    </w:p>
    <w:p>
      <w:pPr>
        <w:pStyle w:val="1445"/>
        <w:spacing w:line="440" w:lineRule="exact"/>
        <w:rPr>
          <w:szCs w:val="21"/>
        </w:rPr>
      </w:pPr>
      <w:r>
        <w:rPr>
          <w:szCs w:val="21"/>
        </w:rPr>
        <w:t xml:space="preserve">日期：</w:t>
      </w:r>
      <w:r>
        <w:rPr>
          <w:szCs w:val="21"/>
        </w:rPr>
      </w:r>
      <w:r/>
    </w:p>
    <w:p>
      <w:pPr>
        <w:pStyle w:val="1445"/>
        <w:jc w:val="left"/>
        <w:spacing w:line="440" w:lineRule="exact"/>
        <w:rPr>
          <w:sz w:val="24"/>
          <w:szCs w:val="24"/>
        </w:rPr>
      </w:pPr>
      <w:r>
        <w:rPr>
          <w:sz w:val="24"/>
          <w:szCs w:val="24"/>
        </w:rPr>
      </w:r>
      <w:r/>
    </w:p>
    <w:p>
      <w:pPr>
        <w:pStyle w:val="1445"/>
        <w:jc w:val="left"/>
        <w:spacing w:line="440" w:lineRule="exact"/>
        <w:rPr>
          <w:sz w:val="24"/>
          <w:szCs w:val="24"/>
        </w:rPr>
      </w:pPr>
      <w:r>
        <w:rPr>
          <w:sz w:val="24"/>
          <w:szCs w:val="24"/>
        </w:rPr>
      </w:r>
      <w:r/>
    </w:p>
    <w:p>
      <w:pPr>
        <w:pStyle w:val="1445"/>
        <w:jc w:val="left"/>
        <w:spacing w:line="440" w:lineRule="exact"/>
        <w:rPr>
          <w:sz w:val="24"/>
          <w:szCs w:val="24"/>
        </w:rPr>
      </w:pPr>
      <w:r>
        <w:rPr>
          <w:sz w:val="24"/>
          <w:szCs w:val="24"/>
        </w:rPr>
      </w:r>
      <w:r/>
    </w:p>
    <w:p>
      <w:pPr>
        <w:pStyle w:val="1445"/>
        <w:jc w:val="left"/>
        <w:spacing w:line="440" w:lineRule="exact"/>
        <w:rPr>
          <w:sz w:val="24"/>
          <w:szCs w:val="24"/>
        </w:rPr>
      </w:pPr>
      <w:r>
        <w:rPr>
          <w:sz w:val="24"/>
          <w:szCs w:val="24"/>
        </w:rPr>
      </w:r>
      <w:r/>
    </w:p>
    <w:p>
      <w:pPr>
        <w:pStyle w:val="1445"/>
        <w:jc w:val="left"/>
        <w:spacing w:line="440" w:lineRule="exact"/>
        <w:rPr>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szCs w:val="24"/>
        </w:rPr>
      </w:r>
      <w:r/>
    </w:p>
    <w:p>
      <w:pPr>
        <w:pStyle w:val="1445"/>
        <w:jc w:val="left"/>
        <w:spacing w:line="360" w:lineRule="auto"/>
        <w:rPr>
          <w:b/>
          <w:bCs/>
          <w:szCs w:val="21"/>
        </w:rPr>
        <w:outlineLvl w:val="2"/>
      </w:pPr>
      <w:r/>
      <w:bookmarkStart w:id="315" w:name="_Toc10033"/>
      <w:r/>
      <w:bookmarkStart w:id="316" w:name="_Toc1099"/>
      <w:r/>
      <w:bookmarkStart w:id="317" w:name="_Toc5618"/>
      <w:r/>
      <w:bookmarkStart w:id="318" w:name="_Toc13821"/>
      <w:r/>
      <w:bookmarkStart w:id="319" w:name="_Toc16897"/>
      <w:r>
        <w:rPr>
          <w:rFonts w:hint="eastAsia"/>
          <w:b/>
          <w:bCs/>
          <w:szCs w:val="21"/>
          <w:lang w:val="en-US" w:eastAsia="zh-CN"/>
        </w:rPr>
        <w:t xml:space="preserve">6</w:t>
      </w:r>
      <w:r>
        <w:rPr>
          <w:b/>
          <w:bCs/>
          <w:szCs w:val="21"/>
        </w:rPr>
        <w:t xml:space="preserve">、</w:t>
      </w:r>
      <w:bookmarkEnd w:id="315"/>
      <w:r/>
      <w:bookmarkEnd w:id="316"/>
      <w:r>
        <w:rPr>
          <w:b/>
          <w:bCs/>
          <w:szCs w:val="21"/>
        </w:rPr>
        <w:t xml:space="preserve">参加政府采购活动近三年内（成立时间不足三年的、自成立时间起），在经营活动中没有重大违法记录</w:t>
      </w:r>
      <w:bookmarkEnd w:id="317"/>
      <w:r/>
      <w:bookmarkEnd w:id="318"/>
      <w:r/>
      <w:bookmarkEnd w:id="319"/>
      <w:r>
        <w:rPr>
          <w:b/>
          <w:bCs/>
          <w:szCs w:val="21"/>
        </w:rPr>
      </w:r>
      <w:r/>
    </w:p>
    <w:p>
      <w:pPr>
        <w:pStyle w:val="1445"/>
        <w:spacing w:line="440" w:lineRule="exact"/>
        <w:tabs>
          <w:tab w:val="left" w:pos="972" w:leader="none"/>
        </w:tabs>
        <w:rPr>
          <w:szCs w:val="21"/>
        </w:rPr>
      </w:pPr>
      <w:r>
        <w:rPr>
          <w:szCs w:val="21"/>
        </w:rPr>
        <w:t xml:space="preserve">参考格式：</w:t>
      </w:r>
      <w:r>
        <w:rPr>
          <w:szCs w:val="21"/>
        </w:rPr>
        <w:tab/>
      </w:r>
      <w:r>
        <w:rPr>
          <w:szCs w:val="21"/>
        </w:rPr>
      </w:r>
      <w:r/>
    </w:p>
    <w:p>
      <w:pPr>
        <w:pStyle w:val="1445"/>
        <w:jc w:val="center"/>
        <w:rPr>
          <w:b/>
          <w:sz w:val="32"/>
          <w:szCs w:val="32"/>
        </w:rPr>
      </w:pPr>
      <w:r>
        <w:rPr>
          <w:b/>
          <w:sz w:val="32"/>
          <w:szCs w:val="32"/>
        </w:rPr>
        <w:t xml:space="preserve">无重大违法记录声明</w:t>
      </w:r>
      <w:r>
        <w:rPr>
          <w:b/>
          <w:sz w:val="32"/>
          <w:szCs w:val="32"/>
        </w:rPr>
      </w:r>
      <w:r/>
    </w:p>
    <w:p>
      <w:pPr>
        <w:pStyle w:val="1445"/>
        <w:rPr>
          <w:sz w:val="30"/>
          <w:szCs w:val="30"/>
        </w:rPr>
      </w:pPr>
      <w:r>
        <w:rPr>
          <w:sz w:val="30"/>
          <w:szCs w:val="30"/>
        </w:rPr>
      </w:r>
      <w:r/>
    </w:p>
    <w:p>
      <w:pPr>
        <w:pStyle w:val="1445"/>
        <w:ind w:firstLine="420"/>
        <w:spacing w:line="360" w:lineRule="auto"/>
      </w:pPr>
      <w:r>
        <w:rPr>
          <w:szCs w:val="21"/>
        </w:rPr>
        <w:t xml:space="preserve">江苏苏美达仪器设备有限公司</w:t>
      </w:r>
      <w:r>
        <w:t xml:space="preserve">：</w:t>
      </w:r>
      <w:r/>
    </w:p>
    <w:p>
      <w:pPr>
        <w:pStyle w:val="1445"/>
        <w:ind w:firstLine="420"/>
        <w:spacing w:line="360" w:lineRule="auto"/>
      </w:pPr>
      <w:r/>
      <w:r/>
    </w:p>
    <w:p>
      <w:pPr>
        <w:pStyle w:val="1445"/>
        <w:ind w:firstLine="420"/>
        <w:spacing w:line="360" w:lineRule="auto"/>
      </w:pPr>
      <w:r>
        <w:t xml:space="preserve">我单位</w:t>
      </w:r>
      <w:r>
        <w:rPr>
          <w:u w:val="single"/>
        </w:rPr>
        <w:t xml:space="preserve">                </w:t>
      </w:r>
      <w:r>
        <w:t xml:space="preserve">（供应商名称）郑重声明：</w:t>
      </w:r>
      <w:r/>
    </w:p>
    <w:p>
      <w:pPr>
        <w:pStyle w:val="1445"/>
        <w:ind w:firstLine="420"/>
        <w:spacing w:line="360" w:lineRule="auto"/>
      </w:pPr>
      <w:r>
        <w:t xml:space="preserve">参加政府采购活动前3年内在经营活动中</w:t>
      </w:r>
      <w:r>
        <w:rPr>
          <w:u w:val="single"/>
        </w:rPr>
        <w:t xml:space="preserve">        </w:t>
      </w:r>
      <w:r>
        <w:t xml:space="preserve">（在下划线上如实填写：</w:t>
      </w:r>
      <w:r>
        <w:rPr>
          <w:u w:val="single"/>
        </w:rPr>
        <w:t xml:space="preserve">有</w:t>
      </w:r>
      <w:r>
        <w:t xml:space="preserve">或</w:t>
      </w:r>
      <w:r>
        <w:rPr>
          <w:u w:val="single"/>
        </w:rPr>
        <w:t xml:space="preserve">没有</w:t>
      </w:r>
      <w:r>
        <w:t xml:space="preserve">）重大违法记录。</w:t>
      </w:r>
      <w:r/>
    </w:p>
    <w:p>
      <w:pPr>
        <w:pStyle w:val="1445"/>
        <w:spacing w:line="440" w:lineRule="exact"/>
        <w:rPr>
          <w:sz w:val="24"/>
          <w:szCs w:val="24"/>
        </w:rPr>
      </w:pPr>
      <w:r>
        <w:t xml:space="preserve">    （说明：重大违法记录，是指供应商因违法经营受到刑事处罚或者责令停产停业、吊销许可证或者执照、较大数额罚款等行政处罚。）</w:t>
      </w:r>
      <w:r>
        <w:rPr>
          <w:sz w:val="24"/>
          <w:szCs w:val="24"/>
        </w:rPr>
      </w:r>
      <w:r/>
    </w:p>
    <w:p>
      <w:pPr>
        <w:pStyle w:val="1445"/>
        <w:jc w:val="left"/>
        <w:spacing w:line="440" w:lineRule="exact"/>
        <w:rPr>
          <w:sz w:val="24"/>
          <w:szCs w:val="24"/>
        </w:rPr>
      </w:pPr>
      <w:r>
        <w:rPr>
          <w:sz w:val="24"/>
          <w:szCs w:val="24"/>
        </w:rPr>
      </w:r>
      <w:r/>
    </w:p>
    <w:p>
      <w:pPr>
        <w:pStyle w:val="1445"/>
        <w:jc w:val="left"/>
        <w:spacing w:line="440" w:lineRule="exact"/>
        <w:rPr>
          <w:sz w:val="24"/>
          <w:szCs w:val="24"/>
        </w:rPr>
      </w:pPr>
      <w:r>
        <w:rPr>
          <w:sz w:val="24"/>
          <w:szCs w:val="24"/>
        </w:rPr>
      </w:r>
      <w:r/>
    </w:p>
    <w:p>
      <w:pPr>
        <w:pStyle w:val="1445"/>
        <w:spacing w:line="440" w:lineRule="exact"/>
        <w:rPr>
          <w:szCs w:val="21"/>
        </w:rPr>
      </w:pPr>
      <w:r>
        <w:rPr>
          <w:szCs w:val="21"/>
        </w:rPr>
        <w:t xml:space="preserve">投标人名称（公章）：</w:t>
      </w:r>
      <w:r>
        <w:rPr>
          <w:szCs w:val="21"/>
        </w:rPr>
      </w:r>
      <w:r/>
    </w:p>
    <w:p>
      <w:pPr>
        <w:pStyle w:val="1445"/>
        <w:spacing w:line="440" w:lineRule="exact"/>
        <w:rPr>
          <w:szCs w:val="21"/>
        </w:rPr>
      </w:pPr>
      <w:r>
        <w:rPr>
          <w:szCs w:val="21"/>
        </w:rPr>
        <w:t xml:space="preserve">授权代表（签字）：</w:t>
      </w:r>
      <w:r>
        <w:rPr>
          <w:szCs w:val="21"/>
        </w:rPr>
      </w:r>
      <w:r/>
    </w:p>
    <w:p>
      <w:pPr>
        <w:pStyle w:val="1445"/>
        <w:spacing w:line="440" w:lineRule="exact"/>
        <w:rPr>
          <w:sz w:val="24"/>
          <w:szCs w:val="24"/>
        </w:rPr>
      </w:pPr>
      <w:r>
        <w:rPr>
          <w:szCs w:val="21"/>
        </w:rPr>
        <w:t xml:space="preserve">日期：</w:t>
      </w:r>
      <w:r>
        <w:rPr>
          <w:sz w:val="24"/>
          <w:szCs w:val="24"/>
        </w:rPr>
      </w:r>
      <w:r/>
    </w:p>
    <w:p>
      <w:pPr>
        <w:pStyle w:val="1445"/>
        <w:spacing w:line="440" w:lineRule="exact"/>
        <w:rPr>
          <w:sz w:val="24"/>
          <w:szCs w:val="24"/>
        </w:rPr>
      </w:pPr>
      <w:r>
        <w:rPr>
          <w:sz w:val="24"/>
          <w:szCs w:val="24"/>
        </w:rPr>
      </w:r>
      <w:r/>
    </w:p>
    <w:p>
      <w:pPr>
        <w:pStyle w:val="1445"/>
        <w:spacing w:line="440" w:lineRule="exact"/>
        <w:rPr>
          <w:szCs w:val="21"/>
        </w:rPr>
      </w:pPr>
      <w:r>
        <w:rPr>
          <w:szCs w:val="21"/>
        </w:rPr>
      </w:r>
      <w:r/>
    </w:p>
    <w:p>
      <w:pPr>
        <w:pStyle w:val="1445"/>
        <w:spacing w:line="440" w:lineRule="exact"/>
        <w:rPr>
          <w:szCs w:val="21"/>
        </w:rPr>
      </w:pPr>
      <w:r>
        <w:rPr>
          <w:szCs w:val="21"/>
        </w:rPr>
      </w:r>
      <w:r/>
    </w:p>
    <w:p>
      <w:pPr>
        <w:pStyle w:val="1445"/>
        <w:spacing w:line="440" w:lineRule="exact"/>
        <w:rPr>
          <w:szCs w:val="21"/>
        </w:rPr>
      </w:pPr>
      <w:r>
        <w:rPr>
          <w:szCs w:val="21"/>
        </w:rPr>
      </w:r>
      <w:r/>
    </w:p>
    <w:p>
      <w:pPr>
        <w:pStyle w:val="1445"/>
        <w:spacing w:line="440" w:lineRule="exact"/>
        <w:rPr>
          <w:szCs w:val="21"/>
        </w:rPr>
      </w:pPr>
      <w:r>
        <w:rPr>
          <w:szCs w:val="21"/>
        </w:rPr>
        <w:t xml:space="preserve">注：</w:t>
      </w:r>
      <w:r>
        <w:rPr>
          <w:szCs w:val="21"/>
        </w:rPr>
        <w:fldChar w:fldCharType="begin"/>
      </w:r>
      <w:r>
        <w:rPr>
          <w:szCs w:val="21"/>
        </w:rPr>
        <w:instrText xml:space="preserve"> HYPERLINK "http://www.creditchina.gov.cn/" \h </w:instrText>
      </w:r>
      <w:r>
        <w:rPr>
          <w:szCs w:val="21"/>
        </w:rPr>
        <w:fldChar w:fldCharType="separate"/>
      </w:r>
      <w:r>
        <w:rPr>
          <w:szCs w:val="21"/>
        </w:rPr>
        <w:t xml:space="preserve">1、信用信息查询渠道：信用中国网站（www.creditchina.gov.cn</w:t>
      </w:r>
      <w:r>
        <w:rPr>
          <w:szCs w:val="21"/>
        </w:rPr>
        <w:fldChar w:fldCharType="end"/>
      </w:r>
      <w:r>
        <w:rPr>
          <w:szCs w:val="21"/>
        </w:rPr>
        <w:t xml:space="preserve">）、中国政府采购网-</w:t>
      </w:r>
      <w:r>
        <w:rPr>
          <w:szCs w:val="21"/>
        </w:rPr>
      </w:r>
      <w:r/>
    </w:p>
    <w:p>
      <w:pPr>
        <w:pStyle w:val="1445"/>
        <w:spacing w:line="440" w:lineRule="exact"/>
        <w:rPr>
          <w:szCs w:val="21"/>
        </w:rPr>
      </w:pPr>
      <w:r>
        <w:rPr>
          <w:szCs w:val="21"/>
        </w:rPr>
        <w:t xml:space="preserve">政府采购严重违法失信行为信息记录（</w:t>
      </w:r>
      <w:r>
        <w:rPr>
          <w:szCs w:val="21"/>
        </w:rPr>
        <w:fldChar w:fldCharType="begin"/>
      </w:r>
      <w:r>
        <w:rPr>
          <w:szCs w:val="21"/>
        </w:rPr>
        <w:instrText xml:space="preserve"> HYPERLINK "http://www.ccgp.gov.cn/cr/list" \h </w:instrText>
      </w:r>
      <w:r>
        <w:rPr>
          <w:szCs w:val="21"/>
        </w:rPr>
        <w:fldChar w:fldCharType="separate"/>
      </w:r>
      <w:r>
        <w:rPr>
          <w:szCs w:val="21"/>
        </w:rPr>
        <w:t xml:space="preserve">http://www.ccgp.gov.cn</w:t>
      </w:r>
      <w:r>
        <w:rPr>
          <w:szCs w:val="21"/>
        </w:rPr>
        <w:fldChar w:fldCharType="end"/>
      </w:r>
      <w:r>
        <w:rPr>
          <w:szCs w:val="21"/>
        </w:rPr>
        <w:t xml:space="preserve">）； </w:t>
      </w:r>
      <w:r>
        <w:rPr>
          <w:szCs w:val="21"/>
        </w:rPr>
      </w:r>
      <w:r/>
    </w:p>
    <w:p>
      <w:pPr>
        <w:pStyle w:val="1445"/>
        <w:spacing w:line="440" w:lineRule="exact"/>
        <w:rPr>
          <w:color w:val="0000ff"/>
          <w:szCs w:val="21"/>
        </w:rPr>
      </w:pPr>
      <w:r>
        <w:rPr>
          <w:szCs w:val="21"/>
        </w:rPr>
        <w:t xml:space="preserve">2、信用信息查询截止时点：递交投标文件截止之日24时前</w:t>
      </w:r>
      <w:r>
        <w:rPr>
          <w:color w:val="0000ff"/>
        </w:rPr>
        <w:t xml:space="preserve">。</w:t>
      </w:r>
      <w:r>
        <w:rPr>
          <w:color w:val="0000ff"/>
          <w:szCs w:val="21"/>
        </w:rPr>
        <w:t xml:space="preserve"> </w:t>
      </w:r>
      <w:r>
        <w:rPr>
          <w:color w:val="0000ff"/>
          <w:szCs w:val="21"/>
        </w:rPr>
      </w:r>
      <w:r/>
    </w:p>
    <w:p>
      <w:pPr>
        <w:pStyle w:val="1445"/>
        <w:spacing w:line="440" w:lineRule="exact"/>
        <w:rPr>
          <w:sz w:val="24"/>
          <w:szCs w:val="24"/>
        </w:rPr>
      </w:pPr>
      <w:r>
        <w:rPr>
          <w:sz w:val="24"/>
          <w:szCs w:val="24"/>
        </w:rPr>
      </w:r>
      <w:r/>
    </w:p>
    <w:p>
      <w:pPr>
        <w:pStyle w:val="1445"/>
        <w:spacing w:line="440" w:lineRule="exact"/>
        <w:rPr>
          <w:sz w:val="24"/>
          <w:szCs w:val="24"/>
        </w:rPr>
      </w:pPr>
      <w:r>
        <w:rPr>
          <w:sz w:val="24"/>
          <w:szCs w:val="24"/>
        </w:rPr>
      </w:r>
      <w:r/>
    </w:p>
    <w:p>
      <w:pPr>
        <w:pStyle w:val="1445"/>
        <w:ind w:left="-2" w:right="-5"/>
        <w:spacing w:line="440" w:lineRule="exact"/>
        <w:rPr>
          <w:sz w:val="24"/>
        </w:rPr>
      </w:pPr>
      <w:r>
        <w:rPr>
          <w:sz w:val="24"/>
        </w:rPr>
      </w:r>
      <w:r/>
    </w:p>
    <w:p>
      <w:pPr>
        <w:pStyle w:val="1445"/>
        <w:ind w:left="-2" w:right="-5"/>
        <w:spacing w:line="440" w:lineRule="exact"/>
        <w:rPr>
          <w:sz w:val="24"/>
        </w:rPr>
      </w:pPr>
      <w:r>
        <w:rPr>
          <w:sz w:val="24"/>
        </w:rPr>
      </w:r>
      <w:r/>
    </w:p>
    <w:p>
      <w:pPr>
        <w:pStyle w:val="1445"/>
        <w:ind w:left="-2" w:right="-5"/>
        <w:spacing w:line="440" w:lineRule="exact"/>
        <w:rPr>
          <w:sz w:val="24"/>
        </w:rPr>
      </w:pPr>
      <w:r>
        <w:rPr>
          <w:sz w:val="24"/>
        </w:rPr>
      </w:r>
      <w:r/>
    </w:p>
    <w:p>
      <w:pPr>
        <w:pStyle w:val="1445"/>
        <w:ind w:left="-2" w:right="-5"/>
        <w:spacing w:line="440" w:lineRule="exact"/>
        <w:rPr>
          <w:sz w:val="24"/>
        </w:rPr>
      </w:pPr>
      <w:r>
        <w:rPr>
          <w:sz w:val="24"/>
        </w:rPr>
      </w:r>
      <w:r/>
    </w:p>
    <w:p>
      <w:pPr>
        <w:pStyle w:val="1445"/>
        <w:ind w:left="-2" w:right="-5"/>
        <w:spacing w:line="440" w:lineRule="exact"/>
        <w:rPr>
          <w:sz w:val="24"/>
        </w:rPr>
      </w:pPr>
      <w:r>
        <w:rPr>
          <w:sz w:val="24"/>
        </w:rPr>
      </w:r>
      <w:r/>
    </w:p>
    <w:p>
      <w:pPr>
        <w:pStyle w:val="1445"/>
        <w:ind w:right="-5"/>
        <w:spacing w:line="440" w:lineRule="exact"/>
        <w:rPr>
          <w:sz w:val="24"/>
        </w:rPr>
      </w:pPr>
      <w:r>
        <w:rPr>
          <w:sz w:val="24"/>
        </w:rPr>
      </w:r>
      <w:r/>
    </w:p>
    <w:p>
      <w:pPr>
        <w:pStyle w:val="1445"/>
        <w:jc w:val="left"/>
        <w:spacing w:line="360" w:lineRule="auto"/>
        <w:rPr>
          <w:b/>
          <w:bCs/>
          <w:szCs w:val="21"/>
        </w:rPr>
        <w:sectPr>
          <w:footerReference w:type="first" r:id="rId25"/>
          <w:footnotePr/>
          <w:endnotePr/>
          <w:type w:val="nextPage"/>
          <w:pgSz w:w="11906" w:h="16838" w:orient="portrait"/>
          <w:pgMar w:top="1134" w:right="1134" w:bottom="1134" w:left="1134" w:header="851" w:footer="992" w:gutter="0"/>
          <w:cols w:num="1" w:sep="0" w:space="1701" w:equalWidth="1"/>
          <w:docGrid w:linePitch="360"/>
          <w:titlePg/>
        </w:sectPr>
        <w:outlineLvl w:val="2"/>
      </w:pPr>
      <w:r/>
      <w:bookmarkStart w:id="320" w:name="_Toc13811"/>
      <w:r>
        <w:rPr>
          <w:b/>
          <w:bCs/>
          <w:szCs w:val="21"/>
        </w:rPr>
      </w:r>
      <w:r/>
    </w:p>
    <w:p>
      <w:pPr>
        <w:pStyle w:val="1445"/>
        <w:jc w:val="left"/>
        <w:spacing w:line="360" w:lineRule="auto"/>
        <w:rPr>
          <w:b/>
          <w:bCs/>
          <w:szCs w:val="21"/>
        </w:rPr>
        <w:outlineLvl w:val="2"/>
      </w:pPr>
      <w:r/>
      <w:bookmarkStart w:id="321" w:name="_Toc8126"/>
      <w:r/>
      <w:bookmarkStart w:id="322" w:name="_Toc27841"/>
      <w:r/>
      <w:bookmarkStart w:id="323" w:name="_Toc14470"/>
      <w:r/>
      <w:bookmarkStart w:id="324" w:name="_Toc26005"/>
      <w:r>
        <w:rPr>
          <w:rFonts w:hint="eastAsia"/>
          <w:b/>
          <w:bCs/>
          <w:szCs w:val="21"/>
          <w:lang w:val="en-US" w:eastAsia="zh-CN"/>
        </w:rPr>
        <w:t xml:space="preserve">7</w:t>
      </w:r>
      <w:r>
        <w:rPr>
          <w:b/>
          <w:bCs/>
          <w:szCs w:val="21"/>
        </w:rPr>
        <w:t xml:space="preserve">、依法缴纳税收的记录</w:t>
      </w:r>
      <w:bookmarkEnd w:id="320"/>
      <w:r/>
      <w:bookmarkEnd w:id="321"/>
      <w:r/>
      <w:bookmarkEnd w:id="322"/>
      <w:r/>
      <w:bookmarkEnd w:id="323"/>
      <w:r/>
      <w:bookmarkEnd w:id="324"/>
      <w:r>
        <w:rPr>
          <w:b/>
          <w:bCs/>
          <w:szCs w:val="21"/>
        </w:rPr>
      </w:r>
      <w:r/>
    </w:p>
    <w:p>
      <w:pPr>
        <w:pStyle w:val="1445"/>
        <w:spacing w:after="120" w:line="440" w:lineRule="exact"/>
        <w:rPr>
          <w:b/>
          <w:u w:val="single"/>
        </w:rPr>
      </w:pPr>
      <w:r>
        <w:t xml:space="preserve">提供距开标时间六个月内任意一</w:t>
      </w:r>
      <w:r>
        <w:rPr>
          <w:rFonts w:hint="eastAsia"/>
          <w:szCs w:val="21"/>
        </w:rPr>
        <w:t xml:space="preserve">个</w:t>
      </w:r>
      <w:r>
        <w:t xml:space="preserve">月份的纳税</w:t>
      </w:r>
      <w:r>
        <w:rPr>
          <w:rFonts w:hint="eastAsia"/>
        </w:rPr>
        <w:t xml:space="preserve">（企业代缴的个人所得税除外）</w:t>
      </w:r>
      <w:r>
        <w:t xml:space="preserve">凭据</w:t>
      </w:r>
      <w:r>
        <w:rPr>
          <w:rFonts w:hint="eastAsia"/>
          <w:lang w:eastAsia="zh-CN"/>
        </w:rPr>
        <w:t xml:space="preserve">扫描件</w:t>
      </w:r>
      <w:r>
        <w:t xml:space="preserve">加盖公章（依法免税的应提供相应文件说明）</w:t>
      </w:r>
      <w:r>
        <w:rPr>
          <w:szCs w:val="21"/>
          <w:lang w:bidi="en-US"/>
        </w:rPr>
        <w:t xml:space="preserve">；</w:t>
      </w:r>
      <w:r>
        <w:rPr>
          <w:b/>
          <w:u w:val="single"/>
        </w:rPr>
      </w:r>
      <w:r/>
    </w:p>
    <w:p>
      <w:pPr>
        <w:pStyle w:val="1445"/>
        <w:spacing w:line="440" w:lineRule="exact"/>
        <w:rPr>
          <w:sz w:val="24"/>
        </w:rPr>
      </w:pPr>
      <w:r>
        <w:rPr>
          <w:sz w:val="24"/>
        </w:rPr>
      </w:r>
      <w:r/>
    </w:p>
    <w:p>
      <w:pPr>
        <w:pStyle w:val="1445"/>
        <w:spacing w:line="440" w:lineRule="exact"/>
        <w:rPr>
          <w:sz w:val="24"/>
        </w:rPr>
      </w:pPr>
      <w:r>
        <w:rPr>
          <w:sz w:val="24"/>
        </w:rPr>
      </w:r>
      <w:r/>
    </w:p>
    <w:p>
      <w:pPr>
        <w:pStyle w:val="1445"/>
        <w:spacing w:line="440" w:lineRule="exact"/>
        <w:rPr>
          <w:sz w:val="24"/>
        </w:rPr>
      </w:pPr>
      <w:r>
        <w:rPr>
          <w:sz w:val="24"/>
        </w:rPr>
      </w:r>
      <w:r/>
    </w:p>
    <w:p>
      <w:pPr>
        <w:pStyle w:val="1445"/>
        <w:spacing w:line="440" w:lineRule="exact"/>
        <w:rPr>
          <w:szCs w:val="21"/>
        </w:rPr>
      </w:pPr>
      <w:r>
        <w:rPr>
          <w:szCs w:val="21"/>
        </w:rPr>
        <w:t xml:space="preserve">投标人名称（公章）：</w:t>
      </w:r>
      <w:r>
        <w:rPr>
          <w:szCs w:val="21"/>
        </w:rPr>
      </w:r>
      <w:r/>
    </w:p>
    <w:p>
      <w:pPr>
        <w:pStyle w:val="1445"/>
        <w:spacing w:line="440" w:lineRule="exact"/>
        <w:rPr>
          <w:szCs w:val="21"/>
        </w:rPr>
      </w:pPr>
      <w:r>
        <w:rPr>
          <w:szCs w:val="21"/>
        </w:rPr>
        <w:t xml:space="preserve">授权代表（签字）：</w:t>
      </w:r>
      <w:r>
        <w:rPr>
          <w:szCs w:val="21"/>
        </w:rPr>
      </w:r>
      <w:r/>
    </w:p>
    <w:p>
      <w:pPr>
        <w:pStyle w:val="1445"/>
        <w:spacing w:line="440" w:lineRule="exact"/>
        <w:rPr>
          <w:sz w:val="24"/>
          <w:szCs w:val="24"/>
        </w:rPr>
      </w:pPr>
      <w:r>
        <w:rPr>
          <w:szCs w:val="21"/>
        </w:rPr>
        <w:t xml:space="preserve">日期：</w:t>
      </w:r>
      <w:r>
        <w:rPr>
          <w:sz w:val="24"/>
          <w:szCs w:val="24"/>
        </w:rPr>
      </w:r>
      <w:r/>
    </w:p>
    <w:p>
      <w:pPr>
        <w:pStyle w:val="1445"/>
        <w:spacing w:line="440" w:lineRule="exact"/>
        <w:rPr>
          <w:sz w:val="24"/>
        </w:rPr>
      </w:pPr>
      <w:r>
        <w:rPr>
          <w:sz w:val="24"/>
        </w:rPr>
      </w:r>
      <w:r/>
    </w:p>
    <w:p>
      <w:pPr>
        <w:pStyle w:val="1445"/>
        <w:spacing w:line="440" w:lineRule="exact"/>
        <w:rPr>
          <w:sz w:val="24"/>
        </w:rPr>
      </w:pPr>
      <w:r>
        <w:rPr>
          <w:sz w:val="24"/>
        </w:rPr>
      </w:r>
      <w:r/>
    </w:p>
    <w:p>
      <w:pPr>
        <w:pStyle w:val="1445"/>
        <w:spacing w:line="440" w:lineRule="exact"/>
        <w:rPr>
          <w:sz w:val="24"/>
        </w:rPr>
      </w:pPr>
      <w:r>
        <w:rPr>
          <w:sz w:val="24"/>
        </w:rPr>
      </w:r>
      <w:r/>
    </w:p>
    <w:p>
      <w:pPr>
        <w:pStyle w:val="1445"/>
        <w:spacing w:line="440" w:lineRule="exact"/>
        <w:rPr>
          <w:sz w:val="24"/>
        </w:rPr>
      </w:pPr>
      <w:r>
        <w:rPr>
          <w:sz w:val="24"/>
        </w:rPr>
      </w:r>
      <w:r/>
    </w:p>
    <w:p>
      <w:pPr>
        <w:pStyle w:val="1445"/>
        <w:spacing w:line="440" w:lineRule="exact"/>
        <w:rPr>
          <w:sz w:val="24"/>
        </w:rPr>
      </w:pPr>
      <w:r>
        <w:rPr>
          <w:sz w:val="24"/>
        </w:rPr>
      </w:r>
      <w:r/>
    </w:p>
    <w:p>
      <w:pPr>
        <w:pStyle w:val="1445"/>
        <w:spacing w:line="440" w:lineRule="exact"/>
        <w:rPr>
          <w:sz w:val="24"/>
        </w:rPr>
      </w:pPr>
      <w:r>
        <w:rPr>
          <w:sz w:val="24"/>
        </w:rPr>
      </w:r>
      <w:r/>
    </w:p>
    <w:p>
      <w:pPr>
        <w:pStyle w:val="1445"/>
        <w:spacing w:line="440" w:lineRule="exact"/>
        <w:rPr>
          <w:sz w:val="24"/>
        </w:rPr>
      </w:pPr>
      <w:r>
        <w:rPr>
          <w:sz w:val="24"/>
        </w:rPr>
      </w:r>
      <w:r/>
    </w:p>
    <w:p>
      <w:pPr>
        <w:pStyle w:val="1445"/>
        <w:spacing w:line="440" w:lineRule="exact"/>
        <w:rPr>
          <w:sz w:val="24"/>
        </w:rPr>
      </w:pPr>
      <w:r>
        <w:rPr>
          <w:sz w:val="24"/>
        </w:rPr>
      </w:r>
      <w:r/>
    </w:p>
    <w:p>
      <w:pPr>
        <w:pStyle w:val="1445"/>
        <w:spacing w:line="440" w:lineRule="exact"/>
        <w:rPr>
          <w:sz w:val="24"/>
        </w:rPr>
      </w:pPr>
      <w:r>
        <w:rPr>
          <w:sz w:val="24"/>
        </w:rPr>
      </w:r>
      <w:r/>
    </w:p>
    <w:p>
      <w:pPr>
        <w:pStyle w:val="1445"/>
        <w:spacing w:line="440" w:lineRule="exact"/>
        <w:rPr>
          <w:sz w:val="24"/>
        </w:rPr>
      </w:pPr>
      <w:r>
        <w:rPr>
          <w:sz w:val="24"/>
        </w:rPr>
      </w:r>
      <w:r/>
    </w:p>
    <w:p>
      <w:pPr>
        <w:pStyle w:val="1445"/>
        <w:spacing w:line="440" w:lineRule="exact"/>
        <w:rPr>
          <w:sz w:val="24"/>
        </w:rPr>
      </w:pPr>
      <w:r>
        <w:rPr>
          <w:sz w:val="24"/>
        </w:rPr>
      </w:r>
      <w:r/>
    </w:p>
    <w:p>
      <w:pPr>
        <w:pStyle w:val="1445"/>
        <w:spacing w:line="440" w:lineRule="exact"/>
        <w:rPr>
          <w:sz w:val="24"/>
        </w:rPr>
      </w:pPr>
      <w:r>
        <w:rPr>
          <w:sz w:val="24"/>
        </w:rPr>
      </w:r>
      <w:r/>
    </w:p>
    <w:p>
      <w:pPr>
        <w:pStyle w:val="1445"/>
        <w:spacing w:line="440" w:lineRule="exact"/>
        <w:rPr>
          <w:sz w:val="24"/>
        </w:rPr>
      </w:pPr>
      <w:r>
        <w:rPr>
          <w:sz w:val="24"/>
        </w:rPr>
      </w:r>
      <w:r/>
    </w:p>
    <w:p>
      <w:pPr>
        <w:pStyle w:val="1445"/>
        <w:spacing w:line="440" w:lineRule="exact"/>
        <w:rPr>
          <w:sz w:val="24"/>
        </w:rPr>
      </w:pPr>
      <w:r>
        <w:rPr>
          <w:sz w:val="24"/>
        </w:rPr>
      </w:r>
      <w:r/>
    </w:p>
    <w:p>
      <w:pPr>
        <w:pStyle w:val="1445"/>
        <w:spacing w:line="440" w:lineRule="exact"/>
        <w:rPr>
          <w:sz w:val="24"/>
        </w:rPr>
      </w:pPr>
      <w:r>
        <w:rPr>
          <w:sz w:val="24"/>
        </w:rPr>
      </w:r>
      <w:r/>
    </w:p>
    <w:p>
      <w:pPr>
        <w:pStyle w:val="1445"/>
        <w:spacing w:line="440" w:lineRule="exact"/>
        <w:rPr>
          <w:sz w:val="24"/>
        </w:rPr>
      </w:pPr>
      <w:r>
        <w:rPr>
          <w:sz w:val="24"/>
        </w:rPr>
      </w:r>
      <w:r/>
    </w:p>
    <w:p>
      <w:pPr>
        <w:pStyle w:val="1445"/>
        <w:spacing w:line="440" w:lineRule="exact"/>
        <w:rPr>
          <w:sz w:val="24"/>
        </w:rPr>
      </w:pPr>
      <w:r>
        <w:rPr>
          <w:sz w:val="24"/>
        </w:rPr>
      </w:r>
      <w:r/>
    </w:p>
    <w:p>
      <w:pPr>
        <w:pStyle w:val="1445"/>
        <w:spacing w:line="440" w:lineRule="exact"/>
        <w:rPr>
          <w:sz w:val="24"/>
        </w:rPr>
      </w:pPr>
      <w:r>
        <w:rPr>
          <w:sz w:val="24"/>
        </w:rPr>
      </w:r>
      <w:r/>
    </w:p>
    <w:p>
      <w:pPr>
        <w:pStyle w:val="1445"/>
        <w:spacing w:line="440" w:lineRule="exact"/>
        <w:rPr>
          <w:sz w:val="24"/>
        </w:rPr>
      </w:pPr>
      <w:r>
        <w:rPr>
          <w:sz w:val="24"/>
        </w:rPr>
      </w:r>
      <w:r/>
    </w:p>
    <w:p>
      <w:pPr>
        <w:pStyle w:val="1445"/>
        <w:spacing w:line="440" w:lineRule="exact"/>
        <w:rPr>
          <w:sz w:val="24"/>
        </w:rPr>
      </w:pPr>
      <w:r>
        <w:rPr>
          <w:sz w:val="24"/>
        </w:rPr>
      </w:r>
      <w:r/>
    </w:p>
    <w:p>
      <w:pPr>
        <w:pStyle w:val="1445"/>
        <w:spacing w:line="440" w:lineRule="exact"/>
        <w:rPr>
          <w:sz w:val="24"/>
        </w:rPr>
      </w:pPr>
      <w:r>
        <w:rPr>
          <w:sz w:val="24"/>
        </w:rPr>
      </w:r>
      <w:r/>
    </w:p>
    <w:p>
      <w:pPr>
        <w:pStyle w:val="1445"/>
        <w:jc w:val="left"/>
        <w:spacing w:line="360" w:lineRule="auto"/>
        <w:rPr>
          <w:b/>
          <w:bCs/>
          <w:szCs w:val="21"/>
        </w:rPr>
        <w:outlineLvl w:val="2"/>
      </w:pPr>
      <w:r/>
      <w:bookmarkStart w:id="325" w:name="_Toc17181"/>
      <w:r>
        <w:rPr>
          <w:b/>
          <w:bCs/>
          <w:szCs w:val="21"/>
        </w:rPr>
        <w:br w:type="page" w:clear="all"/>
      </w:r>
      <w:bookmarkStart w:id="326" w:name="_Toc26752"/>
      <w:r/>
      <w:bookmarkStart w:id="327" w:name="_Toc16481"/>
      <w:r/>
      <w:bookmarkStart w:id="328" w:name="_Toc31194"/>
      <w:r/>
      <w:bookmarkStart w:id="329" w:name="_Toc16547"/>
      <w:r>
        <w:rPr>
          <w:rFonts w:hint="eastAsia"/>
          <w:b/>
          <w:bCs/>
          <w:szCs w:val="21"/>
          <w:lang w:val="en-US" w:eastAsia="zh-CN"/>
        </w:rPr>
        <w:t xml:space="preserve">8</w:t>
      </w:r>
      <w:r>
        <w:rPr>
          <w:b/>
          <w:bCs/>
          <w:szCs w:val="21"/>
        </w:rPr>
        <w:t xml:space="preserve">、依法缴纳社会保障资金的记录</w:t>
      </w:r>
      <w:bookmarkEnd w:id="325"/>
      <w:r/>
      <w:bookmarkEnd w:id="326"/>
      <w:r/>
      <w:bookmarkEnd w:id="327"/>
      <w:r/>
      <w:bookmarkEnd w:id="328"/>
      <w:r/>
      <w:bookmarkEnd w:id="329"/>
      <w:r>
        <w:rPr>
          <w:b/>
          <w:bCs/>
          <w:szCs w:val="21"/>
        </w:rPr>
      </w:r>
      <w:r/>
    </w:p>
    <w:p>
      <w:pPr>
        <w:pStyle w:val="1445"/>
        <w:spacing w:line="440" w:lineRule="exact"/>
        <w:rPr>
          <w:sz w:val="24"/>
          <w:szCs w:val="24"/>
        </w:rPr>
      </w:pPr>
      <w:r>
        <w:t xml:space="preserve">（1）提供距开标时间六个月内任意一</w:t>
      </w:r>
      <w:r>
        <w:rPr>
          <w:rFonts w:hint="eastAsia"/>
          <w:szCs w:val="21"/>
        </w:rPr>
        <w:t xml:space="preserve">个</w:t>
      </w:r>
      <w:r>
        <w:t xml:space="preserve">月份的依法缴纳社会保障资金的凭据</w:t>
      </w:r>
      <w:r>
        <w:rPr>
          <w:rFonts w:hint="eastAsia"/>
          <w:lang w:eastAsia="zh-CN"/>
        </w:rPr>
        <w:t xml:space="preserve">扫描件</w:t>
      </w:r>
      <w:r>
        <w:t xml:space="preserve">加盖公章（凭据可以是缴费的银行单据、专用收据、社会保险缴纳清单或者所在社保机构开具的证明等，自行编写无效）；</w:t>
      </w:r>
      <w:r>
        <w:rPr>
          <w:sz w:val="24"/>
          <w:szCs w:val="24"/>
        </w:rPr>
      </w:r>
      <w:r/>
    </w:p>
    <w:p>
      <w:pPr>
        <w:pStyle w:val="1445"/>
        <w:spacing w:after="120" w:line="440" w:lineRule="exact"/>
      </w:pPr>
      <w:r>
        <w:t xml:space="preserve">（2）依法不需要缴纳社会保障资金的，应提供相应的文件证明。 </w:t>
      </w:r>
      <w:r/>
    </w:p>
    <w:p>
      <w:pPr>
        <w:pStyle w:val="1445"/>
        <w:spacing w:line="440" w:lineRule="exact"/>
        <w:rPr>
          <w:sz w:val="24"/>
        </w:rPr>
      </w:pPr>
      <w:r>
        <w:rPr>
          <w:sz w:val="24"/>
        </w:rPr>
      </w:r>
      <w:r/>
    </w:p>
    <w:p>
      <w:pPr>
        <w:pStyle w:val="1445"/>
        <w:spacing w:line="440" w:lineRule="exact"/>
        <w:rPr>
          <w:b/>
        </w:rPr>
      </w:pPr>
      <w:r>
        <w:rPr>
          <w:b/>
        </w:rPr>
        <w:t xml:space="preserve">  </w:t>
      </w:r>
      <w:r>
        <w:rPr>
          <w:b/>
        </w:rPr>
      </w:r>
      <w:r/>
    </w:p>
    <w:p>
      <w:pPr>
        <w:pStyle w:val="1445"/>
        <w:spacing w:line="440" w:lineRule="exact"/>
        <w:rPr>
          <w:b/>
        </w:rPr>
      </w:pPr>
      <w:r>
        <w:rPr>
          <w:b/>
        </w:rPr>
      </w:r>
      <w:r/>
    </w:p>
    <w:p>
      <w:pPr>
        <w:pStyle w:val="1445"/>
        <w:spacing w:line="440" w:lineRule="exact"/>
        <w:rPr>
          <w:sz w:val="24"/>
        </w:rPr>
      </w:pPr>
      <w:r>
        <w:rPr>
          <w:sz w:val="24"/>
        </w:rPr>
      </w:r>
      <w:r/>
    </w:p>
    <w:p>
      <w:pPr>
        <w:pStyle w:val="1445"/>
        <w:spacing w:line="440" w:lineRule="exact"/>
        <w:rPr>
          <w:szCs w:val="21"/>
        </w:rPr>
      </w:pPr>
      <w:r>
        <w:rPr>
          <w:szCs w:val="21"/>
        </w:rPr>
        <w:t xml:space="preserve">投标人名称（公章）：</w:t>
      </w:r>
      <w:r>
        <w:rPr>
          <w:szCs w:val="21"/>
        </w:rPr>
      </w:r>
      <w:r/>
    </w:p>
    <w:p>
      <w:pPr>
        <w:pStyle w:val="1445"/>
        <w:spacing w:line="440" w:lineRule="exact"/>
        <w:rPr>
          <w:szCs w:val="21"/>
        </w:rPr>
      </w:pPr>
      <w:r>
        <w:rPr>
          <w:szCs w:val="21"/>
        </w:rPr>
        <w:t xml:space="preserve">授权代表（签字）：</w:t>
      </w:r>
      <w:r>
        <w:rPr>
          <w:szCs w:val="21"/>
        </w:rPr>
      </w:r>
      <w:r/>
    </w:p>
    <w:p>
      <w:pPr>
        <w:pStyle w:val="1445"/>
        <w:spacing w:line="440" w:lineRule="exact"/>
        <w:rPr>
          <w:sz w:val="24"/>
          <w:szCs w:val="24"/>
        </w:rPr>
      </w:pPr>
      <w:r>
        <w:rPr>
          <w:szCs w:val="21"/>
        </w:rPr>
        <w:t xml:space="preserve">日期：</w:t>
      </w:r>
      <w:r>
        <w:rPr>
          <w:sz w:val="24"/>
          <w:szCs w:val="24"/>
        </w:rPr>
      </w:r>
      <w:r/>
    </w:p>
    <w:p>
      <w:pPr>
        <w:pStyle w:val="1445"/>
        <w:spacing w:line="440" w:lineRule="exact"/>
        <w:rPr>
          <w:sz w:val="24"/>
        </w:rPr>
      </w:pPr>
      <w:r>
        <w:rPr>
          <w:sz w:val="24"/>
        </w:rPr>
      </w:r>
      <w:r/>
    </w:p>
    <w:p>
      <w:pPr>
        <w:pStyle w:val="1445"/>
        <w:spacing w:line="440" w:lineRule="exact"/>
        <w:rPr>
          <w:b/>
        </w:rPr>
      </w:pPr>
      <w:r>
        <w:rPr>
          <w:b/>
        </w:rPr>
      </w:r>
      <w:r/>
    </w:p>
    <w:p>
      <w:pPr>
        <w:pStyle w:val="1445"/>
        <w:jc w:val="center"/>
        <w:spacing w:line="440" w:lineRule="exact"/>
      </w:pPr>
      <w:r/>
      <w:r/>
    </w:p>
    <w:p>
      <w:pPr>
        <w:pStyle w:val="1445"/>
        <w:spacing w:line="440" w:lineRule="exact"/>
        <w:rPr>
          <w:b/>
        </w:rPr>
      </w:pPr>
      <w:r>
        <w:rPr>
          <w:b/>
        </w:rPr>
      </w:r>
      <w:r/>
    </w:p>
    <w:p>
      <w:pPr>
        <w:pStyle w:val="1445"/>
        <w:ind w:right="-5"/>
        <w:spacing w:line="440" w:lineRule="exact"/>
        <w:rPr>
          <w:b/>
        </w:rPr>
      </w:pPr>
      <w:r>
        <w:rPr>
          <w:b/>
        </w:rPr>
      </w:r>
      <w:r/>
    </w:p>
    <w:p>
      <w:pPr>
        <w:pStyle w:val="1445"/>
        <w:ind w:right="-5"/>
        <w:spacing w:line="440" w:lineRule="exact"/>
        <w:rPr>
          <w:b/>
        </w:rPr>
      </w:pPr>
      <w:r>
        <w:rPr>
          <w:b/>
        </w:rPr>
      </w:r>
      <w:r/>
    </w:p>
    <w:p>
      <w:pPr>
        <w:pStyle w:val="1445"/>
        <w:ind w:right="-5"/>
        <w:spacing w:line="440" w:lineRule="exact"/>
        <w:rPr>
          <w:b/>
        </w:rPr>
      </w:pPr>
      <w:r>
        <w:rPr>
          <w:b/>
        </w:rPr>
      </w:r>
      <w:r/>
    </w:p>
    <w:p>
      <w:pPr>
        <w:pStyle w:val="1445"/>
        <w:ind w:right="-5"/>
        <w:spacing w:line="440" w:lineRule="exact"/>
        <w:rPr>
          <w:b/>
        </w:rPr>
      </w:pPr>
      <w:r>
        <w:rPr>
          <w:b/>
        </w:rPr>
      </w:r>
      <w:r/>
    </w:p>
    <w:p>
      <w:pPr>
        <w:pStyle w:val="1445"/>
        <w:ind w:right="-5"/>
        <w:spacing w:line="440" w:lineRule="exact"/>
        <w:rPr>
          <w:b/>
        </w:rPr>
        <w:sectPr>
          <w:footnotePr/>
          <w:endnotePr/>
          <w:type w:val="nextPage"/>
          <w:pgSz w:w="11906" w:h="16838" w:orient="portrait"/>
          <w:pgMar w:top="1134" w:right="1134" w:bottom="1134" w:left="1134" w:header="851" w:footer="992" w:gutter="0"/>
          <w:cols w:num="1" w:sep="0" w:space="1701" w:equalWidth="1"/>
          <w:docGrid w:linePitch="360"/>
          <w:titlePg/>
        </w:sectPr>
      </w:pPr>
      <w:r>
        <w:rPr>
          <w:b/>
        </w:rPr>
      </w:r>
      <w:r/>
    </w:p>
    <w:p>
      <w:pPr>
        <w:pStyle w:val="1445"/>
        <w:spacing w:line="440" w:lineRule="exact"/>
        <w:rPr>
          <w:rFonts w:ascii="Times New Roman" w:hAnsi="Times New Roman" w:eastAsia="宋体" w:cs="Times New Roman"/>
          <w:szCs w:val="21"/>
        </w:rPr>
        <w:outlineLvl w:val="2"/>
      </w:pPr>
      <w:r/>
      <w:bookmarkStart w:id="330" w:name="_Toc3374"/>
      <w:r/>
      <w:bookmarkStart w:id="331" w:name="_Toc19167"/>
      <w:r/>
      <w:bookmarkStart w:id="332" w:name="_Toc24491"/>
      <w:r/>
      <w:bookmarkStart w:id="333" w:name="_Toc5167"/>
      <w:r/>
      <w:bookmarkStart w:id="334" w:name="_Toc9254"/>
      <w:r/>
      <w:bookmarkStart w:id="335" w:name="_Toc30952"/>
      <w:r/>
      <w:bookmarkStart w:id="336" w:name="_Toc29642"/>
      <w:r/>
      <w:bookmarkStart w:id="337" w:name="_Toc9807"/>
      <w:r/>
      <w:bookmarkStart w:id="338" w:name="_Toc20105"/>
      <w:r>
        <w:rPr>
          <w:rFonts w:hint="eastAsia" w:ascii="宋体" w:hAnsi="宋体" w:eastAsia="宋体" w:cs="宋体"/>
          <w:b/>
          <w:bCs/>
          <w:szCs w:val="21"/>
          <w:lang w:val="en-US" w:eastAsia="zh-CN"/>
        </w:rPr>
        <w:t xml:space="preserve">9</w:t>
      </w:r>
      <w:r>
        <w:rPr>
          <w:rFonts w:hint="eastAsia" w:ascii="宋体" w:hAnsi="宋体" w:eastAsia="宋体" w:cs="宋体"/>
          <w:b/>
          <w:bCs/>
          <w:szCs w:val="21"/>
        </w:rPr>
        <w:t xml:space="preserve">、</w:t>
      </w:r>
      <w:bookmarkEnd w:id="330"/>
      <w:r>
        <w:rPr>
          <w:rFonts w:hint="eastAsia" w:ascii="宋体" w:hAnsi="宋体" w:eastAsia="宋体" w:cs="宋体"/>
          <w:b/>
          <w:bCs/>
          <w:color w:val="000000"/>
          <w:szCs w:val="21"/>
        </w:rPr>
        <w:t xml:space="preserve">投标人所投设备按国家规定须进行3C强制认证的，须提供3C证书（</w:t>
      </w:r>
      <w:r>
        <w:rPr>
          <w:rFonts w:hint="eastAsia" w:ascii="宋体" w:hAnsi="宋体" w:eastAsia="宋体" w:cs="宋体"/>
          <w:b/>
          <w:bCs/>
          <w:color w:val="000000"/>
          <w:szCs w:val="21"/>
          <w:lang w:eastAsia="zh-CN"/>
        </w:rPr>
        <w:t xml:space="preserve">扫描件</w:t>
      </w:r>
      <w:r>
        <w:rPr>
          <w:rFonts w:hint="eastAsia" w:ascii="宋体" w:hAnsi="宋体" w:eastAsia="宋体" w:cs="宋体"/>
          <w:b/>
          <w:bCs/>
          <w:color w:val="000000"/>
          <w:szCs w:val="21"/>
        </w:rPr>
        <w:t xml:space="preserve">并加盖公章）</w:t>
      </w:r>
      <w:bookmarkEnd w:id="331"/>
      <w:r/>
      <w:bookmarkEnd w:id="332"/>
      <w:r/>
      <w:bookmarkEnd w:id="333"/>
      <w:r>
        <w:rPr>
          <w:rFonts w:ascii="Times New Roman" w:hAnsi="Times New Roman" w:eastAsia="宋体" w:cs="Times New Roman"/>
          <w:szCs w:val="21"/>
        </w:rPr>
        <w:br w:type="textWrapping" w:clear="all"/>
      </w:r>
      <w:r>
        <w:rPr>
          <w:rFonts w:hint="eastAsia" w:ascii="Times New Roman" w:hAnsi="Times New Roman" w:eastAsia="宋体" w:cs="Times New Roman"/>
          <w:szCs w:val="21"/>
          <w:lang w:eastAsia="zh-CN"/>
        </w:rPr>
        <w:t xml:space="preserve">（</w:t>
      </w:r>
      <w:r>
        <w:rPr>
          <w:rFonts w:hint="eastAsia" w:ascii="Times New Roman" w:hAnsi="Times New Roman" w:eastAsia="宋体" w:cs="Times New Roman"/>
          <w:szCs w:val="21"/>
          <w:lang w:val="en-US" w:eastAsia="zh-CN"/>
        </w:rPr>
        <w:t xml:space="preserve">如认为无需提供请附说明</w:t>
      </w:r>
      <w:r>
        <w:rPr>
          <w:rFonts w:hint="eastAsia" w:ascii="Times New Roman" w:hAnsi="Times New Roman" w:eastAsia="宋体" w:cs="Times New Roman"/>
          <w:szCs w:val="21"/>
          <w:lang w:eastAsia="zh-CN"/>
        </w:rPr>
        <w:t xml:space="preserve">）</w:t>
      </w:r>
      <w:r>
        <w:rPr>
          <w:rFonts w:ascii="Times New Roman" w:hAnsi="Times New Roman" w:eastAsia="宋体" w:cs="Times New Roman"/>
          <w:szCs w:val="21"/>
        </w:rPr>
        <w:br w:type="textWrapping" w:clear="all"/>
      </w:r>
      <w:r>
        <w:rPr>
          <w:rFonts w:ascii="Times New Roman" w:hAnsi="Times New Roman" w:eastAsia="宋体" w:cs="Times New Roman"/>
          <w:szCs w:val="21"/>
        </w:rPr>
        <w:br w:type="textWrapping" w:clear="all"/>
      </w:r>
      <w:r>
        <w:rPr>
          <w:rFonts w:ascii="Times New Roman" w:hAnsi="Times New Roman" w:eastAsia="宋体" w:cs="Times New Roman"/>
          <w:szCs w:val="21"/>
        </w:rPr>
        <w:br w:type="textWrapping" w:clear="all"/>
      </w:r>
      <w:r>
        <w:rPr>
          <w:rFonts w:ascii="Times New Roman" w:hAnsi="Times New Roman" w:eastAsia="宋体" w:cs="Times New Roman"/>
          <w:szCs w:val="21"/>
        </w:rPr>
        <w:br w:type="textWrapping" w:clear="all"/>
      </w:r>
      <w:r>
        <w:rPr>
          <w:rFonts w:ascii="Times New Roman" w:hAnsi="Times New Roman" w:eastAsia="宋体" w:cs="Times New Roman"/>
          <w:szCs w:val="21"/>
        </w:rPr>
        <w:br w:type="textWrapping" w:clear="all"/>
      </w:r>
      <w:r>
        <w:rPr>
          <w:rFonts w:ascii="Times New Roman" w:hAnsi="Times New Roman" w:eastAsia="宋体" w:cs="Times New Roman"/>
          <w:szCs w:val="21"/>
        </w:rPr>
        <w:t xml:space="preserve">投标人名称（公章）：</w:t>
      </w:r>
      <w:bookmarkEnd w:id="334"/>
      <w:r/>
      <w:bookmarkEnd w:id="335"/>
      <w:r/>
      <w:bookmarkEnd w:id="336"/>
      <w:r>
        <w:rPr>
          <w:rFonts w:ascii="Times New Roman" w:hAnsi="Times New Roman" w:eastAsia="宋体" w:cs="Times New Roman"/>
          <w:szCs w:val="21"/>
        </w:rPr>
      </w:r>
      <w:r/>
    </w:p>
    <w:p>
      <w:pPr>
        <w:pStyle w:val="1445"/>
        <w:spacing w:line="440" w:lineRule="exact"/>
        <w:rPr>
          <w:rFonts w:ascii="Times New Roman" w:hAnsi="Times New Roman" w:eastAsia="宋体" w:cs="Times New Roman"/>
          <w:szCs w:val="21"/>
        </w:rPr>
        <w:outlineLvl w:val="9"/>
      </w:pPr>
      <w:r>
        <w:rPr>
          <w:rFonts w:ascii="Times New Roman" w:hAnsi="Times New Roman" w:eastAsia="宋体" w:cs="Times New Roman"/>
          <w:szCs w:val="21"/>
        </w:rPr>
        <w:t xml:space="preserve">授权代表（签字）：</w:t>
      </w:r>
      <w:r>
        <w:rPr>
          <w:rFonts w:ascii="Times New Roman" w:hAnsi="Times New Roman" w:eastAsia="宋体" w:cs="Times New Roman"/>
          <w:szCs w:val="21"/>
        </w:rPr>
      </w:r>
      <w:r/>
    </w:p>
    <w:p>
      <w:pPr>
        <w:pStyle w:val="1445"/>
        <w:spacing w:line="440" w:lineRule="exact"/>
        <w:rPr>
          <w:rFonts w:ascii="Times New Roman" w:hAnsi="Times New Roman" w:eastAsia="宋体" w:cs="Times New Roman"/>
          <w:szCs w:val="21"/>
        </w:rPr>
        <w:sectPr>
          <w:footnotePr/>
          <w:endnotePr/>
          <w:type w:val="nextPage"/>
          <w:pgSz w:w="11906" w:h="16838" w:orient="portrait"/>
          <w:pgMar w:top="1134" w:right="1134" w:bottom="1134" w:left="1134" w:header="851" w:footer="992" w:gutter="0"/>
          <w:cols w:num="1" w:sep="0" w:space="1701" w:equalWidth="1"/>
          <w:docGrid w:linePitch="360"/>
          <w:titlePg/>
        </w:sectPr>
        <w:outlineLvl w:val="9"/>
      </w:pPr>
      <w:r>
        <w:rPr>
          <w:rFonts w:ascii="Times New Roman" w:hAnsi="Times New Roman" w:eastAsia="宋体" w:cs="Times New Roman"/>
          <w:szCs w:val="21"/>
        </w:rPr>
        <w:t xml:space="preserve">日期：</w:t>
      </w:r>
      <w:r>
        <w:rPr>
          <w:rFonts w:ascii="Times New Roman" w:hAnsi="Times New Roman" w:eastAsia="宋体" w:cs="Times New Roman"/>
          <w:szCs w:val="21"/>
        </w:rPr>
      </w:r>
      <w:r/>
    </w:p>
    <w:p>
      <w:pPr>
        <w:pStyle w:val="1445"/>
        <w:rPr>
          <w:rFonts w:hint="eastAsia" w:ascii="宋体" w:hAnsi="宋体" w:eastAsia="宋体" w:cs="宋体"/>
          <w:b/>
          <w:bCs/>
          <w:szCs w:val="21"/>
          <w:highlight w:val="none"/>
        </w:rPr>
        <w:outlineLvl w:val="2"/>
      </w:pPr>
      <w:r/>
      <w:bookmarkStart w:id="339" w:name="_Toc7912"/>
      <w:r/>
      <w:bookmarkStart w:id="340" w:name="_Toc669"/>
      <w:r/>
      <w:bookmarkStart w:id="341" w:name="_Toc3461"/>
      <w:r/>
      <w:bookmarkStart w:id="342" w:name="_Toc9097"/>
      <w:r/>
      <w:bookmarkStart w:id="343" w:name="_Toc26574"/>
      <w:r/>
      <w:bookmarkStart w:id="344" w:name="_Toc3148"/>
      <w:r>
        <w:rPr>
          <w:rFonts w:hint="eastAsia" w:ascii="宋体" w:hAnsi="宋体" w:eastAsia="宋体" w:cs="宋体"/>
          <w:b/>
          <w:bCs/>
          <w:szCs w:val="21"/>
          <w:highlight w:val="none"/>
          <w:lang w:val="en-US" w:eastAsia="zh-CN"/>
        </w:rPr>
        <w:t xml:space="preserve">10</w:t>
      </w:r>
      <w:r>
        <w:rPr>
          <w:rFonts w:hint="eastAsia" w:ascii="宋体" w:hAnsi="宋体" w:eastAsia="宋体" w:cs="宋体"/>
          <w:b/>
          <w:bCs/>
          <w:szCs w:val="21"/>
          <w:highlight w:val="none"/>
        </w:rPr>
        <w:t xml:space="preserve">、</w:t>
      </w:r>
      <w:r>
        <w:rPr>
          <w:rFonts w:hint="eastAsia" w:ascii="宋体" w:hAnsi="宋体" w:eastAsia="宋体" w:cs="宋体"/>
          <w:b/>
          <w:bCs/>
          <w:szCs w:val="21"/>
          <w:highlight w:val="none"/>
          <w:lang w:eastAsia="zh-CN"/>
        </w:rPr>
        <w:t xml:space="preserve">（如涉及）</w:t>
      </w:r>
      <w:r>
        <w:rPr>
          <w:rFonts w:hint="eastAsia" w:ascii="宋体" w:hAnsi="宋体" w:eastAsia="宋体" w:cs="宋体"/>
          <w:b/>
          <w:bCs/>
          <w:szCs w:val="21"/>
          <w:highlight w:val="none"/>
        </w:rPr>
        <w:t xml:space="preserve">根据国家相关政策规定，属于医疗器械监督管理范畴内的设备，需具备以下特定资格：</w:t>
      </w:r>
      <w:bookmarkEnd w:id="339"/>
      <w:r/>
      <w:bookmarkEnd w:id="340"/>
      <w:r/>
      <w:bookmarkEnd w:id="341"/>
      <w:r/>
      <w:bookmarkEnd w:id="342"/>
      <w:r/>
      <w:bookmarkEnd w:id="343"/>
      <w:r/>
      <w:bookmarkEnd w:id="344"/>
      <w:r>
        <w:rPr>
          <w:rFonts w:hint="eastAsia" w:ascii="宋体" w:hAnsi="宋体" w:eastAsia="宋体" w:cs="宋体"/>
          <w:b/>
          <w:bCs/>
          <w:szCs w:val="21"/>
          <w:highlight w:val="none"/>
        </w:rPr>
      </w:r>
      <w:r/>
    </w:p>
    <w:p>
      <w:pPr>
        <w:pStyle w:val="1445"/>
        <w:ind w:firstLine="420"/>
        <w:spacing w:line="480" w:lineRule="exact"/>
        <w:widowControl/>
        <w:rPr>
          <w:rFonts w:hint="eastAsia" w:ascii="宋体" w:hAnsi="Times New Roman" w:eastAsia="宋体" w:cs="宋体"/>
          <w:highlight w:val="none"/>
        </w:rPr>
      </w:pPr>
      <w:r>
        <w:rPr>
          <w:rFonts w:hint="eastAsia" w:ascii="宋体" w:hAnsi="Times New Roman" w:eastAsia="宋体" w:cs="宋体"/>
          <w:highlight w:val="none"/>
        </w:rPr>
        <w:t xml:space="preserve">1.投标人须提供有效的医疗器械产品注册证或产品备案凭证，投标时需提供复印件加盖公章。</w:t>
      </w:r>
      <w:r>
        <w:rPr>
          <w:rFonts w:hint="eastAsia" w:ascii="宋体" w:hAnsi="Times New Roman" w:eastAsia="宋体" w:cs="宋体"/>
          <w:highlight w:val="none"/>
        </w:rPr>
      </w:r>
      <w:r/>
    </w:p>
    <w:p>
      <w:pPr>
        <w:pStyle w:val="1445"/>
        <w:ind w:firstLine="420"/>
        <w:spacing w:line="480" w:lineRule="exact"/>
        <w:widowControl/>
        <w:rPr>
          <w:rFonts w:hint="eastAsia" w:ascii="宋体" w:hAnsi="Times New Roman" w:eastAsia="宋体" w:cs="宋体"/>
          <w:highlight w:val="none"/>
        </w:rPr>
        <w:outlineLvl w:val="9"/>
      </w:pPr>
      <w:r>
        <w:rPr>
          <w:rFonts w:hint="eastAsia" w:ascii="宋体" w:hAnsi="Times New Roman" w:eastAsia="宋体" w:cs="宋体"/>
          <w:highlight w:val="none"/>
        </w:rPr>
        <w:t xml:space="preserve">2若投标人为代理商，须具有有效的《医疗器械经营许可证》或医疗器械经营备案凭证，投标时需提供复印件加盖公章。</w:t>
      </w:r>
      <w:r>
        <w:rPr>
          <w:rFonts w:hint="eastAsia" w:ascii="宋体" w:hAnsi="Times New Roman" w:eastAsia="宋体" w:cs="宋体"/>
          <w:highlight w:val="none"/>
        </w:rPr>
      </w:r>
      <w:r/>
    </w:p>
    <w:p>
      <w:pPr>
        <w:pStyle w:val="1445"/>
        <w:spacing w:line="480" w:lineRule="exact"/>
        <w:widowControl/>
        <w:rPr>
          <w:rFonts w:ascii="宋体" w:hAnsi="宋体" w:eastAsia="宋体" w:cs="宋体"/>
          <w:b/>
          <w:bCs/>
          <w:szCs w:val="21"/>
        </w:rPr>
        <w:outlineLvl w:val="2"/>
      </w:pPr>
      <w:r>
        <w:rPr>
          <w:b/>
          <w:bCs/>
          <w:szCs w:val="21"/>
        </w:rPr>
        <w:br w:type="page" w:clear="all"/>
      </w:r>
      <w:bookmarkEnd w:id="337"/>
      <w:r/>
      <w:bookmarkEnd w:id="338"/>
      <w:r/>
      <w:bookmarkStart w:id="345" w:name="_Toc7438"/>
      <w:r/>
      <w:bookmarkStart w:id="346" w:name="_Toc31415"/>
      <w:r/>
      <w:bookmarkStart w:id="347" w:name="_Toc7094"/>
      <w:r/>
      <w:bookmarkStart w:id="348" w:name="_Toc19209"/>
      <w:r/>
      <w:bookmarkStart w:id="349" w:name="_Toc18867"/>
      <w:r/>
      <w:bookmarkStart w:id="350" w:name="_Toc28690"/>
      <w:r/>
      <w:bookmarkStart w:id="351" w:name="_Toc13849"/>
      <w:r>
        <w:rPr>
          <w:rFonts w:hint="eastAsia" w:ascii="宋体" w:hAnsi="宋体" w:eastAsia="宋体" w:cs="宋体"/>
          <w:b/>
          <w:bCs/>
          <w:szCs w:val="21"/>
          <w:lang w:val="en-US" w:eastAsia="zh-CN"/>
        </w:rPr>
        <w:t xml:space="preserve">11</w:t>
      </w:r>
      <w:r>
        <w:rPr>
          <w:rFonts w:hint="eastAsia" w:ascii="宋体" w:hAnsi="宋体" w:eastAsia="宋体" w:cs="宋体"/>
          <w:b/>
          <w:bCs/>
          <w:szCs w:val="21"/>
        </w:rPr>
        <w:t xml:space="preserve">、符合招标文件第一章“拒绝下述供应商参加本次采购活动的情形”中第 1）条的声明或证明材料（加盖单位公章）</w:t>
      </w:r>
      <w:bookmarkEnd w:id="345"/>
      <w:r/>
      <w:bookmarkEnd w:id="346"/>
      <w:r/>
      <w:bookmarkEnd w:id="347"/>
      <w:r/>
      <w:bookmarkEnd w:id="348"/>
      <w:r/>
      <w:bookmarkEnd w:id="349"/>
      <w:r/>
      <w:bookmarkEnd w:id="350"/>
      <w:r>
        <w:rPr>
          <w:rFonts w:hint="eastAsia" w:ascii="宋体" w:hAnsi="宋体" w:eastAsia="宋体" w:cs="宋体"/>
          <w:b/>
          <w:bCs/>
          <w:szCs w:val="21"/>
        </w:rPr>
        <w:t xml:space="preserve"> </w:t>
      </w:r>
      <w:r>
        <w:rPr>
          <w:rFonts w:ascii="宋体" w:hAnsi="宋体" w:eastAsia="宋体" w:cs="宋体"/>
          <w:b/>
          <w:bCs/>
          <w:szCs w:val="21"/>
        </w:rPr>
      </w:r>
      <w:r/>
    </w:p>
    <w:p>
      <w:pPr>
        <w:pStyle w:val="1445"/>
        <w:jc w:val="left"/>
        <w:spacing w:line="360" w:lineRule="auto"/>
        <w:rPr>
          <w:rFonts w:ascii="宋体" w:hAnsi="宋体" w:eastAsia="宋体" w:cs="宋体"/>
          <w:szCs w:val="21"/>
        </w:rPr>
      </w:pPr>
      <w:r>
        <w:rPr>
          <w:rFonts w:ascii="宋体" w:hAnsi="宋体" w:eastAsia="宋体" w:cs="宋体"/>
          <w:szCs w:val="21"/>
        </w:rPr>
        <w:t xml:space="preserve">注：1、投标人应当根据自身存在的情形，</w:t>
      </w:r>
      <w:r>
        <w:rPr>
          <w:rFonts w:ascii="宋体" w:hAnsi="宋体" w:eastAsia="宋体" w:cs="宋体"/>
          <w:color w:val="ff0000"/>
          <w:szCs w:val="21"/>
        </w:rPr>
        <w:t xml:space="preserve">如实披露</w:t>
      </w:r>
      <w:r>
        <w:rPr>
          <w:rFonts w:ascii="宋体" w:hAnsi="宋体" w:eastAsia="宋体" w:cs="宋体"/>
          <w:szCs w:val="21"/>
        </w:rPr>
        <w:t xml:space="preserve">与本单位负责人为同一人或者存在直接控股、管理关系的供应商情况。 </w:t>
      </w:r>
      <w:r>
        <w:rPr>
          <w:rFonts w:ascii="宋体" w:hAnsi="宋体" w:eastAsia="宋体" w:cs="宋体"/>
          <w:szCs w:val="21"/>
        </w:rPr>
      </w:r>
      <w:r/>
    </w:p>
    <w:p>
      <w:pPr>
        <w:pStyle w:val="1445"/>
        <w:jc w:val="left"/>
        <w:spacing w:line="360" w:lineRule="auto"/>
        <w:rPr>
          <w:rFonts w:hint="eastAsia" w:ascii="宋体" w:hAnsi="宋体" w:eastAsia="宋体" w:cs="宋体"/>
          <w:szCs w:val="21"/>
        </w:rPr>
      </w:pPr>
      <w:r>
        <w:rPr>
          <w:rFonts w:ascii="宋体" w:hAnsi="宋体" w:eastAsia="宋体" w:cs="宋体"/>
          <w:szCs w:val="21"/>
        </w:rPr>
        <w:t xml:space="preserve">2、单位负责人为同一人或者存在直接控股、管理关系的不同供应商，同时参加本项目同一包的投标，相关投标均无效。 </w:t>
      </w:r>
      <w:r>
        <w:rPr>
          <w:rFonts w:hint="eastAsia" w:ascii="宋体" w:hAnsi="宋体" w:eastAsia="宋体" w:cs="宋体"/>
          <w:szCs w:val="21"/>
        </w:rPr>
      </w:r>
      <w:r/>
    </w:p>
    <w:p>
      <w:pPr>
        <w:pStyle w:val="1445"/>
        <w:ind w:left="1260"/>
        <w:jc w:val="both"/>
        <w:widowControl w:val="off"/>
        <w:rPr>
          <w:rFonts w:hint="eastAsia" w:ascii="Times New Roman" w:hAnsi="Times New Roman" w:eastAsia="宋体" w:cs="Times New Roman"/>
          <w:sz w:val="21"/>
          <w:lang w:val="en-US" w:eastAsia="zh-CN" w:bidi="ar-SA"/>
        </w:rPr>
      </w:pPr>
      <w:r>
        <w:rPr>
          <w:rFonts w:hint="eastAsia" w:ascii="Times New Roman" w:hAnsi="Times New Roman" w:eastAsia="宋体" w:cs="Times New Roman"/>
          <w:sz w:val="21"/>
          <w:lang w:val="en-US" w:eastAsia="zh-CN" w:bidi="ar-SA"/>
        </w:rPr>
      </w:r>
      <w:r/>
    </w:p>
    <w:p>
      <w:pPr>
        <w:pStyle w:val="1445"/>
        <w:jc w:val="left"/>
        <w:spacing w:line="360" w:lineRule="auto"/>
        <w:rPr>
          <w:rFonts w:ascii="宋体" w:hAnsi="宋体" w:eastAsia="宋体" w:cs="宋体"/>
          <w:b/>
          <w:bCs/>
          <w:szCs w:val="21"/>
        </w:rPr>
      </w:pPr>
      <w:r>
        <w:rPr>
          <w:rFonts w:ascii="宋体" w:hAnsi="宋体" w:eastAsia="宋体" w:cs="宋体"/>
          <w:b/>
          <w:bCs/>
          <w:szCs w:val="21"/>
        </w:rPr>
        <w:t xml:space="preserve">（如不存在上述情况，请提供如下声明） </w:t>
      </w:r>
      <w:r>
        <w:rPr>
          <w:rFonts w:ascii="宋体" w:hAnsi="宋体" w:eastAsia="宋体" w:cs="宋体"/>
          <w:b/>
          <w:bCs/>
          <w:szCs w:val="21"/>
        </w:rPr>
      </w:r>
      <w:r/>
    </w:p>
    <w:p>
      <w:pPr>
        <w:pStyle w:val="1445"/>
        <w:jc w:val="left"/>
        <w:spacing w:line="360" w:lineRule="auto"/>
        <w:rPr>
          <w:rFonts w:hint="eastAsia" w:ascii="宋体" w:hAnsi="宋体" w:eastAsia="宋体" w:cs="宋体"/>
          <w:b/>
          <w:bCs/>
          <w:szCs w:val="21"/>
        </w:rPr>
      </w:pPr>
      <w:r>
        <w:rPr>
          <w:rFonts w:hint="eastAsia" w:ascii="宋体" w:hAnsi="宋体" w:eastAsia="宋体" w:cs="宋体"/>
          <w:b/>
          <w:bCs/>
          <w:szCs w:val="21"/>
        </w:rPr>
      </w:r>
      <w:r/>
    </w:p>
    <w:p>
      <w:pPr>
        <w:pStyle w:val="1445"/>
        <w:jc w:val="left"/>
        <w:spacing w:line="360" w:lineRule="auto"/>
        <w:rPr>
          <w:rFonts w:ascii="宋体" w:hAnsi="宋体" w:eastAsia="宋体" w:cs="宋体"/>
          <w:b/>
          <w:bCs/>
          <w:szCs w:val="21"/>
        </w:rPr>
      </w:pPr>
      <w:r>
        <w:rPr>
          <w:rFonts w:hint="eastAsia" w:ascii="宋体" w:hAnsi="宋体" w:eastAsia="宋体" w:cs="宋体"/>
          <w:b/>
          <w:bCs/>
          <w:szCs w:val="21"/>
        </w:rPr>
        <w:t xml:space="preserve">江苏苏美达仪器设备有限公司</w:t>
      </w:r>
      <w:r>
        <w:rPr>
          <w:rFonts w:ascii="宋体" w:hAnsi="宋体" w:eastAsia="宋体" w:cs="宋体"/>
          <w:b/>
          <w:bCs/>
          <w:szCs w:val="21"/>
        </w:rPr>
        <w:t xml:space="preserve">： </w:t>
      </w:r>
      <w:r>
        <w:rPr>
          <w:rFonts w:ascii="宋体" w:hAnsi="宋体" w:eastAsia="宋体" w:cs="宋体"/>
          <w:b/>
          <w:bCs/>
          <w:szCs w:val="21"/>
        </w:rPr>
      </w:r>
      <w:r/>
    </w:p>
    <w:p>
      <w:pPr>
        <w:pStyle w:val="1445"/>
        <w:jc w:val="left"/>
        <w:spacing w:line="360" w:lineRule="auto"/>
        <w:rPr>
          <w:rFonts w:ascii="宋体" w:hAnsi="宋体" w:eastAsia="宋体" w:cs="宋体"/>
          <w:b/>
          <w:bCs/>
          <w:szCs w:val="21"/>
        </w:rPr>
      </w:pPr>
      <w:r>
        <w:rPr>
          <w:rFonts w:ascii="宋体" w:hAnsi="宋体" w:eastAsia="宋体" w:cs="宋体"/>
          <w:b/>
          <w:bCs/>
          <w:szCs w:val="21"/>
        </w:rPr>
        <w:t xml:space="preserve"> </w:t>
      </w:r>
      <w:r>
        <w:rPr>
          <w:rFonts w:ascii="宋体" w:hAnsi="宋体" w:eastAsia="宋体" w:cs="宋体"/>
          <w:b/>
          <w:bCs/>
          <w:szCs w:val="21"/>
        </w:rPr>
      </w:r>
      <w:r/>
    </w:p>
    <w:p>
      <w:pPr>
        <w:pStyle w:val="1445"/>
        <w:jc w:val="left"/>
        <w:spacing w:line="360" w:lineRule="auto"/>
        <w:rPr>
          <w:rFonts w:ascii="宋体" w:hAnsi="宋体" w:eastAsia="宋体" w:cs="宋体"/>
          <w:szCs w:val="21"/>
        </w:rPr>
      </w:pPr>
      <w:r>
        <w:rPr>
          <w:rFonts w:ascii="宋体" w:hAnsi="宋体" w:eastAsia="宋体" w:cs="宋体"/>
          <w:szCs w:val="21"/>
        </w:rPr>
        <w:t xml:space="preserve">我单位负责人</w:t>
      </w:r>
      <w:r>
        <w:rPr>
          <w:rFonts w:ascii="宋体" w:hAnsi="宋体" w:eastAsia="宋体" w:cs="宋体"/>
          <w:szCs w:val="21"/>
          <w:u w:val="single"/>
        </w:rPr>
        <w:t xml:space="preserve">（负责人姓名、身份证号）</w:t>
      </w:r>
      <w:r>
        <w:rPr>
          <w:rFonts w:ascii="宋体" w:hAnsi="宋体" w:eastAsia="宋体" w:cs="宋体"/>
          <w:szCs w:val="21"/>
        </w:rPr>
        <w:t xml:space="preserve">，与我单位存在直接控股、管理关系的单位</w:t>
      </w:r>
      <w:r>
        <w:rPr>
          <w:rFonts w:hint="eastAsia" w:ascii="宋体" w:hAnsi="宋体" w:eastAsia="宋体" w:cs="宋体"/>
          <w:szCs w:val="21"/>
        </w:rPr>
        <w:t xml:space="preserve">为</w:t>
      </w:r>
      <w:r>
        <w:rPr>
          <w:rFonts w:ascii="宋体" w:hAnsi="宋体" w:eastAsia="宋体" w:cs="宋体"/>
          <w:szCs w:val="21"/>
        </w:rPr>
      </w:r>
      <w:r/>
    </w:p>
    <w:p>
      <w:pPr>
        <w:pStyle w:val="1445"/>
        <w:jc w:val="left"/>
        <w:spacing w:line="360" w:lineRule="auto"/>
        <w:rPr>
          <w:rFonts w:ascii="宋体" w:hAnsi="宋体" w:eastAsia="宋体" w:cs="宋体"/>
          <w:szCs w:val="21"/>
        </w:rPr>
      </w:pPr>
      <w:r>
        <w:rPr>
          <w:rFonts w:ascii="宋体" w:hAnsi="宋体" w:eastAsia="宋体" w:cs="宋体"/>
          <w:szCs w:val="21"/>
          <w:u w:val="single"/>
        </w:rPr>
        <w:t xml:space="preserve">（单位名称）</w:t>
      </w:r>
      <w:r>
        <w:rPr>
          <w:rFonts w:ascii="宋体" w:hAnsi="宋体" w:eastAsia="宋体" w:cs="宋体"/>
          <w:szCs w:val="21"/>
        </w:rPr>
        <w:t xml:space="preserve">，不存在与我单位负责人为同一人或者存在直接控股、管理的不同供应商同时参加本项目同一包投标的情形。 </w:t>
      </w:r>
      <w:r>
        <w:rPr>
          <w:rFonts w:ascii="宋体" w:hAnsi="宋体" w:eastAsia="宋体" w:cs="宋体"/>
          <w:szCs w:val="21"/>
        </w:rPr>
      </w:r>
      <w:r/>
    </w:p>
    <w:p>
      <w:pPr>
        <w:pStyle w:val="1445"/>
        <w:jc w:val="left"/>
        <w:spacing w:line="360" w:lineRule="auto"/>
        <w:rPr>
          <w:rFonts w:ascii="宋体" w:hAnsi="宋体" w:eastAsia="宋体" w:cs="宋体"/>
          <w:b/>
          <w:bCs/>
          <w:szCs w:val="21"/>
        </w:rPr>
      </w:pPr>
      <w:r>
        <w:rPr>
          <w:rFonts w:ascii="宋体" w:hAnsi="宋体" w:eastAsia="宋体" w:cs="宋体"/>
          <w:b/>
          <w:bCs/>
          <w:szCs w:val="21"/>
        </w:rPr>
        <w:t xml:space="preserve"> </w:t>
      </w:r>
      <w:r>
        <w:rPr>
          <w:rFonts w:ascii="宋体" w:hAnsi="宋体" w:eastAsia="宋体" w:cs="宋体"/>
          <w:b/>
          <w:bCs/>
          <w:szCs w:val="21"/>
        </w:rPr>
      </w:r>
      <w:r/>
    </w:p>
    <w:p>
      <w:pPr>
        <w:pStyle w:val="1445"/>
        <w:jc w:val="left"/>
        <w:spacing w:line="360" w:lineRule="auto"/>
        <w:rPr>
          <w:rFonts w:ascii="宋体" w:hAnsi="宋体" w:eastAsia="宋体" w:cs="宋体"/>
          <w:b/>
          <w:bCs/>
          <w:szCs w:val="21"/>
        </w:rPr>
      </w:pPr>
      <w:r>
        <w:rPr>
          <w:rFonts w:ascii="宋体" w:hAnsi="宋体" w:eastAsia="宋体" w:cs="宋体"/>
          <w:b/>
          <w:bCs/>
          <w:szCs w:val="21"/>
        </w:rPr>
        <w:t xml:space="preserve">特此声明。 </w:t>
      </w:r>
      <w:r>
        <w:rPr>
          <w:rFonts w:ascii="宋体" w:hAnsi="宋体" w:eastAsia="宋体" w:cs="宋体"/>
          <w:b/>
          <w:bCs/>
          <w:szCs w:val="21"/>
        </w:rPr>
      </w:r>
      <w:r/>
    </w:p>
    <w:p>
      <w:pPr>
        <w:pStyle w:val="1445"/>
        <w:spacing w:line="360" w:lineRule="auto"/>
        <w:rPr>
          <w:rFonts w:hint="eastAsia" w:ascii="宋体" w:hAnsi="宋体" w:eastAsia="宋体" w:cs="宋体"/>
          <w:szCs w:val="21"/>
        </w:rPr>
      </w:pPr>
      <w:r>
        <w:rPr>
          <w:rFonts w:hint="eastAsia" w:ascii="宋体" w:hAnsi="宋体" w:eastAsia="宋体" w:cs="宋体"/>
          <w:szCs w:val="21"/>
        </w:rPr>
      </w:r>
      <w:r/>
    </w:p>
    <w:p>
      <w:pPr>
        <w:pStyle w:val="1445"/>
        <w:spacing w:line="360" w:lineRule="auto"/>
        <w:rPr>
          <w:rFonts w:hint="eastAsia" w:ascii="宋体" w:hAnsi="宋体" w:eastAsia="宋体" w:cs="宋体"/>
          <w:szCs w:val="21"/>
        </w:rPr>
      </w:pPr>
      <w:r>
        <w:rPr>
          <w:rFonts w:hint="eastAsia" w:ascii="宋体" w:hAnsi="宋体" w:eastAsia="宋体" w:cs="宋体"/>
          <w:szCs w:val="21"/>
        </w:rPr>
        <w:t xml:space="preserve">法定代表人或授权代表签字： </w:t>
      </w:r>
      <w:r>
        <w:rPr>
          <w:rFonts w:hint="eastAsia" w:ascii="宋体" w:hAnsi="宋体" w:eastAsia="宋体" w:cs="宋体"/>
          <w:szCs w:val="21"/>
        </w:rPr>
      </w:r>
      <w:r/>
    </w:p>
    <w:p>
      <w:pPr>
        <w:pStyle w:val="1445"/>
        <w:spacing w:line="360" w:lineRule="auto"/>
        <w:rPr>
          <w:rFonts w:hint="eastAsia" w:ascii="宋体" w:hAnsi="宋体" w:eastAsia="宋体" w:cs="宋体"/>
          <w:color w:val="000000"/>
          <w:sz w:val="23"/>
        </w:rPr>
      </w:pPr>
      <w:r>
        <w:rPr>
          <w:rFonts w:hint="eastAsia" w:ascii="宋体" w:hAnsi="宋体" w:eastAsia="宋体" w:cs="宋体"/>
          <w:szCs w:val="21"/>
        </w:rPr>
        <w:t xml:space="preserve">投标人名称（公章）：</w:t>
      </w:r>
      <w:r>
        <w:rPr>
          <w:rFonts w:hint="eastAsia" w:ascii="宋体" w:hAnsi="宋体" w:eastAsia="宋体" w:cs="宋体"/>
          <w:color w:val="000000"/>
          <w:sz w:val="23"/>
        </w:rPr>
        <w:t xml:space="preserve"> </w:t>
      </w:r>
      <w:r>
        <w:rPr>
          <w:rFonts w:hint="eastAsia" w:ascii="宋体" w:hAnsi="宋体" w:eastAsia="宋体" w:cs="宋体"/>
          <w:color w:val="000000"/>
          <w:sz w:val="23"/>
        </w:rPr>
      </w:r>
      <w:r/>
    </w:p>
    <w:p>
      <w:pPr>
        <w:pStyle w:val="1445"/>
        <w:spacing w:line="440" w:lineRule="exact"/>
        <w:rPr>
          <w:rFonts w:hint="eastAsia" w:ascii="宋体" w:hAnsi="宋体" w:eastAsia="宋体" w:cs="宋体"/>
          <w:szCs w:val="21"/>
        </w:rPr>
      </w:pPr>
      <w:r>
        <w:rPr>
          <w:rFonts w:hint="eastAsia" w:ascii="宋体" w:hAnsi="宋体" w:eastAsia="宋体" w:cs="宋体"/>
          <w:szCs w:val="21"/>
        </w:rPr>
        <w:t xml:space="preserve">日期：</w:t>
      </w:r>
      <w:r>
        <w:rPr>
          <w:rFonts w:hint="eastAsia" w:ascii="宋体" w:hAnsi="宋体" w:eastAsia="宋体" w:cs="宋体"/>
          <w:szCs w:val="21"/>
        </w:rPr>
      </w:r>
      <w:r/>
    </w:p>
    <w:p>
      <w:pPr>
        <w:pStyle w:val="1445"/>
        <w:ind w:firstLine="281"/>
        <w:jc w:val="both"/>
        <w:widowControl w:val="off"/>
        <w:rPr>
          <w:rFonts w:hint="eastAsia" w:ascii="宋体" w:hAnsi="宋体" w:eastAsia="宋体" w:cs="宋体"/>
          <w:b/>
          <w:bCs/>
          <w:sz w:val="28"/>
          <w:szCs w:val="21"/>
          <w:lang w:val="en-US" w:eastAsia="zh-CN" w:bidi="ar-SA"/>
        </w:rPr>
      </w:pPr>
      <w:r>
        <w:rPr>
          <w:rFonts w:ascii="宋体" w:hAnsi="宋体" w:eastAsia="宋体" w:cs="宋体"/>
          <w:b/>
          <w:bCs/>
          <w:sz w:val="28"/>
          <w:szCs w:val="21"/>
          <w:lang w:val="en-US" w:eastAsia="zh-CN" w:bidi="ar-SA"/>
        </w:rPr>
        <w:t xml:space="preserve"> </w:t>
      </w:r>
      <w:r>
        <w:rPr>
          <w:rFonts w:hint="eastAsia" w:ascii="宋体" w:hAnsi="宋体" w:eastAsia="宋体" w:cs="宋体"/>
          <w:b/>
          <w:bCs/>
          <w:sz w:val="28"/>
          <w:szCs w:val="21"/>
          <w:lang w:val="en-US" w:eastAsia="zh-CN" w:bidi="ar-SA"/>
        </w:rPr>
      </w:r>
      <w:r/>
    </w:p>
    <w:p>
      <w:pPr>
        <w:pStyle w:val="1445"/>
        <w:ind w:firstLine="281"/>
        <w:rPr>
          <w:rFonts w:hint="eastAsia" w:hAnsi="宋体" w:cs="宋体"/>
          <w:b/>
          <w:bCs/>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hAnsi="宋体" w:cs="宋体"/>
          <w:b/>
          <w:bCs/>
          <w:szCs w:val="21"/>
        </w:rPr>
      </w:r>
      <w:r/>
    </w:p>
    <w:p>
      <w:pPr>
        <w:pStyle w:val="1445"/>
        <w:ind w:firstLine="0"/>
        <w:jc w:val="both"/>
        <w:widowControl w:val="off"/>
        <w:rPr>
          <w:rFonts w:hint="eastAsia" w:ascii="宋体" w:hAnsi="宋体" w:eastAsia="宋体" w:cs="宋体"/>
          <w:b/>
          <w:bCs/>
          <w:sz w:val="21"/>
          <w:szCs w:val="21"/>
          <w:lang w:val="en-US" w:eastAsia="zh-CN" w:bidi="ar-SA"/>
        </w:rPr>
        <w:outlineLvl w:val="2"/>
      </w:pPr>
      <w:r/>
      <w:bookmarkStart w:id="352" w:name="_Toc24244"/>
      <w:r/>
      <w:bookmarkStart w:id="353" w:name="_Toc26943"/>
      <w:r/>
      <w:bookmarkStart w:id="354" w:name="_Toc13136"/>
      <w:r/>
      <w:bookmarkStart w:id="355" w:name="_Toc11504"/>
      <w:r/>
      <w:bookmarkStart w:id="356" w:name="_Toc10766"/>
      <w:r/>
      <w:bookmarkStart w:id="357" w:name="_Toc17272"/>
      <w:r>
        <w:rPr>
          <w:rFonts w:hint="eastAsia" w:ascii="宋体" w:hAnsi="宋体" w:eastAsia="宋体" w:cs="宋体"/>
          <w:b/>
          <w:bCs/>
          <w:sz w:val="21"/>
          <w:szCs w:val="21"/>
          <w:lang w:val="en-US" w:eastAsia="zh-CN" w:bidi="ar-SA"/>
        </w:rPr>
        <w:t xml:space="preserve">12、符合招标文件第一章“拒绝下述供应商参加本次采购活动的情形”中第 2）条的声明（加盖单位公章）</w:t>
      </w:r>
      <w:bookmarkEnd w:id="352"/>
      <w:r/>
      <w:bookmarkEnd w:id="353"/>
      <w:r/>
      <w:bookmarkEnd w:id="354"/>
      <w:r/>
      <w:bookmarkEnd w:id="355"/>
      <w:r/>
      <w:bookmarkEnd w:id="356"/>
      <w:r/>
      <w:bookmarkEnd w:id="357"/>
      <w:r>
        <w:rPr>
          <w:rFonts w:hint="eastAsia" w:ascii="宋体" w:hAnsi="宋体" w:eastAsia="宋体" w:cs="宋体"/>
          <w:b/>
          <w:bCs/>
          <w:sz w:val="21"/>
          <w:szCs w:val="21"/>
          <w:lang w:val="en-US" w:eastAsia="zh-CN" w:bidi="ar-SA"/>
        </w:rPr>
      </w:r>
      <w:r/>
    </w:p>
    <w:p>
      <w:pPr>
        <w:pStyle w:val="1445"/>
        <w:ind w:firstLine="210"/>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pStyle w:val="1445"/>
        <w:ind w:firstLine="0"/>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参考格式：</w:t>
      </w:r>
      <w:r>
        <w:rPr>
          <w:rFonts w:hint="eastAsia" w:ascii="宋体" w:hAnsi="宋体" w:eastAsia="宋体" w:cs="宋体"/>
          <w:sz w:val="21"/>
          <w:szCs w:val="21"/>
          <w:lang w:val="en-US" w:eastAsia="zh-CN" w:bidi="ar-SA"/>
        </w:rPr>
      </w:r>
      <w:r/>
    </w:p>
    <w:p>
      <w:pPr>
        <w:pStyle w:val="1445"/>
        <w:ind w:firstLine="0"/>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pStyle w:val="1445"/>
        <w:ind w:firstLine="211"/>
        <w:jc w:val="both"/>
        <w:widowControl w:val="off"/>
        <w:rPr>
          <w:rFonts w:ascii="宋体" w:hAnsi="宋体" w:eastAsia="宋体" w:cs="宋体"/>
          <w:sz w:val="21"/>
          <w:szCs w:val="21"/>
          <w:lang w:val="en-US" w:eastAsia="zh-CN" w:bidi="ar-SA"/>
        </w:rPr>
      </w:pPr>
      <w:r>
        <w:rPr>
          <w:rFonts w:ascii="宋体" w:hAnsi="宋体" w:eastAsia="宋体" w:cs="宋体"/>
          <w:b/>
          <w:bCs/>
          <w:sz w:val="21"/>
          <w:szCs w:val="21"/>
          <w:lang w:val="en-US" w:eastAsia="zh-CN" w:bidi="ar-SA"/>
        </w:rPr>
        <w:t xml:space="preserve">江苏苏美达仪器设备有限公司：</w:t>
      </w:r>
      <w:r>
        <w:rPr>
          <w:rFonts w:ascii="宋体" w:hAnsi="宋体" w:eastAsia="宋体" w:cs="宋体"/>
          <w:sz w:val="21"/>
          <w:szCs w:val="21"/>
          <w:lang w:val="en-US" w:eastAsia="zh-CN" w:bidi="ar-SA"/>
        </w:rPr>
      </w:r>
      <w:r/>
    </w:p>
    <w:p>
      <w:pPr>
        <w:pStyle w:val="1445"/>
        <w:ind w:firstLine="420"/>
        <w:jc w:val="both"/>
        <w:widowControl w:val="off"/>
        <w:rPr>
          <w:rFonts w:ascii="宋体" w:hAnsi="宋体" w:eastAsia="宋体" w:cs="宋体"/>
          <w:sz w:val="21"/>
          <w:szCs w:val="21"/>
          <w:lang w:val="en-US" w:eastAsia="zh-CN" w:bidi="ar-SA"/>
        </w:rPr>
      </w:pPr>
      <w:r>
        <w:rPr>
          <w:rFonts w:ascii="宋体" w:hAnsi="宋体" w:eastAsia="宋体" w:cs="宋体"/>
          <w:sz w:val="21"/>
          <w:szCs w:val="21"/>
          <w:lang w:val="en-US" w:eastAsia="zh-CN" w:bidi="ar-SA"/>
        </w:rPr>
      </w:r>
      <w:r/>
    </w:p>
    <w:p>
      <w:pPr>
        <w:pStyle w:val="1445"/>
        <w:ind w:firstLine="420"/>
        <w:jc w:val="both"/>
        <w:widowControl w:val="off"/>
        <w:rPr>
          <w:rFonts w:hint="eastAsia"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我公司不是为本项目某包提供整体设计、规范编制或者项目管理、监理、检测等服务的供应商。 </w:t>
      </w:r>
      <w:r>
        <w:rPr>
          <w:rFonts w:hint="eastAsia" w:ascii="宋体" w:hAnsi="宋体" w:eastAsia="宋体" w:cs="宋体"/>
          <w:sz w:val="21"/>
          <w:szCs w:val="21"/>
          <w:lang w:val="en-US" w:eastAsia="zh-CN" w:bidi="ar-SA"/>
        </w:rPr>
      </w:r>
      <w:r/>
    </w:p>
    <w:p>
      <w:pPr>
        <w:pStyle w:val="1445"/>
        <w:ind w:firstLine="420"/>
        <w:jc w:val="both"/>
        <w:widowControl w:val="off"/>
        <w:rPr>
          <w:rFonts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 </w:t>
      </w:r>
      <w:r>
        <w:rPr>
          <w:rFonts w:ascii="宋体" w:hAnsi="宋体" w:eastAsia="宋体" w:cs="宋体"/>
          <w:sz w:val="21"/>
          <w:szCs w:val="21"/>
          <w:lang w:val="en-US" w:eastAsia="zh-CN" w:bidi="ar-SA"/>
        </w:rPr>
      </w:r>
      <w:r/>
    </w:p>
    <w:p>
      <w:pPr>
        <w:pStyle w:val="1445"/>
        <w:ind w:firstLine="211"/>
        <w:jc w:val="both"/>
        <w:widowControl w:val="off"/>
        <w:rPr>
          <w:rFonts w:hint="eastAsia" w:ascii="宋体" w:hAnsi="宋体" w:eastAsia="宋体" w:cs="宋体"/>
          <w:b/>
          <w:bCs/>
          <w:sz w:val="21"/>
          <w:szCs w:val="21"/>
          <w:lang w:val="en-US" w:eastAsia="zh-CN" w:bidi="ar-SA"/>
        </w:rPr>
      </w:pPr>
      <w:r>
        <w:rPr>
          <w:rFonts w:ascii="宋体" w:hAnsi="宋体" w:eastAsia="宋体" w:cs="宋体"/>
          <w:b/>
          <w:bCs/>
          <w:sz w:val="21"/>
          <w:szCs w:val="21"/>
          <w:lang w:val="en-US" w:eastAsia="zh-CN" w:bidi="ar-SA"/>
        </w:rPr>
        <w:t xml:space="preserve">特此声明。 </w:t>
      </w:r>
      <w:r>
        <w:rPr>
          <w:rFonts w:hint="eastAsia" w:ascii="宋体" w:hAnsi="宋体" w:eastAsia="宋体" w:cs="宋体"/>
          <w:b/>
          <w:bCs/>
          <w:sz w:val="21"/>
          <w:szCs w:val="21"/>
          <w:lang w:val="en-US" w:eastAsia="zh-CN" w:bidi="ar-SA"/>
        </w:rPr>
      </w:r>
      <w:r/>
    </w:p>
    <w:p>
      <w:pPr>
        <w:pStyle w:val="1445"/>
        <w:ind w:firstLine="211"/>
        <w:jc w:val="both"/>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r>
      <w:r/>
    </w:p>
    <w:p>
      <w:pPr>
        <w:pStyle w:val="1445"/>
        <w:ind w:firstLine="218"/>
        <w:spacing w:line="360" w:lineRule="auto"/>
        <w:rPr>
          <w:rFonts w:hint="eastAsia" w:ascii="宋体" w:hAnsi="宋体" w:eastAsia="宋体" w:cs="宋体"/>
          <w:szCs w:val="21"/>
        </w:rPr>
      </w:pPr>
      <w:r>
        <w:rPr>
          <w:rFonts w:hint="eastAsia" w:ascii="宋体" w:hAnsi="宋体" w:eastAsia="宋体" w:cs="宋体"/>
          <w:szCs w:val="21"/>
        </w:rPr>
        <w:t xml:space="preserve">法定代表人或授权代表签字： </w:t>
      </w:r>
      <w:r>
        <w:rPr>
          <w:rFonts w:hint="eastAsia" w:ascii="宋体" w:hAnsi="宋体" w:eastAsia="宋体" w:cs="宋体"/>
          <w:szCs w:val="21"/>
        </w:rPr>
      </w:r>
      <w:r/>
    </w:p>
    <w:p>
      <w:pPr>
        <w:pStyle w:val="1445"/>
        <w:ind w:firstLine="218"/>
        <w:spacing w:line="360" w:lineRule="auto"/>
        <w:rPr>
          <w:rFonts w:hint="eastAsia" w:ascii="宋体" w:hAnsi="宋体" w:eastAsia="宋体" w:cs="宋体"/>
          <w:color w:val="000000"/>
          <w:sz w:val="23"/>
        </w:rPr>
      </w:pPr>
      <w:r>
        <w:rPr>
          <w:rFonts w:hint="eastAsia" w:ascii="宋体" w:hAnsi="宋体" w:eastAsia="宋体" w:cs="宋体"/>
          <w:szCs w:val="21"/>
        </w:rPr>
        <w:t xml:space="preserve">投标人名称（公章）：</w:t>
      </w:r>
      <w:r>
        <w:rPr>
          <w:rFonts w:hint="eastAsia" w:ascii="宋体" w:hAnsi="宋体" w:eastAsia="宋体" w:cs="宋体"/>
          <w:color w:val="000000"/>
          <w:sz w:val="23"/>
        </w:rPr>
        <w:t xml:space="preserve"> </w:t>
      </w:r>
      <w:r>
        <w:rPr>
          <w:rFonts w:hint="eastAsia" w:ascii="宋体" w:hAnsi="宋体" w:eastAsia="宋体" w:cs="宋体"/>
          <w:color w:val="000000"/>
          <w:sz w:val="23"/>
        </w:rPr>
      </w:r>
      <w:r/>
    </w:p>
    <w:p>
      <w:pPr>
        <w:pStyle w:val="1445"/>
        <w:ind w:firstLine="218"/>
        <w:spacing w:line="440" w:lineRule="exact"/>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eastAsia="宋体" w:cs="宋体"/>
          <w:szCs w:val="21"/>
        </w:rPr>
        <w:t xml:space="preserve">日期：</w:t>
      </w:r>
      <w:r/>
    </w:p>
    <w:p>
      <w:pPr>
        <w:pStyle w:val="1445"/>
        <w:jc w:val="left"/>
        <w:spacing w:line="440" w:lineRule="exact"/>
        <w:rPr>
          <w:rFonts w:hint="eastAsia" w:ascii="宋体" w:hAnsi="宋体" w:eastAsia="宋体" w:cs="宋体"/>
          <w:b/>
          <w:bCs/>
          <w:szCs w:val="21"/>
        </w:rPr>
        <w:outlineLvl w:val="2"/>
      </w:pPr>
      <w:r/>
      <w:bookmarkStart w:id="358" w:name="_Toc27891"/>
      <w:r/>
      <w:bookmarkStart w:id="359" w:name="_Toc31382"/>
      <w:r/>
      <w:bookmarkStart w:id="360" w:name="_Toc24775"/>
      <w:r/>
      <w:bookmarkStart w:id="361" w:name="_Toc9776"/>
      <w:r/>
      <w:bookmarkStart w:id="362" w:name="_Toc21333"/>
      <w:r/>
      <w:bookmarkStart w:id="363" w:name="_Toc5579"/>
      <w:r/>
      <w:bookmarkStart w:id="364" w:name="_Toc27347"/>
      <w:r>
        <w:rPr>
          <w:rFonts w:hint="eastAsia" w:ascii="宋体" w:hAnsi="宋体" w:eastAsia="宋体" w:cs="宋体"/>
          <w:b/>
          <w:bCs/>
          <w:szCs w:val="21"/>
        </w:rPr>
        <w:t xml:space="preserve">1</w:t>
      </w:r>
      <w:r>
        <w:rPr>
          <w:rFonts w:hint="eastAsia" w:ascii="宋体" w:hAnsi="宋体" w:eastAsia="宋体" w:cs="宋体"/>
          <w:b/>
          <w:bCs/>
          <w:szCs w:val="21"/>
          <w:lang w:val="en-US" w:eastAsia="zh-CN"/>
        </w:rPr>
        <w:t xml:space="preserve">3</w:t>
      </w:r>
      <w:r>
        <w:rPr>
          <w:rFonts w:hint="eastAsia" w:ascii="宋体" w:hAnsi="宋体" w:eastAsia="宋体" w:cs="宋体"/>
          <w:b/>
          <w:bCs/>
          <w:szCs w:val="21"/>
        </w:rPr>
        <w:t xml:space="preserve">、本项目不接受联合体投标，中标后不允许分包、转包。</w:t>
      </w:r>
      <w:bookmarkEnd w:id="358"/>
      <w:r/>
      <w:bookmarkEnd w:id="359"/>
      <w:r/>
      <w:bookmarkEnd w:id="360"/>
      <w:r/>
      <w:bookmarkEnd w:id="361"/>
      <w:r/>
      <w:bookmarkEnd w:id="362"/>
      <w:r/>
      <w:bookmarkEnd w:id="364"/>
      <w:r>
        <w:rPr>
          <w:rFonts w:hint="eastAsia" w:ascii="宋体" w:hAnsi="宋体" w:eastAsia="宋体" w:cs="宋体"/>
          <w:b/>
          <w:bCs/>
          <w:szCs w:val="21"/>
        </w:rPr>
      </w:r>
      <w:r/>
    </w:p>
    <w:p>
      <w:pPr>
        <w:pStyle w:val="1445"/>
        <w:jc w:val="left"/>
        <w:spacing w:line="440" w:lineRule="exact"/>
        <w:rPr>
          <w:rFonts w:hint="eastAsia" w:ascii="宋体" w:hAnsi="宋体" w:eastAsia="宋体" w:cs="宋体"/>
          <w:szCs w:val="21"/>
        </w:rPr>
        <w:outlineLvl w:val="2"/>
      </w:pPr>
      <w:r/>
      <w:bookmarkStart w:id="365" w:name="_Toc10574"/>
      <w:r/>
      <w:bookmarkStart w:id="366" w:name="_Toc2936"/>
      <w:r/>
      <w:bookmarkStart w:id="367" w:name="_Toc19024"/>
      <w:r/>
      <w:bookmarkStart w:id="368" w:name="_Toc7086"/>
      <w:r/>
      <w:bookmarkStart w:id="369" w:name="_Toc9495"/>
      <w:r/>
      <w:bookmarkStart w:id="370" w:name="_Toc22262"/>
      <w:r>
        <w:rPr>
          <w:rFonts w:hint="eastAsia" w:ascii="宋体" w:hAnsi="宋体" w:eastAsia="宋体" w:cs="宋体"/>
          <w:szCs w:val="21"/>
        </w:rPr>
        <w:t xml:space="preserve">参考格式：</w:t>
      </w:r>
      <w:bookmarkEnd w:id="363"/>
      <w:r/>
      <w:bookmarkEnd w:id="365"/>
      <w:r/>
      <w:bookmarkEnd w:id="366"/>
      <w:r/>
      <w:bookmarkEnd w:id="367"/>
      <w:r/>
      <w:bookmarkEnd w:id="368"/>
      <w:r/>
      <w:bookmarkEnd w:id="369"/>
      <w:r/>
      <w:bookmarkEnd w:id="370"/>
      <w:r>
        <w:rPr>
          <w:rFonts w:hint="eastAsia" w:ascii="宋体" w:hAnsi="宋体" w:eastAsia="宋体" w:cs="宋体"/>
          <w:szCs w:val="21"/>
        </w:rPr>
      </w:r>
      <w:r/>
    </w:p>
    <w:p>
      <w:pPr>
        <w:pStyle w:val="1445"/>
        <w:jc w:val="center"/>
        <w:spacing w:line="440" w:lineRule="exact"/>
        <w:rPr>
          <w:rFonts w:hint="eastAsia" w:ascii="宋体" w:hAnsi="宋体" w:eastAsia="宋体" w:cs="宋体"/>
          <w:b/>
          <w:bCs/>
          <w:color w:val="000000"/>
          <w:sz w:val="24"/>
          <w:szCs w:val="22"/>
        </w:rPr>
      </w:pPr>
      <w:r>
        <w:rPr>
          <w:rFonts w:hint="eastAsia" w:ascii="宋体" w:hAnsi="宋体" w:eastAsia="宋体" w:cs="宋体"/>
          <w:b/>
          <w:bCs/>
          <w:color w:val="000000"/>
          <w:sz w:val="24"/>
          <w:szCs w:val="22"/>
        </w:rPr>
        <w:t xml:space="preserve">承诺书</w:t>
      </w:r>
      <w:r>
        <w:rPr>
          <w:rFonts w:hint="eastAsia" w:ascii="宋体" w:hAnsi="宋体" w:eastAsia="宋体" w:cs="宋体"/>
          <w:b/>
          <w:bCs/>
          <w:color w:val="000000"/>
          <w:sz w:val="24"/>
          <w:szCs w:val="22"/>
        </w:rPr>
      </w:r>
      <w:r/>
    </w:p>
    <w:p>
      <w:pPr>
        <w:pStyle w:val="1445"/>
        <w:rPr>
          <w:rFonts w:hint="eastAsia" w:ascii="宋体" w:hAnsi="宋体" w:eastAsia="宋体" w:cs="宋体"/>
          <w:sz w:val="24"/>
          <w:szCs w:val="22"/>
        </w:rPr>
      </w:pPr>
      <w:r>
        <w:rPr>
          <w:rFonts w:hint="eastAsia" w:ascii="宋体" w:hAnsi="宋体" w:eastAsia="宋体" w:cs="宋体"/>
          <w:sz w:val="24"/>
          <w:szCs w:val="22"/>
        </w:rPr>
      </w:r>
      <w:r/>
    </w:p>
    <w:p>
      <w:pPr>
        <w:pStyle w:val="1445"/>
        <w:spacing w:line="360" w:lineRule="auto"/>
        <w:rPr>
          <w:rFonts w:hint="eastAsia" w:ascii="宋体" w:hAnsi="宋体" w:eastAsia="宋体" w:cs="宋体"/>
          <w:szCs w:val="21"/>
        </w:rPr>
      </w:pPr>
      <w:r>
        <w:rPr>
          <w:rFonts w:hint="eastAsia" w:ascii="宋体" w:hAnsi="宋体" w:eastAsia="宋体" w:cs="宋体"/>
          <w:szCs w:val="21"/>
        </w:rPr>
        <w:t xml:space="preserve">我单位承诺：</w:t>
      </w:r>
      <w:r>
        <w:rPr>
          <w:rFonts w:hint="eastAsia" w:ascii="宋体" w:hAnsi="宋体" w:eastAsia="宋体" w:cs="宋体"/>
          <w:szCs w:val="21"/>
        </w:rPr>
      </w:r>
      <w:r/>
    </w:p>
    <w:p>
      <w:pPr>
        <w:pStyle w:val="1445"/>
        <w:ind w:firstLine="420"/>
        <w:spacing w:line="360" w:lineRule="auto"/>
        <w:rPr>
          <w:rFonts w:hint="eastAsia" w:ascii="宋体" w:hAnsi="宋体" w:eastAsia="宋体" w:cs="宋体"/>
          <w:szCs w:val="21"/>
        </w:rPr>
      </w:pPr>
      <w:r>
        <w:rPr>
          <w:rFonts w:hint="eastAsia" w:ascii="宋体" w:hAnsi="宋体" w:eastAsia="宋体" w:cs="宋体"/>
          <w:szCs w:val="21"/>
        </w:rPr>
        <w:t xml:space="preserve">我单位未组成联合体投标，中标后不进行分包、转包。如发现有转包、分包的情况，采购人有权提前通知我单位解除本协议并且免于向我单位承担责任。</w:t>
      </w:r>
      <w:r>
        <w:rPr>
          <w:rFonts w:hint="eastAsia" w:ascii="宋体" w:hAnsi="宋体" w:eastAsia="宋体" w:cs="宋体"/>
          <w:szCs w:val="21"/>
        </w:rPr>
      </w:r>
      <w:r/>
    </w:p>
    <w:p>
      <w:pPr>
        <w:pStyle w:val="1445"/>
        <w:rPr>
          <w:rFonts w:hint="eastAsia" w:ascii="宋体" w:hAnsi="宋体" w:eastAsia="宋体" w:cs="宋体"/>
          <w:sz w:val="24"/>
          <w:szCs w:val="22"/>
        </w:rPr>
      </w:pPr>
      <w:r>
        <w:rPr>
          <w:rFonts w:hint="eastAsia" w:ascii="宋体" w:hAnsi="宋体" w:eastAsia="宋体" w:cs="宋体"/>
          <w:sz w:val="24"/>
          <w:szCs w:val="22"/>
        </w:rPr>
      </w:r>
      <w:r/>
    </w:p>
    <w:p>
      <w:pPr>
        <w:pStyle w:val="1445"/>
        <w:ind w:left="-2" w:right="-5"/>
        <w:spacing w:line="360" w:lineRule="auto"/>
        <w:rPr>
          <w:rFonts w:hint="eastAsia" w:ascii="宋体" w:hAnsi="宋体" w:eastAsia="宋体" w:cs="宋体"/>
          <w:szCs w:val="21"/>
        </w:rPr>
      </w:pPr>
      <w:r>
        <w:rPr>
          <w:rFonts w:hint="eastAsia" w:ascii="宋体" w:hAnsi="宋体" w:eastAsia="宋体" w:cs="宋体"/>
          <w:szCs w:val="21"/>
        </w:rPr>
      </w:r>
      <w:r/>
    </w:p>
    <w:p>
      <w:pPr>
        <w:pStyle w:val="1445"/>
        <w:ind w:left="-2" w:right="-5"/>
        <w:spacing w:line="360" w:lineRule="auto"/>
        <w:rPr>
          <w:rFonts w:hint="eastAsia" w:ascii="宋体" w:hAnsi="宋体" w:eastAsia="宋体" w:cs="宋体"/>
          <w:szCs w:val="21"/>
        </w:rPr>
      </w:pPr>
      <w:r>
        <w:rPr>
          <w:rFonts w:hint="eastAsia" w:ascii="宋体" w:hAnsi="宋体" w:eastAsia="宋体" w:cs="宋体"/>
          <w:szCs w:val="21"/>
        </w:rPr>
      </w:r>
      <w:r/>
    </w:p>
    <w:p>
      <w:pPr>
        <w:pStyle w:val="1445"/>
        <w:spacing w:line="360" w:lineRule="auto"/>
        <w:rPr>
          <w:rFonts w:hint="eastAsia" w:ascii="宋体" w:hAnsi="宋体" w:eastAsia="宋体" w:cs="宋体"/>
          <w:szCs w:val="21"/>
        </w:rPr>
      </w:pPr>
      <w:r>
        <w:rPr>
          <w:rFonts w:hint="eastAsia" w:ascii="宋体" w:hAnsi="宋体" w:eastAsia="宋体" w:cs="宋体"/>
          <w:szCs w:val="21"/>
        </w:rPr>
        <w:t xml:space="preserve">投标人名称（公章）：</w:t>
      </w:r>
      <w:r>
        <w:rPr>
          <w:rFonts w:hint="eastAsia" w:ascii="宋体" w:hAnsi="宋体" w:eastAsia="宋体" w:cs="宋体"/>
          <w:szCs w:val="21"/>
        </w:rPr>
      </w:r>
      <w:r/>
    </w:p>
    <w:p>
      <w:pPr>
        <w:pStyle w:val="1445"/>
        <w:spacing w:line="360" w:lineRule="auto"/>
        <w:rPr>
          <w:rFonts w:hint="eastAsia" w:ascii="宋体" w:hAnsi="宋体" w:eastAsia="宋体" w:cs="宋体"/>
          <w:szCs w:val="21"/>
        </w:rPr>
      </w:pPr>
      <w:r>
        <w:rPr>
          <w:rFonts w:hint="eastAsia" w:ascii="宋体" w:hAnsi="宋体" w:eastAsia="宋体" w:cs="宋体"/>
          <w:szCs w:val="21"/>
        </w:rPr>
        <w:t xml:space="preserve">授权代表（签字）：</w:t>
      </w:r>
      <w:r>
        <w:rPr>
          <w:rFonts w:hint="eastAsia" w:ascii="宋体" w:hAnsi="宋体" w:eastAsia="宋体" w:cs="宋体"/>
          <w:szCs w:val="21"/>
        </w:rPr>
      </w:r>
      <w:r/>
    </w:p>
    <w:p>
      <w:pPr>
        <w:pStyle w:val="1445"/>
        <w:jc w:val="left"/>
        <w:spacing w:line="360" w:lineRule="auto"/>
        <w:rPr>
          <w:rFonts w:hint="eastAsia" w:ascii="宋体" w:hAnsi="宋体" w:eastAsia="宋体" w:cs="宋体"/>
          <w:b/>
          <w:bCs/>
          <w:szCs w:val="21"/>
        </w:rPr>
      </w:pPr>
      <w:r>
        <w:rPr>
          <w:rFonts w:hint="eastAsia" w:ascii="宋体" w:hAnsi="宋体" w:eastAsia="宋体" w:cs="宋体"/>
          <w:szCs w:val="21"/>
        </w:rPr>
        <w:t xml:space="preserve">日期：</w:t>
      </w:r>
      <w:r>
        <w:rPr>
          <w:rFonts w:hint="eastAsia" w:ascii="宋体" w:hAnsi="宋体" w:eastAsia="宋体" w:cs="宋体"/>
          <w:b/>
          <w:bCs/>
          <w:szCs w:val="21"/>
        </w:rPr>
      </w:r>
      <w:r/>
    </w:p>
    <w:p>
      <w:pPr>
        <w:pStyle w:val="1445"/>
        <w:ind w:firstLine="280"/>
        <w:sectPr>
          <w:footnotePr/>
          <w:endnotePr/>
          <w:type w:val="nextPage"/>
          <w:pgSz w:w="11906" w:h="16838" w:orient="portrait"/>
          <w:pgMar w:top="1134" w:right="1134" w:bottom="1134" w:left="1134" w:header="851" w:footer="992" w:gutter="0"/>
          <w:cols w:num="1" w:sep="0" w:space="1701" w:equalWidth="1"/>
          <w:docGrid w:linePitch="360"/>
          <w:titlePg/>
        </w:sectPr>
      </w:pPr>
      <w:r/>
      <w:r/>
    </w:p>
    <w:p>
      <w:pPr>
        <w:pStyle w:val="1445"/>
        <w:rPr>
          <w:rFonts w:ascii="Arial" w:hAnsi="Arial" w:eastAsia="宋体" w:cs="Arial"/>
          <w:b/>
          <w:color w:val="000000"/>
          <w:sz w:val="24"/>
          <w:lang w:val="zh-CN"/>
        </w:rPr>
        <w:outlineLvl w:val="1"/>
      </w:pPr>
      <w:r/>
      <w:bookmarkEnd w:id="351"/>
      <w:r/>
      <w:bookmarkStart w:id="371" w:name="_Toc21790"/>
      <w:r/>
      <w:bookmarkStart w:id="372" w:name="_Toc22079"/>
      <w:r/>
      <w:bookmarkStart w:id="373" w:name="_Toc19294"/>
      <w:r/>
      <w:bookmarkStart w:id="374" w:name="_Toc24073"/>
      <w:r/>
      <w:bookmarkStart w:id="375" w:name="_Toc26022"/>
      <w:r/>
      <w:bookmarkStart w:id="376" w:name="_Toc5590"/>
      <w:r>
        <w:rPr>
          <w:rFonts w:hint="eastAsia" w:ascii="Arial" w:hAnsi="Arial" w:eastAsia="宋体" w:cs="Arial"/>
          <w:b/>
          <w:bCs/>
          <w:sz w:val="24"/>
          <w:szCs w:val="22"/>
          <w:lang w:val="zh-CN"/>
        </w:rPr>
        <w:t xml:space="preserve">附件九</w:t>
      </w:r>
      <w:r>
        <w:rPr>
          <w:rFonts w:hint="eastAsia" w:ascii="Arial" w:hAnsi="Arial" w:eastAsia="宋体" w:cs="Arial"/>
          <w:b/>
          <w:bCs/>
          <w:sz w:val="24"/>
          <w:szCs w:val="22"/>
        </w:rPr>
        <w:t xml:space="preserve"> </w:t>
      </w:r>
      <w:r>
        <w:rPr>
          <w:rFonts w:hint="eastAsia" w:ascii="Arial" w:hAnsi="Arial" w:eastAsia="宋体" w:cs="Arial"/>
          <w:b/>
          <w:bCs/>
          <w:sz w:val="24"/>
          <w:szCs w:val="22"/>
          <w:lang w:val="zh-CN"/>
        </w:rPr>
        <w:t xml:space="preserve">其它相关文件</w:t>
      </w:r>
      <w:bookmarkEnd w:id="371"/>
      <w:r/>
      <w:bookmarkEnd w:id="372"/>
      <w:r>
        <w:rPr>
          <w:rFonts w:hint="eastAsia" w:ascii="Arial" w:hAnsi="Arial" w:eastAsia="宋体" w:cs="Arial"/>
          <w:b/>
          <w:bCs/>
          <w:sz w:val="24"/>
          <w:szCs w:val="22"/>
          <w:lang w:val="zh-CN"/>
        </w:rPr>
        <w:t xml:space="preserve">（如有）</w:t>
      </w:r>
      <w:bookmarkEnd w:id="373"/>
      <w:r/>
      <w:bookmarkEnd w:id="374"/>
      <w:r/>
      <w:bookmarkEnd w:id="375"/>
      <w:r/>
      <w:bookmarkEnd w:id="376"/>
      <w:r>
        <w:rPr>
          <w:rFonts w:ascii="Arial" w:hAnsi="Arial" w:eastAsia="宋体" w:cs="Arial"/>
          <w:b/>
          <w:color w:val="000000"/>
          <w:sz w:val="24"/>
          <w:lang w:val="zh-CN"/>
        </w:rPr>
      </w:r>
      <w:r/>
    </w:p>
    <w:p>
      <w:pPr>
        <w:pStyle w:val="1445"/>
        <w:rPr>
          <w:rFonts w:ascii="Arial" w:hAnsi="Arial" w:eastAsia="宋体" w:cs="Arial"/>
          <w:b/>
          <w:color w:val="000000"/>
          <w:sz w:val="24"/>
          <w:lang w:val="zh-CN"/>
        </w:rPr>
      </w:pPr>
      <w:r>
        <w:rPr>
          <w:rFonts w:ascii="Arial" w:hAnsi="Arial" w:eastAsia="宋体" w:cs="Arial"/>
          <w:b/>
          <w:color w:val="000000"/>
          <w:sz w:val="24"/>
          <w:lang w:val="zh-CN"/>
        </w:rPr>
      </w:r>
      <w:r/>
    </w:p>
    <w:p>
      <w:pPr>
        <w:pStyle w:val="1445"/>
        <w:rPr>
          <w:rFonts w:hint="eastAsia" w:ascii="宋体" w:hAnsi="Times New Roman" w:eastAsia="宋体" w:cs="Times New Roman"/>
          <w:szCs w:val="21"/>
        </w:rPr>
      </w:pPr>
      <w:r>
        <w:rPr>
          <w:rFonts w:hint="eastAsia" w:ascii="宋体" w:hAnsi="Times New Roman" w:eastAsia="宋体" w:cs="Times New Roman"/>
          <w:szCs w:val="21"/>
        </w:rPr>
        <w:t xml:space="preserve">注：须授权代表签字或加盖投标单位公章</w:t>
      </w:r>
      <w:r>
        <w:rPr>
          <w:rFonts w:hint="eastAsia" w:ascii="宋体" w:hAnsi="Times New Roman" w:eastAsia="宋体" w:cs="Times New Roman"/>
          <w:szCs w:val="21"/>
        </w:rPr>
      </w:r>
      <w:r/>
    </w:p>
    <w:p>
      <w:pPr>
        <w:pStyle w:val="1445"/>
        <w:spacing w:line="240" w:lineRule="atLeast"/>
        <w:rPr>
          <w:rFonts w:ascii="Arial" w:hAnsi="Arial" w:eastAsia="宋体" w:cs="Arial"/>
          <w:b/>
          <w:color w:val="000000"/>
          <w:sz w:val="24"/>
          <w:lang w:val="zh-CN"/>
        </w:rPr>
      </w:pPr>
      <w:r>
        <w:rPr>
          <w:rFonts w:ascii="Arial" w:hAnsi="Arial" w:eastAsia="宋体" w:cs="Arial"/>
          <w:b/>
          <w:color w:val="000000"/>
          <w:sz w:val="24"/>
          <w:lang w:val="zh-CN"/>
        </w:rPr>
      </w:r>
      <w:r/>
    </w:p>
    <w:p>
      <w:pPr>
        <w:pStyle w:val="1445"/>
        <w:spacing w:line="240" w:lineRule="atLeast"/>
        <w:rPr>
          <w:rFonts w:ascii="Arial" w:hAnsi="Arial" w:eastAsia="宋体" w:cs="Arial"/>
          <w:b/>
          <w:color w:val="000000"/>
          <w:sz w:val="24"/>
          <w:lang w:val="zh-CN"/>
        </w:rPr>
      </w:pPr>
      <w:r>
        <w:rPr>
          <w:rFonts w:ascii="Arial" w:hAnsi="Arial" w:eastAsia="宋体" w:cs="Arial"/>
          <w:b/>
          <w:color w:val="000000"/>
          <w:sz w:val="24"/>
          <w:lang w:val="zh-CN"/>
        </w:rPr>
      </w:r>
      <w:r/>
    </w:p>
    <w:p>
      <w:pPr>
        <w:pStyle w:val="1445"/>
        <w:spacing w:line="440" w:lineRule="exact"/>
        <w:rPr>
          <w:rFonts w:hint="eastAsia" w:ascii="宋体" w:hAnsi="宋体" w:eastAsia="宋体" w:cs="宋体"/>
          <w:szCs w:val="21"/>
        </w:rPr>
      </w:pPr>
      <w:r>
        <w:rPr>
          <w:rFonts w:hint="eastAsia" w:ascii="宋体" w:hAnsi="宋体" w:eastAsia="宋体" w:cs="宋体"/>
          <w:szCs w:val="21"/>
        </w:rPr>
        <w:t xml:space="preserve">1、投标产品配置清单及技术说明</w:t>
      </w:r>
      <w:r>
        <w:rPr>
          <w:rFonts w:hint="eastAsia" w:ascii="宋体" w:hAnsi="宋体" w:eastAsia="宋体" w:cs="宋体"/>
          <w:szCs w:val="21"/>
        </w:rPr>
      </w:r>
      <w:r/>
    </w:p>
    <w:p>
      <w:pPr>
        <w:pStyle w:val="1445"/>
        <w:spacing w:line="440" w:lineRule="exact"/>
        <w:rPr>
          <w:rFonts w:hint="eastAsia" w:ascii="宋体" w:hAnsi="宋体" w:eastAsia="宋体" w:cs="宋体"/>
          <w:szCs w:val="21"/>
        </w:rPr>
      </w:pPr>
      <w:r>
        <w:rPr>
          <w:rFonts w:hint="eastAsia" w:ascii="宋体" w:hAnsi="宋体" w:eastAsia="宋体" w:cs="宋体"/>
          <w:szCs w:val="21"/>
        </w:rPr>
      </w:r>
      <w:r/>
    </w:p>
    <w:p>
      <w:pPr>
        <w:pStyle w:val="1445"/>
        <w:ind w:right="-5"/>
        <w:spacing w:line="440" w:lineRule="exact"/>
        <w:rPr>
          <w:rFonts w:hint="eastAsia" w:ascii="宋体" w:hAnsi="宋体" w:eastAsia="宋体" w:cs="宋体"/>
          <w:szCs w:val="21"/>
        </w:rPr>
      </w:pPr>
      <w:r>
        <w:rPr>
          <w:rFonts w:hint="eastAsia" w:ascii="宋体" w:hAnsi="宋体" w:eastAsia="宋体" w:cs="宋体"/>
          <w:szCs w:val="21"/>
        </w:rPr>
        <w:t xml:space="preserve">2、设备质保期内的随机备品备件明细表（根据实际情况填列）</w:t>
      </w:r>
      <w:r>
        <w:rPr>
          <w:rFonts w:hint="eastAsia" w:ascii="宋体" w:hAnsi="宋体" w:eastAsia="宋体" w:cs="宋体"/>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2"/>
        <w:gridCol w:w="1535"/>
        <w:gridCol w:w="1407"/>
        <w:gridCol w:w="1200"/>
        <w:gridCol w:w="1650"/>
        <w:gridCol w:w="2936"/>
      </w:tblGrid>
      <w:tr>
        <w:trPr>
          <w:trHeight w:val="604"/>
        </w:trPr>
        <w:tc>
          <w:tcPr>
            <w:tcW w:w="762" w:type="dxa"/>
            <w:vAlign w:val="center"/>
            <w:textDirection w:val="lrTb"/>
            <w:noWrap w:val="false"/>
          </w:tcPr>
          <w:p>
            <w:pPr>
              <w:pStyle w:val="1445"/>
              <w:ind w:right="-5"/>
              <w:jc w:val="center"/>
              <w:spacing w:line="440" w:lineRule="exact"/>
              <w:rPr>
                <w:rFonts w:hint="eastAsia" w:ascii="宋体" w:hAnsi="宋体" w:eastAsia="宋体" w:cs="宋体"/>
                <w:szCs w:val="21"/>
              </w:rPr>
            </w:pPr>
            <w:r>
              <w:rPr>
                <w:rFonts w:hint="eastAsia" w:ascii="宋体" w:hAnsi="宋体" w:eastAsia="宋体" w:cs="宋体"/>
                <w:szCs w:val="21"/>
              </w:rPr>
              <w:t xml:space="preserve">序号</w:t>
            </w:r>
            <w:r>
              <w:rPr>
                <w:rFonts w:hint="eastAsia" w:ascii="宋体" w:hAnsi="宋体" w:eastAsia="宋体" w:cs="宋体"/>
                <w:szCs w:val="21"/>
              </w:rPr>
            </w:r>
            <w:r/>
          </w:p>
        </w:tc>
        <w:tc>
          <w:tcPr>
            <w:tcW w:w="1535" w:type="dxa"/>
            <w:vAlign w:val="center"/>
            <w:textDirection w:val="lrTb"/>
            <w:noWrap w:val="false"/>
          </w:tcPr>
          <w:p>
            <w:pPr>
              <w:pStyle w:val="1445"/>
              <w:ind w:right="-5"/>
              <w:jc w:val="center"/>
              <w:spacing w:line="440" w:lineRule="exact"/>
              <w:tabs>
                <w:tab w:val="left" w:pos="972" w:leader="none"/>
              </w:tabs>
              <w:rPr>
                <w:rFonts w:hint="eastAsia" w:ascii="宋体" w:hAnsi="宋体" w:eastAsia="宋体" w:cs="宋体"/>
                <w:szCs w:val="21"/>
              </w:rPr>
            </w:pPr>
            <w:r>
              <w:rPr>
                <w:rFonts w:hint="eastAsia" w:ascii="宋体" w:hAnsi="宋体" w:eastAsia="宋体" w:cs="宋体"/>
                <w:szCs w:val="21"/>
              </w:rPr>
              <w:t xml:space="preserve">备品备件名称</w:t>
            </w:r>
            <w:r>
              <w:rPr>
                <w:rFonts w:hint="eastAsia" w:ascii="宋体" w:hAnsi="宋体" w:eastAsia="宋体" w:cs="宋体"/>
                <w:szCs w:val="21"/>
              </w:rPr>
            </w:r>
            <w:r/>
          </w:p>
        </w:tc>
        <w:tc>
          <w:tcPr>
            <w:tcW w:w="1407" w:type="dxa"/>
            <w:vAlign w:val="center"/>
            <w:textDirection w:val="lrTb"/>
            <w:noWrap w:val="false"/>
          </w:tcPr>
          <w:p>
            <w:pPr>
              <w:pStyle w:val="1445"/>
              <w:ind w:right="-5"/>
              <w:jc w:val="center"/>
              <w:spacing w:line="440" w:lineRule="exact"/>
              <w:rPr>
                <w:rFonts w:hint="eastAsia" w:ascii="宋体" w:hAnsi="宋体" w:eastAsia="宋体" w:cs="宋体"/>
                <w:szCs w:val="21"/>
              </w:rPr>
            </w:pPr>
            <w:r>
              <w:rPr>
                <w:rFonts w:hint="eastAsia" w:ascii="宋体" w:hAnsi="宋体" w:eastAsia="宋体" w:cs="宋体"/>
                <w:szCs w:val="21"/>
              </w:rPr>
              <w:t xml:space="preserve">型号及规格</w:t>
            </w:r>
            <w:r>
              <w:rPr>
                <w:rFonts w:hint="eastAsia" w:ascii="宋体" w:hAnsi="宋体" w:eastAsia="宋体" w:cs="宋体"/>
                <w:szCs w:val="21"/>
              </w:rPr>
            </w:r>
            <w:r/>
          </w:p>
        </w:tc>
        <w:tc>
          <w:tcPr>
            <w:tcW w:w="1200" w:type="dxa"/>
            <w:vAlign w:val="center"/>
            <w:textDirection w:val="lrTb"/>
            <w:noWrap w:val="false"/>
          </w:tcPr>
          <w:p>
            <w:pPr>
              <w:pStyle w:val="1445"/>
              <w:ind w:right="-5"/>
              <w:jc w:val="center"/>
              <w:spacing w:line="440" w:lineRule="exact"/>
              <w:rPr>
                <w:rFonts w:hint="eastAsia" w:ascii="宋体" w:hAnsi="宋体" w:eastAsia="宋体" w:cs="宋体"/>
                <w:szCs w:val="21"/>
              </w:rPr>
            </w:pPr>
            <w:r>
              <w:rPr>
                <w:rFonts w:hint="eastAsia" w:ascii="宋体" w:hAnsi="宋体" w:eastAsia="宋体" w:cs="宋体"/>
                <w:szCs w:val="21"/>
              </w:rPr>
              <w:t xml:space="preserve">数量(台)</w:t>
            </w:r>
            <w:r>
              <w:rPr>
                <w:rFonts w:hint="eastAsia" w:ascii="宋体" w:hAnsi="宋体" w:eastAsia="宋体" w:cs="宋体"/>
                <w:szCs w:val="21"/>
              </w:rPr>
            </w:r>
            <w:r/>
          </w:p>
        </w:tc>
        <w:tc>
          <w:tcPr>
            <w:tcW w:w="1650" w:type="dxa"/>
            <w:vAlign w:val="center"/>
            <w:textDirection w:val="lrTb"/>
            <w:noWrap w:val="false"/>
          </w:tcPr>
          <w:p>
            <w:pPr>
              <w:pStyle w:val="1445"/>
              <w:ind w:right="-5"/>
              <w:jc w:val="center"/>
              <w:spacing w:line="440" w:lineRule="exact"/>
              <w:rPr>
                <w:rFonts w:hint="eastAsia" w:ascii="宋体" w:hAnsi="宋体" w:eastAsia="宋体" w:cs="宋体"/>
                <w:szCs w:val="21"/>
              </w:rPr>
            </w:pPr>
            <w:r>
              <w:rPr>
                <w:rFonts w:hint="eastAsia" w:ascii="宋体" w:hAnsi="宋体" w:eastAsia="宋体" w:cs="宋体"/>
                <w:szCs w:val="21"/>
              </w:rPr>
              <w:t xml:space="preserve">单价</w:t>
            </w:r>
            <w:r>
              <w:rPr>
                <w:rFonts w:hint="eastAsia" w:ascii="宋体" w:hAnsi="宋体" w:eastAsia="宋体" w:cs="宋体"/>
                <w:szCs w:val="21"/>
              </w:rPr>
            </w:r>
            <w:r/>
          </w:p>
          <w:p>
            <w:pPr>
              <w:pStyle w:val="1445"/>
              <w:ind w:right="-5"/>
              <w:jc w:val="center"/>
              <w:spacing w:line="440" w:lineRule="exact"/>
              <w:rPr>
                <w:rFonts w:hint="eastAsia" w:ascii="宋体" w:hAnsi="宋体" w:eastAsia="宋体" w:cs="宋体"/>
                <w:szCs w:val="21"/>
              </w:rPr>
            </w:pPr>
            <w:r>
              <w:rPr>
                <w:rFonts w:hint="eastAsia" w:ascii="宋体" w:hAnsi="宋体" w:eastAsia="宋体" w:cs="宋体"/>
                <w:szCs w:val="21"/>
              </w:rPr>
              <w:t xml:space="preserve">(万元)</w:t>
            </w:r>
            <w:r>
              <w:rPr>
                <w:rFonts w:hint="eastAsia" w:ascii="宋体" w:hAnsi="宋体" w:eastAsia="宋体" w:cs="宋体"/>
                <w:szCs w:val="21"/>
              </w:rPr>
            </w:r>
            <w:r/>
          </w:p>
        </w:tc>
        <w:tc>
          <w:tcPr>
            <w:tcW w:w="2936" w:type="dxa"/>
            <w:vAlign w:val="center"/>
            <w:textDirection w:val="lrTb"/>
            <w:noWrap w:val="false"/>
          </w:tcPr>
          <w:p>
            <w:pPr>
              <w:pStyle w:val="1445"/>
              <w:ind w:right="-5"/>
              <w:jc w:val="center"/>
              <w:spacing w:line="440" w:lineRule="exact"/>
              <w:rPr>
                <w:rFonts w:hint="eastAsia" w:ascii="宋体" w:hAnsi="宋体" w:eastAsia="宋体" w:cs="宋体"/>
                <w:szCs w:val="21"/>
              </w:rPr>
            </w:pPr>
            <w:r>
              <w:rPr>
                <w:rFonts w:hint="eastAsia" w:ascii="宋体" w:hAnsi="宋体" w:eastAsia="宋体" w:cs="宋体"/>
                <w:szCs w:val="21"/>
              </w:rPr>
              <w:t xml:space="preserve">备注</w:t>
            </w:r>
            <w:r>
              <w:rPr>
                <w:rFonts w:hint="eastAsia" w:ascii="宋体" w:hAnsi="宋体" w:eastAsia="宋体" w:cs="宋体"/>
                <w:szCs w:val="21"/>
              </w:rPr>
            </w:r>
            <w:r/>
          </w:p>
          <w:p>
            <w:pPr>
              <w:pStyle w:val="1445"/>
              <w:ind w:right="-5"/>
              <w:jc w:val="center"/>
              <w:spacing w:line="440" w:lineRule="exact"/>
              <w:rPr>
                <w:rFonts w:hint="eastAsia" w:ascii="宋体" w:hAnsi="宋体" w:eastAsia="宋体" w:cs="宋体"/>
                <w:szCs w:val="21"/>
              </w:rPr>
            </w:pPr>
            <w:r>
              <w:rPr>
                <w:rFonts w:hint="eastAsia" w:ascii="宋体" w:hAnsi="宋体" w:eastAsia="宋体" w:cs="宋体"/>
                <w:szCs w:val="21"/>
              </w:rPr>
              <w:t xml:space="preserve">(如外购请注明产地、制造商)</w:t>
            </w:r>
            <w:r>
              <w:rPr>
                <w:rFonts w:hint="eastAsia" w:ascii="宋体" w:hAnsi="宋体" w:eastAsia="宋体" w:cs="宋体"/>
                <w:szCs w:val="21"/>
              </w:rPr>
            </w:r>
            <w:r/>
          </w:p>
        </w:tc>
      </w:tr>
      <w:tr>
        <w:trPr>
          <w:trHeight w:val="604"/>
        </w:trPr>
        <w:tc>
          <w:tcPr>
            <w:tcW w:w="762" w:type="dxa"/>
            <w:vAlign w:val="top"/>
            <w:textDirection w:val="lrTb"/>
            <w:noWrap w:val="false"/>
          </w:tcPr>
          <w:p>
            <w:pPr>
              <w:pStyle w:val="1445"/>
              <w:ind w:right="-5"/>
              <w:spacing w:line="440" w:lineRule="exact"/>
              <w:rPr>
                <w:rFonts w:hint="eastAsia" w:ascii="宋体" w:hAnsi="宋体" w:eastAsia="宋体" w:cs="宋体"/>
                <w:b/>
                <w:szCs w:val="21"/>
              </w:rPr>
            </w:pPr>
            <w:r>
              <w:rPr>
                <w:rFonts w:hint="eastAsia" w:ascii="宋体" w:hAnsi="宋体" w:eastAsia="宋体" w:cs="宋体"/>
                <w:b/>
                <w:szCs w:val="21"/>
              </w:rPr>
            </w:r>
            <w:r/>
          </w:p>
        </w:tc>
        <w:tc>
          <w:tcPr>
            <w:tcW w:w="1535" w:type="dxa"/>
            <w:vAlign w:val="top"/>
            <w:textDirection w:val="lrTb"/>
            <w:noWrap w:val="false"/>
          </w:tcPr>
          <w:p>
            <w:pPr>
              <w:pStyle w:val="1445"/>
              <w:ind w:right="-5"/>
              <w:spacing w:line="440" w:lineRule="exact"/>
              <w:tabs>
                <w:tab w:val="left" w:pos="972" w:leader="none"/>
              </w:tabs>
              <w:rPr>
                <w:rFonts w:hint="eastAsia" w:ascii="宋体" w:hAnsi="宋体" w:eastAsia="宋体" w:cs="宋体"/>
                <w:b/>
                <w:szCs w:val="21"/>
              </w:rPr>
            </w:pPr>
            <w:r>
              <w:rPr>
                <w:rFonts w:hint="eastAsia" w:ascii="宋体" w:hAnsi="宋体" w:eastAsia="宋体" w:cs="宋体"/>
                <w:b/>
                <w:szCs w:val="21"/>
              </w:rPr>
            </w:r>
            <w:r/>
          </w:p>
        </w:tc>
        <w:tc>
          <w:tcPr>
            <w:tcW w:w="1407" w:type="dxa"/>
            <w:vAlign w:val="top"/>
            <w:textDirection w:val="lrTb"/>
            <w:noWrap w:val="false"/>
          </w:tcPr>
          <w:p>
            <w:pPr>
              <w:pStyle w:val="1445"/>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W w:w="1200" w:type="dxa"/>
            <w:vAlign w:val="top"/>
            <w:textDirection w:val="lrTb"/>
            <w:noWrap w:val="false"/>
          </w:tcPr>
          <w:p>
            <w:pPr>
              <w:pStyle w:val="1445"/>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W w:w="1650" w:type="dxa"/>
            <w:vAlign w:val="top"/>
            <w:textDirection w:val="lrTb"/>
            <w:noWrap w:val="false"/>
          </w:tcPr>
          <w:p>
            <w:pPr>
              <w:pStyle w:val="1445"/>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W w:w="2936" w:type="dxa"/>
            <w:vAlign w:val="top"/>
            <w:textDirection w:val="lrTb"/>
            <w:noWrap w:val="false"/>
          </w:tcPr>
          <w:p>
            <w:pPr>
              <w:pStyle w:val="1445"/>
              <w:ind w:right="-5"/>
              <w:spacing w:line="440" w:lineRule="exact"/>
              <w:rPr>
                <w:rFonts w:hint="eastAsia" w:ascii="宋体" w:hAnsi="宋体" w:eastAsia="宋体" w:cs="宋体"/>
                <w:b/>
                <w:szCs w:val="21"/>
              </w:rPr>
            </w:pPr>
            <w:r>
              <w:rPr>
                <w:rFonts w:hint="eastAsia" w:ascii="宋体" w:hAnsi="宋体" w:eastAsia="宋体" w:cs="宋体"/>
                <w:b/>
                <w:szCs w:val="21"/>
              </w:rPr>
            </w:r>
            <w:r/>
          </w:p>
        </w:tc>
      </w:tr>
      <w:tr>
        <w:trPr>
          <w:trHeight w:val="604"/>
        </w:trPr>
        <w:tc>
          <w:tcPr>
            <w:tcW w:w="762" w:type="dxa"/>
            <w:vAlign w:val="top"/>
            <w:textDirection w:val="lrTb"/>
            <w:noWrap w:val="false"/>
          </w:tcPr>
          <w:p>
            <w:pPr>
              <w:pStyle w:val="1445"/>
              <w:ind w:right="-5"/>
              <w:spacing w:line="440" w:lineRule="exact"/>
              <w:rPr>
                <w:rFonts w:hint="eastAsia" w:ascii="宋体" w:hAnsi="宋体" w:eastAsia="宋体" w:cs="宋体"/>
                <w:b/>
                <w:szCs w:val="21"/>
              </w:rPr>
            </w:pPr>
            <w:r>
              <w:rPr>
                <w:rFonts w:hint="eastAsia" w:ascii="宋体" w:hAnsi="宋体" w:eastAsia="宋体" w:cs="宋体"/>
                <w:b/>
                <w:szCs w:val="21"/>
              </w:rPr>
            </w:r>
            <w:r/>
          </w:p>
        </w:tc>
        <w:tc>
          <w:tcPr>
            <w:tcW w:w="1535" w:type="dxa"/>
            <w:vAlign w:val="top"/>
            <w:textDirection w:val="lrTb"/>
            <w:noWrap w:val="false"/>
          </w:tcPr>
          <w:p>
            <w:pPr>
              <w:pStyle w:val="1445"/>
              <w:ind w:right="-5"/>
              <w:spacing w:line="440" w:lineRule="exact"/>
              <w:tabs>
                <w:tab w:val="left" w:pos="972" w:leader="none"/>
              </w:tabs>
              <w:rPr>
                <w:rFonts w:hint="eastAsia" w:ascii="宋体" w:hAnsi="宋体" w:eastAsia="宋体" w:cs="宋体"/>
                <w:b/>
                <w:szCs w:val="21"/>
              </w:rPr>
            </w:pPr>
            <w:r>
              <w:rPr>
                <w:rFonts w:hint="eastAsia" w:ascii="宋体" w:hAnsi="宋体" w:eastAsia="宋体" w:cs="宋体"/>
                <w:b/>
                <w:szCs w:val="21"/>
              </w:rPr>
            </w:r>
            <w:r/>
          </w:p>
        </w:tc>
        <w:tc>
          <w:tcPr>
            <w:tcW w:w="1407" w:type="dxa"/>
            <w:vAlign w:val="top"/>
            <w:textDirection w:val="lrTb"/>
            <w:noWrap w:val="false"/>
          </w:tcPr>
          <w:p>
            <w:pPr>
              <w:pStyle w:val="1445"/>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W w:w="1200" w:type="dxa"/>
            <w:vAlign w:val="top"/>
            <w:textDirection w:val="lrTb"/>
            <w:noWrap w:val="false"/>
          </w:tcPr>
          <w:p>
            <w:pPr>
              <w:pStyle w:val="1445"/>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W w:w="1650" w:type="dxa"/>
            <w:vAlign w:val="top"/>
            <w:textDirection w:val="lrTb"/>
            <w:noWrap w:val="false"/>
          </w:tcPr>
          <w:p>
            <w:pPr>
              <w:pStyle w:val="1445"/>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W w:w="2936" w:type="dxa"/>
            <w:vAlign w:val="top"/>
            <w:textDirection w:val="lrTb"/>
            <w:noWrap w:val="false"/>
          </w:tcPr>
          <w:p>
            <w:pPr>
              <w:pStyle w:val="1445"/>
              <w:ind w:right="-5"/>
              <w:spacing w:line="440" w:lineRule="exact"/>
              <w:rPr>
                <w:rFonts w:hint="eastAsia" w:ascii="宋体" w:hAnsi="宋体" w:eastAsia="宋体" w:cs="宋体"/>
                <w:b/>
                <w:szCs w:val="21"/>
              </w:rPr>
            </w:pPr>
            <w:r>
              <w:rPr>
                <w:rFonts w:hint="eastAsia" w:ascii="宋体" w:hAnsi="宋体" w:eastAsia="宋体" w:cs="宋体"/>
                <w:b/>
                <w:szCs w:val="21"/>
              </w:rPr>
            </w:r>
            <w:r/>
          </w:p>
        </w:tc>
      </w:tr>
      <w:tr>
        <w:trPr>
          <w:trHeight w:val="604"/>
        </w:trPr>
        <w:tc>
          <w:tcPr>
            <w:tcW w:w="762" w:type="dxa"/>
            <w:vAlign w:val="top"/>
            <w:textDirection w:val="lrTb"/>
            <w:noWrap w:val="false"/>
          </w:tcPr>
          <w:p>
            <w:pPr>
              <w:pStyle w:val="1445"/>
              <w:ind w:right="-5"/>
              <w:spacing w:line="440" w:lineRule="exact"/>
              <w:rPr>
                <w:rFonts w:hint="eastAsia" w:ascii="宋体" w:hAnsi="宋体" w:eastAsia="宋体" w:cs="宋体"/>
                <w:b/>
                <w:szCs w:val="21"/>
              </w:rPr>
            </w:pPr>
            <w:r>
              <w:rPr>
                <w:rFonts w:hint="eastAsia" w:ascii="宋体" w:hAnsi="宋体" w:eastAsia="宋体" w:cs="宋体"/>
                <w:b/>
                <w:szCs w:val="21"/>
              </w:rPr>
            </w:r>
            <w:r/>
          </w:p>
        </w:tc>
        <w:tc>
          <w:tcPr>
            <w:tcW w:w="1535" w:type="dxa"/>
            <w:vAlign w:val="top"/>
            <w:textDirection w:val="lrTb"/>
            <w:noWrap w:val="false"/>
          </w:tcPr>
          <w:p>
            <w:pPr>
              <w:pStyle w:val="1445"/>
              <w:ind w:right="-5"/>
              <w:spacing w:line="440" w:lineRule="exact"/>
              <w:tabs>
                <w:tab w:val="left" w:pos="972" w:leader="none"/>
              </w:tabs>
              <w:rPr>
                <w:rFonts w:hint="eastAsia" w:ascii="宋体" w:hAnsi="宋体" w:eastAsia="宋体" w:cs="宋体"/>
                <w:b/>
                <w:szCs w:val="21"/>
              </w:rPr>
            </w:pPr>
            <w:r>
              <w:rPr>
                <w:rFonts w:hint="eastAsia" w:ascii="宋体" w:hAnsi="宋体" w:eastAsia="宋体" w:cs="宋体"/>
                <w:b/>
                <w:szCs w:val="21"/>
              </w:rPr>
            </w:r>
            <w:r/>
          </w:p>
        </w:tc>
        <w:tc>
          <w:tcPr>
            <w:tcW w:w="1407" w:type="dxa"/>
            <w:vAlign w:val="top"/>
            <w:textDirection w:val="lrTb"/>
            <w:noWrap w:val="false"/>
          </w:tcPr>
          <w:p>
            <w:pPr>
              <w:pStyle w:val="1445"/>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W w:w="1200" w:type="dxa"/>
            <w:vAlign w:val="top"/>
            <w:textDirection w:val="lrTb"/>
            <w:noWrap w:val="false"/>
          </w:tcPr>
          <w:p>
            <w:pPr>
              <w:pStyle w:val="1445"/>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W w:w="1650" w:type="dxa"/>
            <w:vAlign w:val="top"/>
            <w:textDirection w:val="lrTb"/>
            <w:noWrap w:val="false"/>
          </w:tcPr>
          <w:p>
            <w:pPr>
              <w:pStyle w:val="1445"/>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W w:w="2936" w:type="dxa"/>
            <w:vAlign w:val="top"/>
            <w:textDirection w:val="lrTb"/>
            <w:noWrap w:val="false"/>
          </w:tcPr>
          <w:p>
            <w:pPr>
              <w:pStyle w:val="1445"/>
              <w:ind w:right="-5"/>
              <w:spacing w:line="440" w:lineRule="exact"/>
              <w:rPr>
                <w:rFonts w:hint="eastAsia" w:ascii="宋体" w:hAnsi="宋体" w:eastAsia="宋体" w:cs="宋体"/>
                <w:b/>
                <w:szCs w:val="21"/>
              </w:rPr>
            </w:pPr>
            <w:r>
              <w:rPr>
                <w:rFonts w:hint="eastAsia" w:ascii="宋体" w:hAnsi="宋体" w:eastAsia="宋体" w:cs="宋体"/>
                <w:b/>
                <w:szCs w:val="21"/>
              </w:rPr>
            </w:r>
            <w:r/>
          </w:p>
        </w:tc>
      </w:tr>
      <w:tr>
        <w:trPr>
          <w:trHeight w:val="604"/>
        </w:trPr>
        <w:tc>
          <w:tcPr>
            <w:tcW w:w="762" w:type="dxa"/>
            <w:vAlign w:val="top"/>
            <w:textDirection w:val="lrTb"/>
            <w:noWrap w:val="false"/>
          </w:tcPr>
          <w:p>
            <w:pPr>
              <w:pStyle w:val="1445"/>
              <w:ind w:right="-5"/>
              <w:spacing w:line="440" w:lineRule="exact"/>
              <w:rPr>
                <w:rFonts w:hint="eastAsia" w:ascii="宋体" w:hAnsi="宋体" w:eastAsia="宋体" w:cs="宋体"/>
                <w:b/>
                <w:szCs w:val="21"/>
              </w:rPr>
            </w:pPr>
            <w:r>
              <w:rPr>
                <w:rFonts w:hint="eastAsia" w:ascii="宋体" w:hAnsi="宋体" w:eastAsia="宋体" w:cs="宋体"/>
                <w:b/>
                <w:szCs w:val="21"/>
              </w:rPr>
            </w:r>
            <w:r/>
          </w:p>
        </w:tc>
        <w:tc>
          <w:tcPr>
            <w:tcW w:w="1535" w:type="dxa"/>
            <w:vAlign w:val="top"/>
            <w:textDirection w:val="lrTb"/>
            <w:noWrap w:val="false"/>
          </w:tcPr>
          <w:p>
            <w:pPr>
              <w:pStyle w:val="1445"/>
              <w:ind w:right="-5"/>
              <w:spacing w:line="440" w:lineRule="exact"/>
              <w:tabs>
                <w:tab w:val="left" w:pos="972" w:leader="none"/>
              </w:tabs>
              <w:rPr>
                <w:rFonts w:hint="eastAsia" w:ascii="宋体" w:hAnsi="宋体" w:eastAsia="宋体" w:cs="宋体"/>
                <w:b/>
                <w:szCs w:val="21"/>
              </w:rPr>
            </w:pPr>
            <w:r>
              <w:rPr>
                <w:rFonts w:hint="eastAsia" w:ascii="宋体" w:hAnsi="宋体" w:eastAsia="宋体" w:cs="宋体"/>
                <w:b/>
                <w:szCs w:val="21"/>
              </w:rPr>
            </w:r>
            <w:r/>
          </w:p>
        </w:tc>
        <w:tc>
          <w:tcPr>
            <w:tcW w:w="1407" w:type="dxa"/>
            <w:vAlign w:val="top"/>
            <w:textDirection w:val="lrTb"/>
            <w:noWrap w:val="false"/>
          </w:tcPr>
          <w:p>
            <w:pPr>
              <w:pStyle w:val="1445"/>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W w:w="1200" w:type="dxa"/>
            <w:vAlign w:val="top"/>
            <w:textDirection w:val="lrTb"/>
            <w:noWrap w:val="false"/>
          </w:tcPr>
          <w:p>
            <w:pPr>
              <w:pStyle w:val="1445"/>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W w:w="1650" w:type="dxa"/>
            <w:vAlign w:val="top"/>
            <w:textDirection w:val="lrTb"/>
            <w:noWrap w:val="false"/>
          </w:tcPr>
          <w:p>
            <w:pPr>
              <w:pStyle w:val="1445"/>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W w:w="2936" w:type="dxa"/>
            <w:vAlign w:val="top"/>
            <w:textDirection w:val="lrTb"/>
            <w:noWrap w:val="false"/>
          </w:tcPr>
          <w:p>
            <w:pPr>
              <w:pStyle w:val="1445"/>
              <w:ind w:right="-5"/>
              <w:spacing w:line="440" w:lineRule="exact"/>
              <w:rPr>
                <w:rFonts w:hint="eastAsia" w:ascii="宋体" w:hAnsi="宋体" w:eastAsia="宋体" w:cs="宋体"/>
                <w:b/>
                <w:szCs w:val="21"/>
              </w:rPr>
            </w:pPr>
            <w:r>
              <w:rPr>
                <w:rFonts w:hint="eastAsia" w:ascii="宋体" w:hAnsi="宋体" w:eastAsia="宋体" w:cs="宋体"/>
                <w:b/>
                <w:szCs w:val="21"/>
              </w:rPr>
            </w:r>
            <w:r/>
          </w:p>
        </w:tc>
      </w:tr>
      <w:tr>
        <w:trPr>
          <w:trHeight w:val="604"/>
        </w:trPr>
        <w:tc>
          <w:tcPr>
            <w:tcW w:w="762" w:type="dxa"/>
            <w:vAlign w:val="top"/>
            <w:textDirection w:val="lrTb"/>
            <w:noWrap w:val="false"/>
          </w:tcPr>
          <w:p>
            <w:pPr>
              <w:pStyle w:val="1445"/>
              <w:ind w:right="-5"/>
              <w:spacing w:line="440" w:lineRule="exact"/>
              <w:rPr>
                <w:rFonts w:hint="eastAsia" w:ascii="宋体" w:hAnsi="宋体" w:eastAsia="宋体" w:cs="宋体"/>
                <w:b/>
                <w:szCs w:val="21"/>
              </w:rPr>
            </w:pPr>
            <w:r>
              <w:rPr>
                <w:rFonts w:hint="eastAsia" w:ascii="宋体" w:hAnsi="宋体" w:eastAsia="宋体" w:cs="宋体"/>
                <w:b/>
                <w:szCs w:val="21"/>
              </w:rPr>
            </w:r>
            <w:r/>
          </w:p>
        </w:tc>
        <w:tc>
          <w:tcPr>
            <w:tcW w:w="1535" w:type="dxa"/>
            <w:vAlign w:val="top"/>
            <w:textDirection w:val="lrTb"/>
            <w:noWrap w:val="false"/>
          </w:tcPr>
          <w:p>
            <w:pPr>
              <w:pStyle w:val="1445"/>
              <w:ind w:right="-5"/>
              <w:spacing w:line="440" w:lineRule="exact"/>
              <w:tabs>
                <w:tab w:val="left" w:pos="972" w:leader="none"/>
              </w:tabs>
              <w:rPr>
                <w:rFonts w:hint="eastAsia" w:ascii="宋体" w:hAnsi="宋体" w:eastAsia="宋体" w:cs="宋体"/>
                <w:b/>
                <w:szCs w:val="21"/>
              </w:rPr>
            </w:pPr>
            <w:r>
              <w:rPr>
                <w:rFonts w:hint="eastAsia" w:ascii="宋体" w:hAnsi="宋体" w:eastAsia="宋体" w:cs="宋体"/>
                <w:b/>
                <w:szCs w:val="21"/>
              </w:rPr>
            </w:r>
            <w:r/>
          </w:p>
        </w:tc>
        <w:tc>
          <w:tcPr>
            <w:tcW w:w="1407" w:type="dxa"/>
            <w:vAlign w:val="top"/>
            <w:textDirection w:val="lrTb"/>
            <w:noWrap w:val="false"/>
          </w:tcPr>
          <w:p>
            <w:pPr>
              <w:pStyle w:val="1445"/>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W w:w="1200" w:type="dxa"/>
            <w:vAlign w:val="top"/>
            <w:textDirection w:val="lrTb"/>
            <w:noWrap w:val="false"/>
          </w:tcPr>
          <w:p>
            <w:pPr>
              <w:pStyle w:val="1445"/>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W w:w="1650" w:type="dxa"/>
            <w:vAlign w:val="top"/>
            <w:textDirection w:val="lrTb"/>
            <w:noWrap w:val="false"/>
          </w:tcPr>
          <w:p>
            <w:pPr>
              <w:pStyle w:val="1445"/>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W w:w="2936" w:type="dxa"/>
            <w:vAlign w:val="top"/>
            <w:textDirection w:val="lrTb"/>
            <w:noWrap w:val="false"/>
          </w:tcPr>
          <w:p>
            <w:pPr>
              <w:pStyle w:val="1445"/>
              <w:ind w:right="-5"/>
              <w:spacing w:line="440" w:lineRule="exact"/>
              <w:rPr>
                <w:rFonts w:hint="eastAsia" w:ascii="宋体" w:hAnsi="宋体" w:eastAsia="宋体" w:cs="宋体"/>
                <w:b/>
                <w:szCs w:val="21"/>
              </w:rPr>
            </w:pPr>
            <w:r>
              <w:rPr>
                <w:rFonts w:hint="eastAsia" w:ascii="宋体" w:hAnsi="宋体" w:eastAsia="宋体" w:cs="宋体"/>
                <w:b/>
                <w:szCs w:val="21"/>
              </w:rPr>
            </w:r>
            <w:r/>
          </w:p>
        </w:tc>
      </w:tr>
      <w:tr>
        <w:trPr>
          <w:trHeight w:val="604"/>
        </w:trPr>
        <w:tc>
          <w:tcPr>
            <w:tcW w:w="762" w:type="dxa"/>
            <w:vAlign w:val="top"/>
            <w:textDirection w:val="lrTb"/>
            <w:noWrap w:val="false"/>
          </w:tcPr>
          <w:p>
            <w:pPr>
              <w:pStyle w:val="1445"/>
              <w:ind w:right="-5"/>
              <w:spacing w:line="440" w:lineRule="exact"/>
              <w:rPr>
                <w:rFonts w:hint="eastAsia" w:ascii="宋体" w:hAnsi="宋体" w:eastAsia="宋体" w:cs="宋体"/>
                <w:b/>
                <w:szCs w:val="21"/>
              </w:rPr>
            </w:pPr>
            <w:r>
              <w:rPr>
                <w:rFonts w:hint="eastAsia" w:ascii="宋体" w:hAnsi="宋体" w:eastAsia="宋体" w:cs="宋体"/>
                <w:b/>
                <w:szCs w:val="21"/>
              </w:rPr>
            </w:r>
            <w:r/>
          </w:p>
        </w:tc>
        <w:tc>
          <w:tcPr>
            <w:tcW w:w="1535" w:type="dxa"/>
            <w:vAlign w:val="top"/>
            <w:textDirection w:val="lrTb"/>
            <w:noWrap w:val="false"/>
          </w:tcPr>
          <w:p>
            <w:pPr>
              <w:pStyle w:val="1445"/>
              <w:ind w:right="-5"/>
              <w:spacing w:line="440" w:lineRule="exact"/>
              <w:tabs>
                <w:tab w:val="left" w:pos="972" w:leader="none"/>
              </w:tabs>
              <w:rPr>
                <w:rFonts w:hint="eastAsia" w:ascii="宋体" w:hAnsi="宋体" w:eastAsia="宋体" w:cs="宋体"/>
                <w:b/>
                <w:szCs w:val="21"/>
              </w:rPr>
            </w:pPr>
            <w:r>
              <w:rPr>
                <w:rFonts w:hint="eastAsia" w:ascii="宋体" w:hAnsi="宋体" w:eastAsia="宋体" w:cs="宋体"/>
                <w:b/>
                <w:szCs w:val="21"/>
              </w:rPr>
            </w:r>
            <w:r/>
          </w:p>
        </w:tc>
        <w:tc>
          <w:tcPr>
            <w:tcW w:w="1407" w:type="dxa"/>
            <w:vAlign w:val="top"/>
            <w:textDirection w:val="lrTb"/>
            <w:noWrap w:val="false"/>
          </w:tcPr>
          <w:p>
            <w:pPr>
              <w:pStyle w:val="1445"/>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W w:w="1200" w:type="dxa"/>
            <w:vAlign w:val="top"/>
            <w:textDirection w:val="lrTb"/>
            <w:noWrap w:val="false"/>
          </w:tcPr>
          <w:p>
            <w:pPr>
              <w:pStyle w:val="1445"/>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W w:w="1650" w:type="dxa"/>
            <w:vAlign w:val="top"/>
            <w:textDirection w:val="lrTb"/>
            <w:noWrap w:val="false"/>
          </w:tcPr>
          <w:p>
            <w:pPr>
              <w:pStyle w:val="1445"/>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W w:w="2936" w:type="dxa"/>
            <w:vAlign w:val="top"/>
            <w:textDirection w:val="lrTb"/>
            <w:noWrap w:val="false"/>
          </w:tcPr>
          <w:p>
            <w:pPr>
              <w:pStyle w:val="1445"/>
              <w:ind w:right="-5"/>
              <w:spacing w:line="440" w:lineRule="exact"/>
              <w:rPr>
                <w:rFonts w:hint="eastAsia" w:ascii="宋体" w:hAnsi="宋体" w:eastAsia="宋体" w:cs="宋体"/>
                <w:b/>
                <w:szCs w:val="21"/>
              </w:rPr>
            </w:pPr>
            <w:r>
              <w:rPr>
                <w:rFonts w:hint="eastAsia" w:ascii="宋体" w:hAnsi="宋体" w:eastAsia="宋体" w:cs="宋体"/>
                <w:b/>
                <w:szCs w:val="21"/>
              </w:rPr>
            </w:r>
            <w:r/>
          </w:p>
        </w:tc>
      </w:tr>
      <w:tr>
        <w:trPr>
          <w:trHeight w:val="604"/>
        </w:trPr>
        <w:tc>
          <w:tcPr>
            <w:tcW w:w="762" w:type="dxa"/>
            <w:vAlign w:val="top"/>
            <w:textDirection w:val="lrTb"/>
            <w:noWrap w:val="false"/>
          </w:tcPr>
          <w:p>
            <w:pPr>
              <w:pStyle w:val="1445"/>
              <w:ind w:right="-5"/>
              <w:spacing w:line="440" w:lineRule="exact"/>
              <w:rPr>
                <w:rFonts w:hint="eastAsia" w:ascii="宋体" w:hAnsi="宋体" w:eastAsia="宋体" w:cs="宋体"/>
                <w:b/>
                <w:szCs w:val="21"/>
              </w:rPr>
            </w:pPr>
            <w:r>
              <w:rPr>
                <w:rFonts w:hint="eastAsia" w:ascii="宋体" w:hAnsi="宋体" w:eastAsia="宋体" w:cs="宋体"/>
                <w:b/>
                <w:szCs w:val="21"/>
              </w:rPr>
            </w:r>
            <w:r/>
          </w:p>
        </w:tc>
        <w:tc>
          <w:tcPr>
            <w:tcW w:w="1535" w:type="dxa"/>
            <w:vAlign w:val="top"/>
            <w:textDirection w:val="lrTb"/>
            <w:noWrap w:val="false"/>
          </w:tcPr>
          <w:p>
            <w:pPr>
              <w:pStyle w:val="1445"/>
              <w:ind w:right="-5"/>
              <w:spacing w:line="440" w:lineRule="exact"/>
              <w:tabs>
                <w:tab w:val="left" w:pos="972" w:leader="none"/>
              </w:tabs>
              <w:rPr>
                <w:rFonts w:hint="eastAsia" w:ascii="宋体" w:hAnsi="宋体" w:eastAsia="宋体" w:cs="宋体"/>
                <w:b/>
                <w:szCs w:val="21"/>
              </w:rPr>
            </w:pPr>
            <w:r>
              <w:rPr>
                <w:rFonts w:hint="eastAsia" w:ascii="宋体" w:hAnsi="宋体" w:eastAsia="宋体" w:cs="宋体"/>
                <w:b/>
                <w:szCs w:val="21"/>
              </w:rPr>
            </w:r>
            <w:r/>
          </w:p>
        </w:tc>
        <w:tc>
          <w:tcPr>
            <w:tcW w:w="1407" w:type="dxa"/>
            <w:vAlign w:val="top"/>
            <w:textDirection w:val="lrTb"/>
            <w:noWrap w:val="false"/>
          </w:tcPr>
          <w:p>
            <w:pPr>
              <w:pStyle w:val="1445"/>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W w:w="1200" w:type="dxa"/>
            <w:vAlign w:val="top"/>
            <w:textDirection w:val="lrTb"/>
            <w:noWrap w:val="false"/>
          </w:tcPr>
          <w:p>
            <w:pPr>
              <w:pStyle w:val="1445"/>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W w:w="1650" w:type="dxa"/>
            <w:vAlign w:val="top"/>
            <w:textDirection w:val="lrTb"/>
            <w:noWrap w:val="false"/>
          </w:tcPr>
          <w:p>
            <w:pPr>
              <w:pStyle w:val="1445"/>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W w:w="2936" w:type="dxa"/>
            <w:vAlign w:val="top"/>
            <w:textDirection w:val="lrTb"/>
            <w:noWrap w:val="false"/>
          </w:tcPr>
          <w:p>
            <w:pPr>
              <w:pStyle w:val="1445"/>
              <w:ind w:right="-5"/>
              <w:spacing w:line="440" w:lineRule="exact"/>
              <w:rPr>
                <w:rFonts w:hint="eastAsia" w:ascii="宋体" w:hAnsi="宋体" w:eastAsia="宋体" w:cs="宋体"/>
                <w:b/>
                <w:szCs w:val="21"/>
              </w:rPr>
            </w:pPr>
            <w:r>
              <w:rPr>
                <w:rFonts w:hint="eastAsia" w:ascii="宋体" w:hAnsi="宋体" w:eastAsia="宋体" w:cs="宋体"/>
                <w:b/>
                <w:szCs w:val="21"/>
              </w:rPr>
            </w:r>
            <w:r/>
          </w:p>
        </w:tc>
      </w:tr>
      <w:tr>
        <w:trPr>
          <w:trHeight w:val="604"/>
        </w:trPr>
        <w:tc>
          <w:tcPr>
            <w:tcW w:w="762" w:type="dxa"/>
            <w:vAlign w:val="top"/>
            <w:textDirection w:val="lrTb"/>
            <w:noWrap w:val="false"/>
          </w:tcPr>
          <w:p>
            <w:pPr>
              <w:pStyle w:val="1445"/>
              <w:ind w:right="-5"/>
              <w:spacing w:line="440" w:lineRule="exact"/>
              <w:rPr>
                <w:rFonts w:hint="eastAsia" w:ascii="宋体" w:hAnsi="宋体" w:eastAsia="宋体" w:cs="宋体"/>
                <w:b/>
                <w:szCs w:val="21"/>
              </w:rPr>
            </w:pPr>
            <w:r>
              <w:rPr>
                <w:rFonts w:hint="eastAsia" w:ascii="宋体" w:hAnsi="宋体" w:eastAsia="宋体" w:cs="宋体"/>
                <w:b/>
                <w:szCs w:val="21"/>
              </w:rPr>
            </w:r>
            <w:r/>
          </w:p>
        </w:tc>
        <w:tc>
          <w:tcPr>
            <w:tcW w:w="1535" w:type="dxa"/>
            <w:vAlign w:val="top"/>
            <w:textDirection w:val="lrTb"/>
            <w:noWrap w:val="false"/>
          </w:tcPr>
          <w:p>
            <w:pPr>
              <w:pStyle w:val="1445"/>
              <w:ind w:right="-5"/>
              <w:spacing w:line="440" w:lineRule="exact"/>
              <w:tabs>
                <w:tab w:val="left" w:pos="972" w:leader="none"/>
              </w:tabs>
              <w:rPr>
                <w:rFonts w:hint="eastAsia" w:ascii="宋体" w:hAnsi="宋体" w:eastAsia="宋体" w:cs="宋体"/>
                <w:b/>
                <w:szCs w:val="21"/>
              </w:rPr>
            </w:pPr>
            <w:r>
              <w:rPr>
                <w:rFonts w:hint="eastAsia" w:ascii="宋体" w:hAnsi="宋体" w:eastAsia="宋体" w:cs="宋体"/>
                <w:b/>
                <w:szCs w:val="21"/>
              </w:rPr>
            </w:r>
            <w:r/>
          </w:p>
        </w:tc>
        <w:tc>
          <w:tcPr>
            <w:tcW w:w="1407" w:type="dxa"/>
            <w:vAlign w:val="top"/>
            <w:textDirection w:val="lrTb"/>
            <w:noWrap w:val="false"/>
          </w:tcPr>
          <w:p>
            <w:pPr>
              <w:pStyle w:val="1445"/>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W w:w="1200" w:type="dxa"/>
            <w:vAlign w:val="top"/>
            <w:textDirection w:val="lrTb"/>
            <w:noWrap w:val="false"/>
          </w:tcPr>
          <w:p>
            <w:pPr>
              <w:pStyle w:val="1445"/>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W w:w="1650" w:type="dxa"/>
            <w:vAlign w:val="top"/>
            <w:textDirection w:val="lrTb"/>
            <w:noWrap w:val="false"/>
          </w:tcPr>
          <w:p>
            <w:pPr>
              <w:pStyle w:val="1445"/>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W w:w="2936" w:type="dxa"/>
            <w:vAlign w:val="top"/>
            <w:textDirection w:val="lrTb"/>
            <w:noWrap w:val="false"/>
          </w:tcPr>
          <w:p>
            <w:pPr>
              <w:pStyle w:val="1445"/>
              <w:ind w:right="-5"/>
              <w:spacing w:line="440" w:lineRule="exact"/>
              <w:rPr>
                <w:rFonts w:hint="eastAsia" w:ascii="宋体" w:hAnsi="宋体" w:eastAsia="宋体" w:cs="宋体"/>
                <w:b/>
                <w:szCs w:val="21"/>
              </w:rPr>
            </w:pPr>
            <w:r>
              <w:rPr>
                <w:rFonts w:hint="eastAsia" w:ascii="宋体" w:hAnsi="宋体" w:eastAsia="宋体" w:cs="宋体"/>
                <w:b/>
                <w:szCs w:val="21"/>
              </w:rPr>
            </w:r>
            <w:r/>
          </w:p>
        </w:tc>
      </w:tr>
      <w:tr>
        <w:trPr>
          <w:trHeight w:val="604"/>
        </w:trPr>
        <w:tc>
          <w:tcPr>
            <w:tcW w:w="762" w:type="dxa"/>
            <w:vAlign w:val="top"/>
            <w:textDirection w:val="lrTb"/>
            <w:noWrap w:val="false"/>
          </w:tcPr>
          <w:p>
            <w:pPr>
              <w:pStyle w:val="1445"/>
              <w:ind w:right="-5"/>
              <w:spacing w:line="440" w:lineRule="exact"/>
              <w:rPr>
                <w:rFonts w:hint="eastAsia" w:ascii="宋体" w:hAnsi="宋体" w:eastAsia="宋体" w:cs="宋体"/>
                <w:b/>
                <w:szCs w:val="21"/>
              </w:rPr>
            </w:pPr>
            <w:r>
              <w:rPr>
                <w:rFonts w:hint="eastAsia" w:ascii="宋体" w:hAnsi="宋体" w:eastAsia="宋体" w:cs="宋体"/>
                <w:b/>
                <w:szCs w:val="21"/>
              </w:rPr>
            </w:r>
            <w:r/>
          </w:p>
        </w:tc>
        <w:tc>
          <w:tcPr>
            <w:tcW w:w="1535" w:type="dxa"/>
            <w:vAlign w:val="top"/>
            <w:textDirection w:val="lrTb"/>
            <w:noWrap w:val="false"/>
          </w:tcPr>
          <w:p>
            <w:pPr>
              <w:pStyle w:val="1445"/>
              <w:ind w:right="-5"/>
              <w:spacing w:line="440" w:lineRule="exact"/>
              <w:tabs>
                <w:tab w:val="left" w:pos="972" w:leader="none"/>
              </w:tabs>
              <w:rPr>
                <w:rFonts w:hint="eastAsia" w:ascii="宋体" w:hAnsi="宋体" w:eastAsia="宋体" w:cs="宋体"/>
                <w:b/>
                <w:szCs w:val="21"/>
              </w:rPr>
            </w:pPr>
            <w:r>
              <w:rPr>
                <w:rFonts w:hint="eastAsia" w:ascii="宋体" w:hAnsi="宋体" w:eastAsia="宋体" w:cs="宋体"/>
                <w:b/>
                <w:szCs w:val="21"/>
              </w:rPr>
            </w:r>
            <w:r/>
          </w:p>
        </w:tc>
        <w:tc>
          <w:tcPr>
            <w:tcW w:w="1407" w:type="dxa"/>
            <w:vAlign w:val="top"/>
            <w:textDirection w:val="lrTb"/>
            <w:noWrap w:val="false"/>
          </w:tcPr>
          <w:p>
            <w:pPr>
              <w:pStyle w:val="1445"/>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W w:w="1200" w:type="dxa"/>
            <w:vAlign w:val="top"/>
            <w:textDirection w:val="lrTb"/>
            <w:noWrap w:val="false"/>
          </w:tcPr>
          <w:p>
            <w:pPr>
              <w:pStyle w:val="1445"/>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W w:w="1650" w:type="dxa"/>
            <w:vAlign w:val="top"/>
            <w:textDirection w:val="lrTb"/>
            <w:noWrap w:val="false"/>
          </w:tcPr>
          <w:p>
            <w:pPr>
              <w:pStyle w:val="1445"/>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W w:w="2936" w:type="dxa"/>
            <w:vAlign w:val="top"/>
            <w:textDirection w:val="lrTb"/>
            <w:noWrap w:val="false"/>
          </w:tcPr>
          <w:p>
            <w:pPr>
              <w:pStyle w:val="1445"/>
              <w:ind w:right="-5"/>
              <w:spacing w:line="440" w:lineRule="exact"/>
              <w:rPr>
                <w:rFonts w:hint="eastAsia" w:ascii="宋体" w:hAnsi="宋体" w:eastAsia="宋体" w:cs="宋体"/>
                <w:b/>
                <w:szCs w:val="21"/>
              </w:rPr>
            </w:pPr>
            <w:r>
              <w:rPr>
                <w:rFonts w:hint="eastAsia" w:ascii="宋体" w:hAnsi="宋体" w:eastAsia="宋体" w:cs="宋体"/>
                <w:b/>
                <w:szCs w:val="21"/>
              </w:rPr>
            </w:r>
            <w:r/>
          </w:p>
        </w:tc>
      </w:tr>
      <w:tr>
        <w:trPr>
          <w:trHeight w:val="604"/>
        </w:trPr>
        <w:tc>
          <w:tcPr>
            <w:tcW w:w="762" w:type="dxa"/>
            <w:vAlign w:val="top"/>
            <w:textDirection w:val="lrTb"/>
            <w:noWrap w:val="false"/>
          </w:tcPr>
          <w:p>
            <w:pPr>
              <w:pStyle w:val="1445"/>
              <w:ind w:right="-5"/>
              <w:spacing w:line="440" w:lineRule="exact"/>
              <w:rPr>
                <w:rFonts w:hint="eastAsia" w:ascii="宋体" w:hAnsi="宋体" w:eastAsia="宋体" w:cs="宋体"/>
                <w:b/>
                <w:szCs w:val="21"/>
              </w:rPr>
            </w:pPr>
            <w:r>
              <w:rPr>
                <w:rFonts w:hint="eastAsia" w:ascii="宋体" w:hAnsi="宋体" w:eastAsia="宋体" w:cs="宋体"/>
                <w:b/>
                <w:szCs w:val="21"/>
              </w:rPr>
            </w:r>
            <w:r/>
          </w:p>
        </w:tc>
        <w:tc>
          <w:tcPr>
            <w:tcW w:w="1535" w:type="dxa"/>
            <w:vAlign w:val="top"/>
            <w:textDirection w:val="lrTb"/>
            <w:noWrap w:val="false"/>
          </w:tcPr>
          <w:p>
            <w:pPr>
              <w:pStyle w:val="1445"/>
              <w:ind w:right="-5"/>
              <w:spacing w:line="440" w:lineRule="exact"/>
              <w:tabs>
                <w:tab w:val="left" w:pos="972" w:leader="none"/>
              </w:tabs>
              <w:rPr>
                <w:rFonts w:hint="eastAsia" w:ascii="宋体" w:hAnsi="宋体" w:eastAsia="宋体" w:cs="宋体"/>
                <w:b/>
                <w:szCs w:val="21"/>
              </w:rPr>
            </w:pPr>
            <w:r>
              <w:rPr>
                <w:rFonts w:hint="eastAsia" w:ascii="宋体" w:hAnsi="宋体" w:eastAsia="宋体" w:cs="宋体"/>
                <w:b/>
                <w:szCs w:val="21"/>
              </w:rPr>
            </w:r>
            <w:r/>
          </w:p>
        </w:tc>
        <w:tc>
          <w:tcPr>
            <w:tcW w:w="1407" w:type="dxa"/>
            <w:vAlign w:val="top"/>
            <w:textDirection w:val="lrTb"/>
            <w:noWrap w:val="false"/>
          </w:tcPr>
          <w:p>
            <w:pPr>
              <w:pStyle w:val="1445"/>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W w:w="1200" w:type="dxa"/>
            <w:vAlign w:val="top"/>
            <w:textDirection w:val="lrTb"/>
            <w:noWrap w:val="false"/>
          </w:tcPr>
          <w:p>
            <w:pPr>
              <w:pStyle w:val="1445"/>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W w:w="1650" w:type="dxa"/>
            <w:vAlign w:val="top"/>
            <w:textDirection w:val="lrTb"/>
            <w:noWrap w:val="false"/>
          </w:tcPr>
          <w:p>
            <w:pPr>
              <w:pStyle w:val="1445"/>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W w:w="2936" w:type="dxa"/>
            <w:vAlign w:val="top"/>
            <w:textDirection w:val="lrTb"/>
            <w:noWrap w:val="false"/>
          </w:tcPr>
          <w:p>
            <w:pPr>
              <w:pStyle w:val="1445"/>
              <w:ind w:right="-5"/>
              <w:spacing w:line="440" w:lineRule="exact"/>
              <w:rPr>
                <w:rFonts w:hint="eastAsia" w:ascii="宋体" w:hAnsi="宋体" w:eastAsia="宋体" w:cs="宋体"/>
                <w:b/>
                <w:szCs w:val="21"/>
              </w:rPr>
            </w:pPr>
            <w:r>
              <w:rPr>
                <w:rFonts w:hint="eastAsia" w:ascii="宋体" w:hAnsi="宋体" w:eastAsia="宋体" w:cs="宋体"/>
                <w:b/>
                <w:szCs w:val="21"/>
              </w:rPr>
            </w:r>
            <w:r/>
          </w:p>
        </w:tc>
      </w:tr>
      <w:tr>
        <w:trPr>
          <w:trHeight w:val="604"/>
        </w:trPr>
        <w:tc>
          <w:tcPr>
            <w:tcW w:w="762" w:type="dxa"/>
            <w:vAlign w:val="top"/>
            <w:textDirection w:val="lrTb"/>
            <w:noWrap w:val="false"/>
          </w:tcPr>
          <w:p>
            <w:pPr>
              <w:pStyle w:val="1445"/>
              <w:ind w:right="-5"/>
              <w:spacing w:line="440" w:lineRule="exact"/>
              <w:rPr>
                <w:rFonts w:hint="eastAsia" w:ascii="宋体" w:hAnsi="宋体" w:eastAsia="宋体" w:cs="宋体"/>
                <w:b/>
                <w:szCs w:val="21"/>
              </w:rPr>
            </w:pPr>
            <w:r>
              <w:rPr>
                <w:rFonts w:hint="eastAsia" w:ascii="宋体" w:hAnsi="宋体" w:eastAsia="宋体" w:cs="宋体"/>
                <w:b/>
                <w:szCs w:val="21"/>
              </w:rPr>
            </w:r>
            <w:r/>
          </w:p>
        </w:tc>
        <w:tc>
          <w:tcPr>
            <w:tcW w:w="1535" w:type="dxa"/>
            <w:vAlign w:val="top"/>
            <w:textDirection w:val="lrTb"/>
            <w:noWrap w:val="false"/>
          </w:tcPr>
          <w:p>
            <w:pPr>
              <w:pStyle w:val="1445"/>
              <w:ind w:right="-5"/>
              <w:spacing w:line="440" w:lineRule="exact"/>
              <w:tabs>
                <w:tab w:val="left" w:pos="972" w:leader="none"/>
              </w:tabs>
              <w:rPr>
                <w:rFonts w:hint="eastAsia" w:ascii="宋体" w:hAnsi="宋体" w:eastAsia="宋体" w:cs="宋体"/>
                <w:b/>
                <w:szCs w:val="21"/>
              </w:rPr>
            </w:pPr>
            <w:r>
              <w:rPr>
                <w:rFonts w:hint="eastAsia" w:ascii="宋体" w:hAnsi="宋体" w:eastAsia="宋体" w:cs="宋体"/>
                <w:b/>
                <w:szCs w:val="21"/>
              </w:rPr>
            </w:r>
            <w:r/>
          </w:p>
        </w:tc>
        <w:tc>
          <w:tcPr>
            <w:tcW w:w="1407" w:type="dxa"/>
            <w:vAlign w:val="top"/>
            <w:textDirection w:val="lrTb"/>
            <w:noWrap w:val="false"/>
          </w:tcPr>
          <w:p>
            <w:pPr>
              <w:pStyle w:val="1445"/>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W w:w="1200" w:type="dxa"/>
            <w:vAlign w:val="top"/>
            <w:textDirection w:val="lrTb"/>
            <w:noWrap w:val="false"/>
          </w:tcPr>
          <w:p>
            <w:pPr>
              <w:pStyle w:val="1445"/>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W w:w="1650" w:type="dxa"/>
            <w:vAlign w:val="top"/>
            <w:textDirection w:val="lrTb"/>
            <w:noWrap w:val="false"/>
          </w:tcPr>
          <w:p>
            <w:pPr>
              <w:pStyle w:val="1445"/>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W w:w="2936" w:type="dxa"/>
            <w:vAlign w:val="top"/>
            <w:textDirection w:val="lrTb"/>
            <w:noWrap w:val="false"/>
          </w:tcPr>
          <w:p>
            <w:pPr>
              <w:pStyle w:val="1445"/>
              <w:ind w:right="-5"/>
              <w:spacing w:line="440" w:lineRule="exact"/>
              <w:rPr>
                <w:rFonts w:hint="eastAsia" w:ascii="宋体" w:hAnsi="宋体" w:eastAsia="宋体" w:cs="宋体"/>
                <w:b/>
                <w:szCs w:val="21"/>
              </w:rPr>
            </w:pPr>
            <w:r>
              <w:rPr>
                <w:rFonts w:hint="eastAsia" w:ascii="宋体" w:hAnsi="宋体" w:eastAsia="宋体" w:cs="宋体"/>
                <w:b/>
                <w:szCs w:val="21"/>
              </w:rPr>
            </w:r>
            <w:r/>
          </w:p>
        </w:tc>
      </w:tr>
      <w:tr>
        <w:trPr>
          <w:trHeight w:val="604"/>
        </w:trPr>
        <w:tc>
          <w:tcPr>
            <w:tcW w:w="762" w:type="dxa"/>
            <w:vAlign w:val="top"/>
            <w:textDirection w:val="lrTb"/>
            <w:noWrap w:val="false"/>
          </w:tcPr>
          <w:p>
            <w:pPr>
              <w:pStyle w:val="1445"/>
              <w:ind w:right="-5"/>
              <w:spacing w:line="440" w:lineRule="exact"/>
              <w:rPr>
                <w:rFonts w:hint="eastAsia" w:ascii="宋体" w:hAnsi="宋体" w:eastAsia="宋体" w:cs="宋体"/>
                <w:b/>
                <w:szCs w:val="21"/>
              </w:rPr>
            </w:pPr>
            <w:r>
              <w:rPr>
                <w:rFonts w:hint="eastAsia" w:ascii="宋体" w:hAnsi="宋体" w:eastAsia="宋体" w:cs="宋体"/>
                <w:b/>
                <w:szCs w:val="21"/>
              </w:rPr>
            </w:r>
            <w:r/>
          </w:p>
        </w:tc>
        <w:tc>
          <w:tcPr>
            <w:tcW w:w="1535" w:type="dxa"/>
            <w:vAlign w:val="top"/>
            <w:textDirection w:val="lrTb"/>
            <w:noWrap w:val="false"/>
          </w:tcPr>
          <w:p>
            <w:pPr>
              <w:pStyle w:val="1445"/>
              <w:ind w:right="-5"/>
              <w:spacing w:line="440" w:lineRule="exact"/>
              <w:tabs>
                <w:tab w:val="left" w:pos="972" w:leader="none"/>
              </w:tabs>
              <w:rPr>
                <w:rFonts w:hint="eastAsia" w:ascii="宋体" w:hAnsi="宋体" w:eastAsia="宋体" w:cs="宋体"/>
                <w:b/>
                <w:szCs w:val="21"/>
              </w:rPr>
            </w:pPr>
            <w:r>
              <w:rPr>
                <w:rFonts w:hint="eastAsia" w:ascii="宋体" w:hAnsi="宋体" w:eastAsia="宋体" w:cs="宋体"/>
                <w:b/>
                <w:szCs w:val="21"/>
              </w:rPr>
            </w:r>
            <w:r/>
          </w:p>
        </w:tc>
        <w:tc>
          <w:tcPr>
            <w:tcW w:w="1407" w:type="dxa"/>
            <w:vAlign w:val="top"/>
            <w:textDirection w:val="lrTb"/>
            <w:noWrap w:val="false"/>
          </w:tcPr>
          <w:p>
            <w:pPr>
              <w:pStyle w:val="1445"/>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W w:w="1200" w:type="dxa"/>
            <w:vAlign w:val="top"/>
            <w:textDirection w:val="lrTb"/>
            <w:noWrap w:val="false"/>
          </w:tcPr>
          <w:p>
            <w:pPr>
              <w:pStyle w:val="1445"/>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W w:w="1650" w:type="dxa"/>
            <w:vAlign w:val="top"/>
            <w:textDirection w:val="lrTb"/>
            <w:noWrap w:val="false"/>
          </w:tcPr>
          <w:p>
            <w:pPr>
              <w:pStyle w:val="1445"/>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W w:w="2936" w:type="dxa"/>
            <w:vAlign w:val="top"/>
            <w:textDirection w:val="lrTb"/>
            <w:noWrap w:val="false"/>
          </w:tcPr>
          <w:p>
            <w:pPr>
              <w:pStyle w:val="1445"/>
              <w:ind w:right="-5"/>
              <w:spacing w:line="440" w:lineRule="exact"/>
              <w:rPr>
                <w:rFonts w:hint="eastAsia" w:ascii="宋体" w:hAnsi="宋体" w:eastAsia="宋体" w:cs="宋体"/>
                <w:b/>
                <w:szCs w:val="21"/>
              </w:rPr>
            </w:pPr>
            <w:r>
              <w:rPr>
                <w:rFonts w:hint="eastAsia" w:ascii="宋体" w:hAnsi="宋体" w:eastAsia="宋体" w:cs="宋体"/>
                <w:b/>
                <w:szCs w:val="21"/>
              </w:rPr>
            </w:r>
            <w:r/>
          </w:p>
          <w:p>
            <w:pPr>
              <w:pStyle w:val="1445"/>
              <w:ind w:right="-5"/>
              <w:spacing w:line="440" w:lineRule="exact"/>
              <w:rPr>
                <w:rFonts w:hint="eastAsia" w:ascii="宋体" w:hAnsi="宋体" w:eastAsia="宋体" w:cs="宋体"/>
                <w:b/>
                <w:szCs w:val="21"/>
              </w:rPr>
            </w:pPr>
            <w:r>
              <w:rPr>
                <w:rFonts w:hint="eastAsia" w:ascii="宋体" w:hAnsi="宋体" w:eastAsia="宋体" w:cs="宋体"/>
                <w:b/>
                <w:szCs w:val="21"/>
              </w:rPr>
            </w:r>
            <w:r/>
          </w:p>
        </w:tc>
      </w:tr>
    </w:tbl>
    <w:p>
      <w:pPr>
        <w:pStyle w:val="1445"/>
        <w:spacing w:line="440" w:lineRule="exact"/>
        <w:rPr>
          <w:rFonts w:hint="eastAsia" w:ascii="宋体" w:hAnsi="宋体" w:eastAsia="宋体" w:cs="宋体"/>
          <w:bCs/>
          <w:szCs w:val="21"/>
        </w:rPr>
      </w:pPr>
      <w:r>
        <w:rPr>
          <w:rFonts w:hint="eastAsia" w:ascii="宋体" w:hAnsi="宋体" w:eastAsia="宋体" w:cs="宋体"/>
          <w:bCs/>
          <w:szCs w:val="21"/>
        </w:rPr>
      </w:r>
      <w:r/>
    </w:p>
    <w:p>
      <w:pPr>
        <w:pStyle w:val="1445"/>
        <w:spacing w:line="440" w:lineRule="exact"/>
        <w:rPr>
          <w:rFonts w:hint="eastAsia" w:ascii="宋体" w:hAnsi="宋体" w:eastAsia="宋体" w:cs="宋体"/>
          <w:szCs w:val="21"/>
        </w:rPr>
      </w:pPr>
      <w:r>
        <w:rPr>
          <w:rFonts w:hint="eastAsia" w:ascii="宋体" w:hAnsi="宋体" w:eastAsia="宋体" w:cs="宋体"/>
          <w:bCs/>
          <w:szCs w:val="21"/>
        </w:rPr>
        <w:t xml:space="preserve">3、</w:t>
      </w:r>
      <w:r>
        <w:rPr>
          <w:rFonts w:hint="eastAsia" w:ascii="宋体" w:hAnsi="宋体" w:eastAsia="宋体" w:cs="宋体"/>
          <w:color w:val="000000"/>
          <w:sz w:val="21"/>
          <w:szCs w:val="21"/>
          <w:u w:val="none"/>
          <w:lang w:val="en-US" w:eastAsia="zh-CN" w:bidi="ar"/>
        </w:rPr>
        <w:t xml:space="preserve">提供出保后原厂整机保修（全保）费用、主要配件价格（包括但不限于球管、高压发生器、高压油箱、准直器、探测器、重建计算机、主控计算机等）及球管保用条件等。</w:t>
      </w:r>
      <w:r>
        <w:rPr>
          <w:rFonts w:hint="eastAsia" w:ascii="宋体" w:hAnsi="宋体" w:cs="宋体"/>
          <w:bCs/>
          <w:color w:val="000000"/>
          <w:szCs w:val="21"/>
          <w:lang w:val="zh-CN"/>
        </w:rPr>
        <w:t xml:space="preserve">（根据实际情况填列）</w:t>
      </w:r>
      <w:r>
        <w:rPr>
          <w:rFonts w:hint="eastAsia" w:ascii="宋体" w:hAnsi="宋体" w:eastAsia="宋体" w:cs="宋体"/>
          <w:szCs w:val="21"/>
        </w:rPr>
      </w:r>
      <w:r/>
    </w:p>
    <w:p>
      <w:pPr>
        <w:pStyle w:val="1445"/>
        <w:spacing w:line="440" w:lineRule="exact"/>
        <w:rPr>
          <w:rFonts w:hint="eastAsia" w:ascii="宋体" w:hAnsi="宋体" w:eastAsia="宋体" w:cs="宋体"/>
          <w:b/>
          <w:szCs w:val="21"/>
        </w:rPr>
      </w:pPr>
      <w:r>
        <w:rPr>
          <w:rFonts w:hint="eastAsia" w:ascii="宋体" w:hAnsi="宋体" w:eastAsia="宋体" w:cs="宋体"/>
          <w:b/>
          <w:szCs w:val="21"/>
        </w:rPr>
      </w:r>
      <w:r/>
    </w:p>
    <w:p>
      <w:pPr>
        <w:pStyle w:val="1445"/>
        <w:spacing w:line="440" w:lineRule="exact"/>
        <w:rPr>
          <w:rFonts w:hint="eastAsia" w:ascii="宋体" w:hAnsi="宋体" w:eastAsia="宋体" w:cs="宋体"/>
          <w:szCs w:val="21"/>
        </w:rPr>
      </w:pPr>
      <w:r>
        <w:rPr>
          <w:rFonts w:hint="eastAsia" w:ascii="宋体" w:hAnsi="宋体" w:eastAsia="宋体" w:cs="宋体"/>
          <w:szCs w:val="21"/>
          <w:lang w:val="en-US" w:eastAsia="zh-CN"/>
        </w:rPr>
        <w:t xml:space="preserve">4、</w:t>
      </w:r>
      <w:r>
        <w:rPr>
          <w:rFonts w:hint="eastAsia" w:ascii="宋体" w:hAnsi="宋体" w:eastAsia="宋体" w:cs="宋体"/>
          <w:szCs w:val="21"/>
        </w:rPr>
        <w:t xml:space="preserve">随机提供的文件、资料、图纸等（文件资料名称、份数）</w:t>
      </w:r>
      <w:r>
        <w:rPr>
          <w:rFonts w:hint="eastAsia" w:ascii="宋体" w:hAnsi="宋体" w:eastAsia="宋体" w:cs="宋体"/>
          <w:szCs w:val="21"/>
        </w:rPr>
      </w:r>
      <w:r/>
    </w:p>
    <w:p>
      <w:pPr>
        <w:pStyle w:val="1445"/>
        <w:spacing w:line="440" w:lineRule="exact"/>
        <w:rPr>
          <w:rFonts w:hint="eastAsia" w:ascii="宋体" w:hAnsi="宋体" w:eastAsia="宋体" w:cs="宋体"/>
          <w:b/>
          <w:szCs w:val="21"/>
        </w:rPr>
      </w:pPr>
      <w:r>
        <w:rPr>
          <w:rFonts w:hint="eastAsia" w:ascii="宋体" w:hAnsi="宋体" w:eastAsia="宋体" w:cs="宋体"/>
          <w:b/>
          <w:szCs w:val="21"/>
        </w:rPr>
      </w:r>
      <w:r/>
    </w:p>
    <w:p>
      <w:pPr>
        <w:pStyle w:val="1445"/>
        <w:ind w:right="-5"/>
        <w:spacing w:line="440" w:lineRule="exact"/>
        <w:rPr>
          <w:rFonts w:hint="eastAsia" w:ascii="宋体" w:hAnsi="宋体" w:eastAsia="宋体" w:cs="宋体"/>
          <w:b/>
          <w:szCs w:val="21"/>
        </w:rPr>
      </w:pPr>
      <w:r>
        <w:rPr>
          <w:rFonts w:hint="eastAsia" w:ascii="宋体" w:hAnsi="宋体" w:eastAsia="宋体" w:cs="宋体"/>
          <w:szCs w:val="21"/>
          <w:lang w:val="en-US" w:eastAsia="zh-CN"/>
        </w:rPr>
        <w:t xml:space="preserve">5</w:t>
      </w:r>
      <w:r>
        <w:rPr>
          <w:rFonts w:hint="eastAsia" w:ascii="宋体" w:hAnsi="宋体" w:eastAsia="宋体" w:cs="宋体"/>
          <w:szCs w:val="21"/>
        </w:rPr>
        <w:t xml:space="preserve">、培训计划及方案（人数、时间、内容、地点）</w:t>
      </w:r>
      <w:r>
        <w:rPr>
          <w:rFonts w:hint="eastAsia" w:ascii="宋体" w:hAnsi="宋体" w:eastAsia="宋体" w:cs="宋体"/>
          <w:b/>
          <w:szCs w:val="21"/>
        </w:rPr>
      </w:r>
      <w:r/>
    </w:p>
    <w:p>
      <w:pPr>
        <w:pStyle w:val="1445"/>
        <w:ind w:right="-5"/>
        <w:spacing w:line="440" w:lineRule="exact"/>
        <w:rPr>
          <w:rFonts w:hint="eastAsia" w:ascii="宋体" w:hAnsi="宋体" w:eastAsia="宋体" w:cs="宋体"/>
          <w:b/>
          <w:szCs w:val="21"/>
        </w:rPr>
      </w:pPr>
      <w:r>
        <w:rPr>
          <w:rFonts w:hint="eastAsia" w:ascii="宋体" w:hAnsi="宋体" w:eastAsia="宋体" w:cs="宋体"/>
          <w:b/>
          <w:szCs w:val="21"/>
        </w:rPr>
      </w:r>
      <w:r/>
    </w:p>
    <w:p>
      <w:pPr>
        <w:pStyle w:val="1445"/>
        <w:spacing w:line="440" w:lineRule="exact"/>
        <w:rPr>
          <w:rFonts w:hint="eastAsia" w:ascii="宋体" w:hAnsi="宋体" w:eastAsia="宋体" w:cs="宋体"/>
          <w:szCs w:val="21"/>
        </w:rPr>
      </w:pPr>
      <w:r>
        <w:rPr>
          <w:rFonts w:hint="eastAsia" w:ascii="宋体" w:hAnsi="宋体" w:eastAsia="宋体" w:cs="宋体"/>
          <w:szCs w:val="21"/>
          <w:lang w:val="en-US" w:eastAsia="zh-CN"/>
        </w:rPr>
        <w:t xml:space="preserve">6</w:t>
      </w:r>
      <w:r>
        <w:rPr>
          <w:rFonts w:hint="eastAsia" w:ascii="宋体" w:hAnsi="宋体" w:eastAsia="宋体" w:cs="宋体"/>
          <w:szCs w:val="21"/>
        </w:rPr>
        <w:t xml:space="preserve">、供货及安装日期和质量保证期及售后服务承诺</w:t>
      </w:r>
      <w:r>
        <w:rPr>
          <w:rFonts w:hint="eastAsia" w:ascii="宋体" w:hAnsi="宋体" w:eastAsia="宋体" w:cs="宋体"/>
          <w:szCs w:val="21"/>
        </w:rPr>
      </w:r>
      <w:r/>
    </w:p>
    <w:p>
      <w:pPr>
        <w:pStyle w:val="1445"/>
        <w:spacing w:line="440" w:lineRule="exact"/>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r>
      <w:r/>
    </w:p>
    <w:p>
      <w:pPr>
        <w:pStyle w:val="1445"/>
        <w:spacing w:line="440" w:lineRule="exact"/>
        <w:rPr>
          <w:rFonts w:hint="eastAsia" w:ascii="宋体" w:hAnsi="宋体" w:eastAsia="宋体" w:cs="宋体"/>
          <w:szCs w:val="21"/>
        </w:rPr>
      </w:pPr>
      <w:r>
        <w:rPr>
          <w:rFonts w:hint="eastAsia" w:ascii="宋体" w:hAnsi="宋体" w:eastAsia="宋体" w:cs="宋体"/>
          <w:bCs/>
          <w:color w:val="000000"/>
          <w:szCs w:val="21"/>
          <w:lang w:val="en-US" w:eastAsia="zh-CN"/>
        </w:rPr>
        <w:t xml:space="preserve">7</w:t>
      </w:r>
      <w:r>
        <w:rPr>
          <w:rFonts w:hint="eastAsia" w:ascii="宋体" w:hAnsi="宋体" w:eastAsia="宋体" w:cs="宋体"/>
          <w:bCs/>
          <w:color w:val="000000"/>
          <w:szCs w:val="21"/>
        </w:rPr>
        <w:t xml:space="preserve">、业绩清单（参考格式）</w:t>
      </w:r>
      <w:r>
        <w:rPr>
          <w:rFonts w:hint="eastAsia" w:ascii="宋体" w:hAnsi="宋体" w:eastAsia="宋体" w:cs="宋体"/>
          <w:szCs w:val="21"/>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5"/>
        <w:gridCol w:w="1502"/>
        <w:gridCol w:w="1346"/>
        <w:gridCol w:w="1573"/>
        <w:gridCol w:w="1573"/>
        <w:gridCol w:w="1520"/>
        <w:gridCol w:w="1721"/>
      </w:tblGrid>
      <w:tr>
        <w:trPr/>
        <w:tc>
          <w:tcPr>
            <w:tcW w:w="312" w:type="dxa"/>
            <w:vAlign w:val="center"/>
            <w:textDirection w:val="lrTb"/>
            <w:noWrap w:val="false"/>
          </w:tcPr>
          <w:p>
            <w:pPr>
              <w:pStyle w:val="1445"/>
              <w:jc w:val="center"/>
              <w:rPr>
                <w:rFonts w:hint="eastAsia" w:ascii="宋体" w:hAnsi="宋体" w:eastAsia="宋体" w:cs="宋体"/>
                <w:szCs w:val="21"/>
              </w:rPr>
            </w:pPr>
            <w:r>
              <w:rPr>
                <w:rFonts w:hint="eastAsia" w:ascii="宋体" w:hAnsi="宋体" w:eastAsia="宋体" w:cs="宋体"/>
                <w:szCs w:val="21"/>
              </w:rPr>
              <w:t xml:space="preserve">序号</w:t>
            </w:r>
            <w:r>
              <w:rPr>
                <w:rFonts w:hint="eastAsia" w:ascii="宋体" w:hAnsi="宋体" w:eastAsia="宋体" w:cs="宋体"/>
                <w:szCs w:val="21"/>
              </w:rPr>
            </w:r>
            <w:r/>
          </w:p>
        </w:tc>
        <w:tc>
          <w:tcPr>
            <w:tcW w:w="762" w:type="dxa"/>
            <w:vAlign w:val="center"/>
            <w:textDirection w:val="lrTb"/>
            <w:noWrap w:val="false"/>
          </w:tcPr>
          <w:p>
            <w:pPr>
              <w:pStyle w:val="1445"/>
              <w:jc w:val="center"/>
              <w:rPr>
                <w:rFonts w:hint="eastAsia" w:ascii="宋体" w:hAnsi="宋体" w:eastAsia="宋体" w:cs="宋体"/>
                <w:szCs w:val="21"/>
              </w:rPr>
            </w:pPr>
            <w:r>
              <w:rPr>
                <w:rFonts w:hint="eastAsia" w:ascii="宋体" w:hAnsi="宋体" w:eastAsia="宋体" w:cs="宋体"/>
                <w:szCs w:val="21"/>
              </w:rPr>
              <w:t xml:space="preserve">项目名称</w:t>
            </w:r>
            <w:r>
              <w:rPr>
                <w:rFonts w:hint="eastAsia" w:ascii="宋体" w:hAnsi="宋体" w:eastAsia="宋体" w:cs="宋体"/>
                <w:szCs w:val="21"/>
              </w:rPr>
            </w:r>
            <w:r/>
          </w:p>
        </w:tc>
        <w:tc>
          <w:tcPr>
            <w:tcW w:w="683" w:type="dxa"/>
            <w:vAlign w:val="center"/>
            <w:textDirection w:val="lrTb"/>
            <w:noWrap w:val="false"/>
          </w:tcPr>
          <w:p>
            <w:pPr>
              <w:pStyle w:val="1445"/>
              <w:jc w:val="center"/>
              <w:tabs>
                <w:tab w:val="left" w:pos="6252" w:leader="none"/>
              </w:tabs>
              <w:rPr>
                <w:rFonts w:hint="eastAsia" w:ascii="宋体" w:hAnsi="宋体" w:eastAsia="宋体" w:cs="宋体"/>
                <w:szCs w:val="21"/>
              </w:rPr>
            </w:pPr>
            <w:r>
              <w:rPr>
                <w:rFonts w:hint="eastAsia" w:ascii="宋体" w:hAnsi="宋体" w:eastAsia="宋体" w:cs="宋体"/>
                <w:szCs w:val="21"/>
              </w:rPr>
              <w:t xml:space="preserve">项目时间</w:t>
            </w:r>
            <w:r>
              <w:rPr>
                <w:rFonts w:hint="eastAsia" w:ascii="宋体" w:hAnsi="宋体" w:eastAsia="宋体" w:cs="宋体"/>
                <w:szCs w:val="21"/>
              </w:rPr>
            </w:r>
            <w:r/>
          </w:p>
        </w:tc>
        <w:tc>
          <w:tcPr>
            <w:tcW w:w="798" w:type="dxa"/>
            <w:vAlign w:val="center"/>
            <w:textDirection w:val="lrTb"/>
            <w:noWrap w:val="false"/>
          </w:tcPr>
          <w:p>
            <w:pPr>
              <w:pStyle w:val="1445"/>
              <w:jc w:val="center"/>
              <w:tabs>
                <w:tab w:val="left" w:pos="6252" w:leader="none"/>
              </w:tabs>
              <w:rPr>
                <w:rFonts w:hint="eastAsia" w:ascii="宋体" w:hAnsi="宋体" w:eastAsia="宋体" w:cs="宋体"/>
                <w:szCs w:val="21"/>
              </w:rPr>
            </w:pPr>
            <w:r>
              <w:rPr>
                <w:rFonts w:hint="eastAsia" w:ascii="宋体" w:hAnsi="宋体" w:eastAsia="宋体" w:cs="宋体"/>
                <w:szCs w:val="21"/>
              </w:rPr>
              <w:t xml:space="preserve">完成情况</w:t>
            </w:r>
            <w:r>
              <w:rPr>
                <w:rFonts w:hint="eastAsia" w:ascii="宋体" w:hAnsi="宋体" w:eastAsia="宋体" w:cs="宋体"/>
                <w:szCs w:val="21"/>
              </w:rPr>
            </w:r>
            <w:r/>
          </w:p>
        </w:tc>
        <w:tc>
          <w:tcPr>
            <w:tcW w:w="798" w:type="dxa"/>
            <w:vAlign w:val="center"/>
            <w:textDirection w:val="lrTb"/>
            <w:noWrap w:val="false"/>
          </w:tcPr>
          <w:p>
            <w:pPr>
              <w:pStyle w:val="1445"/>
              <w:jc w:val="center"/>
              <w:tabs>
                <w:tab w:val="left" w:pos="6252" w:leader="none"/>
              </w:tabs>
              <w:rPr>
                <w:rFonts w:hint="eastAsia" w:ascii="宋体" w:hAnsi="宋体" w:eastAsia="宋体" w:cs="宋体"/>
                <w:szCs w:val="21"/>
              </w:rPr>
            </w:pPr>
            <w:r>
              <w:rPr>
                <w:rFonts w:hint="eastAsia" w:ascii="宋体" w:hAnsi="宋体" w:eastAsia="宋体" w:cs="宋体"/>
                <w:szCs w:val="21"/>
              </w:rPr>
              <w:t xml:space="preserve">合同金额</w:t>
            </w:r>
            <w:r>
              <w:rPr>
                <w:rFonts w:hint="eastAsia" w:ascii="宋体" w:hAnsi="宋体" w:eastAsia="宋体" w:cs="宋体"/>
                <w:szCs w:val="21"/>
              </w:rPr>
            </w:r>
            <w:r/>
          </w:p>
        </w:tc>
        <w:tc>
          <w:tcPr>
            <w:tcW w:w="771" w:type="dxa"/>
            <w:vAlign w:val="center"/>
            <w:textDirection w:val="lrTb"/>
            <w:noWrap w:val="false"/>
          </w:tcPr>
          <w:p>
            <w:pPr>
              <w:pStyle w:val="1445"/>
              <w:jc w:val="center"/>
              <w:tabs>
                <w:tab w:val="left" w:pos="6252" w:leader="none"/>
              </w:tabs>
              <w:rPr>
                <w:rFonts w:hint="eastAsia" w:ascii="宋体" w:hAnsi="宋体" w:eastAsia="宋体" w:cs="宋体"/>
                <w:szCs w:val="21"/>
              </w:rPr>
            </w:pPr>
            <w:r>
              <w:rPr>
                <w:rFonts w:hint="eastAsia" w:ascii="宋体" w:hAnsi="宋体" w:eastAsia="宋体" w:cs="宋体"/>
                <w:szCs w:val="21"/>
              </w:rPr>
              <w:t xml:space="preserve">业主单位及联系电话</w:t>
            </w:r>
            <w:r>
              <w:rPr>
                <w:rFonts w:hint="eastAsia" w:ascii="宋体" w:hAnsi="宋体" w:eastAsia="宋体" w:cs="宋体"/>
                <w:szCs w:val="21"/>
              </w:rPr>
            </w:r>
            <w:r/>
          </w:p>
        </w:tc>
        <w:tc>
          <w:tcPr>
            <w:tcW w:w="873" w:type="dxa"/>
            <w:vAlign w:val="center"/>
            <w:textDirection w:val="lrTb"/>
            <w:noWrap w:val="false"/>
          </w:tcPr>
          <w:p>
            <w:pPr>
              <w:pStyle w:val="1445"/>
              <w:jc w:val="center"/>
              <w:rPr>
                <w:rFonts w:hint="eastAsia" w:ascii="宋体" w:hAnsi="宋体" w:eastAsia="宋体" w:cs="宋体"/>
                <w:szCs w:val="21"/>
              </w:rPr>
            </w:pPr>
            <w:r>
              <w:rPr>
                <w:rFonts w:hint="eastAsia" w:ascii="宋体" w:hAnsi="宋体" w:eastAsia="宋体" w:cs="宋体"/>
                <w:szCs w:val="21"/>
              </w:rPr>
              <w:t xml:space="preserve">是否有用户反</w:t>
            </w:r>
            <w:r>
              <w:rPr>
                <w:rFonts w:hint="eastAsia" w:ascii="宋体" w:hAnsi="宋体" w:eastAsia="宋体" w:cs="宋体"/>
                <w:szCs w:val="21"/>
              </w:rPr>
            </w:r>
            <w:r/>
          </w:p>
          <w:p>
            <w:pPr>
              <w:pStyle w:val="1445"/>
              <w:jc w:val="center"/>
              <w:rPr>
                <w:rFonts w:hint="eastAsia" w:ascii="宋体" w:hAnsi="宋体" w:eastAsia="宋体" w:cs="宋体"/>
                <w:szCs w:val="21"/>
              </w:rPr>
            </w:pPr>
            <w:r>
              <w:rPr>
                <w:rFonts w:hint="eastAsia" w:ascii="宋体" w:hAnsi="宋体" w:eastAsia="宋体" w:cs="宋体"/>
                <w:szCs w:val="21"/>
              </w:rPr>
              <w:t xml:space="preserve">馈情况 </w:t>
            </w:r>
            <w:r>
              <w:rPr>
                <w:rFonts w:hint="eastAsia" w:ascii="宋体" w:hAnsi="宋体" w:eastAsia="宋体" w:cs="宋体"/>
                <w:szCs w:val="21"/>
              </w:rPr>
            </w:r>
            <w:r/>
          </w:p>
        </w:tc>
      </w:tr>
      <w:tr>
        <w:trPr>
          <w:trHeight w:val="409"/>
        </w:trPr>
        <w:tc>
          <w:tcPr>
            <w:tcW w:w="312" w:type="dxa"/>
            <w:vAlign w:val="center"/>
            <w:textDirection w:val="lrTb"/>
            <w:noWrap w:val="false"/>
          </w:tcPr>
          <w:p>
            <w:pPr>
              <w:pStyle w:val="1445"/>
              <w:jc w:val="center"/>
              <w:rPr>
                <w:rFonts w:hint="eastAsia" w:ascii="宋体" w:hAnsi="宋体" w:eastAsia="宋体" w:cs="宋体"/>
                <w:szCs w:val="21"/>
              </w:rPr>
            </w:pPr>
            <w:r>
              <w:rPr>
                <w:rFonts w:hint="eastAsia" w:ascii="宋体" w:hAnsi="宋体" w:eastAsia="宋体" w:cs="宋体"/>
                <w:szCs w:val="21"/>
              </w:rPr>
            </w:r>
            <w:r/>
          </w:p>
        </w:tc>
        <w:tc>
          <w:tcPr>
            <w:tcW w:w="762" w:type="dxa"/>
            <w:vAlign w:val="center"/>
            <w:textDirection w:val="lrTb"/>
            <w:noWrap w:val="false"/>
          </w:tcPr>
          <w:p>
            <w:pPr>
              <w:pStyle w:val="1445"/>
              <w:jc w:val="center"/>
              <w:rPr>
                <w:rFonts w:hint="eastAsia" w:ascii="宋体" w:hAnsi="宋体" w:eastAsia="宋体" w:cs="宋体"/>
                <w:szCs w:val="21"/>
              </w:rPr>
            </w:pPr>
            <w:r>
              <w:rPr>
                <w:rFonts w:hint="eastAsia" w:ascii="宋体" w:hAnsi="宋体" w:eastAsia="宋体" w:cs="宋体"/>
                <w:szCs w:val="21"/>
              </w:rPr>
            </w:r>
            <w:r/>
          </w:p>
        </w:tc>
        <w:tc>
          <w:tcPr>
            <w:tcW w:w="683" w:type="dxa"/>
            <w:vAlign w:val="top"/>
            <w:textDirection w:val="lrTb"/>
            <w:noWrap w:val="false"/>
          </w:tcPr>
          <w:p>
            <w:pPr>
              <w:pStyle w:val="1445"/>
              <w:jc w:val="center"/>
              <w:rPr>
                <w:rFonts w:hint="eastAsia" w:ascii="宋体" w:hAnsi="宋体" w:eastAsia="宋体" w:cs="宋体"/>
                <w:szCs w:val="21"/>
              </w:rPr>
            </w:pPr>
            <w:r>
              <w:rPr>
                <w:rFonts w:hint="eastAsia" w:ascii="宋体" w:hAnsi="宋体" w:eastAsia="宋体" w:cs="宋体"/>
                <w:szCs w:val="21"/>
              </w:rPr>
            </w:r>
            <w:r/>
          </w:p>
        </w:tc>
        <w:tc>
          <w:tcPr>
            <w:tcW w:w="798" w:type="dxa"/>
            <w:vAlign w:val="center"/>
            <w:textDirection w:val="lrTb"/>
            <w:noWrap w:val="false"/>
          </w:tcPr>
          <w:p>
            <w:pPr>
              <w:pStyle w:val="1445"/>
              <w:jc w:val="center"/>
              <w:rPr>
                <w:rFonts w:hint="eastAsia" w:ascii="宋体" w:hAnsi="宋体" w:eastAsia="宋体" w:cs="宋体"/>
                <w:szCs w:val="21"/>
              </w:rPr>
            </w:pPr>
            <w:r>
              <w:rPr>
                <w:rFonts w:hint="eastAsia" w:ascii="宋体" w:hAnsi="宋体" w:eastAsia="宋体" w:cs="宋体"/>
                <w:szCs w:val="21"/>
              </w:rPr>
            </w:r>
            <w:r/>
          </w:p>
        </w:tc>
        <w:tc>
          <w:tcPr>
            <w:tcW w:w="798" w:type="dxa"/>
            <w:vAlign w:val="center"/>
            <w:textDirection w:val="lrTb"/>
            <w:noWrap w:val="false"/>
          </w:tcPr>
          <w:p>
            <w:pPr>
              <w:pStyle w:val="1445"/>
              <w:jc w:val="center"/>
              <w:rPr>
                <w:rFonts w:hint="eastAsia" w:ascii="宋体" w:hAnsi="宋体" w:eastAsia="宋体" w:cs="宋体"/>
                <w:szCs w:val="21"/>
              </w:rPr>
            </w:pPr>
            <w:r>
              <w:rPr>
                <w:rFonts w:hint="eastAsia" w:ascii="宋体" w:hAnsi="宋体" w:eastAsia="宋体" w:cs="宋体"/>
                <w:szCs w:val="21"/>
              </w:rPr>
            </w:r>
            <w:r/>
          </w:p>
        </w:tc>
        <w:tc>
          <w:tcPr>
            <w:tcW w:w="771" w:type="dxa"/>
            <w:vAlign w:val="center"/>
            <w:textDirection w:val="lrTb"/>
            <w:noWrap w:val="false"/>
          </w:tcPr>
          <w:p>
            <w:pPr>
              <w:pStyle w:val="1445"/>
              <w:jc w:val="center"/>
              <w:rPr>
                <w:rFonts w:hint="eastAsia" w:ascii="宋体" w:hAnsi="宋体" w:eastAsia="宋体" w:cs="宋体"/>
                <w:szCs w:val="21"/>
              </w:rPr>
            </w:pPr>
            <w:r>
              <w:rPr>
                <w:rFonts w:hint="eastAsia" w:ascii="宋体" w:hAnsi="宋体" w:eastAsia="宋体" w:cs="宋体"/>
                <w:szCs w:val="21"/>
              </w:rPr>
            </w:r>
            <w:r/>
          </w:p>
        </w:tc>
        <w:tc>
          <w:tcPr>
            <w:tcW w:w="873" w:type="dxa"/>
            <w:vAlign w:val="center"/>
            <w:textDirection w:val="lrTb"/>
            <w:noWrap w:val="false"/>
          </w:tcPr>
          <w:p>
            <w:pPr>
              <w:pStyle w:val="1445"/>
              <w:jc w:val="center"/>
              <w:rPr>
                <w:rFonts w:hint="eastAsia" w:ascii="宋体" w:hAnsi="宋体" w:eastAsia="宋体" w:cs="宋体"/>
                <w:szCs w:val="21"/>
              </w:rPr>
            </w:pPr>
            <w:r>
              <w:rPr>
                <w:rFonts w:hint="eastAsia" w:ascii="宋体" w:hAnsi="宋体" w:eastAsia="宋体" w:cs="宋体"/>
                <w:szCs w:val="21"/>
              </w:rPr>
            </w:r>
            <w:r/>
          </w:p>
        </w:tc>
      </w:tr>
      <w:tr>
        <w:trPr>
          <w:trHeight w:val="409"/>
        </w:trPr>
        <w:tc>
          <w:tcPr>
            <w:tcW w:w="312" w:type="dxa"/>
            <w:vAlign w:val="center"/>
            <w:textDirection w:val="lrTb"/>
            <w:noWrap w:val="false"/>
          </w:tcPr>
          <w:p>
            <w:pPr>
              <w:pStyle w:val="1445"/>
              <w:jc w:val="center"/>
              <w:rPr>
                <w:rFonts w:hint="eastAsia" w:ascii="宋体" w:hAnsi="宋体" w:eastAsia="宋体" w:cs="宋体"/>
                <w:szCs w:val="21"/>
              </w:rPr>
            </w:pPr>
            <w:r>
              <w:rPr>
                <w:rFonts w:hint="eastAsia" w:ascii="宋体" w:hAnsi="宋体" w:eastAsia="宋体" w:cs="宋体"/>
                <w:szCs w:val="21"/>
              </w:rPr>
            </w:r>
            <w:r/>
          </w:p>
        </w:tc>
        <w:tc>
          <w:tcPr>
            <w:tcW w:w="762" w:type="dxa"/>
            <w:vAlign w:val="center"/>
            <w:textDirection w:val="lrTb"/>
            <w:noWrap w:val="false"/>
          </w:tcPr>
          <w:p>
            <w:pPr>
              <w:pStyle w:val="1445"/>
              <w:jc w:val="center"/>
              <w:rPr>
                <w:rFonts w:hint="eastAsia" w:ascii="宋体" w:hAnsi="宋体" w:eastAsia="宋体" w:cs="宋体"/>
                <w:szCs w:val="21"/>
              </w:rPr>
            </w:pPr>
            <w:r>
              <w:rPr>
                <w:rFonts w:hint="eastAsia" w:ascii="宋体" w:hAnsi="宋体" w:eastAsia="宋体" w:cs="宋体"/>
                <w:szCs w:val="21"/>
              </w:rPr>
            </w:r>
            <w:r/>
          </w:p>
        </w:tc>
        <w:tc>
          <w:tcPr>
            <w:tcW w:w="683" w:type="dxa"/>
            <w:vAlign w:val="top"/>
            <w:textDirection w:val="lrTb"/>
            <w:noWrap w:val="false"/>
          </w:tcPr>
          <w:p>
            <w:pPr>
              <w:pStyle w:val="1445"/>
              <w:jc w:val="center"/>
              <w:rPr>
                <w:rFonts w:hint="eastAsia" w:ascii="宋体" w:hAnsi="宋体" w:eastAsia="宋体" w:cs="宋体"/>
                <w:szCs w:val="21"/>
              </w:rPr>
            </w:pPr>
            <w:r>
              <w:rPr>
                <w:rFonts w:hint="eastAsia" w:ascii="宋体" w:hAnsi="宋体" w:eastAsia="宋体" w:cs="宋体"/>
                <w:szCs w:val="21"/>
              </w:rPr>
            </w:r>
            <w:r/>
          </w:p>
        </w:tc>
        <w:tc>
          <w:tcPr>
            <w:tcW w:w="798" w:type="dxa"/>
            <w:vAlign w:val="center"/>
            <w:textDirection w:val="lrTb"/>
            <w:noWrap w:val="false"/>
          </w:tcPr>
          <w:p>
            <w:pPr>
              <w:pStyle w:val="1445"/>
              <w:jc w:val="center"/>
              <w:rPr>
                <w:rFonts w:hint="eastAsia" w:ascii="宋体" w:hAnsi="宋体" w:eastAsia="宋体" w:cs="宋体"/>
                <w:szCs w:val="21"/>
              </w:rPr>
            </w:pPr>
            <w:r>
              <w:rPr>
                <w:rFonts w:hint="eastAsia" w:ascii="宋体" w:hAnsi="宋体" w:eastAsia="宋体" w:cs="宋体"/>
                <w:szCs w:val="21"/>
              </w:rPr>
            </w:r>
            <w:r/>
          </w:p>
        </w:tc>
        <w:tc>
          <w:tcPr>
            <w:tcW w:w="798" w:type="dxa"/>
            <w:vAlign w:val="center"/>
            <w:textDirection w:val="lrTb"/>
            <w:noWrap w:val="false"/>
          </w:tcPr>
          <w:p>
            <w:pPr>
              <w:pStyle w:val="1445"/>
              <w:jc w:val="center"/>
              <w:rPr>
                <w:rFonts w:hint="eastAsia" w:ascii="宋体" w:hAnsi="宋体" w:eastAsia="宋体" w:cs="宋体"/>
                <w:szCs w:val="21"/>
              </w:rPr>
            </w:pPr>
            <w:r>
              <w:rPr>
                <w:rFonts w:hint="eastAsia" w:ascii="宋体" w:hAnsi="宋体" w:eastAsia="宋体" w:cs="宋体"/>
                <w:szCs w:val="21"/>
              </w:rPr>
            </w:r>
            <w:r/>
          </w:p>
        </w:tc>
        <w:tc>
          <w:tcPr>
            <w:tcW w:w="771" w:type="dxa"/>
            <w:vAlign w:val="center"/>
            <w:textDirection w:val="lrTb"/>
            <w:noWrap w:val="false"/>
          </w:tcPr>
          <w:p>
            <w:pPr>
              <w:pStyle w:val="1445"/>
              <w:jc w:val="center"/>
              <w:rPr>
                <w:rFonts w:hint="eastAsia" w:ascii="宋体" w:hAnsi="宋体" w:eastAsia="宋体" w:cs="宋体"/>
                <w:szCs w:val="21"/>
              </w:rPr>
            </w:pPr>
            <w:r>
              <w:rPr>
                <w:rFonts w:hint="eastAsia" w:ascii="宋体" w:hAnsi="宋体" w:eastAsia="宋体" w:cs="宋体"/>
                <w:szCs w:val="21"/>
              </w:rPr>
            </w:r>
            <w:r/>
          </w:p>
        </w:tc>
        <w:tc>
          <w:tcPr>
            <w:tcW w:w="873" w:type="dxa"/>
            <w:vAlign w:val="center"/>
            <w:textDirection w:val="lrTb"/>
            <w:noWrap w:val="false"/>
          </w:tcPr>
          <w:p>
            <w:pPr>
              <w:pStyle w:val="1445"/>
              <w:jc w:val="center"/>
              <w:rPr>
                <w:rFonts w:hint="eastAsia" w:ascii="宋体" w:hAnsi="宋体" w:eastAsia="宋体" w:cs="宋体"/>
                <w:szCs w:val="21"/>
              </w:rPr>
            </w:pPr>
            <w:r>
              <w:rPr>
                <w:rFonts w:hint="eastAsia" w:ascii="宋体" w:hAnsi="宋体" w:eastAsia="宋体" w:cs="宋体"/>
                <w:szCs w:val="21"/>
              </w:rPr>
            </w:r>
            <w:r/>
          </w:p>
        </w:tc>
      </w:tr>
      <w:tr>
        <w:trPr>
          <w:trHeight w:val="409"/>
        </w:trPr>
        <w:tc>
          <w:tcPr>
            <w:tcW w:w="312" w:type="dxa"/>
            <w:vAlign w:val="center"/>
            <w:textDirection w:val="lrTb"/>
            <w:noWrap w:val="false"/>
          </w:tcPr>
          <w:p>
            <w:pPr>
              <w:pStyle w:val="1445"/>
              <w:jc w:val="center"/>
              <w:rPr>
                <w:rFonts w:hint="eastAsia" w:ascii="宋体" w:hAnsi="宋体" w:eastAsia="宋体" w:cs="宋体"/>
                <w:szCs w:val="21"/>
              </w:rPr>
            </w:pPr>
            <w:r>
              <w:rPr>
                <w:rFonts w:hint="eastAsia" w:ascii="宋体" w:hAnsi="宋体" w:eastAsia="宋体" w:cs="宋体"/>
                <w:szCs w:val="21"/>
              </w:rPr>
            </w:r>
            <w:r/>
          </w:p>
        </w:tc>
        <w:tc>
          <w:tcPr>
            <w:tcW w:w="762" w:type="dxa"/>
            <w:vAlign w:val="center"/>
            <w:textDirection w:val="lrTb"/>
            <w:noWrap w:val="false"/>
          </w:tcPr>
          <w:p>
            <w:pPr>
              <w:pStyle w:val="1445"/>
              <w:jc w:val="center"/>
              <w:rPr>
                <w:rFonts w:hint="eastAsia" w:ascii="宋体" w:hAnsi="宋体" w:eastAsia="宋体" w:cs="宋体"/>
                <w:szCs w:val="21"/>
              </w:rPr>
            </w:pPr>
            <w:r>
              <w:rPr>
                <w:rFonts w:hint="eastAsia" w:ascii="宋体" w:hAnsi="宋体" w:eastAsia="宋体" w:cs="宋体"/>
                <w:szCs w:val="21"/>
              </w:rPr>
            </w:r>
            <w:r/>
          </w:p>
        </w:tc>
        <w:tc>
          <w:tcPr>
            <w:tcW w:w="683" w:type="dxa"/>
            <w:vAlign w:val="top"/>
            <w:textDirection w:val="lrTb"/>
            <w:noWrap w:val="false"/>
          </w:tcPr>
          <w:p>
            <w:pPr>
              <w:pStyle w:val="1445"/>
              <w:jc w:val="center"/>
              <w:rPr>
                <w:rFonts w:hint="eastAsia" w:ascii="宋体" w:hAnsi="宋体" w:eastAsia="宋体" w:cs="宋体"/>
                <w:szCs w:val="21"/>
              </w:rPr>
            </w:pPr>
            <w:r>
              <w:rPr>
                <w:rFonts w:hint="eastAsia" w:ascii="宋体" w:hAnsi="宋体" w:eastAsia="宋体" w:cs="宋体"/>
                <w:szCs w:val="21"/>
              </w:rPr>
            </w:r>
            <w:r/>
          </w:p>
        </w:tc>
        <w:tc>
          <w:tcPr>
            <w:tcW w:w="798" w:type="dxa"/>
            <w:vAlign w:val="center"/>
            <w:textDirection w:val="lrTb"/>
            <w:noWrap w:val="false"/>
          </w:tcPr>
          <w:p>
            <w:pPr>
              <w:pStyle w:val="1445"/>
              <w:jc w:val="center"/>
              <w:rPr>
                <w:rFonts w:hint="eastAsia" w:ascii="宋体" w:hAnsi="宋体" w:eastAsia="宋体" w:cs="宋体"/>
                <w:szCs w:val="21"/>
              </w:rPr>
            </w:pPr>
            <w:r>
              <w:rPr>
                <w:rFonts w:hint="eastAsia" w:ascii="宋体" w:hAnsi="宋体" w:eastAsia="宋体" w:cs="宋体"/>
                <w:szCs w:val="21"/>
              </w:rPr>
            </w:r>
            <w:r/>
          </w:p>
        </w:tc>
        <w:tc>
          <w:tcPr>
            <w:tcW w:w="798" w:type="dxa"/>
            <w:vAlign w:val="center"/>
            <w:textDirection w:val="lrTb"/>
            <w:noWrap w:val="false"/>
          </w:tcPr>
          <w:p>
            <w:pPr>
              <w:pStyle w:val="1445"/>
              <w:jc w:val="center"/>
              <w:rPr>
                <w:rFonts w:hint="eastAsia" w:ascii="宋体" w:hAnsi="宋体" w:eastAsia="宋体" w:cs="宋体"/>
                <w:szCs w:val="21"/>
              </w:rPr>
            </w:pPr>
            <w:r>
              <w:rPr>
                <w:rFonts w:hint="eastAsia" w:ascii="宋体" w:hAnsi="宋体" w:eastAsia="宋体" w:cs="宋体"/>
                <w:szCs w:val="21"/>
              </w:rPr>
            </w:r>
            <w:r/>
          </w:p>
        </w:tc>
        <w:tc>
          <w:tcPr>
            <w:tcW w:w="771" w:type="dxa"/>
            <w:vAlign w:val="center"/>
            <w:textDirection w:val="lrTb"/>
            <w:noWrap w:val="false"/>
          </w:tcPr>
          <w:p>
            <w:pPr>
              <w:pStyle w:val="1445"/>
              <w:jc w:val="center"/>
              <w:rPr>
                <w:rFonts w:hint="eastAsia" w:ascii="宋体" w:hAnsi="宋体" w:eastAsia="宋体" w:cs="宋体"/>
                <w:szCs w:val="21"/>
              </w:rPr>
            </w:pPr>
            <w:r>
              <w:rPr>
                <w:rFonts w:hint="eastAsia" w:ascii="宋体" w:hAnsi="宋体" w:eastAsia="宋体" w:cs="宋体"/>
                <w:szCs w:val="21"/>
              </w:rPr>
            </w:r>
            <w:r/>
          </w:p>
        </w:tc>
        <w:tc>
          <w:tcPr>
            <w:tcW w:w="873" w:type="dxa"/>
            <w:vAlign w:val="center"/>
            <w:textDirection w:val="lrTb"/>
            <w:noWrap w:val="false"/>
          </w:tcPr>
          <w:p>
            <w:pPr>
              <w:pStyle w:val="1445"/>
              <w:jc w:val="center"/>
              <w:rPr>
                <w:rFonts w:hint="eastAsia" w:ascii="宋体" w:hAnsi="宋体" w:eastAsia="宋体" w:cs="宋体"/>
                <w:szCs w:val="21"/>
              </w:rPr>
            </w:pPr>
            <w:r>
              <w:rPr>
                <w:rFonts w:hint="eastAsia" w:ascii="宋体" w:hAnsi="宋体" w:eastAsia="宋体" w:cs="宋体"/>
                <w:szCs w:val="21"/>
              </w:rPr>
            </w:r>
            <w:r/>
          </w:p>
        </w:tc>
      </w:tr>
      <w:tr>
        <w:trPr>
          <w:trHeight w:val="409"/>
        </w:trPr>
        <w:tc>
          <w:tcPr>
            <w:tcW w:w="312" w:type="dxa"/>
            <w:vAlign w:val="center"/>
            <w:textDirection w:val="lrTb"/>
            <w:noWrap w:val="false"/>
          </w:tcPr>
          <w:p>
            <w:pPr>
              <w:pStyle w:val="1445"/>
              <w:jc w:val="center"/>
              <w:rPr>
                <w:rFonts w:hint="eastAsia" w:ascii="宋体" w:hAnsi="宋体" w:eastAsia="宋体" w:cs="宋体"/>
                <w:szCs w:val="21"/>
              </w:rPr>
            </w:pPr>
            <w:r>
              <w:rPr>
                <w:rFonts w:hint="eastAsia" w:ascii="宋体" w:hAnsi="宋体" w:eastAsia="宋体" w:cs="宋体"/>
                <w:szCs w:val="21"/>
              </w:rPr>
            </w:r>
            <w:r/>
          </w:p>
        </w:tc>
        <w:tc>
          <w:tcPr>
            <w:tcW w:w="762" w:type="dxa"/>
            <w:vAlign w:val="center"/>
            <w:textDirection w:val="lrTb"/>
            <w:noWrap w:val="false"/>
          </w:tcPr>
          <w:p>
            <w:pPr>
              <w:pStyle w:val="1445"/>
              <w:jc w:val="center"/>
              <w:rPr>
                <w:rFonts w:hint="eastAsia" w:ascii="宋体" w:hAnsi="宋体" w:eastAsia="宋体" w:cs="宋体"/>
                <w:szCs w:val="21"/>
              </w:rPr>
            </w:pPr>
            <w:r>
              <w:rPr>
                <w:rFonts w:hint="eastAsia" w:ascii="宋体" w:hAnsi="宋体" w:eastAsia="宋体" w:cs="宋体"/>
                <w:szCs w:val="21"/>
              </w:rPr>
            </w:r>
            <w:r/>
          </w:p>
        </w:tc>
        <w:tc>
          <w:tcPr>
            <w:tcW w:w="683" w:type="dxa"/>
            <w:vAlign w:val="top"/>
            <w:textDirection w:val="lrTb"/>
            <w:noWrap w:val="false"/>
          </w:tcPr>
          <w:p>
            <w:pPr>
              <w:pStyle w:val="1445"/>
              <w:jc w:val="center"/>
              <w:rPr>
                <w:rFonts w:hint="eastAsia" w:ascii="宋体" w:hAnsi="宋体" w:eastAsia="宋体" w:cs="宋体"/>
                <w:szCs w:val="21"/>
              </w:rPr>
            </w:pPr>
            <w:r>
              <w:rPr>
                <w:rFonts w:hint="eastAsia" w:ascii="宋体" w:hAnsi="宋体" w:eastAsia="宋体" w:cs="宋体"/>
                <w:szCs w:val="21"/>
              </w:rPr>
            </w:r>
            <w:r/>
          </w:p>
        </w:tc>
        <w:tc>
          <w:tcPr>
            <w:tcW w:w="798" w:type="dxa"/>
            <w:vAlign w:val="center"/>
            <w:textDirection w:val="lrTb"/>
            <w:noWrap w:val="false"/>
          </w:tcPr>
          <w:p>
            <w:pPr>
              <w:pStyle w:val="1445"/>
              <w:jc w:val="center"/>
              <w:rPr>
                <w:rFonts w:hint="eastAsia" w:ascii="宋体" w:hAnsi="宋体" w:eastAsia="宋体" w:cs="宋体"/>
                <w:szCs w:val="21"/>
              </w:rPr>
            </w:pPr>
            <w:r>
              <w:rPr>
                <w:rFonts w:hint="eastAsia" w:ascii="宋体" w:hAnsi="宋体" w:eastAsia="宋体" w:cs="宋体"/>
                <w:szCs w:val="21"/>
              </w:rPr>
            </w:r>
            <w:r/>
          </w:p>
        </w:tc>
        <w:tc>
          <w:tcPr>
            <w:tcW w:w="798" w:type="dxa"/>
            <w:vAlign w:val="center"/>
            <w:textDirection w:val="lrTb"/>
            <w:noWrap w:val="false"/>
          </w:tcPr>
          <w:p>
            <w:pPr>
              <w:pStyle w:val="1445"/>
              <w:jc w:val="center"/>
              <w:rPr>
                <w:rFonts w:hint="eastAsia" w:ascii="宋体" w:hAnsi="宋体" w:eastAsia="宋体" w:cs="宋体"/>
                <w:szCs w:val="21"/>
              </w:rPr>
            </w:pPr>
            <w:r>
              <w:rPr>
                <w:rFonts w:hint="eastAsia" w:ascii="宋体" w:hAnsi="宋体" w:eastAsia="宋体" w:cs="宋体"/>
                <w:szCs w:val="21"/>
              </w:rPr>
            </w:r>
            <w:r/>
          </w:p>
        </w:tc>
        <w:tc>
          <w:tcPr>
            <w:tcW w:w="771" w:type="dxa"/>
            <w:vAlign w:val="center"/>
            <w:textDirection w:val="lrTb"/>
            <w:noWrap w:val="false"/>
          </w:tcPr>
          <w:p>
            <w:pPr>
              <w:pStyle w:val="1445"/>
              <w:jc w:val="center"/>
              <w:rPr>
                <w:rFonts w:hint="eastAsia" w:ascii="宋体" w:hAnsi="宋体" w:eastAsia="宋体" w:cs="宋体"/>
                <w:szCs w:val="21"/>
              </w:rPr>
            </w:pPr>
            <w:r>
              <w:rPr>
                <w:rFonts w:hint="eastAsia" w:ascii="宋体" w:hAnsi="宋体" w:eastAsia="宋体" w:cs="宋体"/>
                <w:szCs w:val="21"/>
              </w:rPr>
            </w:r>
            <w:r/>
          </w:p>
        </w:tc>
        <w:tc>
          <w:tcPr>
            <w:tcW w:w="873" w:type="dxa"/>
            <w:vAlign w:val="center"/>
            <w:textDirection w:val="lrTb"/>
            <w:noWrap w:val="false"/>
          </w:tcPr>
          <w:p>
            <w:pPr>
              <w:pStyle w:val="1445"/>
              <w:jc w:val="center"/>
              <w:rPr>
                <w:rFonts w:hint="eastAsia" w:ascii="宋体" w:hAnsi="宋体" w:eastAsia="宋体" w:cs="宋体"/>
                <w:szCs w:val="21"/>
              </w:rPr>
            </w:pPr>
            <w:r>
              <w:rPr>
                <w:rFonts w:hint="eastAsia" w:ascii="宋体" w:hAnsi="宋体" w:eastAsia="宋体" w:cs="宋体"/>
                <w:szCs w:val="21"/>
              </w:rPr>
            </w:r>
            <w:r/>
          </w:p>
        </w:tc>
      </w:tr>
      <w:tr>
        <w:trPr>
          <w:trHeight w:val="409"/>
        </w:trPr>
        <w:tc>
          <w:tcPr>
            <w:tcW w:w="312" w:type="dxa"/>
            <w:vAlign w:val="center"/>
            <w:textDirection w:val="lrTb"/>
            <w:noWrap w:val="false"/>
          </w:tcPr>
          <w:p>
            <w:pPr>
              <w:pStyle w:val="1445"/>
              <w:jc w:val="center"/>
              <w:rPr>
                <w:rFonts w:hint="eastAsia" w:ascii="宋体" w:hAnsi="宋体" w:eastAsia="宋体" w:cs="宋体"/>
                <w:szCs w:val="21"/>
              </w:rPr>
            </w:pPr>
            <w:r>
              <w:rPr>
                <w:rFonts w:hint="eastAsia" w:ascii="宋体" w:hAnsi="宋体" w:eastAsia="宋体" w:cs="宋体"/>
                <w:szCs w:val="21"/>
              </w:rPr>
            </w:r>
            <w:r/>
          </w:p>
        </w:tc>
        <w:tc>
          <w:tcPr>
            <w:tcW w:w="762" w:type="dxa"/>
            <w:vAlign w:val="center"/>
            <w:textDirection w:val="lrTb"/>
            <w:noWrap w:val="false"/>
          </w:tcPr>
          <w:p>
            <w:pPr>
              <w:pStyle w:val="1445"/>
              <w:jc w:val="center"/>
              <w:rPr>
                <w:rFonts w:hint="eastAsia" w:ascii="宋体" w:hAnsi="宋体" w:eastAsia="宋体" w:cs="宋体"/>
                <w:szCs w:val="21"/>
              </w:rPr>
            </w:pPr>
            <w:r>
              <w:rPr>
                <w:rFonts w:hint="eastAsia" w:ascii="宋体" w:hAnsi="宋体" w:eastAsia="宋体" w:cs="宋体"/>
                <w:szCs w:val="21"/>
              </w:rPr>
            </w:r>
            <w:r/>
          </w:p>
        </w:tc>
        <w:tc>
          <w:tcPr>
            <w:tcW w:w="683" w:type="dxa"/>
            <w:vAlign w:val="top"/>
            <w:textDirection w:val="lrTb"/>
            <w:noWrap w:val="false"/>
          </w:tcPr>
          <w:p>
            <w:pPr>
              <w:pStyle w:val="1445"/>
              <w:jc w:val="center"/>
              <w:rPr>
                <w:rFonts w:hint="eastAsia" w:ascii="宋体" w:hAnsi="宋体" w:eastAsia="宋体" w:cs="宋体"/>
                <w:szCs w:val="21"/>
              </w:rPr>
            </w:pPr>
            <w:r>
              <w:rPr>
                <w:rFonts w:hint="eastAsia" w:ascii="宋体" w:hAnsi="宋体" w:eastAsia="宋体" w:cs="宋体"/>
                <w:szCs w:val="21"/>
              </w:rPr>
            </w:r>
            <w:r/>
          </w:p>
        </w:tc>
        <w:tc>
          <w:tcPr>
            <w:tcW w:w="798" w:type="dxa"/>
            <w:vAlign w:val="center"/>
            <w:textDirection w:val="lrTb"/>
            <w:noWrap w:val="false"/>
          </w:tcPr>
          <w:p>
            <w:pPr>
              <w:pStyle w:val="1445"/>
              <w:jc w:val="center"/>
              <w:rPr>
                <w:rFonts w:hint="eastAsia" w:ascii="宋体" w:hAnsi="宋体" w:eastAsia="宋体" w:cs="宋体"/>
                <w:szCs w:val="21"/>
              </w:rPr>
            </w:pPr>
            <w:r>
              <w:rPr>
                <w:rFonts w:hint="eastAsia" w:ascii="宋体" w:hAnsi="宋体" w:eastAsia="宋体" w:cs="宋体"/>
                <w:szCs w:val="21"/>
              </w:rPr>
            </w:r>
            <w:r/>
          </w:p>
        </w:tc>
        <w:tc>
          <w:tcPr>
            <w:tcW w:w="798" w:type="dxa"/>
            <w:vAlign w:val="center"/>
            <w:textDirection w:val="lrTb"/>
            <w:noWrap w:val="false"/>
          </w:tcPr>
          <w:p>
            <w:pPr>
              <w:pStyle w:val="1445"/>
              <w:jc w:val="center"/>
              <w:rPr>
                <w:rFonts w:hint="eastAsia" w:ascii="宋体" w:hAnsi="宋体" w:eastAsia="宋体" w:cs="宋体"/>
                <w:szCs w:val="21"/>
              </w:rPr>
            </w:pPr>
            <w:r>
              <w:rPr>
                <w:rFonts w:hint="eastAsia" w:ascii="宋体" w:hAnsi="宋体" w:eastAsia="宋体" w:cs="宋体"/>
                <w:szCs w:val="21"/>
              </w:rPr>
            </w:r>
            <w:r/>
          </w:p>
        </w:tc>
        <w:tc>
          <w:tcPr>
            <w:tcW w:w="771" w:type="dxa"/>
            <w:vAlign w:val="center"/>
            <w:textDirection w:val="lrTb"/>
            <w:noWrap w:val="false"/>
          </w:tcPr>
          <w:p>
            <w:pPr>
              <w:pStyle w:val="1445"/>
              <w:jc w:val="center"/>
              <w:rPr>
                <w:rFonts w:hint="eastAsia" w:ascii="宋体" w:hAnsi="宋体" w:eastAsia="宋体" w:cs="宋体"/>
                <w:szCs w:val="21"/>
              </w:rPr>
            </w:pPr>
            <w:r>
              <w:rPr>
                <w:rFonts w:hint="eastAsia" w:ascii="宋体" w:hAnsi="宋体" w:eastAsia="宋体" w:cs="宋体"/>
                <w:szCs w:val="21"/>
              </w:rPr>
            </w:r>
            <w:r/>
          </w:p>
        </w:tc>
        <w:tc>
          <w:tcPr>
            <w:tcW w:w="873" w:type="dxa"/>
            <w:vAlign w:val="center"/>
            <w:textDirection w:val="lrTb"/>
            <w:noWrap w:val="false"/>
          </w:tcPr>
          <w:p>
            <w:pPr>
              <w:pStyle w:val="1445"/>
              <w:jc w:val="center"/>
              <w:rPr>
                <w:rFonts w:hint="eastAsia" w:ascii="宋体" w:hAnsi="宋体" w:eastAsia="宋体" w:cs="宋体"/>
                <w:szCs w:val="21"/>
              </w:rPr>
            </w:pPr>
            <w:r>
              <w:rPr>
                <w:rFonts w:hint="eastAsia" w:ascii="宋体" w:hAnsi="宋体" w:eastAsia="宋体" w:cs="宋体"/>
                <w:szCs w:val="21"/>
              </w:rPr>
            </w:r>
            <w:r/>
          </w:p>
        </w:tc>
      </w:tr>
      <w:tr>
        <w:trPr>
          <w:trHeight w:val="409"/>
        </w:trPr>
        <w:tc>
          <w:tcPr>
            <w:tcW w:w="312" w:type="dxa"/>
            <w:vAlign w:val="center"/>
            <w:textDirection w:val="lrTb"/>
            <w:noWrap w:val="false"/>
          </w:tcPr>
          <w:p>
            <w:pPr>
              <w:pStyle w:val="1445"/>
              <w:jc w:val="center"/>
              <w:rPr>
                <w:rFonts w:hint="eastAsia" w:ascii="宋体" w:hAnsi="宋体" w:eastAsia="宋体" w:cs="宋体"/>
                <w:szCs w:val="21"/>
              </w:rPr>
            </w:pPr>
            <w:r>
              <w:rPr>
                <w:rFonts w:hint="eastAsia" w:ascii="宋体" w:hAnsi="宋体" w:eastAsia="宋体" w:cs="宋体"/>
                <w:szCs w:val="21"/>
              </w:rPr>
            </w:r>
            <w:r/>
          </w:p>
        </w:tc>
        <w:tc>
          <w:tcPr>
            <w:tcW w:w="762" w:type="dxa"/>
            <w:vAlign w:val="center"/>
            <w:textDirection w:val="lrTb"/>
            <w:noWrap w:val="false"/>
          </w:tcPr>
          <w:p>
            <w:pPr>
              <w:pStyle w:val="1445"/>
              <w:jc w:val="center"/>
              <w:rPr>
                <w:rFonts w:hint="eastAsia" w:ascii="宋体" w:hAnsi="宋体" w:eastAsia="宋体" w:cs="宋体"/>
                <w:szCs w:val="21"/>
              </w:rPr>
            </w:pPr>
            <w:r>
              <w:rPr>
                <w:rFonts w:hint="eastAsia" w:ascii="宋体" w:hAnsi="宋体" w:eastAsia="宋体" w:cs="宋体"/>
                <w:szCs w:val="21"/>
              </w:rPr>
            </w:r>
            <w:r/>
          </w:p>
        </w:tc>
        <w:tc>
          <w:tcPr>
            <w:tcW w:w="683" w:type="dxa"/>
            <w:vAlign w:val="top"/>
            <w:textDirection w:val="lrTb"/>
            <w:noWrap w:val="false"/>
          </w:tcPr>
          <w:p>
            <w:pPr>
              <w:pStyle w:val="1445"/>
              <w:jc w:val="center"/>
              <w:rPr>
                <w:rFonts w:hint="eastAsia" w:ascii="宋体" w:hAnsi="宋体" w:eastAsia="宋体" w:cs="宋体"/>
                <w:szCs w:val="21"/>
              </w:rPr>
            </w:pPr>
            <w:r>
              <w:rPr>
                <w:rFonts w:hint="eastAsia" w:ascii="宋体" w:hAnsi="宋体" w:eastAsia="宋体" w:cs="宋体"/>
                <w:szCs w:val="21"/>
              </w:rPr>
            </w:r>
            <w:r/>
          </w:p>
        </w:tc>
        <w:tc>
          <w:tcPr>
            <w:tcW w:w="798" w:type="dxa"/>
            <w:vAlign w:val="center"/>
            <w:textDirection w:val="lrTb"/>
            <w:noWrap w:val="false"/>
          </w:tcPr>
          <w:p>
            <w:pPr>
              <w:pStyle w:val="1445"/>
              <w:jc w:val="center"/>
              <w:rPr>
                <w:rFonts w:hint="eastAsia" w:ascii="宋体" w:hAnsi="宋体" w:eastAsia="宋体" w:cs="宋体"/>
                <w:szCs w:val="21"/>
              </w:rPr>
            </w:pPr>
            <w:r>
              <w:rPr>
                <w:rFonts w:hint="eastAsia" w:ascii="宋体" w:hAnsi="宋体" w:eastAsia="宋体" w:cs="宋体"/>
                <w:szCs w:val="21"/>
              </w:rPr>
            </w:r>
            <w:r/>
          </w:p>
        </w:tc>
        <w:tc>
          <w:tcPr>
            <w:tcW w:w="798" w:type="dxa"/>
            <w:vAlign w:val="center"/>
            <w:textDirection w:val="lrTb"/>
            <w:noWrap w:val="false"/>
          </w:tcPr>
          <w:p>
            <w:pPr>
              <w:pStyle w:val="1445"/>
              <w:jc w:val="center"/>
              <w:rPr>
                <w:rFonts w:hint="eastAsia" w:ascii="宋体" w:hAnsi="宋体" w:eastAsia="宋体" w:cs="宋体"/>
                <w:szCs w:val="21"/>
              </w:rPr>
            </w:pPr>
            <w:r>
              <w:rPr>
                <w:rFonts w:hint="eastAsia" w:ascii="宋体" w:hAnsi="宋体" w:eastAsia="宋体" w:cs="宋体"/>
                <w:szCs w:val="21"/>
              </w:rPr>
            </w:r>
            <w:r/>
          </w:p>
        </w:tc>
        <w:tc>
          <w:tcPr>
            <w:tcW w:w="771" w:type="dxa"/>
            <w:vAlign w:val="center"/>
            <w:textDirection w:val="lrTb"/>
            <w:noWrap w:val="false"/>
          </w:tcPr>
          <w:p>
            <w:pPr>
              <w:pStyle w:val="1445"/>
              <w:jc w:val="center"/>
              <w:rPr>
                <w:rFonts w:hint="eastAsia" w:ascii="宋体" w:hAnsi="宋体" w:eastAsia="宋体" w:cs="宋体"/>
                <w:szCs w:val="21"/>
              </w:rPr>
            </w:pPr>
            <w:r>
              <w:rPr>
                <w:rFonts w:hint="eastAsia" w:ascii="宋体" w:hAnsi="宋体" w:eastAsia="宋体" w:cs="宋体"/>
                <w:szCs w:val="21"/>
              </w:rPr>
            </w:r>
            <w:r/>
          </w:p>
        </w:tc>
        <w:tc>
          <w:tcPr>
            <w:tcW w:w="873" w:type="dxa"/>
            <w:vAlign w:val="center"/>
            <w:textDirection w:val="lrTb"/>
            <w:noWrap w:val="false"/>
          </w:tcPr>
          <w:p>
            <w:pPr>
              <w:pStyle w:val="1445"/>
              <w:jc w:val="center"/>
              <w:rPr>
                <w:rFonts w:hint="eastAsia" w:ascii="宋体" w:hAnsi="宋体" w:eastAsia="宋体" w:cs="宋体"/>
                <w:szCs w:val="21"/>
              </w:rPr>
            </w:pPr>
            <w:r>
              <w:rPr>
                <w:rFonts w:hint="eastAsia" w:ascii="宋体" w:hAnsi="宋体" w:eastAsia="宋体" w:cs="宋体"/>
                <w:szCs w:val="21"/>
              </w:rPr>
            </w:r>
            <w:r/>
          </w:p>
        </w:tc>
      </w:tr>
      <w:tr>
        <w:trPr>
          <w:trHeight w:val="409"/>
        </w:trPr>
        <w:tc>
          <w:tcPr>
            <w:tcW w:w="312" w:type="dxa"/>
            <w:vAlign w:val="center"/>
            <w:textDirection w:val="lrTb"/>
            <w:noWrap w:val="false"/>
          </w:tcPr>
          <w:p>
            <w:pPr>
              <w:pStyle w:val="1445"/>
              <w:jc w:val="center"/>
              <w:rPr>
                <w:rFonts w:hint="eastAsia" w:ascii="宋体" w:hAnsi="宋体" w:eastAsia="宋体" w:cs="宋体"/>
                <w:szCs w:val="21"/>
              </w:rPr>
            </w:pPr>
            <w:r>
              <w:rPr>
                <w:rFonts w:hint="eastAsia" w:ascii="宋体" w:hAnsi="宋体" w:eastAsia="宋体" w:cs="宋体"/>
                <w:szCs w:val="21"/>
              </w:rPr>
            </w:r>
            <w:r/>
          </w:p>
        </w:tc>
        <w:tc>
          <w:tcPr>
            <w:tcW w:w="762" w:type="dxa"/>
            <w:vAlign w:val="center"/>
            <w:textDirection w:val="lrTb"/>
            <w:noWrap w:val="false"/>
          </w:tcPr>
          <w:p>
            <w:pPr>
              <w:pStyle w:val="1445"/>
              <w:jc w:val="center"/>
              <w:rPr>
                <w:rFonts w:hint="eastAsia" w:ascii="宋体" w:hAnsi="宋体" w:eastAsia="宋体" w:cs="宋体"/>
                <w:szCs w:val="21"/>
              </w:rPr>
            </w:pPr>
            <w:r>
              <w:rPr>
                <w:rFonts w:hint="eastAsia" w:ascii="宋体" w:hAnsi="宋体" w:eastAsia="宋体" w:cs="宋体"/>
                <w:szCs w:val="21"/>
              </w:rPr>
            </w:r>
            <w:r/>
          </w:p>
        </w:tc>
        <w:tc>
          <w:tcPr>
            <w:tcW w:w="683" w:type="dxa"/>
            <w:vAlign w:val="top"/>
            <w:textDirection w:val="lrTb"/>
            <w:noWrap w:val="false"/>
          </w:tcPr>
          <w:p>
            <w:pPr>
              <w:pStyle w:val="1445"/>
              <w:jc w:val="center"/>
              <w:rPr>
                <w:rFonts w:hint="eastAsia" w:ascii="宋体" w:hAnsi="宋体" w:eastAsia="宋体" w:cs="宋体"/>
                <w:szCs w:val="21"/>
              </w:rPr>
            </w:pPr>
            <w:r>
              <w:rPr>
                <w:rFonts w:hint="eastAsia" w:ascii="宋体" w:hAnsi="宋体" w:eastAsia="宋体" w:cs="宋体"/>
                <w:szCs w:val="21"/>
              </w:rPr>
            </w:r>
            <w:r/>
          </w:p>
        </w:tc>
        <w:tc>
          <w:tcPr>
            <w:tcW w:w="798" w:type="dxa"/>
            <w:vAlign w:val="center"/>
            <w:textDirection w:val="lrTb"/>
            <w:noWrap w:val="false"/>
          </w:tcPr>
          <w:p>
            <w:pPr>
              <w:pStyle w:val="1445"/>
              <w:jc w:val="center"/>
              <w:rPr>
                <w:rFonts w:hint="eastAsia" w:ascii="宋体" w:hAnsi="宋体" w:eastAsia="宋体" w:cs="宋体"/>
                <w:szCs w:val="21"/>
              </w:rPr>
            </w:pPr>
            <w:r>
              <w:rPr>
                <w:rFonts w:hint="eastAsia" w:ascii="宋体" w:hAnsi="宋体" w:eastAsia="宋体" w:cs="宋体"/>
                <w:szCs w:val="21"/>
              </w:rPr>
            </w:r>
            <w:r/>
          </w:p>
        </w:tc>
        <w:tc>
          <w:tcPr>
            <w:tcW w:w="798" w:type="dxa"/>
            <w:vAlign w:val="center"/>
            <w:textDirection w:val="lrTb"/>
            <w:noWrap w:val="false"/>
          </w:tcPr>
          <w:p>
            <w:pPr>
              <w:pStyle w:val="1445"/>
              <w:jc w:val="center"/>
              <w:rPr>
                <w:rFonts w:hint="eastAsia" w:ascii="宋体" w:hAnsi="宋体" w:eastAsia="宋体" w:cs="宋体"/>
                <w:szCs w:val="21"/>
              </w:rPr>
            </w:pPr>
            <w:r>
              <w:rPr>
                <w:rFonts w:hint="eastAsia" w:ascii="宋体" w:hAnsi="宋体" w:eastAsia="宋体" w:cs="宋体"/>
                <w:szCs w:val="21"/>
              </w:rPr>
            </w:r>
            <w:r/>
          </w:p>
        </w:tc>
        <w:tc>
          <w:tcPr>
            <w:tcW w:w="771" w:type="dxa"/>
            <w:vAlign w:val="center"/>
            <w:textDirection w:val="lrTb"/>
            <w:noWrap w:val="false"/>
          </w:tcPr>
          <w:p>
            <w:pPr>
              <w:pStyle w:val="1445"/>
              <w:jc w:val="center"/>
              <w:rPr>
                <w:rFonts w:hint="eastAsia" w:ascii="宋体" w:hAnsi="宋体" w:eastAsia="宋体" w:cs="宋体"/>
                <w:szCs w:val="21"/>
              </w:rPr>
            </w:pPr>
            <w:r>
              <w:rPr>
                <w:rFonts w:hint="eastAsia" w:ascii="宋体" w:hAnsi="宋体" w:eastAsia="宋体" w:cs="宋体"/>
                <w:szCs w:val="21"/>
              </w:rPr>
            </w:r>
            <w:r/>
          </w:p>
        </w:tc>
        <w:tc>
          <w:tcPr>
            <w:tcW w:w="873" w:type="dxa"/>
            <w:vAlign w:val="center"/>
            <w:textDirection w:val="lrTb"/>
            <w:noWrap w:val="false"/>
          </w:tcPr>
          <w:p>
            <w:pPr>
              <w:pStyle w:val="1445"/>
              <w:jc w:val="center"/>
              <w:rPr>
                <w:rFonts w:hint="eastAsia" w:ascii="宋体" w:hAnsi="宋体" w:eastAsia="宋体" w:cs="宋体"/>
                <w:szCs w:val="21"/>
              </w:rPr>
            </w:pPr>
            <w:r>
              <w:rPr>
                <w:rFonts w:hint="eastAsia" w:ascii="宋体" w:hAnsi="宋体" w:eastAsia="宋体" w:cs="宋体"/>
                <w:szCs w:val="21"/>
              </w:rPr>
            </w:r>
            <w:r/>
          </w:p>
        </w:tc>
      </w:tr>
    </w:tbl>
    <w:p>
      <w:pPr>
        <w:pStyle w:val="1445"/>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p>
      <w:pPr>
        <w:pStyle w:val="1445"/>
        <w:ind w:right="-5"/>
        <w:spacing w:line="44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8、供应商认为应提供的其他材料</w:t>
      </w:r>
      <w:r>
        <w:rPr>
          <w:rFonts w:hint="eastAsia" w:ascii="宋体" w:hAnsi="宋体" w:eastAsia="宋体" w:cs="宋体"/>
          <w:bCs/>
          <w:color w:val="000000"/>
          <w:szCs w:val="21"/>
        </w:rPr>
      </w:r>
      <w:r/>
    </w:p>
    <w:p>
      <w:pPr>
        <w:pStyle w:val="1445"/>
        <w:ind w:right="-5"/>
        <w:spacing w:line="44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（针对具体的评标标准提供相应其他材料）</w:t>
      </w:r>
      <w:r>
        <w:rPr>
          <w:rFonts w:hint="eastAsia" w:ascii="宋体" w:hAnsi="宋体" w:eastAsia="宋体" w:cs="宋体"/>
          <w:bCs/>
          <w:color w:val="000000"/>
          <w:szCs w:val="21"/>
        </w:rPr>
      </w:r>
      <w:r/>
    </w:p>
    <w:p>
      <w:pPr>
        <w:pStyle w:val="1509"/>
        <w:spacing w:before="0" w:beforeAutospacing="0" w:after="0" w:afterAutospacing="0" w:line="440" w:lineRule="exact"/>
        <w:rPr>
          <w:rFonts w:ascii="Times New Roman" w:hAnsi="Times New Roman" w:eastAsia="宋体"/>
          <w:color w:val="000000"/>
          <w:highlight w:val="yellow"/>
        </w:rPr>
      </w:pPr>
      <w:r>
        <w:rPr>
          <w:rFonts w:ascii="Times New Roman" w:hAnsi="Times New Roman" w:eastAsia="宋体"/>
          <w:color w:val="000000"/>
          <w:highlight w:val="yellow"/>
        </w:rPr>
      </w:r>
      <w:r/>
    </w:p>
    <w:sectPr>
      <w:headerReference w:type="first" r:id="rId13"/>
      <w:footerReference w:type="default" r:id="rId26"/>
      <w:footerReference w:type="first" r:id="rId27"/>
      <w:footnotePr/>
      <w:endnotePr/>
      <w:type w:val="nextPage"/>
      <w:pgSz w:w="11906" w:h="16838" w:orient="portrait"/>
      <w:pgMar w:top="1134" w:right="1134" w:bottom="1134" w:left="1134"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等线">
    <w:panose1 w:val="02010600030101010101"/>
  </w:font>
  <w:font w:name="楷体_GB2312">
    <w:panose1 w:val="02010609060101010101"/>
  </w:font>
  <w:font w:name="Tahoma">
    <w:panose1 w:val="020B0604030504040204"/>
  </w:font>
  <w:font w:name="Calibri">
    <w:panose1 w:val="020F0502020204030204"/>
  </w:font>
  <w:font w:name="微软雅黑">
    <w:panose1 w:val="020B0503020204020204"/>
  </w:font>
  <w:font w:name="Symbol">
    <w:panose1 w:val="05050102010706020507"/>
  </w:font>
  <w:font w:name="新宋体">
    <w:panose1 w:val="02010609030101010101"/>
  </w:font>
  <w:font w:name="MingLiU">
    <w:panose1 w:val="02020500000000000000"/>
  </w:font>
  <w:font w:name="华文新魏">
    <w:panose1 w:val="02010800040101010101"/>
  </w:font>
  <w:font w:name="Courier New">
    <w:panose1 w:val="02070309020205020404"/>
  </w:font>
  <w:font w:name="Cambria">
    <w:panose1 w:val="02040503050406030204"/>
  </w:font>
  <w:font w:name="Gulim">
    <w:panose1 w:val="020B0600000101010101"/>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4"/>
      <w:tabs>
        <w:tab w:val="center" w:pos="4153" w:leader="none"/>
        <w:tab w:val="right" w:pos="8306" w:leader="none"/>
      </w:tabs>
      <w:rPr>
        <w:rStyle w:val="1518"/>
      </w:rPr>
    </w:pPr>
    <w:r>
      <w:rPr>
        <w:rStyle w:val="1518"/>
      </w:rPr>
    </w:r>
    <w:r/>
  </w:p>
  <w:p>
    <w:pPr>
      <w:pStyle w:val="1494"/>
      <w:tabs>
        <w:tab w:val="center" w:pos="4153" w:leader="none"/>
        <w:tab w:val="right" w:pos="8306" w:leader="none"/>
      </w:tabs>
      <w:rPr>
        <w:rStyle w:val="1518"/>
      </w:rPr>
      <w:framePr w:wrap="around" w:vAnchor="text" w:hAnchor="page" w:x="6104" w:y="52"/>
    </w:pPr>
    <w:r>
      <w:rPr>
        <w:rStyle w:val="1518"/>
      </w:rPr>
    </w:r>
    <w:r/>
  </w:p>
  <w:p>
    <w:pPr>
      <w:pStyle w:val="1494"/>
      <w:jc w:val="center"/>
      <w:tabs>
        <w:tab w:val="center" w:pos="4153" w:leader="none"/>
        <w:tab w:val="right" w:pos="8306" w:leader="none"/>
      </w:tabs>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445"/>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w:t>
                          </w:r>
                          <w:r>
                            <w:rPr>
                              <w:rFonts w:hint="eastAsia"/>
                              <w:sz w:val="18"/>
                            </w:rPr>
                            <w:fldChar w:fldCharType="end"/>
                          </w:r>
                          <w:r>
                            <w:rPr>
                              <w:rFonts w:hint="eastAsia"/>
                              <w:sz w:val="18"/>
                            </w:rPr>
                            <w:t xml:space="preserve"> 页</w:t>
                          </w:r>
                          <w:r>
                            <w:rPr>
                              <w:sz w:val="18"/>
                            </w:rPr>
                          </w:r>
                          <w:r/>
                        </w:p>
                        <w:p>
                          <w:pPr>
                            <w:pStyle w:val="1445"/>
                          </w:pPr>
                          <w:r/>
                          <w:r/>
                        </w:p>
                      </w:txbxContent>
                    </wps:txbx>
                    <wps:bodyPr wrap="none" lIns="0" tIns="0" rIns="0" bIns="0" upright="1">
                      <a:spAutoFit/>
                    </wps:bodyPr>
                  </wps:wsp>
                </a:graphicData>
              </a:graphic>
            </wp:anchor>
          </w:drawing>
        </mc:Choice>
        <mc:Fallback>
          <w:pict>
            <v:shape id="shape 5" o:spid="_x0000_s5"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445"/>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w:t>
                    </w:r>
                    <w:r>
                      <w:rPr>
                        <w:rFonts w:hint="eastAsia"/>
                        <w:sz w:val="18"/>
                      </w:rPr>
                      <w:fldChar w:fldCharType="end"/>
                    </w:r>
                    <w:r>
                      <w:rPr>
                        <w:rFonts w:hint="eastAsia"/>
                        <w:sz w:val="18"/>
                      </w:rPr>
                      <w:t xml:space="preserve"> 页</w:t>
                    </w:r>
                    <w:r>
                      <w:rPr>
                        <w:sz w:val="18"/>
                      </w:rPr>
                    </w:r>
                    <w:r/>
                  </w:p>
                  <w:p>
                    <w:pPr>
                      <w:pStyle w:val="1445"/>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4"/>
      <w:tabs>
        <w:tab w:val="center" w:pos="4819" w:leader="none"/>
        <w:tab w:val="right" w:pos="8306" w:leader="none"/>
      </w:tabs>
      <w:rPr>
        <w:rStyle w:val="1518"/>
      </w:rPr>
    </w:pPr>
    <w:r>
      <w:rPr>
        <w:rStyle w:val="1518"/>
        <w:rFonts w:hint="eastAsia"/>
      </w:rPr>
      <w:tab/>
    </w:r>
    <w:r>
      <w:rPr>
        <w:rStyle w:val="1518"/>
      </w:rPr>
    </w:r>
    <w:r/>
  </w:p>
  <w:p>
    <w:pPr>
      <w:pStyle w:val="1494"/>
      <w:tabs>
        <w:tab w:val="center" w:pos="4153" w:leader="none"/>
        <w:tab w:val="right" w:pos="8306" w:leader="none"/>
      </w:tabs>
      <w:rPr>
        <w:rStyle w:val="1518"/>
      </w:rPr>
      <w:framePr w:wrap="around" w:vAnchor="text" w:hAnchor="page" w:x="6104" w:y="52"/>
    </w:pPr>
    <w:r>
      <w:rPr>
        <w:rStyle w:val="15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4"/>
      <w:tabs>
        <w:tab w:val="center" w:pos="4153" w:leader="none"/>
        <w:tab w:val="right" w:pos="8306" w:leader="none"/>
      </w:tabs>
      <w:rPr>
        <w:rFonts w:hint="eastAsia"/>
        <w:sz w:val="24"/>
        <w:szCs w:val="21"/>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4"/>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445"/>
                          </w:pPr>
                          <w:r/>
                          <w:r/>
                        </w:p>
                      </w:txbxContent>
                    </wps:txbx>
                    <wps:bodyPr wrap="none" lIns="0" tIns="0" rIns="0" bIns="0" upright="1">
                      <a:spAutoFit/>
                    </wps:bodyPr>
                  </wps:wsp>
                </a:graphicData>
              </a:graphic>
            </wp:anchor>
          </w:drawing>
        </mc:Choice>
        <mc:Fallback>
          <w:pict>
            <v:shape id="shape 6" o:spid="_x0000_s6"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4"/>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445"/>
                    </w:pPr>
                    <w:r/>
                    <w:r/>
                  </w:p>
                </w:txbxContent>
              </v:textbox>
            </v:shape>
          </w:pict>
        </mc:Fallback>
      </mc:AlternateContent>
    </w:r>
    <w:r>
      <w:rPr>
        <w:rFonts w:hint="eastAsia"/>
        <w:sz w:val="24"/>
        <w:szCs w:val="21"/>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4"/>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4"/>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pPr>
                            <w:pStyle w:val="1445"/>
                          </w:pPr>
                          <w:r/>
                          <w:r/>
                        </w:p>
                      </w:txbxContent>
                    </wps:txbx>
                    <wps:bodyPr wrap="none" lIns="0" tIns="0" rIns="0" bIns="0" upright="1">
                      <a:spAutoFit/>
                    </wps:bodyPr>
                  </wps:wsp>
                </a:graphicData>
              </a:graphic>
            </wp:anchor>
          </w:drawing>
        </mc:Choice>
        <mc:Fallback>
          <w:pict>
            <v:shape id="shape 7" o:spid="_x0000_s7"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4"/>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pPr>
                      <w:pStyle w:val="1445"/>
                    </w:pPr>
                    <w:r/>
                    <w:r/>
                  </w:p>
                </w:txbxContent>
              </v:textbox>
            </v:shape>
          </w:pict>
        </mc:Fallback>
      </mc:AlternateContent>
    </w:r>
    <w:r>
      <w:rPr>
        <w:rFonts w:hint="eastAsi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4"/>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1445"/>
                          </w:pPr>
                          <w:r/>
                          <w:r/>
                        </w:p>
                      </w:txbxContent>
                    </wps:txbx>
                    <wps:bodyPr wrap="none" lIns="0" tIns="0" rIns="0" bIns="0" upright="1">
                      <a:spAutoFit/>
                    </wps:bodyPr>
                  </wps:wsp>
                </a:graphicData>
              </a:graphic>
            </wp:anchor>
          </w:drawing>
        </mc:Choice>
        <mc:Fallback>
          <w:pict>
            <v:shape id="shape 8" o:spid="_x0000_s8"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4"/>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1445"/>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4"/>
      <w:jc w:val="center"/>
      <w:tabs>
        <w:tab w:val="center" w:pos="4153" w:leader="none"/>
        <w:tab w:val="right" w:pos="8306" w:leader="none"/>
      </w:tabs>
      <w:rPr>
        <w:rFonts w:ascii="Times New Roman" w:hAnsi="Times New Roman" w:eastAsia="宋体" w:cs="Times New Roman"/>
      </w:rPr>
    </w:pPr>
    <w:r>
      <w:rPr>
        <w:rFonts w:ascii="Times New Roman" w:hAnsi="Times New Roman" w:eastAsia="宋体" w:cs="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16205" cy="1397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ln>
                    </wps:spPr>
                    <wps:txbx>
                      <w:txbxContent>
                        <w:p>
                          <w:pPr>
                            <w:pStyle w:val="1494"/>
                            <w:tabs>
                              <w:tab w:val="clear" w:pos="4153" w:leader="none"/>
                              <w:tab w:val="clear" w:pos="8306" w:leader="none"/>
                            </w:tabs>
                            <w:rPr>
                              <w:rFonts w:ascii="Times New Roman" w:hAnsi="Times New Roman" w:eastAsia="宋体" w:cs="Times New Roman"/>
                            </w:rPr>
                          </w:pPr>
                          <w:r>
                            <w:rPr>
                              <w:rFonts w:ascii="Times New Roman" w:hAnsi="Times New Roman" w:eastAsia="宋体" w:cs="Times New Roman"/>
                            </w:rPr>
                            <w:fldChar w:fldCharType="begin"/>
                          </w:r>
                          <w:r>
                            <w:rPr>
                              <w:rFonts w:ascii="Times New Roman" w:hAnsi="Times New Roman" w:eastAsia="宋体" w:cs="Times New Roman"/>
                            </w:rPr>
                            <w:instrText xml:space="preserve"> PAGE  \* MERGEFORMAT </w:instrText>
                          </w:r>
                          <w:r>
                            <w:rPr>
                              <w:rFonts w:ascii="Times New Roman" w:hAnsi="Times New Roman" w:eastAsia="宋体" w:cs="Times New Roman"/>
                            </w:rPr>
                            <w:fldChar w:fldCharType="separate"/>
                          </w:r>
                          <w:r>
                            <w:rPr>
                              <w:rFonts w:ascii="Times New Roman" w:hAnsi="Times New Roman" w:eastAsia="宋体" w:cs="Times New Roman"/>
                            </w:rPr>
                            <w:t xml:space="preserve">75</w:t>
                          </w:r>
                          <w:r>
                            <w:rPr>
                              <w:rFonts w:ascii="Times New Roman" w:hAnsi="Times New Roman" w:eastAsia="宋体" w:cs="Times New Roman"/>
                            </w:rPr>
                            <w:fldChar w:fldCharType="end"/>
                          </w:r>
                          <w:r>
                            <w:rPr>
                              <w:rFonts w:ascii="Times New Roman" w:hAnsi="Times New Roman" w:eastAsia="宋体" w:cs="Times New Roman"/>
                            </w:rPr>
                          </w:r>
                          <w:r/>
                        </w:p>
                        <w:p>
                          <w:pPr>
                            <w:pStyle w:val="1445"/>
                          </w:pPr>
                          <w:r/>
                          <w:r/>
                        </w:p>
                      </w:txbxContent>
                    </wps:txbx>
                    <wps:bodyPr wrap="none" lIns="0" tIns="0" rIns="0" bIns="0" upright="1">
                      <a:spAutoFit/>
                    </wps:bodyPr>
                  </wps:wsp>
                </a:graphicData>
              </a:graphic>
            </wp:anchor>
          </w:drawing>
        </mc:Choice>
        <mc:Fallback>
          <w:pict>
            <v:shape id="shape 9" o:spid="_x0000_s9" o:spt="202" type="#_x0000_t202" style="position:absolute;z-index:251658242;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pStyle w:val="1494"/>
                      <w:tabs>
                        <w:tab w:val="clear" w:pos="4153" w:leader="none"/>
                        <w:tab w:val="clear" w:pos="8306" w:leader="none"/>
                      </w:tabs>
                      <w:rPr>
                        <w:rFonts w:ascii="Times New Roman" w:hAnsi="Times New Roman" w:eastAsia="宋体" w:cs="Times New Roman"/>
                      </w:rPr>
                    </w:pPr>
                    <w:r>
                      <w:rPr>
                        <w:rFonts w:ascii="Times New Roman" w:hAnsi="Times New Roman" w:eastAsia="宋体" w:cs="Times New Roman"/>
                      </w:rPr>
                      <w:fldChar w:fldCharType="begin"/>
                    </w:r>
                    <w:r>
                      <w:rPr>
                        <w:rFonts w:ascii="Times New Roman" w:hAnsi="Times New Roman" w:eastAsia="宋体" w:cs="Times New Roman"/>
                      </w:rPr>
                      <w:instrText xml:space="preserve"> PAGE  \* MERGEFORMAT </w:instrText>
                    </w:r>
                    <w:r>
                      <w:rPr>
                        <w:rFonts w:ascii="Times New Roman" w:hAnsi="Times New Roman" w:eastAsia="宋体" w:cs="Times New Roman"/>
                      </w:rPr>
                      <w:fldChar w:fldCharType="separate"/>
                    </w:r>
                    <w:r>
                      <w:rPr>
                        <w:rFonts w:ascii="Times New Roman" w:hAnsi="Times New Roman" w:eastAsia="宋体" w:cs="Times New Roman"/>
                      </w:rPr>
                      <w:t xml:space="preserve">75</w:t>
                    </w:r>
                    <w:r>
                      <w:rPr>
                        <w:rFonts w:ascii="Times New Roman" w:hAnsi="Times New Roman" w:eastAsia="宋体" w:cs="Times New Roman"/>
                      </w:rPr>
                      <w:fldChar w:fldCharType="end"/>
                    </w:r>
                    <w:r>
                      <w:rPr>
                        <w:rFonts w:ascii="Times New Roman" w:hAnsi="Times New Roman" w:eastAsia="宋体" w:cs="Times New Roman"/>
                      </w:rPr>
                    </w:r>
                    <w:r/>
                  </w:p>
                  <w:p>
                    <w:pPr>
                      <w:pStyle w:val="1445"/>
                    </w:pPr>
                    <w:r/>
                    <w:r/>
                  </w:p>
                </w:txbxContent>
              </v:textbox>
            </v:shape>
          </w:pict>
        </mc:Fallback>
      </mc:AlternateContent>
    </w:r>
    <w:r>
      <w:rPr>
        <w:rFonts w:ascii="Times New Roman" w:hAnsi="Times New Roman" w:eastAsia="宋体" w:cs="Times New Roman"/>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4"/>
      <w:jc w:val="center"/>
      <w:tabs>
        <w:tab w:val="center" w:pos="4153" w:leader="none"/>
        <w:tab w:val="right" w:pos="8306" w:leader="none"/>
      </w:tabs>
      <w:rPr>
        <w:rFonts w:ascii="Times New Roman" w:hAnsi="Times New Roman" w:eastAsia="宋体" w:cs="Times New Roman"/>
      </w:rPr>
    </w:pPr>
    <w:r>
      <w:rPr>
        <w:rFonts w:ascii="Times New Roman" w:hAnsi="Times New Roman" w:eastAsia="宋体" w:cs="Times New Roman"/>
      </w:rPr>
      <w:fldChar w:fldCharType="begin"/>
    </w:r>
    <w:r>
      <w:rPr>
        <w:rFonts w:ascii="Times New Roman" w:hAnsi="Times New Roman" w:eastAsia="宋体" w:cs="Times New Roman"/>
      </w:rPr>
      <w:instrText xml:space="preserve">PAGE   \* MERGEFORMAT</w:instrText>
    </w:r>
    <w:r>
      <w:rPr>
        <w:rFonts w:ascii="Times New Roman" w:hAnsi="Times New Roman" w:eastAsia="宋体" w:cs="Times New Roman"/>
      </w:rPr>
      <w:fldChar w:fldCharType="separate"/>
    </w:r>
    <w:r>
      <w:rPr>
        <w:rFonts w:ascii="Times New Roman" w:hAnsi="Times New Roman" w:eastAsia="宋体" w:cs="Times New Roman"/>
        <w:lang w:val="zh-CN"/>
      </w:rPr>
      <w:t xml:space="preserve">60</w:t>
    </w:r>
    <w:r>
      <w:rPr>
        <w:rFonts w:ascii="Times New Roman" w:hAnsi="Times New Roman" w:eastAsia="宋体" w:cs="Times New Roman"/>
      </w:rPr>
      <w:fldChar w:fldCharType="end"/>
    </w:r>
    <w:r>
      <w:rPr>
        <w:rFonts w:ascii="Times New Roman" w:hAnsi="Times New Roman" w:eastAsia="宋体" w:cs="Times New Roman"/>
      </w:r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5"/>
      <w:ind w:left="4678"/>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4"/>
                            <w:tabs>
                              <w:tab w:val="clear" w:pos="4153" w:leader="none"/>
                              <w:tab w:val="clear" w:pos="8306" w:leader="none"/>
                            </w:tabs>
                          </w:pPr>
                          <w:r>
                            <w:fldChar w:fldCharType="begin"/>
                          </w:r>
                          <w:r>
                            <w:instrText xml:space="preserve"> PAGE  \* MERGEFORMAT </w:instrText>
                          </w:r>
                          <w:r>
                            <w:fldChar w:fldCharType="separate"/>
                          </w:r>
                          <w:r>
                            <w:t xml:space="preserve">67</w:t>
                          </w:r>
                          <w:r>
                            <w:fldChar w:fldCharType="end"/>
                          </w:r>
                          <w:r/>
                        </w:p>
                        <w:p>
                          <w:pPr>
                            <w:pStyle w:val="1445"/>
                          </w:pPr>
                          <w:r/>
                          <w:r/>
                        </w:p>
                      </w:txbxContent>
                    </wps:txbx>
                    <wps:bodyPr wrap="none" lIns="0" tIns="0" rIns="0" bIns="0" upright="1">
                      <a:spAutoFit/>
                    </wps:bodyPr>
                  </wps:wsp>
                </a:graphicData>
              </a:graphic>
            </wp:anchor>
          </w:drawing>
        </mc:Choice>
        <mc:Fallback>
          <w:pict>
            <v:shape id="shape 10" o:spid="_x0000_s10"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4"/>
                      <w:tabs>
                        <w:tab w:val="clear" w:pos="4153" w:leader="none"/>
                        <w:tab w:val="clear" w:pos="8306" w:leader="none"/>
                      </w:tabs>
                    </w:pPr>
                    <w:r>
                      <w:fldChar w:fldCharType="begin"/>
                    </w:r>
                    <w:r>
                      <w:instrText xml:space="preserve"> PAGE  \* MERGEFORMAT </w:instrText>
                    </w:r>
                    <w:r>
                      <w:fldChar w:fldCharType="separate"/>
                    </w:r>
                    <w:r>
                      <w:t xml:space="preserve">67</w:t>
                    </w:r>
                    <w:r>
                      <w:fldChar w:fldCharType="end"/>
                    </w:r>
                    <w:r/>
                  </w:p>
                  <w:p>
                    <w:pPr>
                      <w:pStyle w:val="1445"/>
                    </w:pPr>
                    <w:r/>
                    <w:r/>
                  </w:p>
                </w:txbxContent>
              </v:textbox>
            </v:shape>
          </w:pict>
        </mc:Fallback>
      </mc:AlternateContent>
    </w:r>
    <w:r>
      <w:rPr>
        <w:rFonts w:eastAsia="Times New Roman"/>
        <w:sz w:val="17"/>
        <w:szCs w:val="17"/>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4"/>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pPr>
                            <w:pStyle w:val="1445"/>
                          </w:pPr>
                          <w:r/>
                          <w:r/>
                        </w:p>
                      </w:txbxContent>
                    </wps:txbx>
                    <wps:bodyPr wrap="none" lIns="0" tIns="0" rIns="0" bIns="0" upright="1">
                      <a:spAutoFit/>
                    </wps:bodyPr>
                  </wps:wsp>
                </a:graphicData>
              </a:graphic>
            </wp:anchor>
          </w:drawing>
        </mc:Choice>
        <mc:Fallback>
          <w:pict>
            <v:shape id="shape 11" o:spid="_x0000_s11"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4"/>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pPr>
                      <w:pStyle w:val="1445"/>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494"/>
                            <w:tabs>
                              <w:tab w:val="clear" w:pos="4153" w:leader="none"/>
                              <w:tab w:val="clear" w:pos="8306" w:leader="none"/>
                            </w:tabs>
                            <w:rPr>
                              <w:rFonts w:hint="eastAsia"/>
                            </w:rPr>
                          </w:pPr>
                          <w:r>
                            <w:rPr>
                              <w:rFonts w:hint="eastAsia"/>
                            </w:rPr>
                          </w:r>
                          <w:r/>
                        </w:p>
                        <w:p>
                          <w:pPr>
                            <w:pStyle w:val="1445"/>
                          </w:pPr>
                          <w:r/>
                          <w:r/>
                        </w:p>
                      </w:txbxContent>
                    </wps:txbx>
                    <wps:bodyPr wrap="none" lIns="0" tIns="0" rIns="0" bIns="0" upright="1">
                      <a:spAutoFit/>
                    </wps:bodyPr>
                  </wps:wsp>
                </a:graphicData>
              </a:graphic>
            </wp:anchor>
          </w:drawing>
        </mc:Choice>
        <mc:Fallback>
          <w:pict>
            <v:shape id="shape 12" o:spid="_x0000_s1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494"/>
                      <w:tabs>
                        <w:tab w:val="clear" w:pos="4153" w:leader="none"/>
                        <w:tab w:val="clear" w:pos="8306" w:leader="none"/>
                      </w:tabs>
                      <w:rPr>
                        <w:rFonts w:hint="eastAsia"/>
                      </w:rPr>
                    </w:pPr>
                    <w:r>
                      <w:rPr>
                        <w:rFonts w:hint="eastAsia"/>
                      </w:rPr>
                    </w:r>
                    <w:r/>
                  </w:p>
                  <w:p>
                    <w:pPr>
                      <w:pStyle w:val="1445"/>
                    </w:p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4"/>
                            <w:tabs>
                              <w:tab w:val="clear" w:pos="4153" w:leader="none"/>
                              <w:tab w:val="clear" w:pos="8306" w:leader="none"/>
                            </w:tabs>
                          </w:pPr>
                          <w:r>
                            <w:fldChar w:fldCharType="begin"/>
                          </w:r>
                          <w:r>
                            <w:instrText xml:space="preserve"> PAGE  \* MERGEFORMAT </w:instrText>
                          </w:r>
                          <w:r>
                            <w:fldChar w:fldCharType="separate"/>
                          </w:r>
                          <w:r>
                            <w:t xml:space="preserve">64</w:t>
                          </w:r>
                          <w:r>
                            <w:fldChar w:fldCharType="end"/>
                          </w:r>
                          <w:r/>
                        </w:p>
                        <w:p>
                          <w:pPr>
                            <w:pStyle w:val="1445"/>
                          </w:pPr>
                          <w:r/>
                          <w:r/>
                        </w:p>
                      </w:txbxContent>
                    </wps:txbx>
                    <wps:bodyPr wrap="none" lIns="0" tIns="0" rIns="0" bIns="0" upright="1">
                      <a:spAutoFit/>
                    </wps:bodyPr>
                  </wps:wsp>
                </a:graphicData>
              </a:graphic>
            </wp:anchor>
          </w:drawing>
        </mc:Choice>
        <mc:Fallback>
          <w:pict>
            <v:shape id="shape 13" o:spid="_x0000_s13"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4"/>
                      <w:tabs>
                        <w:tab w:val="clear" w:pos="4153" w:leader="none"/>
                        <w:tab w:val="clear" w:pos="8306" w:leader="none"/>
                      </w:tabs>
                    </w:pPr>
                    <w:r>
                      <w:fldChar w:fldCharType="begin"/>
                    </w:r>
                    <w:r>
                      <w:instrText xml:space="preserve"> PAGE  \* MERGEFORMAT </w:instrText>
                    </w:r>
                    <w:r>
                      <w:fldChar w:fldCharType="separate"/>
                    </w:r>
                    <w:r>
                      <w:t xml:space="preserve">64</w:t>
                    </w:r>
                    <w:r>
                      <w:fldChar w:fldCharType="end"/>
                    </w:r>
                    <w:r/>
                  </w:p>
                  <w:p>
                    <w:pPr>
                      <w:pStyle w:val="1445"/>
                    </w:pPr>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4"/>
                            <w:tabs>
                              <w:tab w:val="clear" w:pos="4153" w:leader="none"/>
                              <w:tab w:val="clear" w:pos="8306" w:leader="none"/>
                            </w:tabs>
                          </w:pPr>
                          <w:r>
                            <w:fldChar w:fldCharType="begin"/>
                          </w:r>
                          <w:r>
                            <w:instrText xml:space="preserve"> PAGE  \* MERGEFORMAT </w:instrText>
                          </w:r>
                          <w:r>
                            <w:fldChar w:fldCharType="separate"/>
                          </w:r>
                          <w:r>
                            <w:t xml:space="preserve">66</w:t>
                          </w:r>
                          <w:r>
                            <w:fldChar w:fldCharType="end"/>
                          </w:r>
                          <w:r/>
                        </w:p>
                        <w:p>
                          <w:pPr>
                            <w:pStyle w:val="1445"/>
                          </w:pPr>
                          <w:r/>
                          <w:r/>
                        </w:p>
                      </w:txbxContent>
                    </wps:txbx>
                    <wps:bodyPr wrap="none" lIns="0" tIns="0" rIns="0" bIns="0" upright="1">
                      <a:spAutoFit/>
                    </wps:bodyPr>
                  </wps:wsp>
                </a:graphicData>
              </a:graphic>
            </wp:anchor>
          </w:drawing>
        </mc:Choice>
        <mc:Fallback>
          <w:pict>
            <v:shape id="shape 14" o:spid="_x0000_s14"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4"/>
                      <w:tabs>
                        <w:tab w:val="clear" w:pos="4153" w:leader="none"/>
                        <w:tab w:val="clear" w:pos="8306" w:leader="none"/>
                      </w:tabs>
                    </w:pPr>
                    <w:r>
                      <w:fldChar w:fldCharType="begin"/>
                    </w:r>
                    <w:r>
                      <w:instrText xml:space="preserve"> PAGE  \* MERGEFORMAT </w:instrText>
                    </w:r>
                    <w:r>
                      <w:fldChar w:fldCharType="separate"/>
                    </w:r>
                    <w:r>
                      <w:t xml:space="preserve">66</w:t>
                    </w:r>
                    <w:r>
                      <w:fldChar w:fldCharType="end"/>
                    </w:r>
                    <w:r/>
                  </w:p>
                  <w:p>
                    <w:pPr>
                      <w:pStyle w:val="1445"/>
                    </w:pPr>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4"/>
                            <w:tabs>
                              <w:tab w:val="clear" w:pos="4153" w:leader="none"/>
                              <w:tab w:val="clear" w:pos="8306" w:leader="none"/>
                            </w:tabs>
                          </w:pPr>
                          <w:r>
                            <w:fldChar w:fldCharType="begin"/>
                          </w:r>
                          <w:r>
                            <w:instrText xml:space="preserve"> PAGE  \* MERGEFORMAT </w:instrText>
                          </w:r>
                          <w:r>
                            <w:fldChar w:fldCharType="separate"/>
                          </w:r>
                          <w:r>
                            <w:t xml:space="preserve">72</w:t>
                          </w:r>
                          <w:r>
                            <w:fldChar w:fldCharType="end"/>
                          </w:r>
                          <w:r/>
                        </w:p>
                        <w:p>
                          <w:pPr>
                            <w:pStyle w:val="1445"/>
                          </w:pPr>
                          <w:r/>
                          <w:r/>
                        </w:p>
                      </w:txbxContent>
                    </wps:txbx>
                    <wps:bodyPr wrap="none" lIns="0" tIns="0" rIns="0" bIns="0" upright="1">
                      <a:spAutoFit/>
                    </wps:bodyPr>
                  </wps:wsp>
                </a:graphicData>
              </a:graphic>
            </wp:anchor>
          </w:drawing>
        </mc:Choice>
        <mc:Fallback>
          <w:pict>
            <v:shape id="shape 15" o:spid="_x0000_s15"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4"/>
                      <w:tabs>
                        <w:tab w:val="clear" w:pos="4153" w:leader="none"/>
                        <w:tab w:val="clear" w:pos="8306" w:leader="none"/>
                      </w:tabs>
                    </w:pPr>
                    <w:r>
                      <w:fldChar w:fldCharType="begin"/>
                    </w:r>
                    <w:r>
                      <w:instrText xml:space="preserve"> PAGE  \* MERGEFORMAT </w:instrText>
                    </w:r>
                    <w:r>
                      <w:fldChar w:fldCharType="separate"/>
                    </w:r>
                    <w:r>
                      <w:t xml:space="preserve">72</w:t>
                    </w:r>
                    <w:r>
                      <w:fldChar w:fldCharType="end"/>
                    </w:r>
                    <w:r/>
                  </w:p>
                  <w:p>
                    <w:pPr>
                      <w:pStyle w:val="1445"/>
                    </w:pPr>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4"/>
                            <w:tabs>
                              <w:tab w:val="clear" w:pos="4153" w:leader="none"/>
                              <w:tab w:val="clear" w:pos="8306" w:leader="none"/>
                            </w:tabs>
                          </w:pPr>
                          <w:r>
                            <w:fldChar w:fldCharType="begin"/>
                          </w:r>
                          <w:r>
                            <w:instrText xml:space="preserve"> PAGE  \* MERGEFORMAT </w:instrText>
                          </w:r>
                          <w:r>
                            <w:fldChar w:fldCharType="separate"/>
                          </w:r>
                          <w:r>
                            <w:t xml:space="preserve">71</w:t>
                          </w:r>
                          <w:r>
                            <w:fldChar w:fldCharType="end"/>
                          </w:r>
                          <w:r/>
                        </w:p>
                        <w:p>
                          <w:pPr>
                            <w:pStyle w:val="1445"/>
                          </w:pPr>
                          <w:r/>
                          <w:r/>
                        </w:p>
                      </w:txbxContent>
                    </wps:txbx>
                    <wps:bodyPr wrap="none" lIns="0" tIns="0" rIns="0" bIns="0" upright="1">
                      <a:spAutoFit/>
                    </wps:bodyPr>
                  </wps:wsp>
                </a:graphicData>
              </a:graphic>
            </wp:anchor>
          </w:drawing>
        </mc:Choice>
        <mc:Fallback>
          <w:pict>
            <v:shape id="shape 16" o:spid="_x0000_s16" o:spt="202" type="#_x0000_t202" style="position:absolute;z-index:25165825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4"/>
                      <w:tabs>
                        <w:tab w:val="clear" w:pos="4153" w:leader="none"/>
                        <w:tab w:val="clear" w:pos="8306" w:leader="none"/>
                      </w:tabs>
                    </w:pPr>
                    <w:r>
                      <w:fldChar w:fldCharType="begin"/>
                    </w:r>
                    <w:r>
                      <w:instrText xml:space="preserve"> PAGE  \* MERGEFORMAT </w:instrText>
                    </w:r>
                    <w:r>
                      <w:fldChar w:fldCharType="separate"/>
                    </w:r>
                    <w:r>
                      <w:t xml:space="preserve">71</w:t>
                    </w:r>
                    <w:r>
                      <w:fldChar w:fldCharType="end"/>
                    </w:r>
                    <w:r/>
                  </w:p>
                  <w:p>
                    <w:pPr>
                      <w:pStyle w:val="144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6"/>
      <w:jc w:val="left"/>
      <w:tabs>
        <w:tab w:val="center" w:pos="4153" w:leader="none"/>
        <w:tab w:val="right" w:pos="8306" w:leader="none"/>
      </w:tabs>
      <w:rPr>
        <w:sz w:val="21"/>
      </w:rPr>
      <w:pBdr>
        <w:bottom w:val="single" w:color="000000" w:sz="4" w:space="1"/>
      </w:pBdr>
    </w:pPr>
    <w:r>
      <mc:AlternateContent>
        <mc:Choice Requires="wpg">
          <w:drawing>
            <wp:inline xmlns:wp="http://schemas.openxmlformats.org/drawingml/2006/wordprocessingDrawing" distT="0" distB="0" distL="0" distR="0">
              <wp:extent cx="1123958" cy="22234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rPr>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6"/>
      <w:jc w:val="both"/>
      <w:tabs>
        <w:tab w:val="center" w:pos="4153" w:leader="none"/>
        <w:tab w:val="right" w:pos="8306" w:leader="none"/>
      </w:tabs>
    </w:pPr>
    <w:r>
      <mc:AlternateContent>
        <mc:Choice Requires="wpg">
          <w:drawing>
            <wp:inline xmlns:wp="http://schemas.openxmlformats.org/drawingml/2006/wordprocessingDrawing" distT="0" distB="0" distL="0" distR="0">
              <wp:extent cx="1123958" cy="222348"/>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5"/>
      <w:widowControl/>
      <w:rPr>
        <w:rFonts w:hint="eastAsia" w:ascii="Times New Roman" w:hAnsi="Times New Roman" w:eastAsia="宋体" w:cs="Times New Roman"/>
      </w:rPr>
      <w:pBdr>
        <w:bottom w:val="single" w:color="000000" w:sz="4" w:space="0"/>
      </w:pBdr>
    </w:pPr>
    <w:r>
      <w:rPr>
        <w:rFonts w:ascii="Times New Roman" w:hAnsi="Times New Roman" w:eastAsia="宋体" w:cs="Times New Roman"/>
        <w:szCs w:val="21"/>
        <w:lang w:bidi="ar"/>
      </w:rPr>
      <w:fldChar w:fldCharType="begin"/>
    </w:r>
    <w:r>
      <w:rPr>
        <w:rFonts w:ascii="Times New Roman" w:hAnsi="Times New Roman" w:eastAsia="宋体" w:cs="Times New Roman"/>
        <w:szCs w:val="21"/>
        <w:lang w:bidi="ar"/>
      </w:rPr>
      <w:instrText xml:space="preserve">INCLUDEPICTURE \d "D:\\tmp\\ksohtml12896\\wps1.jpg" \* MERGEFORMATINET </w:instrText>
    </w:r>
    <w:r>
      <w:rPr>
        <w:rFonts w:ascii="Times New Roman" w:hAnsi="Times New Roman" w:eastAsia="宋体" w:cs="Times New Roman"/>
        <w:szCs w:val="21"/>
        <w:lang w:bidi="ar"/>
      </w:rPr>
      <w:fldChar w:fldCharType="separate"/>
    </w:r>
    <w:r>
      <w:rPr>
        <w:rFonts w:ascii="Times New Roman" w:hAnsi="Times New Roman" w:eastAsia="宋体" w:cs="Times New Roman"/>
        <w:szCs w:val="21"/>
        <w:lang w:bidi="ar"/>
      </w:rPr>
      <mc:AlternateContent>
        <mc:Choice Requires="wpg">
          <w:drawing>
            <wp:inline xmlns:wp="http://schemas.openxmlformats.org/drawingml/2006/wordprocessingDrawing" distT="0" distB="0" distL="0" distR="0">
              <wp:extent cx="1123950" cy="228421"/>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0" cy="2284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8.5pt;height:18.0pt;mso-wrap-distance-left:0.0pt;mso-wrap-distance-top:0.0pt;mso-wrap-distance-right:0.0pt;mso-wrap-distance-bottom:0.0pt;" stroked="f">
              <v:path textboxrect="0,0,0,0"/>
              <v:imagedata r:id="rId1" o:title=""/>
            </v:shape>
          </w:pict>
        </mc:Fallback>
      </mc:AlternateContent>
    </w:r>
    <w:r>
      <w:rPr>
        <w:rFonts w:ascii="Times New Roman" w:hAnsi="Times New Roman" w:eastAsia="宋体" w:cs="Times New Roman"/>
        <w:szCs w:val="21"/>
        <w:lang w:bidi="ar"/>
      </w:rPr>
      <w:fldChar w:fldCharType="end"/>
    </w:r>
    <w:r>
      <w:rPr>
        <w:rFonts w:hint="eastAsia" w:ascii="Times New Roman" w:hAnsi="Times New Roman" w:eastAsia="宋体" w:cs="Times New Roman"/>
        <w:szCs w:val="21"/>
        <w:lang w:bidi="ar"/>
      </w:rPr>
      <w:t xml:space="preserve">                                                            公开招标</w:t>
    </w:r>
    <w:r>
      <w:rPr>
        <w:rFonts w:hint="eastAsia" w:ascii="Times New Roman" w:hAnsi="Times New Roman" w:eastAsia="宋体" w:cs="Times New Roman"/>
      </w:rPr>
    </w:r>
    <w:r/>
  </w:p>
  <w:p>
    <w:pPr>
      <w:pStyle w:val="1445"/>
      <w:jc w:val="center"/>
      <w:widowControl w:val="off"/>
      <w:rPr>
        <w:rFonts w:ascii="Times New Roman" w:hAnsi="Times New Roman" w:eastAsia="宋体" w:cs="Times New Roman"/>
        <w:b/>
        <w:sz w:val="18"/>
        <w:lang w:val="en-US" w:eastAsia="zh-CN" w:bidi="ar-SA"/>
      </w:rPr>
      <w:pBdr>
        <w:bottom w:val="none" w:color="000000" w:sz="0" w:space="0"/>
      </w:pBdr>
    </w:pPr>
    <w:r>
      <w:rPr>
        <w:rFonts w:ascii="Times New Roman" w:hAnsi="Times New Roman" w:eastAsia="宋体" w:cs="Times New Roman"/>
        <w:b/>
        <w:sz w:val="18"/>
        <w:lang w:val="en-US" w:eastAsia="zh-CN" w:bidi="ar-SA"/>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5"/>
      <w:widowControl/>
      <w:rPr>
        <w:rFonts w:ascii="Times New Roman" w:hAnsi="Times New Roman" w:eastAsia="宋体" w:cs="Times New Roman"/>
        <w:b/>
        <w:sz w:val="18"/>
        <w:lang w:val="en-US" w:eastAsia="zh-CN" w:bidi="ar-SA"/>
      </w:rPr>
      <w:pBdr>
        <w:bottom w:val="single" w:color="000000" w:sz="4" w:space="0"/>
      </w:pBdr>
    </w:pPr>
    <w:r>
      <w:rPr>
        <w:rFonts w:ascii="Times New Roman" w:hAnsi="Times New Roman" w:eastAsia="宋体" w:cs="Times New Roman"/>
        <w:szCs w:val="21"/>
        <w:lang w:bidi="ar"/>
      </w:rPr>
      <w:fldChar w:fldCharType="begin"/>
    </w:r>
    <w:r>
      <w:rPr>
        <w:rFonts w:ascii="Times New Roman" w:hAnsi="Times New Roman" w:eastAsia="宋体" w:cs="Times New Roman"/>
        <w:szCs w:val="21"/>
        <w:lang w:bidi="ar"/>
      </w:rPr>
      <w:instrText xml:space="preserve">INCLUDEPICTURE \d "D:\\tmp\\ksohtml12896\\wps1.jpg" \* MERGEFORMATINET </w:instrText>
    </w:r>
    <w:r>
      <w:rPr>
        <w:rFonts w:ascii="Times New Roman" w:hAnsi="Times New Roman" w:eastAsia="宋体" w:cs="Times New Roman"/>
        <w:szCs w:val="21"/>
        <w:lang w:bidi="ar"/>
      </w:rPr>
      <w:fldChar w:fldCharType="separate"/>
    </w:r>
    <w:r>
      <w:rPr>
        <w:rFonts w:ascii="Times New Roman" w:hAnsi="Times New Roman" w:eastAsia="宋体" w:cs="Times New Roman"/>
        <w:szCs w:val="21"/>
        <w:lang w:bidi="ar"/>
      </w:rPr>
      <mc:AlternateContent>
        <mc:Choice Requires="wpg">
          <w:drawing>
            <wp:inline xmlns:wp="http://schemas.openxmlformats.org/drawingml/2006/wordprocessingDrawing" distT="0" distB="0" distL="0" distR="0">
              <wp:extent cx="1123950" cy="228421"/>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0" cy="2284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8.5pt;height:18.0pt;mso-wrap-distance-left:0.0pt;mso-wrap-distance-top:0.0pt;mso-wrap-distance-right:0.0pt;mso-wrap-distance-bottom:0.0pt;" stroked="f">
              <v:path textboxrect="0,0,0,0"/>
              <v:imagedata r:id="rId1" o:title=""/>
            </v:shape>
          </w:pict>
        </mc:Fallback>
      </mc:AlternateContent>
    </w:r>
    <w:r>
      <w:rPr>
        <w:rFonts w:ascii="Times New Roman" w:hAnsi="Times New Roman" w:eastAsia="宋体" w:cs="Times New Roman"/>
        <w:szCs w:val="21"/>
        <w:lang w:bidi="ar"/>
      </w:rPr>
      <w:fldChar w:fldCharType="end"/>
    </w:r>
    <w:r>
      <w:rPr>
        <w:rFonts w:hint="eastAsia" w:ascii="Times New Roman" w:hAnsi="Times New Roman" w:eastAsia="宋体" w:cs="Times New Roman"/>
        <w:szCs w:val="21"/>
        <w:lang w:bidi="ar"/>
      </w:rPr>
      <w:t xml:space="preserve">                                                            公开招标</w:t>
    </w:r>
    <w:r>
      <w:rPr>
        <w:rFonts w:ascii="Times New Roman" w:hAnsi="Times New Roman" w:eastAsia="宋体" w:cs="Times New Roman"/>
        <w:b/>
        <w:sz w:val="18"/>
        <w:lang w:val="en-US" w:eastAsia="zh-CN" w:bidi="ar-SA"/>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6"/>
      <w:jc w:val="both"/>
      <w:tabs>
        <w:tab w:val="center" w:pos="4153" w:leader="none"/>
        <w:tab w:val="right" w:pos="8306" w:leader="none"/>
      </w:tabs>
    </w:pPr>
    <w:r>
      <mc:AlternateContent>
        <mc:Choice Requires="wpg">
          <w:drawing>
            <wp:inline xmlns:wp="http://schemas.openxmlformats.org/drawingml/2006/wordprocessingDrawing" distT="0" distB="0" distL="0" distR="0">
              <wp:extent cx="1126579" cy="231022"/>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6579" cy="2310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88.7pt;height:18.2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144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1445"/>
        <w:ind w:left="0" w:firstLine="0"/>
      </w:pPr>
      <w:rPr>
        <w:rFonts w:ascii="Times New Roman" w:hAnsi="Times New Roman" w:cs="Times New Roman"/>
      </w:rPr>
    </w:lvl>
    <w:lvl w:ilvl="1">
      <w:start w:val="1"/>
      <w:numFmt w:val="decimal"/>
      <w:isLgl w:val="false"/>
      <w:suff w:val="tab"/>
      <w:lvlText w:val="%2."/>
      <w:lvlJc w:val="left"/>
      <w:pPr>
        <w:pStyle w:val="1445"/>
        <w:ind w:left="1440" w:hanging="360"/>
        <w:tabs>
          <w:tab w:val="num" w:pos="1440" w:leader="none"/>
        </w:tabs>
      </w:pPr>
    </w:lvl>
    <w:lvl w:ilvl="2">
      <w:start w:val="1"/>
      <w:numFmt w:val="decimal"/>
      <w:isLgl w:val="false"/>
      <w:suff w:val="tab"/>
      <w:lvlText w:val="%3."/>
      <w:lvlJc w:val="left"/>
      <w:pPr>
        <w:pStyle w:val="1445"/>
        <w:ind w:left="2160" w:hanging="360"/>
        <w:tabs>
          <w:tab w:val="num" w:pos="2160" w:leader="none"/>
        </w:tabs>
      </w:pPr>
    </w:lvl>
    <w:lvl w:ilvl="3">
      <w:start w:val="1"/>
      <w:numFmt w:val="decimal"/>
      <w:isLgl w:val="false"/>
      <w:suff w:val="tab"/>
      <w:lvlText w:val="%4."/>
      <w:lvlJc w:val="left"/>
      <w:pPr>
        <w:pStyle w:val="1445"/>
        <w:ind w:left="2880" w:hanging="360"/>
        <w:tabs>
          <w:tab w:val="num" w:pos="2880" w:leader="none"/>
        </w:tabs>
      </w:pPr>
    </w:lvl>
    <w:lvl w:ilvl="4">
      <w:start w:val="1"/>
      <w:numFmt w:val="decimal"/>
      <w:isLgl w:val="false"/>
      <w:suff w:val="tab"/>
      <w:lvlText w:val="%5."/>
      <w:lvlJc w:val="left"/>
      <w:pPr>
        <w:pStyle w:val="1445"/>
        <w:ind w:left="3600" w:hanging="360"/>
        <w:tabs>
          <w:tab w:val="num" w:pos="3600" w:leader="none"/>
        </w:tabs>
      </w:pPr>
    </w:lvl>
    <w:lvl w:ilvl="5">
      <w:start w:val="1"/>
      <w:numFmt w:val="decimal"/>
      <w:isLgl w:val="false"/>
      <w:suff w:val="tab"/>
      <w:lvlText w:val="%6."/>
      <w:lvlJc w:val="left"/>
      <w:pPr>
        <w:pStyle w:val="1445"/>
        <w:ind w:left="4320" w:hanging="360"/>
        <w:tabs>
          <w:tab w:val="num" w:pos="4320" w:leader="none"/>
        </w:tabs>
      </w:pPr>
    </w:lvl>
    <w:lvl w:ilvl="6">
      <w:start w:val="1"/>
      <w:numFmt w:val="decimal"/>
      <w:isLgl w:val="false"/>
      <w:suff w:val="tab"/>
      <w:lvlText w:val="%7."/>
      <w:lvlJc w:val="left"/>
      <w:pPr>
        <w:pStyle w:val="1445"/>
        <w:ind w:left="5040" w:hanging="360"/>
        <w:tabs>
          <w:tab w:val="num" w:pos="5040" w:leader="none"/>
        </w:tabs>
      </w:pPr>
    </w:lvl>
    <w:lvl w:ilvl="7">
      <w:start w:val="1"/>
      <w:numFmt w:val="decimal"/>
      <w:isLgl w:val="false"/>
      <w:suff w:val="tab"/>
      <w:lvlText w:val="%8."/>
      <w:lvlJc w:val="left"/>
      <w:pPr>
        <w:pStyle w:val="1445"/>
        <w:ind w:left="5760" w:hanging="360"/>
        <w:tabs>
          <w:tab w:val="num" w:pos="5760" w:leader="none"/>
        </w:tabs>
      </w:pPr>
    </w:lvl>
    <w:lvl w:ilvl="8">
      <w:start w:val="1"/>
      <w:numFmt w:val="decimal"/>
      <w:isLgl w:val="false"/>
      <w:suff w:val="tab"/>
      <w:lvlText w:val="%9."/>
      <w:lvlJc w:val="left"/>
      <w:pPr>
        <w:pStyle w:val="1445"/>
        <w:ind w:left="6480" w:hanging="360"/>
        <w:tabs>
          <w:tab w:val="num" w:pos="6480" w:leader="none"/>
        </w:tabs>
      </w:pPr>
    </w:lvl>
  </w:abstractNum>
  <w:abstractNum w:abstractNumId="2">
    <w:multiLevelType w:val="hybridMultilevel"/>
    <w:lvl w:ilvl="0">
      <w:start w:val="1"/>
      <w:numFmt w:val="decimal"/>
      <w:isLgl w:val="false"/>
      <w:suff w:val="nothing"/>
      <w:lvlText w:val="%1、"/>
      <w:lvlJc w:val="left"/>
      <w:pPr>
        <w:pStyle w:val="144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4"/>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67">
    <w:name w:val="Heading 1"/>
    <w:basedOn w:val="1445"/>
    <w:next w:val="1445"/>
    <w:link w:val="1268"/>
    <w:uiPriority w:val="9"/>
    <w:qFormat/>
    <w:pPr>
      <w:keepLines/>
      <w:keepNext/>
      <w:spacing w:before="480" w:after="200"/>
      <w:outlineLvl w:val="0"/>
    </w:pPr>
    <w:rPr>
      <w:rFonts w:ascii="Arial" w:hAnsi="Arial" w:eastAsia="Arial" w:cs="Arial"/>
      <w:sz w:val="40"/>
      <w:szCs w:val="40"/>
    </w:rPr>
  </w:style>
  <w:style w:type="character" w:styleId="1268">
    <w:name w:val="Heading 1 Char"/>
    <w:link w:val="1267"/>
    <w:uiPriority w:val="9"/>
    <w:rPr>
      <w:rFonts w:ascii="Arial" w:hAnsi="Arial" w:eastAsia="Arial" w:cs="Arial"/>
      <w:sz w:val="40"/>
      <w:szCs w:val="40"/>
    </w:rPr>
  </w:style>
  <w:style w:type="paragraph" w:styleId="1269">
    <w:name w:val="Heading 2"/>
    <w:basedOn w:val="1445"/>
    <w:next w:val="1445"/>
    <w:link w:val="1270"/>
    <w:uiPriority w:val="9"/>
    <w:unhideWhenUsed/>
    <w:qFormat/>
    <w:pPr>
      <w:keepLines/>
      <w:keepNext/>
      <w:spacing w:before="360" w:after="200"/>
      <w:outlineLvl w:val="1"/>
    </w:pPr>
    <w:rPr>
      <w:rFonts w:ascii="Arial" w:hAnsi="Arial" w:eastAsia="Arial" w:cs="Arial"/>
      <w:sz w:val="34"/>
    </w:rPr>
  </w:style>
  <w:style w:type="character" w:styleId="1270">
    <w:name w:val="Heading 2 Char"/>
    <w:link w:val="1269"/>
    <w:uiPriority w:val="9"/>
    <w:rPr>
      <w:rFonts w:ascii="Arial" w:hAnsi="Arial" w:eastAsia="Arial" w:cs="Arial"/>
      <w:sz w:val="34"/>
    </w:rPr>
  </w:style>
  <w:style w:type="paragraph" w:styleId="1271">
    <w:name w:val="Heading 3"/>
    <w:basedOn w:val="1445"/>
    <w:next w:val="1445"/>
    <w:link w:val="1272"/>
    <w:uiPriority w:val="9"/>
    <w:unhideWhenUsed/>
    <w:qFormat/>
    <w:pPr>
      <w:keepLines/>
      <w:keepNext/>
      <w:spacing w:before="320" w:after="200"/>
      <w:outlineLvl w:val="2"/>
    </w:pPr>
    <w:rPr>
      <w:rFonts w:ascii="Arial" w:hAnsi="Arial" w:eastAsia="Arial" w:cs="Arial"/>
      <w:sz w:val="30"/>
      <w:szCs w:val="30"/>
    </w:rPr>
  </w:style>
  <w:style w:type="character" w:styleId="1272">
    <w:name w:val="Heading 3 Char"/>
    <w:link w:val="1271"/>
    <w:uiPriority w:val="9"/>
    <w:rPr>
      <w:rFonts w:ascii="Arial" w:hAnsi="Arial" w:eastAsia="Arial" w:cs="Arial"/>
      <w:sz w:val="30"/>
      <w:szCs w:val="30"/>
    </w:rPr>
  </w:style>
  <w:style w:type="paragraph" w:styleId="1273">
    <w:name w:val="Heading 4"/>
    <w:basedOn w:val="1445"/>
    <w:next w:val="1445"/>
    <w:link w:val="1274"/>
    <w:uiPriority w:val="9"/>
    <w:unhideWhenUsed/>
    <w:qFormat/>
    <w:pPr>
      <w:keepLines/>
      <w:keepNext/>
      <w:spacing w:before="320" w:after="200"/>
      <w:outlineLvl w:val="3"/>
    </w:pPr>
    <w:rPr>
      <w:rFonts w:ascii="Arial" w:hAnsi="Arial" w:eastAsia="Arial" w:cs="Arial"/>
      <w:b/>
      <w:bCs/>
      <w:sz w:val="26"/>
      <w:szCs w:val="26"/>
    </w:rPr>
  </w:style>
  <w:style w:type="character" w:styleId="1274">
    <w:name w:val="Heading 4 Char"/>
    <w:link w:val="1273"/>
    <w:uiPriority w:val="9"/>
    <w:rPr>
      <w:rFonts w:ascii="Arial" w:hAnsi="Arial" w:eastAsia="Arial" w:cs="Arial"/>
      <w:b/>
      <w:bCs/>
      <w:sz w:val="26"/>
      <w:szCs w:val="26"/>
    </w:rPr>
  </w:style>
  <w:style w:type="paragraph" w:styleId="1275">
    <w:name w:val="Heading 5"/>
    <w:basedOn w:val="1445"/>
    <w:next w:val="1445"/>
    <w:link w:val="1276"/>
    <w:uiPriority w:val="9"/>
    <w:unhideWhenUsed/>
    <w:qFormat/>
    <w:pPr>
      <w:keepLines/>
      <w:keepNext/>
      <w:spacing w:before="320" w:after="200"/>
      <w:outlineLvl w:val="4"/>
    </w:pPr>
    <w:rPr>
      <w:rFonts w:ascii="Arial" w:hAnsi="Arial" w:eastAsia="Arial" w:cs="Arial"/>
      <w:b/>
      <w:bCs/>
      <w:sz w:val="24"/>
      <w:szCs w:val="24"/>
    </w:rPr>
  </w:style>
  <w:style w:type="character" w:styleId="1276">
    <w:name w:val="Heading 5 Char"/>
    <w:link w:val="1275"/>
    <w:uiPriority w:val="9"/>
    <w:rPr>
      <w:rFonts w:ascii="Arial" w:hAnsi="Arial" w:eastAsia="Arial" w:cs="Arial"/>
      <w:b/>
      <w:bCs/>
      <w:sz w:val="24"/>
      <w:szCs w:val="24"/>
    </w:rPr>
  </w:style>
  <w:style w:type="paragraph" w:styleId="1277">
    <w:name w:val="Heading 6"/>
    <w:basedOn w:val="1445"/>
    <w:next w:val="1445"/>
    <w:link w:val="1278"/>
    <w:uiPriority w:val="9"/>
    <w:unhideWhenUsed/>
    <w:qFormat/>
    <w:pPr>
      <w:keepLines/>
      <w:keepNext/>
      <w:spacing w:before="320" w:after="200"/>
      <w:outlineLvl w:val="5"/>
    </w:pPr>
    <w:rPr>
      <w:rFonts w:ascii="Arial" w:hAnsi="Arial" w:eastAsia="Arial" w:cs="Arial"/>
      <w:b/>
      <w:bCs/>
      <w:sz w:val="22"/>
      <w:szCs w:val="22"/>
    </w:rPr>
  </w:style>
  <w:style w:type="character" w:styleId="1278">
    <w:name w:val="Heading 6 Char"/>
    <w:link w:val="1277"/>
    <w:uiPriority w:val="9"/>
    <w:rPr>
      <w:rFonts w:ascii="Arial" w:hAnsi="Arial" w:eastAsia="Arial" w:cs="Arial"/>
      <w:b/>
      <w:bCs/>
      <w:sz w:val="22"/>
      <w:szCs w:val="22"/>
    </w:rPr>
  </w:style>
  <w:style w:type="paragraph" w:styleId="1279">
    <w:name w:val="Heading 7"/>
    <w:basedOn w:val="1445"/>
    <w:next w:val="1445"/>
    <w:link w:val="1280"/>
    <w:uiPriority w:val="9"/>
    <w:unhideWhenUsed/>
    <w:qFormat/>
    <w:pPr>
      <w:keepLines/>
      <w:keepNext/>
      <w:spacing w:before="320" w:after="200"/>
      <w:outlineLvl w:val="6"/>
    </w:pPr>
    <w:rPr>
      <w:rFonts w:ascii="Arial" w:hAnsi="Arial" w:eastAsia="Arial" w:cs="Arial"/>
      <w:b/>
      <w:bCs/>
      <w:i/>
      <w:iCs/>
      <w:sz w:val="22"/>
      <w:szCs w:val="22"/>
    </w:rPr>
  </w:style>
  <w:style w:type="character" w:styleId="1280">
    <w:name w:val="Heading 7 Char"/>
    <w:link w:val="1279"/>
    <w:uiPriority w:val="9"/>
    <w:rPr>
      <w:rFonts w:ascii="Arial" w:hAnsi="Arial" w:eastAsia="Arial" w:cs="Arial"/>
      <w:b/>
      <w:bCs/>
      <w:i/>
      <w:iCs/>
      <w:sz w:val="22"/>
      <w:szCs w:val="22"/>
    </w:rPr>
  </w:style>
  <w:style w:type="paragraph" w:styleId="1281">
    <w:name w:val="Heading 8"/>
    <w:basedOn w:val="1445"/>
    <w:next w:val="1445"/>
    <w:link w:val="1282"/>
    <w:uiPriority w:val="9"/>
    <w:unhideWhenUsed/>
    <w:qFormat/>
    <w:pPr>
      <w:keepLines/>
      <w:keepNext/>
      <w:spacing w:before="320" w:after="200"/>
      <w:outlineLvl w:val="7"/>
    </w:pPr>
    <w:rPr>
      <w:rFonts w:ascii="Arial" w:hAnsi="Arial" w:eastAsia="Arial" w:cs="Arial"/>
      <w:i/>
      <w:iCs/>
      <w:sz w:val="22"/>
      <w:szCs w:val="22"/>
    </w:rPr>
  </w:style>
  <w:style w:type="character" w:styleId="1282">
    <w:name w:val="Heading 8 Char"/>
    <w:link w:val="1281"/>
    <w:uiPriority w:val="9"/>
    <w:rPr>
      <w:rFonts w:ascii="Arial" w:hAnsi="Arial" w:eastAsia="Arial" w:cs="Arial"/>
      <w:i/>
      <w:iCs/>
      <w:sz w:val="22"/>
      <w:szCs w:val="22"/>
    </w:rPr>
  </w:style>
  <w:style w:type="paragraph" w:styleId="1283">
    <w:name w:val="Heading 9"/>
    <w:basedOn w:val="1445"/>
    <w:next w:val="1445"/>
    <w:link w:val="1284"/>
    <w:uiPriority w:val="9"/>
    <w:unhideWhenUsed/>
    <w:qFormat/>
    <w:pPr>
      <w:keepLines/>
      <w:keepNext/>
      <w:spacing w:before="320" w:after="200"/>
      <w:outlineLvl w:val="8"/>
    </w:pPr>
    <w:rPr>
      <w:rFonts w:ascii="Arial" w:hAnsi="Arial" w:eastAsia="Arial" w:cs="Arial"/>
      <w:i/>
      <w:iCs/>
      <w:sz w:val="21"/>
      <w:szCs w:val="21"/>
    </w:rPr>
  </w:style>
  <w:style w:type="character" w:styleId="1284">
    <w:name w:val="Heading 9 Char"/>
    <w:link w:val="1283"/>
    <w:uiPriority w:val="9"/>
    <w:rPr>
      <w:rFonts w:ascii="Arial" w:hAnsi="Arial" w:eastAsia="Arial" w:cs="Arial"/>
      <w:i/>
      <w:iCs/>
      <w:sz w:val="21"/>
      <w:szCs w:val="21"/>
    </w:rPr>
  </w:style>
  <w:style w:type="paragraph" w:styleId="1285">
    <w:name w:val="List Paragraph"/>
    <w:basedOn w:val="1445"/>
    <w:uiPriority w:val="34"/>
    <w:qFormat/>
    <w:pPr>
      <w:contextualSpacing/>
      <w:ind w:left="720"/>
    </w:pPr>
  </w:style>
  <w:style w:type="paragraph" w:styleId="1286">
    <w:name w:val="No Spacing"/>
    <w:uiPriority w:val="1"/>
    <w:qFormat/>
    <w:pPr>
      <w:spacing w:before="0" w:after="0" w:line="240" w:lineRule="auto"/>
    </w:pPr>
  </w:style>
  <w:style w:type="paragraph" w:styleId="1287">
    <w:name w:val="Title"/>
    <w:basedOn w:val="1445"/>
    <w:next w:val="1445"/>
    <w:link w:val="1288"/>
    <w:uiPriority w:val="10"/>
    <w:qFormat/>
    <w:pPr>
      <w:contextualSpacing/>
      <w:spacing w:before="300" w:after="200"/>
    </w:pPr>
    <w:rPr>
      <w:sz w:val="48"/>
      <w:szCs w:val="48"/>
    </w:rPr>
  </w:style>
  <w:style w:type="character" w:styleId="1288">
    <w:name w:val="Title Char"/>
    <w:link w:val="1287"/>
    <w:uiPriority w:val="10"/>
    <w:rPr>
      <w:sz w:val="48"/>
      <w:szCs w:val="48"/>
    </w:rPr>
  </w:style>
  <w:style w:type="paragraph" w:styleId="1289">
    <w:name w:val="Subtitle"/>
    <w:basedOn w:val="1445"/>
    <w:next w:val="1445"/>
    <w:link w:val="1290"/>
    <w:uiPriority w:val="11"/>
    <w:qFormat/>
    <w:pPr>
      <w:spacing w:before="200" w:after="200"/>
    </w:pPr>
    <w:rPr>
      <w:sz w:val="24"/>
      <w:szCs w:val="24"/>
    </w:rPr>
  </w:style>
  <w:style w:type="character" w:styleId="1290">
    <w:name w:val="Subtitle Char"/>
    <w:link w:val="1289"/>
    <w:uiPriority w:val="11"/>
    <w:rPr>
      <w:sz w:val="24"/>
      <w:szCs w:val="24"/>
    </w:rPr>
  </w:style>
  <w:style w:type="paragraph" w:styleId="1291">
    <w:name w:val="Quote"/>
    <w:basedOn w:val="1445"/>
    <w:next w:val="1445"/>
    <w:link w:val="1292"/>
    <w:uiPriority w:val="29"/>
    <w:qFormat/>
    <w:pPr>
      <w:ind w:left="720" w:right="720"/>
    </w:pPr>
    <w:rPr>
      <w:i/>
    </w:rPr>
  </w:style>
  <w:style w:type="character" w:styleId="1292">
    <w:name w:val="Quote Char"/>
    <w:link w:val="1291"/>
    <w:uiPriority w:val="29"/>
    <w:rPr>
      <w:i/>
    </w:rPr>
  </w:style>
  <w:style w:type="paragraph" w:styleId="1293">
    <w:name w:val="Intense Quote"/>
    <w:basedOn w:val="1445"/>
    <w:next w:val="1445"/>
    <w:link w:val="129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94">
    <w:name w:val="Intense Quote Char"/>
    <w:link w:val="1293"/>
    <w:uiPriority w:val="30"/>
    <w:rPr>
      <w:i/>
    </w:rPr>
  </w:style>
  <w:style w:type="paragraph" w:styleId="1295">
    <w:name w:val="Header"/>
    <w:basedOn w:val="1445"/>
    <w:link w:val="1296"/>
    <w:uiPriority w:val="99"/>
    <w:unhideWhenUsed/>
    <w:pPr>
      <w:spacing w:after="0" w:line="240" w:lineRule="auto"/>
      <w:tabs>
        <w:tab w:val="center" w:pos="7143" w:leader="none"/>
        <w:tab w:val="right" w:pos="14287" w:leader="none"/>
      </w:tabs>
    </w:pPr>
  </w:style>
  <w:style w:type="character" w:styleId="1296">
    <w:name w:val="Header Char"/>
    <w:link w:val="1295"/>
    <w:uiPriority w:val="99"/>
  </w:style>
  <w:style w:type="paragraph" w:styleId="1297">
    <w:name w:val="Footer"/>
    <w:basedOn w:val="1445"/>
    <w:link w:val="1300"/>
    <w:uiPriority w:val="99"/>
    <w:unhideWhenUsed/>
    <w:pPr>
      <w:spacing w:after="0" w:line="240" w:lineRule="auto"/>
      <w:tabs>
        <w:tab w:val="center" w:pos="7143" w:leader="none"/>
        <w:tab w:val="right" w:pos="14287" w:leader="none"/>
      </w:tabs>
    </w:pPr>
  </w:style>
  <w:style w:type="character" w:styleId="1298">
    <w:name w:val="Footer Char"/>
    <w:link w:val="1297"/>
    <w:uiPriority w:val="99"/>
  </w:style>
  <w:style w:type="paragraph" w:styleId="1299">
    <w:name w:val="Caption"/>
    <w:basedOn w:val="1445"/>
    <w:next w:val="1445"/>
    <w:uiPriority w:val="35"/>
    <w:semiHidden/>
    <w:unhideWhenUsed/>
    <w:qFormat/>
    <w:pPr>
      <w:spacing w:line="276" w:lineRule="auto"/>
    </w:pPr>
    <w:rPr>
      <w:b/>
      <w:bCs/>
      <w:color w:val="4f81bd" w:themeColor="accent1"/>
      <w:sz w:val="18"/>
      <w:szCs w:val="18"/>
    </w:rPr>
  </w:style>
  <w:style w:type="character" w:styleId="1300">
    <w:name w:val="Caption Char"/>
    <w:basedOn w:val="1299"/>
    <w:link w:val="1297"/>
    <w:uiPriority w:val="99"/>
  </w:style>
  <w:style w:type="table" w:styleId="130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30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30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30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30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30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0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30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30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31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31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31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31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31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31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31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31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31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31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32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32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32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2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2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2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2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2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2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2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33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33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33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33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33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33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33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33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33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33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34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34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34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34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34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34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34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34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34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34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35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35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35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35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35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35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35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35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35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35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36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36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36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36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36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36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36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36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36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36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37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37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7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37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37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37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37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37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37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7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38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38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38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38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8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8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9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9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9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39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39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39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39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39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39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40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40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40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40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40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40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40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40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40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40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41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41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41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41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41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41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41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41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41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41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42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42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42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42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42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42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42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427">
    <w:name w:val="Hyperlink"/>
    <w:uiPriority w:val="99"/>
    <w:unhideWhenUsed/>
    <w:rPr>
      <w:color w:val="0000ff" w:themeColor="hyperlink"/>
      <w:u w:val="single"/>
    </w:rPr>
  </w:style>
  <w:style w:type="paragraph" w:styleId="1428">
    <w:name w:val="footnote text"/>
    <w:basedOn w:val="1445"/>
    <w:link w:val="1429"/>
    <w:uiPriority w:val="99"/>
    <w:semiHidden/>
    <w:unhideWhenUsed/>
    <w:pPr>
      <w:spacing w:after="40" w:line="240" w:lineRule="auto"/>
    </w:pPr>
    <w:rPr>
      <w:sz w:val="18"/>
    </w:rPr>
  </w:style>
  <w:style w:type="character" w:styleId="1429">
    <w:name w:val="Footnote Text Char"/>
    <w:link w:val="1428"/>
    <w:uiPriority w:val="99"/>
    <w:rPr>
      <w:sz w:val="18"/>
    </w:rPr>
  </w:style>
  <w:style w:type="character" w:styleId="1430">
    <w:name w:val="footnote reference"/>
    <w:uiPriority w:val="99"/>
    <w:unhideWhenUsed/>
    <w:rPr>
      <w:vertAlign w:val="superscript"/>
    </w:rPr>
  </w:style>
  <w:style w:type="paragraph" w:styleId="1431">
    <w:name w:val="endnote text"/>
    <w:basedOn w:val="1445"/>
    <w:link w:val="1432"/>
    <w:uiPriority w:val="99"/>
    <w:semiHidden/>
    <w:unhideWhenUsed/>
    <w:pPr>
      <w:spacing w:after="0" w:line="240" w:lineRule="auto"/>
    </w:pPr>
    <w:rPr>
      <w:sz w:val="20"/>
    </w:rPr>
  </w:style>
  <w:style w:type="character" w:styleId="1432">
    <w:name w:val="Endnote Text Char"/>
    <w:link w:val="1431"/>
    <w:uiPriority w:val="99"/>
    <w:rPr>
      <w:sz w:val="20"/>
    </w:rPr>
  </w:style>
  <w:style w:type="character" w:styleId="1433">
    <w:name w:val="endnote reference"/>
    <w:uiPriority w:val="99"/>
    <w:semiHidden/>
    <w:unhideWhenUsed/>
    <w:rPr>
      <w:vertAlign w:val="superscript"/>
    </w:rPr>
  </w:style>
  <w:style w:type="paragraph" w:styleId="1434">
    <w:name w:val="toc 1"/>
    <w:basedOn w:val="1445"/>
    <w:next w:val="1445"/>
    <w:uiPriority w:val="39"/>
    <w:unhideWhenUsed/>
    <w:pPr>
      <w:ind w:left="0" w:right="0" w:firstLine="0"/>
      <w:spacing w:after="57"/>
    </w:pPr>
  </w:style>
  <w:style w:type="paragraph" w:styleId="1435">
    <w:name w:val="toc 2"/>
    <w:basedOn w:val="1445"/>
    <w:next w:val="1445"/>
    <w:uiPriority w:val="39"/>
    <w:unhideWhenUsed/>
    <w:pPr>
      <w:ind w:left="283" w:right="0" w:firstLine="0"/>
      <w:spacing w:after="57"/>
    </w:pPr>
  </w:style>
  <w:style w:type="paragraph" w:styleId="1436">
    <w:name w:val="toc 3"/>
    <w:basedOn w:val="1445"/>
    <w:next w:val="1445"/>
    <w:uiPriority w:val="39"/>
    <w:unhideWhenUsed/>
    <w:pPr>
      <w:ind w:left="567" w:right="0" w:firstLine="0"/>
      <w:spacing w:after="57"/>
    </w:pPr>
  </w:style>
  <w:style w:type="paragraph" w:styleId="1437">
    <w:name w:val="toc 4"/>
    <w:basedOn w:val="1445"/>
    <w:next w:val="1445"/>
    <w:uiPriority w:val="39"/>
    <w:unhideWhenUsed/>
    <w:pPr>
      <w:ind w:left="850" w:right="0" w:firstLine="0"/>
      <w:spacing w:after="57"/>
    </w:pPr>
  </w:style>
  <w:style w:type="paragraph" w:styleId="1438">
    <w:name w:val="toc 5"/>
    <w:basedOn w:val="1445"/>
    <w:next w:val="1445"/>
    <w:uiPriority w:val="39"/>
    <w:unhideWhenUsed/>
    <w:pPr>
      <w:ind w:left="1134" w:right="0" w:firstLine="0"/>
      <w:spacing w:after="57"/>
    </w:pPr>
  </w:style>
  <w:style w:type="paragraph" w:styleId="1439">
    <w:name w:val="toc 6"/>
    <w:basedOn w:val="1445"/>
    <w:next w:val="1445"/>
    <w:uiPriority w:val="39"/>
    <w:unhideWhenUsed/>
    <w:pPr>
      <w:ind w:left="1417" w:right="0" w:firstLine="0"/>
      <w:spacing w:after="57"/>
    </w:pPr>
  </w:style>
  <w:style w:type="paragraph" w:styleId="1440">
    <w:name w:val="toc 7"/>
    <w:basedOn w:val="1445"/>
    <w:next w:val="1445"/>
    <w:uiPriority w:val="39"/>
    <w:unhideWhenUsed/>
    <w:pPr>
      <w:ind w:left="1701" w:right="0" w:firstLine="0"/>
      <w:spacing w:after="57"/>
    </w:pPr>
  </w:style>
  <w:style w:type="paragraph" w:styleId="1441">
    <w:name w:val="toc 8"/>
    <w:basedOn w:val="1445"/>
    <w:next w:val="1445"/>
    <w:uiPriority w:val="39"/>
    <w:unhideWhenUsed/>
    <w:pPr>
      <w:ind w:left="1984" w:right="0" w:firstLine="0"/>
      <w:spacing w:after="57"/>
    </w:pPr>
  </w:style>
  <w:style w:type="paragraph" w:styleId="1442">
    <w:name w:val="toc 9"/>
    <w:basedOn w:val="1445"/>
    <w:next w:val="1445"/>
    <w:uiPriority w:val="39"/>
    <w:unhideWhenUsed/>
    <w:pPr>
      <w:ind w:left="2268" w:right="0" w:firstLine="0"/>
      <w:spacing w:after="57"/>
    </w:pPr>
  </w:style>
  <w:style w:type="paragraph" w:styleId="1443">
    <w:name w:val="TOC Heading"/>
    <w:uiPriority w:val="39"/>
    <w:unhideWhenUsed/>
  </w:style>
  <w:style w:type="paragraph" w:styleId="1444">
    <w:name w:val="table of figures"/>
    <w:basedOn w:val="1445"/>
    <w:next w:val="1445"/>
    <w:uiPriority w:val="99"/>
    <w:unhideWhenUsed/>
    <w:pPr>
      <w:spacing w:after="0" w:afterAutospacing="0"/>
    </w:pPr>
  </w:style>
  <w:style w:type="paragraph" w:styleId="1445" w:default="1">
    <w:name w:val="Normal"/>
    <w:next w:val="1445"/>
    <w:link w:val="1445"/>
    <w:qFormat/>
    <w:pPr>
      <w:jc w:val="both"/>
      <w:widowControl w:val="off"/>
    </w:pPr>
    <w:rPr>
      <w:sz w:val="21"/>
      <w:lang w:val="en-US" w:eastAsia="zh-CN" w:bidi="ar-SA"/>
    </w:rPr>
  </w:style>
  <w:style w:type="paragraph" w:styleId="1446">
    <w:name w:val="标题 1"/>
    <w:basedOn w:val="1445"/>
    <w:next w:val="1445"/>
    <w:link w:val="1456"/>
    <w:qFormat/>
    <w:pPr>
      <w:jc w:val="center"/>
      <w:keepNext/>
      <w:spacing w:line="440" w:lineRule="exact"/>
      <w:outlineLvl w:val="0"/>
    </w:pPr>
    <w:rPr>
      <w:rFonts w:ascii="宋体"/>
      <w:sz w:val="28"/>
    </w:rPr>
  </w:style>
  <w:style w:type="paragraph" w:styleId="1447">
    <w:name w:val="标题 2"/>
    <w:basedOn w:val="1445"/>
    <w:next w:val="1445"/>
    <w:link w:val="1457"/>
    <w:qFormat/>
    <w:pPr>
      <w:keepLines/>
      <w:keepNext/>
      <w:spacing w:before="260" w:after="260" w:line="416" w:lineRule="auto"/>
      <w:outlineLvl w:val="1"/>
    </w:pPr>
    <w:rPr>
      <w:rFonts w:ascii="Arial" w:hAnsi="Arial" w:eastAsia="黑体"/>
      <w:b/>
      <w:bCs/>
      <w:sz w:val="32"/>
      <w:szCs w:val="32"/>
    </w:rPr>
  </w:style>
  <w:style w:type="paragraph" w:styleId="1448">
    <w:name w:val="标题 3"/>
    <w:basedOn w:val="1445"/>
    <w:next w:val="1445"/>
    <w:link w:val="1458"/>
    <w:qFormat/>
    <w:pPr>
      <w:ind w:left="480" w:hanging="480"/>
      <w:jc w:val="center"/>
      <w:keepNext/>
      <w:spacing w:line="400" w:lineRule="exact"/>
      <w:tabs>
        <w:tab w:val="left" w:pos="480" w:leader="none"/>
      </w:tabs>
      <w:outlineLvl w:val="2"/>
    </w:pPr>
    <w:rPr>
      <w:rFonts w:ascii="仿宋_GB2312" w:eastAsia="仿宋_GB2312"/>
      <w:sz w:val="32"/>
    </w:rPr>
  </w:style>
  <w:style w:type="paragraph" w:styleId="1449">
    <w:name w:val="标题 4"/>
    <w:basedOn w:val="1445"/>
    <w:next w:val="1460"/>
    <w:link w:val="1459"/>
    <w:qFormat/>
    <w:pPr>
      <w:keepLines/>
      <w:keepNext/>
      <w:spacing w:before="280" w:after="290" w:line="372" w:lineRule="auto"/>
      <w:outlineLvl w:val="3"/>
    </w:pPr>
    <w:rPr>
      <w:rFonts w:ascii="Arial" w:hAnsi="Arial" w:eastAsia="黑体"/>
      <w:b/>
      <w:bCs/>
      <w:sz w:val="28"/>
      <w:szCs w:val="28"/>
    </w:rPr>
  </w:style>
  <w:style w:type="paragraph" w:styleId="1450">
    <w:name w:val="标题 5"/>
    <w:basedOn w:val="1445"/>
    <w:next w:val="1445"/>
    <w:link w:val="1462"/>
    <w:qFormat/>
    <w:pPr>
      <w:jc w:val="left"/>
      <w:keepLines/>
      <w:keepNext/>
      <w:spacing w:before="280" w:after="290" w:line="376" w:lineRule="auto"/>
      <w:outlineLvl w:val="4"/>
    </w:pPr>
    <w:rPr>
      <w:rFonts w:ascii="宋体"/>
      <w:b/>
      <w:bCs/>
      <w:sz w:val="28"/>
      <w:szCs w:val="28"/>
    </w:rPr>
  </w:style>
  <w:style w:type="paragraph" w:styleId="1451">
    <w:name w:val="标题 6"/>
    <w:basedOn w:val="1445"/>
    <w:next w:val="1445"/>
    <w:link w:val="1463"/>
    <w:qFormat/>
    <w:pPr>
      <w:jc w:val="left"/>
      <w:keepLines/>
      <w:keepNext/>
      <w:spacing w:before="240" w:after="64" w:line="320" w:lineRule="auto"/>
      <w:outlineLvl w:val="5"/>
    </w:pPr>
    <w:rPr>
      <w:rFonts w:ascii="Arial" w:hAnsi="Arial" w:eastAsia="黑体"/>
      <w:b/>
      <w:bCs/>
      <w:sz w:val="24"/>
      <w:szCs w:val="24"/>
    </w:rPr>
  </w:style>
  <w:style w:type="paragraph" w:styleId="1452">
    <w:name w:val="标题 8"/>
    <w:basedOn w:val="1445"/>
    <w:next w:val="1445"/>
    <w:link w:val="1464"/>
    <w:qFormat/>
    <w:pPr>
      <w:jc w:val="left"/>
      <w:keepLines/>
      <w:keepNext/>
      <w:spacing w:before="240" w:after="64" w:line="320" w:lineRule="auto"/>
      <w:outlineLvl w:val="7"/>
    </w:pPr>
    <w:rPr>
      <w:rFonts w:ascii="Arial" w:hAnsi="Arial" w:eastAsia="黑体"/>
      <w:sz w:val="24"/>
      <w:szCs w:val="24"/>
    </w:rPr>
  </w:style>
  <w:style w:type="paragraph" w:styleId="1453">
    <w:name w:val="标题 9"/>
    <w:basedOn w:val="1445"/>
    <w:next w:val="1445"/>
    <w:link w:val="1465"/>
    <w:qFormat/>
    <w:pPr>
      <w:jc w:val="left"/>
      <w:keepLines/>
      <w:keepNext/>
      <w:spacing w:before="240" w:after="64" w:line="320" w:lineRule="auto"/>
      <w:outlineLvl w:val="8"/>
    </w:pPr>
    <w:rPr>
      <w:rFonts w:ascii="Arial" w:hAnsi="Arial" w:eastAsia="黑体"/>
      <w:szCs w:val="21"/>
    </w:rPr>
  </w:style>
  <w:style w:type="character" w:styleId="1454">
    <w:name w:val="默认段落字体"/>
    <w:next w:val="1454"/>
    <w:link w:val="1445"/>
    <w:uiPriority w:val="1"/>
    <w:unhideWhenUsed/>
  </w:style>
  <w:style w:type="table" w:styleId="1455">
    <w:name w:val="普通表格"/>
    <w:next w:val="1455"/>
    <w:link w:val="1445"/>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1456">
    <w:name w:val="标题 1 字符"/>
    <w:next w:val="1456"/>
    <w:link w:val="1446"/>
    <w:qFormat/>
    <w:rPr>
      <w:rFonts w:ascii="宋体"/>
      <w:sz w:val="28"/>
    </w:rPr>
  </w:style>
  <w:style w:type="character" w:styleId="1457">
    <w:name w:val="标题 2 字符"/>
    <w:next w:val="1457"/>
    <w:link w:val="1447"/>
    <w:qFormat/>
    <w:rPr>
      <w:rFonts w:ascii="Arial" w:hAnsi="Arial" w:eastAsia="黑体"/>
      <w:b/>
      <w:bCs/>
      <w:sz w:val="32"/>
      <w:szCs w:val="32"/>
    </w:rPr>
  </w:style>
  <w:style w:type="character" w:styleId="1458">
    <w:name w:val="标题 3 字符"/>
    <w:next w:val="1458"/>
    <w:link w:val="1448"/>
    <w:qFormat/>
    <w:rPr>
      <w:rFonts w:ascii="仿宋_GB2312" w:eastAsia="仿宋_GB2312"/>
      <w:sz w:val="32"/>
    </w:rPr>
  </w:style>
  <w:style w:type="character" w:styleId="1459">
    <w:name w:val="标题 4 字符"/>
    <w:next w:val="1459"/>
    <w:link w:val="1449"/>
    <w:qFormat/>
    <w:rPr>
      <w:rFonts w:ascii="Arial" w:hAnsi="Arial" w:eastAsia="黑体" w:cs="Arial"/>
      <w:b/>
      <w:bCs/>
      <w:sz w:val="28"/>
      <w:szCs w:val="28"/>
    </w:rPr>
  </w:style>
  <w:style w:type="paragraph" w:styleId="1460">
    <w:name w:val="正文缩进"/>
    <w:basedOn w:val="1445"/>
    <w:next w:val="1460"/>
    <w:link w:val="1461"/>
    <w:qFormat/>
    <w:pPr>
      <w:ind w:firstLine="420"/>
    </w:pPr>
    <w:rPr>
      <w:b/>
      <w:sz w:val="24"/>
    </w:rPr>
  </w:style>
  <w:style w:type="character" w:styleId="1461">
    <w:name w:val="正文缩进 字符"/>
    <w:next w:val="1461"/>
    <w:link w:val="1460"/>
    <w:qFormat/>
    <w:rPr>
      <w:b/>
      <w:sz w:val="24"/>
    </w:rPr>
  </w:style>
  <w:style w:type="character" w:styleId="1462">
    <w:name w:val="标题 5 字符"/>
    <w:next w:val="1462"/>
    <w:link w:val="1450"/>
    <w:qFormat/>
    <w:rPr>
      <w:rFonts w:ascii="宋体"/>
      <w:b/>
      <w:bCs/>
      <w:sz w:val="28"/>
      <w:szCs w:val="28"/>
    </w:rPr>
  </w:style>
  <w:style w:type="character" w:styleId="1463">
    <w:name w:val="标题 6 字符"/>
    <w:next w:val="1463"/>
    <w:link w:val="1451"/>
    <w:qFormat/>
    <w:rPr>
      <w:rFonts w:ascii="Arial" w:hAnsi="Arial" w:eastAsia="黑体"/>
      <w:b/>
      <w:bCs/>
      <w:sz w:val="24"/>
      <w:szCs w:val="24"/>
    </w:rPr>
  </w:style>
  <w:style w:type="character" w:styleId="1464">
    <w:name w:val="标题 8 字符"/>
    <w:next w:val="1464"/>
    <w:link w:val="1452"/>
    <w:qFormat/>
    <w:rPr>
      <w:rFonts w:ascii="Arial" w:hAnsi="Arial" w:eastAsia="黑体"/>
      <w:sz w:val="24"/>
      <w:szCs w:val="24"/>
    </w:rPr>
  </w:style>
  <w:style w:type="character" w:styleId="1465">
    <w:name w:val="标题 9 字符"/>
    <w:next w:val="1465"/>
    <w:link w:val="1453"/>
    <w:qFormat/>
    <w:rPr>
      <w:rFonts w:ascii="Arial" w:hAnsi="Arial" w:eastAsia="黑体"/>
      <w:sz w:val="21"/>
      <w:szCs w:val="21"/>
    </w:rPr>
  </w:style>
  <w:style w:type="paragraph" w:styleId="1466">
    <w:name w:val="列表 3"/>
    <w:basedOn w:val="1445"/>
    <w:next w:val="1466"/>
    <w:link w:val="1445"/>
    <w:qFormat/>
    <w:pPr>
      <w:contextualSpacing/>
      <w:ind w:left="100" w:hanging="200"/>
    </w:pPr>
  </w:style>
  <w:style w:type="paragraph" w:styleId="1467">
    <w:name w:val="目录 7"/>
    <w:basedOn w:val="1445"/>
    <w:next w:val="1445"/>
    <w:link w:val="1445"/>
    <w:uiPriority w:val="39"/>
    <w:qFormat/>
    <w:pPr>
      <w:ind w:left="2520"/>
    </w:pPr>
  </w:style>
  <w:style w:type="paragraph" w:styleId="1468">
    <w:name w:val="题注"/>
    <w:basedOn w:val="1445"/>
    <w:next w:val="1445"/>
    <w:link w:val="1445"/>
    <w:qFormat/>
    <w:pPr>
      <w:ind w:firstLine="200"/>
      <w:spacing w:line="360" w:lineRule="auto"/>
    </w:pPr>
    <w:rPr>
      <w:rFonts w:ascii="Cambria" w:hAnsi="Cambria" w:eastAsia="黑体"/>
      <w:sz w:val="20"/>
    </w:rPr>
  </w:style>
  <w:style w:type="paragraph" w:styleId="1469">
    <w:name w:val="列表项目符号"/>
    <w:basedOn w:val="1445"/>
    <w:next w:val="1469"/>
    <w:link w:val="1445"/>
    <w:qFormat/>
    <w:pPr>
      <w:ind w:firstLine="288"/>
      <w:spacing w:line="360" w:lineRule="atLeast"/>
      <w:tabs>
        <w:tab w:val="left" w:pos="0" w:leader="none"/>
        <w:tab w:val="left" w:pos="360" w:leader="none"/>
      </w:tabs>
    </w:pPr>
    <w:rPr>
      <w:rFonts w:ascii="Arial" w:hAnsi="Arial"/>
      <w:szCs w:val="21"/>
    </w:rPr>
  </w:style>
  <w:style w:type="paragraph" w:styleId="1470">
    <w:name w:val="文档结构图"/>
    <w:basedOn w:val="1445"/>
    <w:next w:val="1470"/>
    <w:link w:val="1471"/>
    <w:qFormat/>
    <w:pPr>
      <w:jc w:val="left"/>
    </w:pPr>
    <w:rPr>
      <w:rFonts w:ascii="宋体" w:eastAsia="仿宋_GB2312"/>
      <w:sz w:val="18"/>
      <w:szCs w:val="18"/>
    </w:rPr>
  </w:style>
  <w:style w:type="character" w:styleId="1471">
    <w:name w:val="文档结构图 字符"/>
    <w:next w:val="1471"/>
    <w:link w:val="1470"/>
    <w:qFormat/>
    <w:rPr>
      <w:rFonts w:ascii="宋体" w:eastAsia="仿宋_GB2312"/>
      <w:sz w:val="18"/>
      <w:szCs w:val="18"/>
    </w:rPr>
  </w:style>
  <w:style w:type="paragraph" w:styleId="1472">
    <w:name w:val="引文目录标题"/>
    <w:basedOn w:val="1445"/>
    <w:next w:val="1445"/>
    <w:link w:val="1445"/>
    <w:qFormat/>
    <w:pPr>
      <w:spacing w:before="120"/>
    </w:pPr>
    <w:rPr>
      <w:rFonts w:ascii="Arial" w:hAnsi="Arial" w:cs="Arial"/>
      <w:sz w:val="24"/>
      <w:szCs w:val="24"/>
    </w:rPr>
  </w:style>
  <w:style w:type="paragraph" w:styleId="1473">
    <w:name w:val="批注文字"/>
    <w:basedOn w:val="1445"/>
    <w:next w:val="1473"/>
    <w:link w:val="1474"/>
    <w:qFormat/>
    <w:pPr>
      <w:jc w:val="left"/>
    </w:pPr>
  </w:style>
  <w:style w:type="character" w:styleId="1474">
    <w:name w:val="批注文字 字符"/>
    <w:next w:val="1474"/>
    <w:link w:val="1473"/>
    <w:qFormat/>
    <w:rPr>
      <w:sz w:val="21"/>
    </w:rPr>
  </w:style>
  <w:style w:type="paragraph" w:styleId="1475">
    <w:name w:val="正文文本"/>
    <w:basedOn w:val="1445"/>
    <w:next w:val="1445"/>
    <w:link w:val="1476"/>
    <w:qFormat/>
    <w:rPr>
      <w:rFonts w:ascii="宋体"/>
      <w:sz w:val="28"/>
    </w:rPr>
  </w:style>
  <w:style w:type="character" w:styleId="1476">
    <w:name w:val="正文文本 字符"/>
    <w:next w:val="1476"/>
    <w:link w:val="1475"/>
    <w:qFormat/>
    <w:rPr>
      <w:rFonts w:ascii="宋体" w:eastAsia="宋体"/>
      <w:sz w:val="28"/>
      <w:lang w:val="en-US" w:eastAsia="zh-CN" w:bidi="ar-SA"/>
    </w:rPr>
  </w:style>
  <w:style w:type="paragraph" w:styleId="1477">
    <w:name w:val="正文文本缩进"/>
    <w:basedOn w:val="1445"/>
    <w:next w:val="1479"/>
    <w:link w:val="1478"/>
    <w:qFormat/>
    <w:pPr>
      <w:ind w:firstLine="420"/>
      <w:spacing w:line="360" w:lineRule="auto"/>
    </w:pPr>
    <w:rPr>
      <w:rFonts w:ascii="宋体"/>
      <w:sz w:val="24"/>
    </w:rPr>
  </w:style>
  <w:style w:type="character" w:styleId="1478">
    <w:name w:val="正文文本缩进 字符"/>
    <w:next w:val="1478"/>
    <w:link w:val="1477"/>
    <w:qFormat/>
    <w:rPr>
      <w:rFonts w:ascii="宋体"/>
      <w:sz w:val="24"/>
    </w:rPr>
  </w:style>
  <w:style w:type="paragraph" w:styleId="1479">
    <w:name w:val="寄信人地址"/>
    <w:basedOn w:val="1445"/>
    <w:next w:val="1479"/>
    <w:link w:val="1445"/>
    <w:qFormat/>
    <w:rPr>
      <w:rFonts w:ascii="Arial" w:hAnsi="Arial"/>
    </w:rPr>
  </w:style>
  <w:style w:type="paragraph" w:styleId="1480">
    <w:name w:val="列表 2"/>
    <w:basedOn w:val="1445"/>
    <w:next w:val="1480"/>
    <w:link w:val="1445"/>
    <w:qFormat/>
    <w:pPr>
      <w:ind w:left="100" w:hanging="200"/>
    </w:pPr>
  </w:style>
  <w:style w:type="paragraph" w:styleId="1481">
    <w:name w:val="文本块"/>
    <w:basedOn w:val="1445"/>
    <w:next w:val="1481"/>
    <w:link w:val="1445"/>
    <w:uiPriority w:val="99"/>
    <w:unhideWhenUsed/>
    <w:qFormat/>
    <w:pPr>
      <w:ind w:left="1440" w:right="1440"/>
      <w:spacing w:after="120"/>
    </w:pPr>
  </w:style>
  <w:style w:type="paragraph" w:styleId="1482">
    <w:name w:val="索引 4"/>
    <w:basedOn w:val="1445"/>
    <w:next w:val="1445"/>
    <w:link w:val="1445"/>
    <w:uiPriority w:val="99"/>
    <w:unhideWhenUsed/>
    <w:qFormat/>
    <w:pPr>
      <w:ind w:left="600"/>
    </w:pPr>
    <w:rPr>
      <w:rFonts w:ascii="Verdana" w:hAnsi="Verdana"/>
      <w:szCs w:val="20"/>
    </w:rPr>
  </w:style>
  <w:style w:type="paragraph" w:styleId="1483">
    <w:name w:val="目录 5"/>
    <w:basedOn w:val="1445"/>
    <w:next w:val="1445"/>
    <w:link w:val="1445"/>
    <w:uiPriority w:val="39"/>
    <w:qFormat/>
    <w:pPr>
      <w:ind w:left="1680"/>
    </w:pPr>
  </w:style>
  <w:style w:type="paragraph" w:styleId="1484">
    <w:name w:val="目录 3"/>
    <w:basedOn w:val="1445"/>
    <w:next w:val="1445"/>
    <w:link w:val="1445"/>
    <w:uiPriority w:val="39"/>
    <w:qFormat/>
    <w:pPr>
      <w:ind w:left="840"/>
    </w:pPr>
  </w:style>
  <w:style w:type="paragraph" w:styleId="1485">
    <w:name w:val="纯文本"/>
    <w:basedOn w:val="1445"/>
    <w:next w:val="1485"/>
    <w:link w:val="1486"/>
    <w:qFormat/>
    <w:rPr>
      <w:rFonts w:ascii="宋体" w:hAnsi="Courier New"/>
    </w:rPr>
  </w:style>
  <w:style w:type="character" w:styleId="1486">
    <w:name w:val="纯文本 字符"/>
    <w:next w:val="1486"/>
    <w:link w:val="1485"/>
    <w:qFormat/>
    <w:rPr>
      <w:rFonts w:ascii="宋体" w:hAnsi="Courier New" w:eastAsia="宋体"/>
      <w:sz w:val="21"/>
      <w:lang w:val="en-US" w:eastAsia="zh-CN" w:bidi="ar-SA"/>
    </w:rPr>
  </w:style>
  <w:style w:type="paragraph" w:styleId="1487">
    <w:name w:val="目录 8"/>
    <w:basedOn w:val="1445"/>
    <w:next w:val="1445"/>
    <w:link w:val="1445"/>
    <w:uiPriority w:val="39"/>
    <w:qFormat/>
    <w:pPr>
      <w:ind w:left="2940"/>
    </w:pPr>
  </w:style>
  <w:style w:type="paragraph" w:styleId="1488">
    <w:name w:val="日期"/>
    <w:basedOn w:val="1445"/>
    <w:next w:val="1445"/>
    <w:link w:val="1489"/>
    <w:qFormat/>
    <w:rPr>
      <w:rFonts w:ascii="宋体"/>
    </w:rPr>
  </w:style>
  <w:style w:type="character" w:styleId="1489">
    <w:name w:val="日期 字符"/>
    <w:next w:val="1489"/>
    <w:link w:val="1488"/>
    <w:qFormat/>
    <w:rPr>
      <w:rFonts w:ascii="宋体"/>
      <w:sz w:val="21"/>
    </w:rPr>
  </w:style>
  <w:style w:type="paragraph" w:styleId="1490">
    <w:name w:val="正文文本缩进 2"/>
    <w:basedOn w:val="1445"/>
    <w:next w:val="1490"/>
    <w:link w:val="1491"/>
    <w:qFormat/>
    <w:pPr>
      <w:ind w:firstLine="525"/>
      <w:spacing w:line="420" w:lineRule="exact"/>
    </w:pPr>
    <w:rPr>
      <w:rFonts w:ascii="宋体"/>
    </w:rPr>
  </w:style>
  <w:style w:type="character" w:styleId="1491">
    <w:name w:val="正文文本缩进 2 字符"/>
    <w:next w:val="1491"/>
    <w:link w:val="1490"/>
    <w:qFormat/>
    <w:rPr>
      <w:rFonts w:ascii="宋体"/>
      <w:sz w:val="21"/>
    </w:rPr>
  </w:style>
  <w:style w:type="paragraph" w:styleId="1492">
    <w:name w:val="批注框文本"/>
    <w:basedOn w:val="1445"/>
    <w:next w:val="1492"/>
    <w:link w:val="1493"/>
    <w:uiPriority w:val="99"/>
    <w:qFormat/>
    <w:rPr>
      <w:sz w:val="18"/>
      <w:szCs w:val="18"/>
    </w:rPr>
  </w:style>
  <w:style w:type="character" w:styleId="1493">
    <w:name w:val="批注框文本 字符"/>
    <w:next w:val="1493"/>
    <w:link w:val="1492"/>
    <w:uiPriority w:val="99"/>
    <w:semiHidden/>
    <w:qFormat/>
    <w:rPr>
      <w:sz w:val="18"/>
      <w:szCs w:val="18"/>
    </w:rPr>
  </w:style>
  <w:style w:type="paragraph" w:styleId="1494">
    <w:name w:val="页脚"/>
    <w:basedOn w:val="1445"/>
    <w:next w:val="1494"/>
    <w:link w:val="1495"/>
    <w:uiPriority w:val="99"/>
    <w:qFormat/>
    <w:pPr>
      <w:jc w:val="left"/>
      <w:tabs>
        <w:tab w:val="center" w:pos="4153" w:leader="none"/>
        <w:tab w:val="right" w:pos="8306" w:leader="none"/>
      </w:tabs>
    </w:pPr>
    <w:rPr>
      <w:sz w:val="18"/>
    </w:rPr>
  </w:style>
  <w:style w:type="character" w:styleId="1495">
    <w:name w:val="页脚 字符"/>
    <w:next w:val="1495"/>
    <w:link w:val="1494"/>
    <w:uiPriority w:val="99"/>
    <w:qFormat/>
    <w:rPr>
      <w:sz w:val="18"/>
    </w:rPr>
  </w:style>
  <w:style w:type="paragraph" w:styleId="1496">
    <w:name w:val="页眉"/>
    <w:basedOn w:val="1445"/>
    <w:next w:val="1496"/>
    <w:link w:val="1497"/>
    <w:uiPriority w:val="99"/>
    <w:qFormat/>
    <w:pPr>
      <w:jc w:val="center"/>
      <w:tabs>
        <w:tab w:val="center" w:pos="4153" w:leader="none"/>
        <w:tab w:val="right" w:pos="8306" w:leader="none"/>
      </w:tabs>
      <w:pBdr>
        <w:bottom w:val="single" w:color="000000" w:sz="6" w:space="1"/>
      </w:pBdr>
    </w:pPr>
    <w:rPr>
      <w:sz w:val="18"/>
    </w:rPr>
  </w:style>
  <w:style w:type="character" w:styleId="1497">
    <w:name w:val="页眉 字符"/>
    <w:next w:val="1497"/>
    <w:link w:val="1496"/>
    <w:uiPriority w:val="99"/>
    <w:qFormat/>
    <w:rPr>
      <w:sz w:val="18"/>
    </w:rPr>
  </w:style>
  <w:style w:type="paragraph" w:styleId="1498">
    <w:name w:val="目录 1"/>
    <w:basedOn w:val="1445"/>
    <w:next w:val="1445"/>
    <w:link w:val="1445"/>
    <w:uiPriority w:val="39"/>
    <w:qFormat/>
  </w:style>
  <w:style w:type="paragraph" w:styleId="1499">
    <w:name w:val="目录 4"/>
    <w:basedOn w:val="1445"/>
    <w:next w:val="1445"/>
    <w:link w:val="1445"/>
    <w:uiPriority w:val="39"/>
    <w:qFormat/>
    <w:pPr>
      <w:ind w:left="1260"/>
    </w:pPr>
  </w:style>
  <w:style w:type="paragraph" w:styleId="1500">
    <w:name w:val="副标题"/>
    <w:basedOn w:val="1445"/>
    <w:next w:val="1445"/>
    <w:link w:val="1501"/>
    <w:qFormat/>
    <w:pPr>
      <w:jc w:val="center"/>
      <w:spacing w:before="240" w:after="60" w:line="312" w:lineRule="auto"/>
      <w:outlineLvl w:val="1"/>
    </w:pPr>
    <w:rPr>
      <w:rFonts w:ascii="Cambria" w:hAnsi="Cambria"/>
      <w:b/>
      <w:bCs/>
      <w:sz w:val="32"/>
      <w:szCs w:val="32"/>
    </w:rPr>
  </w:style>
  <w:style w:type="character" w:styleId="1501">
    <w:name w:val="副标题 字符"/>
    <w:next w:val="1501"/>
    <w:link w:val="1500"/>
    <w:qFormat/>
    <w:rPr>
      <w:rFonts w:ascii="Cambria" w:hAnsi="Cambria"/>
      <w:b/>
      <w:bCs/>
      <w:sz w:val="32"/>
      <w:szCs w:val="32"/>
    </w:rPr>
  </w:style>
  <w:style w:type="paragraph" w:styleId="1502">
    <w:name w:val="目录 6"/>
    <w:basedOn w:val="1445"/>
    <w:next w:val="1445"/>
    <w:link w:val="1445"/>
    <w:uiPriority w:val="39"/>
    <w:qFormat/>
    <w:pPr>
      <w:ind w:left="2100"/>
    </w:pPr>
  </w:style>
  <w:style w:type="paragraph" w:styleId="1503">
    <w:name w:val="正文文本缩进 3"/>
    <w:basedOn w:val="1445"/>
    <w:next w:val="1503"/>
    <w:link w:val="1504"/>
    <w:qFormat/>
    <w:pPr>
      <w:ind w:firstLine="841"/>
    </w:pPr>
    <w:rPr>
      <w:rFonts w:eastAsia="华文新魏"/>
      <w:b/>
      <w:bCs/>
      <w:sz w:val="84"/>
    </w:rPr>
  </w:style>
  <w:style w:type="character" w:styleId="1504">
    <w:name w:val="正文文本缩进 3 字符"/>
    <w:next w:val="1504"/>
    <w:link w:val="1503"/>
    <w:qFormat/>
    <w:rPr>
      <w:rFonts w:eastAsia="华文新魏"/>
      <w:b/>
      <w:bCs/>
      <w:sz w:val="84"/>
    </w:rPr>
  </w:style>
  <w:style w:type="paragraph" w:styleId="1505">
    <w:name w:val="目录 2"/>
    <w:basedOn w:val="1445"/>
    <w:next w:val="1445"/>
    <w:link w:val="1445"/>
    <w:uiPriority w:val="39"/>
    <w:qFormat/>
    <w:pPr>
      <w:ind w:left="420"/>
    </w:pPr>
  </w:style>
  <w:style w:type="paragraph" w:styleId="1506">
    <w:name w:val="目录 9"/>
    <w:basedOn w:val="1445"/>
    <w:next w:val="1445"/>
    <w:link w:val="1445"/>
    <w:uiPriority w:val="39"/>
    <w:qFormat/>
    <w:pPr>
      <w:ind w:left="3360"/>
    </w:pPr>
  </w:style>
  <w:style w:type="paragraph" w:styleId="1507">
    <w:name w:val="HTML 预设格式"/>
    <w:basedOn w:val="1445"/>
    <w:next w:val="1507"/>
    <w:link w:val="150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508">
    <w:name w:val="HTML 预设格式 字符"/>
    <w:next w:val="1508"/>
    <w:link w:val="1507"/>
    <w:qFormat/>
    <w:rPr>
      <w:rFonts w:ascii="黑体" w:hAnsi="Courier New" w:eastAsia="黑体" w:cs="Courier New"/>
    </w:rPr>
  </w:style>
  <w:style w:type="paragraph" w:styleId="1509">
    <w:name w:val="普通(网站)"/>
    <w:basedOn w:val="1445"/>
    <w:next w:val="1509"/>
    <w:link w:val="1445"/>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510">
    <w:name w:val="标题"/>
    <w:basedOn w:val="1445"/>
    <w:next w:val="1510"/>
    <w:link w:val="1511"/>
    <w:uiPriority w:val="10"/>
    <w:qFormat/>
    <w:pPr>
      <w:jc w:val="center"/>
    </w:pPr>
    <w:rPr>
      <w:sz w:val="30"/>
      <w:szCs w:val="24"/>
    </w:rPr>
  </w:style>
  <w:style w:type="character" w:styleId="1511">
    <w:name w:val="标题 字符"/>
    <w:next w:val="1511"/>
    <w:link w:val="1510"/>
    <w:uiPriority w:val="10"/>
    <w:qFormat/>
    <w:rPr>
      <w:sz w:val="30"/>
      <w:szCs w:val="24"/>
    </w:rPr>
  </w:style>
  <w:style w:type="paragraph" w:styleId="1512">
    <w:name w:val="批注主题"/>
    <w:basedOn w:val="1473"/>
    <w:next w:val="1473"/>
    <w:link w:val="1513"/>
    <w:qFormat/>
    <w:rPr>
      <w:b/>
      <w:bCs/>
    </w:rPr>
  </w:style>
  <w:style w:type="character" w:styleId="1513">
    <w:name w:val="批注主题 字符"/>
    <w:next w:val="1513"/>
    <w:link w:val="1512"/>
    <w:qFormat/>
    <w:rPr>
      <w:b/>
      <w:bCs/>
      <w:sz w:val="21"/>
    </w:rPr>
  </w:style>
  <w:style w:type="paragraph" w:styleId="1514">
    <w:name w:val="正文首行缩进"/>
    <w:basedOn w:val="1475"/>
    <w:next w:val="1514"/>
    <w:link w:val="1445"/>
    <w:qFormat/>
    <w:pPr>
      <w:ind w:firstLine="420"/>
      <w:spacing w:line="360" w:lineRule="auto"/>
    </w:pPr>
    <w:rPr>
      <w:rFonts w:ascii="Times New Roman"/>
      <w:szCs w:val="21"/>
    </w:rPr>
  </w:style>
  <w:style w:type="paragraph" w:styleId="1515">
    <w:name w:val="正文首行缩进 2"/>
    <w:basedOn w:val="1477"/>
    <w:next w:val="1445"/>
    <w:link w:val="1445"/>
    <w:qFormat/>
    <w:pPr>
      <w:ind w:firstLine="420"/>
    </w:pPr>
  </w:style>
  <w:style w:type="table" w:styleId="1516">
    <w:name w:val="网格型"/>
    <w:basedOn w:val="1455"/>
    <w:next w:val="1516"/>
    <w:link w:val="1445"/>
    <w:qFormat/>
    <w:rPr>
      <w:sz w:val="21"/>
      <w:szCs w:val="22"/>
    </w:rPr>
    <w:tblPr/>
  </w:style>
  <w:style w:type="character" w:styleId="1517">
    <w:name w:val="要点"/>
    <w:next w:val="1517"/>
    <w:link w:val="1445"/>
    <w:qFormat/>
    <w:rPr>
      <w:b/>
      <w:bCs/>
    </w:rPr>
  </w:style>
  <w:style w:type="character" w:styleId="1518">
    <w:name w:val="页码"/>
    <w:next w:val="1518"/>
    <w:link w:val="1445"/>
    <w:qFormat/>
  </w:style>
  <w:style w:type="character" w:styleId="1519">
    <w:name w:val="强调"/>
    <w:next w:val="1519"/>
    <w:link w:val="1445"/>
    <w:uiPriority w:val="20"/>
    <w:qFormat/>
    <w:rPr>
      <w:i/>
    </w:rPr>
  </w:style>
  <w:style w:type="character" w:styleId="1520">
    <w:name w:val="超链接"/>
    <w:next w:val="1520"/>
    <w:link w:val="1445"/>
    <w:uiPriority w:val="99"/>
    <w:qFormat/>
    <w:rPr>
      <w:color w:val="333333"/>
      <w:u w:val="none"/>
    </w:rPr>
  </w:style>
  <w:style w:type="character" w:styleId="1521">
    <w:name w:val="批注引用"/>
    <w:next w:val="1521"/>
    <w:link w:val="1445"/>
    <w:qFormat/>
    <w:rPr>
      <w:sz w:val="21"/>
      <w:szCs w:val="21"/>
    </w:rPr>
  </w:style>
  <w:style w:type="character" w:styleId="1522">
    <w:name w:val="标题 8 Char"/>
    <w:next w:val="1522"/>
    <w:link w:val="1445"/>
    <w:qFormat/>
    <w:rPr>
      <w:rFonts w:ascii="Arial" w:hAnsi="Arial" w:eastAsia="黑体"/>
      <w:sz w:val="24"/>
      <w:szCs w:val="24"/>
    </w:rPr>
  </w:style>
  <w:style w:type="character" w:styleId="1523">
    <w:name w:val="日期 Char"/>
    <w:next w:val="1523"/>
    <w:link w:val="1445"/>
    <w:qFormat/>
    <w:rPr>
      <w:rFonts w:ascii="宋体" w:hAnsi="Times New Roman" w:eastAsia="宋体" w:cs="Times New Roman"/>
      <w:sz w:val="20"/>
      <w:szCs w:val="20"/>
    </w:rPr>
  </w:style>
  <w:style w:type="character" w:styleId="1524">
    <w:name w:val="页脚 Char1"/>
    <w:next w:val="1524"/>
    <w:link w:val="1445"/>
    <w:uiPriority w:val="99"/>
    <w:qFormat/>
    <w:rPr>
      <w:sz w:val="18"/>
    </w:rPr>
  </w:style>
  <w:style w:type="character" w:styleId="1525">
    <w:name w:val="标题 6 Char"/>
    <w:next w:val="1525"/>
    <w:link w:val="1445"/>
    <w:qFormat/>
    <w:rPr>
      <w:rFonts w:ascii="Arial" w:hAnsi="Arial" w:eastAsia="黑体"/>
      <w:b/>
      <w:bCs/>
      <w:sz w:val="24"/>
      <w:szCs w:val="24"/>
    </w:rPr>
  </w:style>
  <w:style w:type="character" w:styleId="1526">
    <w:name w:val="apple-style-span"/>
    <w:next w:val="1526"/>
    <w:link w:val="1445"/>
    <w:qFormat/>
  </w:style>
  <w:style w:type="character" w:styleId="1527">
    <w:name w:val="页眉 Char"/>
    <w:next w:val="1527"/>
    <w:link w:val="1445"/>
    <w:qFormat/>
    <w:rPr>
      <w:rFonts w:ascii="宋体" w:hAnsi="Times New Roman" w:eastAsia="宋体" w:cs="Times New Roman"/>
      <w:sz w:val="18"/>
      <w:szCs w:val="18"/>
    </w:rPr>
  </w:style>
  <w:style w:type="character" w:styleId="1528">
    <w:name w:val="纯文本 Char"/>
    <w:next w:val="1528"/>
    <w:link w:val="1445"/>
    <w:qFormat/>
    <w:rPr>
      <w:rFonts w:ascii="宋体" w:hAnsi="Courier New" w:eastAsia="宋体" w:cs="Courier New"/>
      <w:szCs w:val="21"/>
    </w:rPr>
  </w:style>
  <w:style w:type="character" w:styleId="1529">
    <w:name w:val="批注框文本 Char"/>
    <w:next w:val="1529"/>
    <w:link w:val="1445"/>
    <w:uiPriority w:val="99"/>
    <w:semiHidden/>
    <w:qFormat/>
    <w:rPr>
      <w:rFonts w:ascii="宋体" w:hAnsi="Times New Roman" w:eastAsia="宋体" w:cs="Times New Roman"/>
      <w:sz w:val="18"/>
      <w:szCs w:val="18"/>
    </w:rPr>
  </w:style>
  <w:style w:type="character" w:styleId="1530">
    <w:name w:val="font21"/>
    <w:next w:val="1530"/>
    <w:link w:val="1445"/>
    <w:qFormat/>
    <w:rPr>
      <w:rFonts w:hint="eastAsia" w:ascii="新宋体" w:hAnsi="新宋体" w:eastAsia="新宋体" w:cs="新宋体"/>
      <w:color w:val="000000"/>
      <w:sz w:val="18"/>
      <w:szCs w:val="18"/>
      <w:u w:val="none"/>
    </w:rPr>
  </w:style>
  <w:style w:type="character" w:styleId="1531">
    <w:name w:val="style21"/>
    <w:next w:val="1531"/>
    <w:link w:val="1445"/>
    <w:qFormat/>
    <w:rPr>
      <w:sz w:val="18"/>
      <w:szCs w:val="18"/>
    </w:rPr>
  </w:style>
  <w:style w:type="character" w:styleId="1532">
    <w:name w:val="文档结构图 Char"/>
    <w:next w:val="1532"/>
    <w:link w:val="1445"/>
    <w:qFormat/>
    <w:rPr>
      <w:rFonts w:ascii="宋体" w:hAnsi="Times New Roman" w:eastAsia="宋体" w:cs="Times New Roman"/>
      <w:sz w:val="18"/>
      <w:szCs w:val="18"/>
    </w:rPr>
  </w:style>
  <w:style w:type="character" w:styleId="1533">
    <w:name w:val="标题 2 Char1"/>
    <w:next w:val="1533"/>
    <w:link w:val="1445"/>
    <w:qFormat/>
    <w:rPr>
      <w:rFonts w:ascii="Arial" w:hAnsi="Arial" w:eastAsia="黑体"/>
      <w:b/>
      <w:bCs/>
      <w:sz w:val="32"/>
      <w:szCs w:val="32"/>
    </w:rPr>
  </w:style>
  <w:style w:type="character" w:styleId="1534">
    <w:name w:val="批注框文本 Char1"/>
    <w:next w:val="1534"/>
    <w:link w:val="1445"/>
    <w:uiPriority w:val="99"/>
    <w:semiHidden/>
    <w:qFormat/>
    <w:rPr>
      <w:sz w:val="18"/>
      <w:szCs w:val="18"/>
    </w:rPr>
  </w:style>
  <w:style w:type="character" w:styleId="1535">
    <w:name w:val="yy1"/>
    <w:next w:val="1535"/>
    <w:link w:val="1445"/>
    <w:qFormat/>
    <w:rPr>
      <w:rFonts w:ascii="宋体" w:hAnsi="宋体" w:eastAsia="宋体"/>
      <w:b/>
      <w:bCs/>
      <w:sz w:val="28"/>
    </w:rPr>
  </w:style>
  <w:style w:type="character" w:styleId="1536">
    <w:name w:val="标题 Char"/>
    <w:next w:val="1536"/>
    <w:link w:val="1445"/>
    <w:qFormat/>
    <w:rPr>
      <w:rFonts w:ascii="Cambria" w:hAnsi="Cambria" w:eastAsia="宋体" w:cs="Times New Roman"/>
      <w:b/>
      <w:bCs/>
      <w:sz w:val="32"/>
      <w:szCs w:val="32"/>
    </w:rPr>
  </w:style>
  <w:style w:type="character" w:styleId="1537">
    <w:name w:val="c lh15"/>
    <w:next w:val="1537"/>
    <w:link w:val="1445"/>
    <w:qFormat/>
  </w:style>
  <w:style w:type="character" w:styleId="1538">
    <w:name w:val="ask-title2"/>
    <w:next w:val="1538"/>
    <w:link w:val="1445"/>
    <w:qFormat/>
  </w:style>
  <w:style w:type="character" w:styleId="1539">
    <w:name w:val="页脚 Char"/>
    <w:next w:val="1539"/>
    <w:link w:val="1445"/>
    <w:uiPriority w:val="99"/>
    <w:qFormat/>
    <w:rPr>
      <w:rFonts w:ascii="宋体" w:hAnsi="Times New Roman" w:eastAsia="宋体" w:cs="Times New Roman"/>
      <w:sz w:val="18"/>
      <w:szCs w:val="18"/>
    </w:rPr>
  </w:style>
  <w:style w:type="character" w:styleId="1540">
    <w:name w:val="正文文本缩进 Char"/>
    <w:next w:val="1540"/>
    <w:link w:val="1445"/>
    <w:uiPriority w:val="99"/>
    <w:semiHidden/>
    <w:qFormat/>
    <w:rPr>
      <w:rFonts w:ascii="宋体" w:hAnsi="Times New Roman" w:eastAsia="宋体" w:cs="Times New Roman"/>
      <w:sz w:val="20"/>
      <w:szCs w:val="20"/>
    </w:rPr>
  </w:style>
  <w:style w:type="character" w:styleId="1541">
    <w:name w:val="NormalCharacter1"/>
    <w:next w:val="1541"/>
    <w:link w:val="1445"/>
    <w:semiHidden/>
    <w:rPr>
      <w:sz w:val="21"/>
      <w:lang w:val="en-US" w:eastAsia="zh-CN" w:bidi="ar-SA"/>
    </w:rPr>
  </w:style>
  <w:style w:type="character" w:styleId="1542">
    <w:name w:val="font31"/>
    <w:next w:val="1542"/>
    <w:link w:val="1445"/>
    <w:qFormat/>
    <w:rPr>
      <w:rFonts w:hint="eastAsia" w:ascii="宋体" w:hAnsi="宋体" w:eastAsia="宋体" w:cs="宋体"/>
      <w:color w:val="000000"/>
      <w:sz w:val="22"/>
      <w:szCs w:val="22"/>
      <w:u w:val="none"/>
    </w:rPr>
  </w:style>
  <w:style w:type="character" w:styleId="1543">
    <w:name w:val="页眉 Char1"/>
    <w:next w:val="1543"/>
    <w:link w:val="1445"/>
    <w:uiPriority w:val="99"/>
    <w:qFormat/>
    <w:rPr>
      <w:sz w:val="18"/>
    </w:rPr>
  </w:style>
  <w:style w:type="character" w:styleId="1544">
    <w:name w:val="正文文本 (8)_"/>
    <w:next w:val="1544"/>
    <w:link w:val="1545"/>
    <w:qFormat/>
    <w:rPr>
      <w:rFonts w:ascii="Gulim" w:hAnsi="Gulim" w:eastAsia="Gulim" w:cs="Gulim"/>
      <w:b/>
      <w:sz w:val="15"/>
      <w:szCs w:val="15"/>
      <w:shd w:val="clear" w:color="auto" w:fill="ffffff"/>
      <w:lang w:eastAsia="en-US" w:bidi="en-US"/>
    </w:rPr>
  </w:style>
  <w:style w:type="paragraph" w:styleId="1545">
    <w:name w:val="正文文本 (8)"/>
    <w:basedOn w:val="1445"/>
    <w:next w:val="1545"/>
    <w:link w:val="1544"/>
    <w:qFormat/>
    <w:pPr>
      <w:jc w:val="left"/>
      <w:spacing w:line="0" w:lineRule="atLeast"/>
      <w:shd w:val="clear" w:color="auto" w:fill="ffffff"/>
    </w:pPr>
    <w:rPr>
      <w:rFonts w:ascii="Gulim" w:hAnsi="Gulim" w:eastAsia="Gulim" w:cs="Gulim"/>
      <w:b/>
      <w:sz w:val="15"/>
      <w:szCs w:val="15"/>
      <w:lang w:eastAsia="en-US" w:bidi="en-US"/>
    </w:rPr>
  </w:style>
  <w:style w:type="character" w:styleId="1546">
    <w:name w:val="标题 Char2"/>
    <w:next w:val="1546"/>
    <w:link w:val="1445"/>
    <w:uiPriority w:val="10"/>
    <w:qFormat/>
    <w:rPr>
      <w:sz w:val="30"/>
      <w:szCs w:val="24"/>
    </w:rPr>
  </w:style>
  <w:style w:type="character" w:styleId="1547">
    <w:name w:val="Andy_正文格式 Char"/>
    <w:next w:val="1547"/>
    <w:link w:val="1548"/>
    <w:qFormat/>
    <w:rPr>
      <w:rFonts w:ascii="仿宋_GB2312" w:eastAsia="仿宋_GB2312"/>
      <w:sz w:val="28"/>
      <w:szCs w:val="28"/>
    </w:rPr>
  </w:style>
  <w:style w:type="paragraph" w:styleId="1548">
    <w:name w:val="Andy_正文格式"/>
    <w:basedOn w:val="1445"/>
    <w:next w:val="1548"/>
    <w:link w:val="1547"/>
    <w:qFormat/>
    <w:pPr>
      <w:ind w:firstLine="560"/>
    </w:pPr>
    <w:rPr>
      <w:rFonts w:ascii="仿宋_GB2312" w:eastAsia="仿宋_GB2312"/>
      <w:sz w:val="28"/>
      <w:szCs w:val="28"/>
    </w:rPr>
  </w:style>
  <w:style w:type="character" w:styleId="1549">
    <w:name w:val="标题 1 Char1"/>
    <w:next w:val="1549"/>
    <w:link w:val="1445"/>
    <w:qFormat/>
    <w:rPr>
      <w:rFonts w:ascii="宋体"/>
      <w:sz w:val="28"/>
    </w:rPr>
  </w:style>
  <w:style w:type="character" w:styleId="1550">
    <w:name w:val="批注文字 Char"/>
    <w:next w:val="1550"/>
    <w:link w:val="1445"/>
    <w:qFormat/>
    <w:rPr>
      <w:sz w:val="21"/>
    </w:rPr>
  </w:style>
  <w:style w:type="character" w:styleId="1551">
    <w:name w:val="新正文 Char Char"/>
    <w:next w:val="1551"/>
    <w:link w:val="1552"/>
    <w:qFormat/>
    <w:rPr>
      <w:rFonts w:ascii="宋体" w:hAnsi="宋体" w:cs="宋体"/>
      <w:b/>
      <w:bCs/>
      <w:color w:val="000000"/>
      <w:sz w:val="24"/>
      <w:szCs w:val="21"/>
    </w:rPr>
  </w:style>
  <w:style w:type="paragraph" w:styleId="1552">
    <w:name w:val="新正文"/>
    <w:basedOn w:val="1445"/>
    <w:next w:val="1552"/>
    <w:link w:val="1551"/>
    <w:qFormat/>
    <w:pPr>
      <w:ind w:firstLine="200"/>
      <w:spacing w:line="480" w:lineRule="exact"/>
    </w:pPr>
    <w:rPr>
      <w:rFonts w:ascii="宋体" w:hAnsi="宋体"/>
      <w:b/>
      <w:bCs/>
      <w:color w:val="000000"/>
      <w:sz w:val="24"/>
      <w:szCs w:val="21"/>
    </w:rPr>
  </w:style>
  <w:style w:type="character" w:styleId="1553">
    <w:name w:val="Char Char3"/>
    <w:next w:val="1553"/>
    <w:link w:val="1445"/>
    <w:qFormat/>
    <w:rPr>
      <w:rFonts w:ascii="宋体" w:hAnsi="宋体" w:eastAsia="宋体"/>
      <w:sz w:val="24"/>
      <w:szCs w:val="24"/>
      <w:lang w:val="en-US" w:eastAsia="zh-CN" w:bidi="ar-SA"/>
    </w:rPr>
  </w:style>
  <w:style w:type="character" w:styleId="1554">
    <w:name w:val="font41"/>
    <w:next w:val="1554"/>
    <w:link w:val="1445"/>
    <w:qFormat/>
    <w:rPr>
      <w:rFonts w:hint="eastAsia" w:ascii="宋体" w:hAnsi="宋体" w:eastAsia="宋体" w:cs="宋体"/>
      <w:color w:val="000000"/>
      <w:sz w:val="22"/>
      <w:szCs w:val="22"/>
      <w:u w:val="none"/>
    </w:rPr>
  </w:style>
  <w:style w:type="character" w:styleId="1555">
    <w:name w:val="标题 3 Char Char Char Char Char Char Char Char Char"/>
    <w:next w:val="1555"/>
    <w:link w:val="1445"/>
    <w:qFormat/>
    <w:rPr>
      <w:rFonts w:eastAsia="宋体"/>
      <w:b/>
      <w:sz w:val="32"/>
      <w:lang w:val="en-US" w:eastAsia="zh-CN"/>
    </w:rPr>
  </w:style>
  <w:style w:type="character" w:styleId="1556">
    <w:name w:val="列出段落 Char1"/>
    <w:next w:val="1556"/>
    <w:link w:val="1557"/>
    <w:qFormat/>
    <w:rPr>
      <w:rFonts w:ascii="Calibri" w:hAnsi="Calibri"/>
      <w:sz w:val="21"/>
      <w:szCs w:val="22"/>
    </w:rPr>
  </w:style>
  <w:style w:type="paragraph" w:styleId="1557">
    <w:name w:val="列出段落1"/>
    <w:basedOn w:val="1445"/>
    <w:next w:val="1557"/>
    <w:link w:val="1556"/>
    <w:qFormat/>
    <w:pPr>
      <w:ind w:firstLine="420"/>
    </w:pPr>
    <w:rPr>
      <w:rFonts w:ascii="Calibri" w:hAnsi="Calibri"/>
      <w:szCs w:val="22"/>
    </w:rPr>
  </w:style>
  <w:style w:type="character" w:styleId="1558">
    <w:name w:val="正文文本缩进 Char1"/>
    <w:next w:val="1558"/>
    <w:link w:val="1445"/>
    <w:qFormat/>
    <w:rPr>
      <w:rFonts w:ascii="宋体"/>
      <w:sz w:val="24"/>
    </w:rPr>
  </w:style>
  <w:style w:type="character" w:styleId="1559">
    <w:name w:val="标题 2 Char Char Char"/>
    <w:next w:val="1559"/>
    <w:link w:val="1445"/>
    <w:qFormat/>
    <w:rPr>
      <w:rFonts w:ascii="Arial" w:hAnsi="Arial" w:eastAsia="黑体"/>
      <w:b/>
      <w:bCs/>
      <w:sz w:val="32"/>
      <w:szCs w:val="32"/>
      <w:lang w:val="en-US" w:eastAsia="zh-CN" w:bidi="ar-SA"/>
    </w:rPr>
  </w:style>
  <w:style w:type="character" w:styleId="1560">
    <w:name w:val="样式 样式 标题 3 + (中文) 黑体 Char + (中文) 宋体 小四 Char Char Char Char Char Char"/>
    <w:next w:val="1560"/>
    <w:link w:val="1445"/>
    <w:qFormat/>
    <w:rPr>
      <w:rFonts w:ascii="宋体" w:hAnsi="Courier New" w:eastAsia="宋体" w:cs="Courier New"/>
      <w:sz w:val="24"/>
      <w:szCs w:val="21"/>
      <w:lang w:val="en-US" w:eastAsia="zh-CN" w:bidi="ar-SA"/>
    </w:rPr>
  </w:style>
  <w:style w:type="character" w:styleId="1561">
    <w:name w:val="标题 2 Char"/>
    <w:next w:val="1561"/>
    <w:link w:val="1445"/>
    <w:uiPriority w:val="9"/>
    <w:semiHidden/>
    <w:qFormat/>
    <w:rPr>
      <w:rFonts w:ascii="Cambria" w:hAnsi="Cambria" w:eastAsia="宋体" w:cs="Times New Roman"/>
      <w:b/>
      <w:bCs/>
      <w:sz w:val="32"/>
      <w:szCs w:val="32"/>
    </w:rPr>
  </w:style>
  <w:style w:type="character" w:styleId="1562">
    <w:name w:val="identication Char"/>
    <w:next w:val="1562"/>
    <w:link w:val="1445"/>
    <w:qFormat/>
    <w:rPr>
      <w:rFonts w:eastAsia="宋体"/>
      <w:sz w:val="21"/>
      <w:szCs w:val="24"/>
      <w:lang w:val="en-US" w:eastAsia="zh-CN" w:bidi="ar-SA"/>
    </w:rPr>
  </w:style>
  <w:style w:type="character" w:styleId="1563">
    <w:name w:val="HTML 预设格式 Char"/>
    <w:next w:val="1563"/>
    <w:link w:val="1445"/>
    <w:qFormat/>
    <w:rPr>
      <w:rFonts w:ascii="黑体" w:hAnsi="Courier New" w:eastAsia="黑体" w:cs="Courier New"/>
    </w:rPr>
  </w:style>
  <w:style w:type="character" w:styleId="1564">
    <w:name w:val="表格标题 + SimSun"/>
    <w:next w:val="1564"/>
    <w:link w:val="1445"/>
    <w:qFormat/>
    <w:rPr>
      <w:rFonts w:ascii="宋体" w:hAnsi="宋体" w:eastAsia="宋体" w:cs="宋体"/>
      <w:b/>
      <w:color w:val="000000"/>
      <w:spacing w:val="0"/>
      <w:position w:val="0"/>
      <w:sz w:val="17"/>
      <w:szCs w:val="17"/>
      <w:shd w:val="clear" w:color="auto" w:fill="ffffff"/>
      <w:lang w:val="zh-CN" w:eastAsia="zh-CN" w:bidi="zh-CN"/>
    </w:rPr>
  </w:style>
  <w:style w:type="character" w:styleId="1565">
    <w:name w:val="批注主题 Char"/>
    <w:next w:val="1565"/>
    <w:link w:val="1445"/>
    <w:qFormat/>
    <w:rPr>
      <w:b/>
      <w:bCs/>
      <w:sz w:val="21"/>
    </w:rPr>
  </w:style>
  <w:style w:type="character" w:styleId="1566">
    <w:name w:val="批注文字 字符1"/>
    <w:next w:val="1566"/>
    <w:link w:val="1445"/>
    <w:uiPriority w:val="99"/>
    <w:semiHidden/>
    <w:qFormat/>
    <w:rPr>
      <w:rFonts w:ascii="宋体" w:hAnsi="Times New Roman" w:eastAsia="宋体" w:cs="Times New Roman"/>
      <w:sz w:val="20"/>
      <w:szCs w:val="20"/>
    </w:rPr>
  </w:style>
  <w:style w:type="character" w:styleId="1567">
    <w:name w:val="正文缩进 Char"/>
    <w:next w:val="1567"/>
    <w:link w:val="1445"/>
    <w:qFormat/>
    <w:rPr>
      <w:b/>
      <w:sz w:val="24"/>
    </w:rPr>
  </w:style>
  <w:style w:type="character" w:styleId="1568">
    <w:name w:val="font211"/>
    <w:next w:val="1568"/>
    <w:link w:val="1445"/>
    <w:qFormat/>
    <w:rPr>
      <w:rFonts w:hint="eastAsia" w:ascii="新宋体" w:hAnsi="新宋体" w:eastAsia="新宋体" w:cs="新宋体"/>
      <w:color w:val="000000"/>
      <w:sz w:val="18"/>
      <w:szCs w:val="18"/>
      <w:u w:val="none"/>
    </w:rPr>
  </w:style>
  <w:style w:type="character" w:styleId="1569">
    <w:name w:val="标题 4 Char1"/>
    <w:next w:val="1569"/>
    <w:link w:val="1445"/>
    <w:qFormat/>
    <w:rPr>
      <w:rFonts w:ascii="Arial" w:hAnsi="Arial" w:eastAsia="黑体" w:cs="Arial"/>
      <w:b/>
      <w:bCs/>
      <w:sz w:val="28"/>
      <w:szCs w:val="28"/>
    </w:rPr>
  </w:style>
  <w:style w:type="character" w:styleId="1570">
    <w:name w:val="正文文本 Char"/>
    <w:next w:val="1570"/>
    <w:link w:val="1445"/>
    <w:qFormat/>
    <w:rPr>
      <w:rFonts w:ascii="宋体" w:eastAsia="宋体"/>
      <w:sz w:val="28"/>
      <w:lang w:val="en-US" w:eastAsia="zh-CN" w:bidi="ar-SA"/>
    </w:rPr>
  </w:style>
  <w:style w:type="character" w:styleId="1571">
    <w:name w:val="标题 Char1"/>
    <w:next w:val="1571"/>
    <w:link w:val="1445"/>
    <w:qFormat/>
    <w:rPr>
      <w:rFonts w:ascii="Cambria" w:hAnsi="Cambria" w:eastAsia="仿宋_GB2312" w:cs="Times New Roman"/>
      <w:b/>
      <w:bCs/>
      <w:sz w:val="32"/>
      <w:szCs w:val="32"/>
      <w:lang w:val="en-US" w:eastAsia="zh-CN" w:bidi="ar-SA"/>
    </w:rPr>
  </w:style>
  <w:style w:type="character" w:styleId="1572">
    <w:name w:val="纯文本 Char2"/>
    <w:next w:val="1572"/>
    <w:link w:val="1445"/>
    <w:qFormat/>
    <w:rPr>
      <w:rFonts w:ascii="宋体" w:hAnsi="Courier New" w:eastAsia="宋体"/>
      <w:sz w:val="21"/>
      <w:lang w:val="en-US" w:eastAsia="zh-CN" w:bidi="ar-SA"/>
    </w:rPr>
  </w:style>
  <w:style w:type="character" w:styleId="1573">
    <w:name w:val="列出段落 Char"/>
    <w:next w:val="1573"/>
    <w:link w:val="1445"/>
    <w:qFormat/>
    <w:rPr>
      <w:rFonts w:ascii="Calibri" w:hAnsi="Calibri"/>
      <w:sz w:val="21"/>
      <w:szCs w:val="22"/>
    </w:rPr>
  </w:style>
  <w:style w:type="character" w:styleId="1574">
    <w:name w:val="文档结构图 字符1"/>
    <w:next w:val="1574"/>
    <w:link w:val="1445"/>
    <w:qFormat/>
    <w:rPr>
      <w:rFonts w:ascii="Microsoft YaHei UI" w:eastAsia="Microsoft YaHei UI"/>
      <w:sz w:val="18"/>
      <w:szCs w:val="18"/>
    </w:rPr>
  </w:style>
  <w:style w:type="character" w:styleId="1575">
    <w:name w:val="日期 Char1"/>
    <w:next w:val="1575"/>
    <w:link w:val="1445"/>
    <w:qFormat/>
    <w:rPr>
      <w:rFonts w:ascii="宋体"/>
      <w:sz w:val="21"/>
    </w:rPr>
  </w:style>
  <w:style w:type="character" w:styleId="1576">
    <w:name w:val="副标题 Char"/>
    <w:next w:val="1576"/>
    <w:link w:val="1445"/>
    <w:qFormat/>
    <w:rPr>
      <w:rFonts w:ascii="Cambria" w:hAnsi="Cambria"/>
      <w:b/>
      <w:bCs/>
      <w:sz w:val="32"/>
      <w:szCs w:val="32"/>
    </w:rPr>
  </w:style>
  <w:style w:type="character" w:styleId="1577">
    <w:name w:val="表格标题_"/>
    <w:next w:val="1577"/>
    <w:link w:val="1578"/>
    <w:qFormat/>
    <w:rPr>
      <w:rFonts w:ascii="Gulim" w:hAnsi="Gulim" w:eastAsia="Gulim" w:cs="Gulim"/>
      <w:b/>
      <w:sz w:val="15"/>
      <w:szCs w:val="15"/>
      <w:shd w:val="clear" w:color="auto" w:fill="ffffff"/>
      <w:lang w:eastAsia="en-US" w:bidi="en-US"/>
    </w:rPr>
  </w:style>
  <w:style w:type="paragraph" w:styleId="1578">
    <w:name w:val="表格标题"/>
    <w:basedOn w:val="1445"/>
    <w:next w:val="1578"/>
    <w:link w:val="1577"/>
    <w:qFormat/>
    <w:pPr>
      <w:jc w:val="left"/>
      <w:spacing w:line="0" w:lineRule="atLeast"/>
      <w:shd w:val="clear" w:color="auto" w:fill="ffffff"/>
    </w:pPr>
    <w:rPr>
      <w:rFonts w:ascii="Gulim" w:hAnsi="Gulim" w:eastAsia="Gulim" w:cs="Gulim"/>
      <w:b/>
      <w:sz w:val="15"/>
      <w:szCs w:val="15"/>
      <w:lang w:eastAsia="en-US" w:bidi="en-US"/>
    </w:rPr>
  </w:style>
  <w:style w:type="character" w:styleId="1579">
    <w:name w:val="正文文本 (2)_"/>
    <w:next w:val="1579"/>
    <w:link w:val="1445"/>
    <w:qFormat/>
    <w:rPr>
      <w:rFonts w:ascii="宋体" w:hAnsi="宋体" w:eastAsia="宋体" w:cs="宋体"/>
      <w:b/>
      <w:sz w:val="17"/>
      <w:szCs w:val="17"/>
      <w:u w:val="none"/>
      <w:lang w:val="en-US" w:eastAsia="zh-CN" w:bidi="ar-SA"/>
    </w:rPr>
  </w:style>
  <w:style w:type="character" w:styleId="1580">
    <w:name w:val="正文文本缩进 2 Char"/>
    <w:next w:val="1580"/>
    <w:link w:val="1445"/>
    <w:qFormat/>
    <w:rPr>
      <w:rFonts w:ascii="宋体"/>
      <w:sz w:val="21"/>
    </w:rPr>
  </w:style>
  <w:style w:type="character" w:styleId="1581">
    <w:name w:val="fontstyle01"/>
    <w:next w:val="1581"/>
    <w:link w:val="1445"/>
    <w:rPr>
      <w:rFonts w:hint="eastAsia" w:ascii="宋体" w:hAnsi="宋体" w:eastAsia="宋体"/>
      <w:color w:val="000000"/>
      <w:sz w:val="24"/>
      <w:szCs w:val="24"/>
    </w:rPr>
  </w:style>
  <w:style w:type="character" w:styleId="1582">
    <w:name w:val="标准文本 Char"/>
    <w:next w:val="1582"/>
    <w:link w:val="1583"/>
    <w:qFormat/>
    <w:rPr>
      <w:rFonts w:ascii="宋体" w:hAnsi="宋体" w:eastAsia="宋体" w:cs="宋体"/>
      <w:sz w:val="21"/>
      <w:szCs w:val="21"/>
      <w:lang w:val="en-US" w:eastAsia="zh-CN" w:bidi="ar-SA"/>
    </w:rPr>
  </w:style>
  <w:style w:type="paragraph" w:styleId="1583">
    <w:name w:val="标准文本"/>
    <w:basedOn w:val="1445"/>
    <w:next w:val="1583"/>
    <w:link w:val="1582"/>
    <w:qFormat/>
    <w:pPr>
      <w:ind w:firstLine="420"/>
      <w:spacing w:line="300" w:lineRule="auto"/>
    </w:pPr>
    <w:rPr>
      <w:rFonts w:ascii="宋体" w:hAnsi="宋体" w:cs="宋体"/>
      <w:szCs w:val="21"/>
    </w:rPr>
  </w:style>
  <w:style w:type="character" w:styleId="1584">
    <w:name w:val="news"/>
    <w:next w:val="1584"/>
    <w:link w:val="1445"/>
    <w:qFormat/>
    <w:rPr>
      <w:rFonts w:ascii="仿宋_GB2312" w:eastAsia="仿宋_GB2312"/>
      <w:sz w:val="24"/>
      <w:szCs w:val="24"/>
      <w:lang w:val="en-US" w:eastAsia="zh-CN" w:bidi="ar-SA"/>
    </w:rPr>
  </w:style>
  <w:style w:type="character" w:styleId="1585">
    <w:name w:val="font71"/>
    <w:next w:val="1585"/>
    <w:link w:val="1445"/>
    <w:qFormat/>
    <w:rPr>
      <w:rFonts w:hint="eastAsia" w:ascii="宋体" w:hAnsi="宋体" w:eastAsia="宋体" w:cs="宋体"/>
      <w:color w:val="000000"/>
      <w:sz w:val="18"/>
      <w:szCs w:val="18"/>
      <w:u w:val="none"/>
    </w:rPr>
  </w:style>
  <w:style w:type="character" w:styleId="1586">
    <w:name w:val="标题 4 Char"/>
    <w:next w:val="1586"/>
    <w:link w:val="1445"/>
    <w:qFormat/>
    <w:rPr>
      <w:rFonts w:ascii="Cambria" w:hAnsi="Cambria" w:eastAsia="宋体" w:cs="Times New Roman"/>
      <w:b/>
      <w:bCs/>
      <w:sz w:val="28"/>
      <w:szCs w:val="28"/>
    </w:rPr>
  </w:style>
  <w:style w:type="character" w:styleId="1587">
    <w:name w:val="报告正文 Char"/>
    <w:next w:val="1587"/>
    <w:link w:val="1588"/>
    <w:qFormat/>
    <w:rPr>
      <w:rFonts w:eastAsia="仿宋_GB2312"/>
      <w:sz w:val="24"/>
      <w:szCs w:val="24"/>
    </w:rPr>
  </w:style>
  <w:style w:type="paragraph" w:styleId="1588">
    <w:name w:val="报告正文"/>
    <w:basedOn w:val="1445"/>
    <w:next w:val="1588"/>
    <w:link w:val="1587"/>
    <w:qFormat/>
    <w:pPr>
      <w:ind w:firstLine="480"/>
      <w:spacing w:line="360" w:lineRule="auto"/>
    </w:pPr>
    <w:rPr>
      <w:rFonts w:eastAsia="仿宋_GB2312"/>
      <w:sz w:val="24"/>
      <w:szCs w:val="24"/>
    </w:rPr>
  </w:style>
  <w:style w:type="character" w:styleId="1589">
    <w:name w:val="标题 1 Char"/>
    <w:next w:val="1589"/>
    <w:link w:val="1445"/>
    <w:qFormat/>
    <w:rPr>
      <w:rFonts w:ascii="宋体" w:hAnsi="Times New Roman" w:eastAsia="宋体" w:cs="Times New Roman"/>
      <w:b/>
      <w:bCs/>
      <w:sz w:val="44"/>
      <w:szCs w:val="44"/>
    </w:rPr>
  </w:style>
  <w:style w:type="character" w:styleId="1590">
    <w:name w:val="访问过的超链接1"/>
    <w:next w:val="1590"/>
    <w:link w:val="1445"/>
    <w:uiPriority w:val="99"/>
    <w:qFormat/>
    <w:rPr>
      <w:color w:val="333333"/>
      <w:u w:val="none"/>
    </w:rPr>
  </w:style>
  <w:style w:type="character" w:styleId="1591">
    <w:name w:val="标题 9 Char"/>
    <w:next w:val="1591"/>
    <w:link w:val="1445"/>
    <w:qFormat/>
    <w:rPr>
      <w:rFonts w:ascii="Arial" w:hAnsi="Arial" w:eastAsia="黑体"/>
      <w:sz w:val="21"/>
      <w:szCs w:val="21"/>
    </w:rPr>
  </w:style>
  <w:style w:type="character" w:styleId="1592">
    <w:name w:val="font241"/>
    <w:next w:val="1592"/>
    <w:link w:val="1445"/>
    <w:qFormat/>
    <w:rPr>
      <w:rFonts w:hint="eastAsia" w:ascii="宋体" w:hAnsi="宋体" w:eastAsia="宋体" w:cs="宋体"/>
      <w:color w:val="000000"/>
      <w:sz w:val="18"/>
      <w:szCs w:val="18"/>
      <w:u w:val="none"/>
    </w:rPr>
  </w:style>
  <w:style w:type="character" w:styleId="1593">
    <w:name w:val="B正文 Char"/>
    <w:next w:val="1593"/>
    <w:link w:val="1594"/>
    <w:qFormat/>
    <w:rPr>
      <w:sz w:val="28"/>
      <w:szCs w:val="24"/>
    </w:rPr>
  </w:style>
  <w:style w:type="paragraph" w:styleId="1594">
    <w:name w:val="B正文"/>
    <w:basedOn w:val="1445"/>
    <w:next w:val="1594"/>
    <w:link w:val="1593"/>
    <w:qFormat/>
    <w:pPr>
      <w:ind w:firstLine="560"/>
      <w:spacing w:line="500" w:lineRule="exact"/>
    </w:pPr>
    <w:rPr>
      <w:sz w:val="28"/>
      <w:szCs w:val="24"/>
    </w:rPr>
  </w:style>
  <w:style w:type="character" w:styleId="1595">
    <w:name w:val="font01"/>
    <w:next w:val="1595"/>
    <w:link w:val="1445"/>
    <w:qFormat/>
    <w:rPr>
      <w:rFonts w:hint="eastAsia" w:ascii="宋体" w:hAnsi="宋体" w:eastAsia="宋体" w:cs="宋体"/>
      <w:color w:val="000000"/>
      <w:sz w:val="20"/>
      <w:szCs w:val="20"/>
      <w:u w:val="none"/>
    </w:rPr>
  </w:style>
  <w:style w:type="character" w:styleId="1596">
    <w:name w:val="apple-converted-space"/>
    <w:next w:val="1596"/>
    <w:link w:val="1445"/>
    <w:qFormat/>
  </w:style>
  <w:style w:type="character" w:styleId="1597">
    <w:name w:val="标题 3 Char"/>
    <w:next w:val="1597"/>
    <w:link w:val="1445"/>
    <w:qFormat/>
    <w:rPr>
      <w:rFonts w:ascii="仿宋_GB2312" w:eastAsia="仿宋_GB2312"/>
      <w:sz w:val="32"/>
    </w:rPr>
  </w:style>
  <w:style w:type="character" w:styleId="1598">
    <w:name w:val="纯文本 Char1"/>
    <w:next w:val="1598"/>
    <w:link w:val="1445"/>
    <w:qFormat/>
    <w:rPr>
      <w:rFonts w:ascii="宋体" w:hAnsi="Courier New" w:eastAsia="宋体" w:cs="Times New Roman"/>
      <w:sz w:val="21"/>
      <w:szCs w:val="20"/>
    </w:rPr>
  </w:style>
  <w:style w:type="character" w:styleId="1599">
    <w:name w:val="正文文本 (2)"/>
    <w:next w:val="1599"/>
    <w:link w:val="1445"/>
    <w:qFormat/>
    <w:rPr>
      <w:rFonts w:ascii="宋体" w:hAnsi="宋体" w:eastAsia="宋体" w:cs="宋体"/>
      <w:b/>
      <w:color w:val="000000"/>
      <w:spacing w:val="0"/>
      <w:position w:val="0"/>
      <w:sz w:val="17"/>
      <w:szCs w:val="17"/>
      <w:u w:val="none"/>
      <w:lang w:val="zh-CN" w:eastAsia="zh-CN" w:bidi="zh-CN"/>
    </w:rPr>
  </w:style>
  <w:style w:type="character" w:styleId="1600">
    <w:name w:val="正文文本 (2) + MingLiU"/>
    <w:next w:val="1600"/>
    <w:link w:val="1445"/>
    <w:qFormat/>
    <w:rPr>
      <w:rFonts w:ascii="MingLiU" w:hAnsi="MingLiU" w:eastAsia="MingLiU" w:cs="MingLiU"/>
      <w:b/>
      <w:color w:val="000000"/>
      <w:spacing w:val="-20"/>
      <w:position w:val="0"/>
      <w:sz w:val="14"/>
      <w:szCs w:val="14"/>
      <w:u w:val="none"/>
      <w:lang w:val="zh-CN" w:eastAsia="zh-CN" w:bidi="zh-CN"/>
    </w:rPr>
  </w:style>
  <w:style w:type="character" w:styleId="1601">
    <w:name w:val="正文文本缩进 3 Char"/>
    <w:next w:val="1601"/>
    <w:link w:val="1445"/>
    <w:qFormat/>
    <w:rPr>
      <w:rFonts w:eastAsia="华文新魏"/>
      <w:b/>
      <w:bCs/>
      <w:sz w:val="84"/>
    </w:rPr>
  </w:style>
  <w:style w:type="character" w:styleId="1602">
    <w:name w:val="文档结构图 Char1"/>
    <w:next w:val="1602"/>
    <w:link w:val="1445"/>
    <w:qFormat/>
    <w:rPr>
      <w:rFonts w:ascii="宋体" w:eastAsia="仿宋_GB2312"/>
      <w:sz w:val="18"/>
      <w:szCs w:val="18"/>
    </w:rPr>
  </w:style>
  <w:style w:type="character" w:styleId="1603">
    <w:name w:val="正文文本 (2) + Gulim"/>
    <w:next w:val="1603"/>
    <w:link w:val="1445"/>
    <w:qFormat/>
    <w:rPr>
      <w:rFonts w:ascii="Gulim" w:hAnsi="Gulim" w:eastAsia="Gulim" w:cs="Gulim"/>
      <w:b/>
      <w:color w:val="000000"/>
      <w:spacing w:val="0"/>
      <w:position w:val="0"/>
      <w:sz w:val="15"/>
      <w:szCs w:val="15"/>
      <w:u w:val="none"/>
      <w:lang w:val="en-US" w:eastAsia="en-US" w:bidi="en-US"/>
    </w:rPr>
  </w:style>
  <w:style w:type="character" w:styleId="1604">
    <w:name w:val="标题 5 Char"/>
    <w:next w:val="1604"/>
    <w:link w:val="1445"/>
    <w:qFormat/>
    <w:rPr>
      <w:rFonts w:ascii="宋体"/>
      <w:b/>
      <w:bCs/>
      <w:sz w:val="28"/>
      <w:szCs w:val="28"/>
    </w:rPr>
  </w:style>
  <w:style w:type="character" w:styleId="1605">
    <w:name w:val="样式 仿宋_GB2312 小四 加粗 黑色"/>
    <w:next w:val="1605"/>
    <w:link w:val="1445"/>
    <w:qFormat/>
    <w:rPr>
      <w:rFonts w:ascii="仿宋_GB2312" w:eastAsia="仿宋_GB2312"/>
      <w:b/>
      <w:bCs/>
      <w:color w:val="000000"/>
      <w:sz w:val="24"/>
      <w:szCs w:val="24"/>
      <w:lang w:val="en-US" w:eastAsia="zh-CN" w:bidi="ar-SA"/>
    </w:rPr>
  </w:style>
  <w:style w:type="character" w:styleId="1606">
    <w:name w:val="fontstyle11"/>
    <w:next w:val="1606"/>
    <w:link w:val="1445"/>
    <w:rPr>
      <w:rFonts w:ascii="Times New Roman" w:hAnsi="Times New Roman" w:cs="Times New Roman"/>
      <w:color w:val="000000"/>
      <w:sz w:val="24"/>
      <w:szCs w:val="24"/>
    </w:rPr>
  </w:style>
  <w:style w:type="character" w:styleId="1607">
    <w:name w:val="Char Char4"/>
    <w:next w:val="1607"/>
    <w:link w:val="1445"/>
    <w:qFormat/>
    <w:rPr>
      <w:rFonts w:eastAsia="宋体"/>
      <w:sz w:val="18"/>
      <w:szCs w:val="18"/>
      <w:lang w:val="en-US" w:eastAsia="zh-CN" w:bidi="ar-SA"/>
    </w:rPr>
  </w:style>
  <w:style w:type="paragraph" w:styleId="1608">
    <w:name w:val="此正文"/>
    <w:basedOn w:val="1445"/>
    <w:next w:val="1608"/>
    <w:link w:val="1445"/>
    <w:qFormat/>
    <w:pPr>
      <w:ind w:firstLine="200"/>
      <w:spacing w:line="360" w:lineRule="auto"/>
    </w:pPr>
    <w:rPr>
      <w:sz w:val="24"/>
    </w:rPr>
  </w:style>
  <w:style w:type="paragraph" w:styleId="1609">
    <w:name w:val="flName"/>
    <w:basedOn w:val="1445"/>
    <w:next w:val="1609"/>
    <w:link w:val="1445"/>
    <w:qFormat/>
    <w:pPr>
      <w:jc w:val="center"/>
      <w:spacing w:before="320" w:after="160" w:line="360" w:lineRule="atLeast"/>
    </w:pPr>
    <w:rPr>
      <w:rFonts w:ascii="Arial" w:eastAsia="黑体"/>
      <w:sz w:val="32"/>
      <w:szCs w:val="24"/>
    </w:rPr>
  </w:style>
  <w:style w:type="paragraph" w:styleId="1610">
    <w:name w:val="xl75"/>
    <w:basedOn w:val="1445"/>
    <w:next w:val="1610"/>
    <w:link w:val="14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611">
    <w:name w:val="xl101"/>
    <w:basedOn w:val="1445"/>
    <w:next w:val="1611"/>
    <w:link w:val="144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612">
    <w:name w:val="无格式无间隔"/>
    <w:next w:val="1612"/>
    <w:link w:val="1445"/>
    <w:qFormat/>
    <w:rPr>
      <w:rFonts w:ascii="Calibri" w:hAnsi="Calibri"/>
      <w:sz w:val="21"/>
      <w:szCs w:val="21"/>
      <w:lang w:val="en-US" w:eastAsia="zh-CN" w:bidi="ar-SA"/>
    </w:rPr>
  </w:style>
  <w:style w:type="paragraph" w:styleId="1613">
    <w:name w:val="正文_1_0"/>
    <w:basedOn w:val="1614"/>
    <w:next w:val="1617"/>
    <w:link w:val="1445"/>
    <w:qFormat/>
    <w:rPr>
      <w:rFonts w:cs="Times New Roman"/>
      <w:szCs w:val="22"/>
    </w:rPr>
  </w:style>
  <w:style w:type="paragraph" w:styleId="1614">
    <w:name w:val="正文_1"/>
    <w:next w:val="1615"/>
    <w:link w:val="1445"/>
    <w:qFormat/>
    <w:pPr>
      <w:jc w:val="both"/>
      <w:widowControl w:val="off"/>
    </w:pPr>
    <w:rPr>
      <w:rFonts w:cs="Calibri"/>
      <w:sz w:val="21"/>
      <w:szCs w:val="21"/>
      <w:lang w:val="en-US" w:eastAsia="zh-CN" w:bidi="ar-SA"/>
    </w:rPr>
  </w:style>
  <w:style w:type="paragraph" w:styleId="1615">
    <w:name w:val="Plain Text1"/>
    <w:basedOn w:val="1616"/>
    <w:next w:val="1615"/>
    <w:link w:val="1445"/>
    <w:qFormat/>
    <w:rPr>
      <w:rFonts w:ascii="宋体" w:hAnsi="Courier New" w:cs="Courier New"/>
      <w:szCs w:val="21"/>
    </w:rPr>
  </w:style>
  <w:style w:type="paragraph" w:styleId="1616">
    <w:name w:val="正文_1_0_0"/>
    <w:basedOn w:val="1613"/>
    <w:next w:val="1617"/>
    <w:link w:val="1445"/>
    <w:qFormat/>
  </w:style>
  <w:style w:type="paragraph" w:styleId="1617">
    <w:name w:val="Plain Text2"/>
    <w:basedOn w:val="1616"/>
    <w:next w:val="1617"/>
    <w:link w:val="1445"/>
    <w:qFormat/>
    <w:rPr>
      <w:rFonts w:ascii="宋体" w:hAnsi="Courier New" w:cs="Courier New"/>
      <w:szCs w:val="21"/>
    </w:rPr>
  </w:style>
  <w:style w:type="paragraph" w:styleId="1618">
    <w:name w:val="修订1"/>
    <w:next w:val="1618"/>
    <w:link w:val="1445"/>
    <w:uiPriority w:val="99"/>
    <w:unhideWhenUsed/>
    <w:qFormat/>
    <w:rPr>
      <w:sz w:val="21"/>
      <w:lang w:val="en-US" w:eastAsia="zh-CN" w:bidi="ar-SA"/>
    </w:rPr>
  </w:style>
  <w:style w:type="paragraph" w:styleId="1619">
    <w:name w:val="Char"/>
    <w:basedOn w:val="1445"/>
    <w:next w:val="1619"/>
    <w:link w:val="1445"/>
    <w:qFormat/>
    <w:pPr>
      <w:tabs>
        <w:tab w:val="left" w:pos="360" w:leader="none"/>
      </w:tabs>
    </w:pPr>
    <w:rPr>
      <w:rFonts w:ascii="仿宋_GB2312" w:eastAsia="仿宋_GB2312"/>
      <w:b/>
      <w:sz w:val="24"/>
      <w:szCs w:val="24"/>
    </w:rPr>
  </w:style>
  <w:style w:type="paragraph" w:styleId="1620">
    <w:name w:val="Default"/>
    <w:basedOn w:val="1621"/>
    <w:next w:val="1620"/>
    <w:link w:val="1445"/>
    <w:qFormat/>
    <w:pPr>
      <w:widowControl w:val="off"/>
    </w:pPr>
    <w:rPr>
      <w:rFonts w:ascii="微软雅黑" w:eastAsia="微软雅黑" w:cs="微软雅黑"/>
      <w:color w:val="000000"/>
      <w:sz w:val="24"/>
      <w:szCs w:val="24"/>
      <w:lang w:val="en-US" w:eastAsia="zh-CN" w:bidi="ar-SA"/>
    </w:rPr>
  </w:style>
  <w:style w:type="paragraph" w:styleId="1621">
    <w:name w:val="正文_2"/>
    <w:next w:val="1617"/>
    <w:link w:val="1445"/>
    <w:qFormat/>
    <w:pPr>
      <w:jc w:val="both"/>
      <w:widowControl w:val="off"/>
    </w:pPr>
    <w:rPr>
      <w:sz w:val="21"/>
      <w:szCs w:val="22"/>
      <w:lang w:val="en-US" w:eastAsia="zh-CN" w:bidi="ar-SA"/>
    </w:rPr>
  </w:style>
  <w:style w:type="paragraph" w:styleId="1622">
    <w:name w:val="列出段落11"/>
    <w:basedOn w:val="1445"/>
    <w:next w:val="1622"/>
    <w:link w:val="1445"/>
    <w:uiPriority w:val="34"/>
    <w:qFormat/>
    <w:pPr>
      <w:ind w:firstLine="420"/>
    </w:pPr>
    <w:rPr>
      <w:rFonts w:ascii="Calibri" w:hAnsi="Calibri"/>
      <w:szCs w:val="22"/>
    </w:rPr>
  </w:style>
  <w:style w:type="paragraph" w:styleId="1623">
    <w:name w:val="xl72"/>
    <w:basedOn w:val="1445"/>
    <w:next w:val="1623"/>
    <w:link w:val="14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624">
    <w:name w:val="标题5"/>
    <w:basedOn w:val="1450"/>
    <w:next w:val="1624"/>
    <w:link w:val="1445"/>
    <w:qFormat/>
    <w:pPr>
      <w:jc w:val="both"/>
      <w:keepLines w:val="0"/>
      <w:keepNext w:val="0"/>
      <w:spacing w:before="0" w:after="0" w:line="360" w:lineRule="auto"/>
      <w:tabs>
        <w:tab w:val="left" w:pos="0" w:leader="none"/>
      </w:tabs>
    </w:pPr>
    <w:rPr>
      <w:rFonts w:ascii="Times New Roman" w:eastAsia="仿宋_GB2312"/>
      <w:b w:val="0"/>
      <w:sz w:val="30"/>
      <w:szCs w:val="30"/>
    </w:rPr>
  </w:style>
  <w:style w:type="paragraph" w:styleId="1625">
    <w:name w:val="Char Char"/>
    <w:basedOn w:val="1445"/>
    <w:next w:val="1625"/>
    <w:link w:val="1445"/>
    <w:qFormat/>
    <w:pPr>
      <w:tabs>
        <w:tab w:val="left" w:pos="360" w:leader="none"/>
      </w:tabs>
    </w:pPr>
    <w:rPr>
      <w:sz w:val="24"/>
      <w:szCs w:val="24"/>
    </w:rPr>
  </w:style>
  <w:style w:type="paragraph" w:styleId="1626">
    <w:name w:val="默认段落字体 Para Char Char Char Char"/>
    <w:basedOn w:val="1445"/>
    <w:next w:val="1626"/>
    <w:link w:val="1445"/>
    <w:qFormat/>
  </w:style>
  <w:style w:type="paragraph" w:styleId="1627">
    <w:name w:val="p0"/>
    <w:basedOn w:val="1445"/>
    <w:next w:val="1627"/>
    <w:link w:val="1445"/>
    <w:qFormat/>
    <w:pPr>
      <w:jc w:val="left"/>
      <w:spacing w:before="100" w:beforeAutospacing="1" w:after="100" w:afterAutospacing="1"/>
      <w:widowControl/>
    </w:pPr>
    <w:rPr>
      <w:rFonts w:ascii="宋体" w:hAnsi="宋体" w:cs="宋体"/>
      <w:sz w:val="24"/>
      <w:szCs w:val="24"/>
    </w:rPr>
  </w:style>
  <w:style w:type="paragraph" w:styleId="1628">
    <w:name w:val="xl79"/>
    <w:basedOn w:val="1445"/>
    <w:next w:val="1628"/>
    <w:link w:val="1445"/>
    <w:qFormat/>
    <w:pPr>
      <w:jc w:val="left"/>
      <w:spacing w:before="100" w:beforeAutospacing="1" w:after="100" w:afterAutospacing="1"/>
      <w:widowControl/>
      <w:pBdr>
        <w:left w:val="single" w:color="000000" w:sz="4" w:space="0"/>
        <w:bottom w:val="single" w:color="000000" w:sz="4" w:space="0"/>
        <w:right w:val="single" w:color="000000" w:sz="4" w:space="0"/>
      </w:pBdr>
    </w:pPr>
    <w:rPr>
      <w:sz w:val="20"/>
    </w:rPr>
  </w:style>
  <w:style w:type="paragraph" w:styleId="1629">
    <w:name w:val="font10"/>
    <w:basedOn w:val="1445"/>
    <w:next w:val="1629"/>
    <w:link w:val="1445"/>
    <w:qFormat/>
    <w:pPr>
      <w:jc w:val="left"/>
      <w:spacing w:before="100" w:beforeAutospacing="1" w:after="100" w:afterAutospacing="1"/>
      <w:widowControl/>
    </w:pPr>
    <w:rPr>
      <w:rFonts w:ascii="宋体" w:hAnsi="宋体" w:cs="宋体"/>
      <w:color w:val="000000"/>
      <w:sz w:val="22"/>
      <w:szCs w:val="22"/>
    </w:rPr>
  </w:style>
  <w:style w:type="paragraph" w:styleId="1630">
    <w:name w:val="Char Char Char"/>
    <w:basedOn w:val="1445"/>
    <w:next w:val="1630"/>
    <w:link w:val="1445"/>
    <w:qFormat/>
    <w:pPr>
      <w:jc w:val="center"/>
      <w:spacing w:line="400" w:lineRule="exact"/>
      <w:widowControl/>
    </w:pPr>
    <w:rPr>
      <w:szCs w:val="24"/>
    </w:rPr>
  </w:style>
  <w:style w:type="paragraph" w:styleId="1631">
    <w:name w:val="_Style 2"/>
    <w:basedOn w:val="1445"/>
    <w:next w:val="1631"/>
    <w:link w:val="1445"/>
    <w:uiPriority w:val="34"/>
    <w:qFormat/>
    <w:pPr>
      <w:ind w:firstLine="420"/>
    </w:pPr>
    <w:rPr>
      <w:szCs w:val="24"/>
    </w:rPr>
  </w:style>
  <w:style w:type="paragraph" w:styleId="1632">
    <w:name w:val="xl100"/>
    <w:basedOn w:val="1445"/>
    <w:next w:val="1632"/>
    <w:link w:val="1445"/>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633">
    <w:name w:val="标题3"/>
    <w:basedOn w:val="1448"/>
    <w:next w:val="1633"/>
    <w:link w:val="1445"/>
    <w:qFormat/>
    <w:pPr>
      <w:ind w:left="0" w:firstLine="0"/>
      <w:jc w:val="both"/>
      <w:keepNext w:val="0"/>
      <w:spacing w:line="360" w:lineRule="auto"/>
      <w:tabs>
        <w:tab w:val="left" w:pos="0" w:leader="none"/>
        <w:tab w:val="left" w:pos="480" w:leader="none"/>
      </w:tabs>
    </w:pPr>
    <w:rPr>
      <w:rFonts w:ascii="Times New Roman"/>
      <w:bCs/>
      <w:sz w:val="30"/>
      <w:szCs w:val="32"/>
    </w:rPr>
  </w:style>
  <w:style w:type="paragraph" w:styleId="1634">
    <w:name w:val="Char Char Char Char"/>
    <w:basedOn w:val="1470"/>
    <w:next w:val="1634"/>
    <w:link w:val="1445"/>
    <w:qFormat/>
    <w:pPr>
      <w:jc w:val="both"/>
      <w:spacing w:line="360" w:lineRule="auto"/>
      <w:shd w:val="clear" w:color="auto" w:fill="000080"/>
    </w:pPr>
    <w:rPr>
      <w:rFonts w:ascii="Tahoma" w:hAnsi="Tahoma"/>
      <w:sz w:val="24"/>
      <w:szCs w:val="24"/>
    </w:rPr>
  </w:style>
  <w:style w:type="paragraph" w:styleId="1635">
    <w:name w:val="样式 首行缩进:  2 字符"/>
    <w:basedOn w:val="1445"/>
    <w:next w:val="1635"/>
    <w:link w:val="1445"/>
    <w:qFormat/>
    <w:pPr>
      <w:ind w:firstLine="200"/>
      <w:spacing w:line="400" w:lineRule="exact"/>
    </w:pPr>
    <w:rPr>
      <w:rFonts w:cs="宋体"/>
      <w:sz w:val="24"/>
      <w:szCs w:val="24"/>
    </w:rPr>
  </w:style>
  <w:style w:type="paragraph" w:styleId="1636">
    <w:name w:val="xl66"/>
    <w:basedOn w:val="1445"/>
    <w:next w:val="1636"/>
    <w:link w:val="14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37">
    <w:name w:val="样式 样式 标题1 + 行距: 单倍行距 + 段前: 7.8 磅 段后: 7.8 磅"/>
    <w:basedOn w:val="1445"/>
    <w:next w:val="1637"/>
    <w:link w:val="1445"/>
    <w:qFormat/>
    <w:pPr>
      <w:ind w:firstLine="288"/>
      <w:jc w:val="center"/>
      <w:keepLines/>
      <w:keepNext/>
      <w:spacing w:before="156" w:after="156" w:line="360" w:lineRule="auto"/>
      <w:tabs>
        <w:tab w:val="left" w:pos="0" w:leader="none"/>
      </w:tabs>
      <w:outlineLvl w:val="0"/>
    </w:pPr>
    <w:rPr>
      <w:rFonts w:ascii="Arial" w:hAnsi="Arial" w:eastAsia="仿宋_GB2312"/>
      <w:sz w:val="30"/>
    </w:rPr>
  </w:style>
  <w:style w:type="paragraph" w:styleId="1638">
    <w:name w:val="列出段落3"/>
    <w:basedOn w:val="1445"/>
    <w:next w:val="1638"/>
    <w:link w:val="1445"/>
    <w:qFormat/>
    <w:pPr>
      <w:ind w:firstLine="420"/>
    </w:pPr>
    <w:rPr>
      <w:rFonts w:ascii="Calibri" w:hAnsi="Calibri"/>
      <w:szCs w:val="22"/>
    </w:rPr>
  </w:style>
  <w:style w:type="paragraph" w:styleId="1639">
    <w:name w:val="xl69"/>
    <w:basedOn w:val="1445"/>
    <w:next w:val="1639"/>
    <w:link w:val="14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40">
    <w:name w:val="font6"/>
    <w:basedOn w:val="1445"/>
    <w:next w:val="1640"/>
    <w:link w:val="1445"/>
    <w:qFormat/>
    <w:pPr>
      <w:jc w:val="left"/>
      <w:spacing w:before="100" w:beforeAutospacing="1" w:after="100" w:afterAutospacing="1"/>
      <w:widowControl/>
    </w:pPr>
    <w:rPr>
      <w:color w:val="000000"/>
      <w:szCs w:val="21"/>
    </w:rPr>
  </w:style>
  <w:style w:type="paragraph" w:styleId="1641">
    <w:name w:val="列出段落2"/>
    <w:basedOn w:val="1445"/>
    <w:next w:val="1641"/>
    <w:link w:val="1445"/>
    <w:uiPriority w:val="34"/>
    <w:qFormat/>
    <w:pPr>
      <w:ind w:firstLine="420"/>
    </w:pPr>
    <w:rPr>
      <w:rFonts w:ascii="Calibri" w:hAnsi="Calibri"/>
      <w:szCs w:val="21"/>
    </w:rPr>
  </w:style>
  <w:style w:type="paragraph" w:styleId="1642">
    <w:name w:val="格式1"/>
    <w:basedOn w:val="1445"/>
    <w:next w:val="1642"/>
    <w:link w:val="1445"/>
    <w:qFormat/>
    <w:pPr>
      <w:jc w:val="center"/>
    </w:pPr>
    <w:rPr>
      <w:rFonts w:ascii="黑体" w:hAnsi="宋体" w:eastAsia="黑体"/>
      <w:b/>
      <w:bCs/>
      <w:color w:val="000000"/>
      <w:sz w:val="32"/>
    </w:rPr>
  </w:style>
  <w:style w:type="paragraph" w:styleId="1643">
    <w:name w:val="修订"/>
    <w:next w:val="1643"/>
    <w:link w:val="1445"/>
    <w:uiPriority w:val="99"/>
    <w:unhideWhenUsed/>
    <w:rPr>
      <w:sz w:val="21"/>
      <w:lang w:val="en-US" w:eastAsia="zh-CN" w:bidi="ar-SA"/>
    </w:rPr>
  </w:style>
  <w:style w:type="paragraph" w:styleId="1644">
    <w:name w:val="正文宋体4"/>
    <w:basedOn w:val="1445"/>
    <w:next w:val="1644"/>
    <w:link w:val="1445"/>
    <w:qFormat/>
    <w:pPr>
      <w:ind w:firstLine="359"/>
      <w:tabs>
        <w:tab w:val="left" w:pos="0" w:leader="none"/>
      </w:tabs>
    </w:pPr>
    <w:rPr>
      <w:rFonts w:ascii="仿宋_GB2312" w:eastAsia="仿宋_GB2312"/>
      <w:b/>
      <w:color w:val="000000"/>
      <w:sz w:val="24"/>
      <w:szCs w:val="24"/>
    </w:rPr>
  </w:style>
  <w:style w:type="paragraph" w:styleId="1645">
    <w:name w:val="正文1"/>
    <w:next w:val="1645"/>
    <w:link w:val="1445"/>
    <w:qFormat/>
    <w:pPr>
      <w:jc w:val="both"/>
    </w:pPr>
    <w:rPr>
      <w:rFonts w:cs="宋体"/>
      <w:sz w:val="21"/>
      <w:szCs w:val="21"/>
      <w:lang w:val="en-US" w:eastAsia="zh-CN" w:bidi="ar-SA"/>
    </w:rPr>
  </w:style>
  <w:style w:type="paragraph" w:styleId="1646">
    <w:name w:val="简单回函地址"/>
    <w:basedOn w:val="1445"/>
    <w:next w:val="1646"/>
    <w:link w:val="1445"/>
    <w:qFormat/>
    <w:rPr>
      <w:szCs w:val="24"/>
    </w:rPr>
  </w:style>
  <w:style w:type="paragraph" w:styleId="1647">
    <w:name w:val="font11"/>
    <w:basedOn w:val="1445"/>
    <w:next w:val="1647"/>
    <w:link w:val="1445"/>
    <w:qFormat/>
    <w:pPr>
      <w:jc w:val="left"/>
      <w:spacing w:before="100" w:beforeAutospacing="1" w:after="100" w:afterAutospacing="1"/>
      <w:widowControl/>
    </w:pPr>
    <w:rPr>
      <w:rFonts w:ascii="宋体" w:hAnsi="宋体" w:cs="宋体"/>
      <w:color w:val="000000"/>
      <w:sz w:val="18"/>
      <w:szCs w:val="18"/>
    </w:rPr>
  </w:style>
  <w:style w:type="paragraph" w:styleId="1648">
    <w:name w:val="xl105"/>
    <w:basedOn w:val="1445"/>
    <w:next w:val="1648"/>
    <w:link w:val="1445"/>
    <w:qFormat/>
    <w:pPr>
      <w:jc w:val="left"/>
      <w:spacing w:before="100" w:beforeAutospacing="1" w:after="100" w:afterAutospacing="1"/>
      <w:widowControl/>
    </w:pPr>
    <w:rPr>
      <w:rFonts w:ascii="宋体" w:hAnsi="宋体" w:cs="宋体"/>
      <w:sz w:val="20"/>
    </w:rPr>
  </w:style>
  <w:style w:type="paragraph" w:styleId="1649">
    <w:name w:val="xl86"/>
    <w:basedOn w:val="1445"/>
    <w:next w:val="1649"/>
    <w:link w:val="14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650">
    <w:name w:val="xl109"/>
    <w:basedOn w:val="1445"/>
    <w:next w:val="1650"/>
    <w:link w:val="1445"/>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651">
    <w:name w:val="节标题"/>
    <w:basedOn w:val="1445"/>
    <w:next w:val="1445"/>
    <w:link w:val="1445"/>
    <w:qFormat/>
    <w:pPr>
      <w:jc w:val="center"/>
      <w:spacing w:line="289" w:lineRule="atLeast"/>
    </w:pPr>
    <w:rPr>
      <w:sz w:val="28"/>
      <w:szCs w:val="24"/>
    </w:rPr>
  </w:style>
  <w:style w:type="paragraph" w:styleId="1652">
    <w:name w:val="xl103"/>
    <w:basedOn w:val="1445"/>
    <w:next w:val="1652"/>
    <w:link w:val="144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653">
    <w:name w:val="xl112"/>
    <w:basedOn w:val="1445"/>
    <w:next w:val="1653"/>
    <w:link w:val="1445"/>
    <w:qFormat/>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654">
    <w:name w:val="2"/>
    <w:basedOn w:val="1445"/>
    <w:next w:val="1654"/>
    <w:link w:val="1445"/>
    <w:qFormat/>
    <w:pPr>
      <w:spacing w:line="360" w:lineRule="auto"/>
    </w:pPr>
    <w:rPr>
      <w:rFonts w:ascii="宋体" w:hAnsi="宋体"/>
      <w:b/>
      <w:sz w:val="24"/>
    </w:rPr>
  </w:style>
  <w:style w:type="paragraph" w:styleId="1655">
    <w:name w:val="BodyText1I1"/>
    <w:basedOn w:val="1656"/>
    <w:next w:val="1655"/>
    <w:link w:val="1445"/>
    <w:qFormat/>
    <w:pPr>
      <w:ind w:left="120" w:firstLine="420"/>
      <w:jc w:val="both"/>
      <w:spacing w:before="36"/>
    </w:pPr>
  </w:style>
  <w:style w:type="paragraph" w:styleId="1656">
    <w:name w:val="BodyText1"/>
    <w:basedOn w:val="1445"/>
    <w:next w:val="1445"/>
    <w:link w:val="1445"/>
    <w:qFormat/>
    <w:pPr>
      <w:ind w:left="120"/>
      <w:jc w:val="both"/>
      <w:spacing w:before="36"/>
    </w:pPr>
    <w:rPr>
      <w:rFonts w:ascii="宋体" w:hAnsi="宋体" w:eastAsia="宋体"/>
      <w:sz w:val="24"/>
      <w:szCs w:val="24"/>
      <w:lang w:val="en-US" w:eastAsia="zh-CN" w:bidi="ar-SA"/>
    </w:rPr>
  </w:style>
  <w:style w:type="paragraph" w:styleId="1657">
    <w:name w:val="font14"/>
    <w:basedOn w:val="1445"/>
    <w:next w:val="1657"/>
    <w:link w:val="1445"/>
    <w:qFormat/>
    <w:pPr>
      <w:jc w:val="left"/>
      <w:spacing w:before="100" w:beforeAutospacing="1" w:after="100" w:afterAutospacing="1"/>
      <w:widowControl/>
    </w:pPr>
    <w:rPr>
      <w:rFonts w:ascii="宋体" w:hAnsi="宋体" w:cs="宋体"/>
      <w:color w:val="000000"/>
      <w:szCs w:val="21"/>
    </w:rPr>
  </w:style>
  <w:style w:type="paragraph" w:styleId="1658">
    <w:name w:val="xl65"/>
    <w:basedOn w:val="1445"/>
    <w:next w:val="1658"/>
    <w:link w:val="14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659">
    <w:name w:val="Char Char Char Char Char Char Char1"/>
    <w:basedOn w:val="1445"/>
    <w:next w:val="1659"/>
    <w:link w:val="1445"/>
    <w:qFormat/>
    <w:pPr>
      <w:ind w:left="432" w:hanging="432"/>
      <w:jc w:val="center"/>
      <w:tabs>
        <w:tab w:val="left" w:pos="432" w:leader="none"/>
      </w:tabs>
    </w:pPr>
    <w:rPr>
      <w:rFonts w:ascii="仿宋_GB2312" w:hAnsi="Tahoma" w:eastAsia="仿宋_GB2312"/>
      <w:sz w:val="24"/>
      <w:szCs w:val="24"/>
    </w:rPr>
  </w:style>
  <w:style w:type="paragraph" w:styleId="1660">
    <w:name w:val="xl99"/>
    <w:basedOn w:val="1445"/>
    <w:next w:val="1660"/>
    <w:link w:val="1445"/>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661">
    <w:name w:val="xl80"/>
    <w:basedOn w:val="1445"/>
    <w:next w:val="1661"/>
    <w:link w:val="1445"/>
    <w:qFormat/>
    <w:pPr>
      <w:jc w:val="left"/>
      <w:spacing w:before="100" w:beforeAutospacing="1" w:after="100" w:afterAutospacing="1"/>
      <w:widowControl/>
      <w:pBdr>
        <w:top w:val="single" w:color="000000" w:sz="4" w:space="0"/>
        <w:left w:val="single" w:color="000000" w:sz="4" w:space="0"/>
        <w:right w:val="single" w:color="000000" w:sz="4" w:space="0"/>
      </w:pBdr>
    </w:pPr>
    <w:rPr>
      <w:sz w:val="20"/>
    </w:rPr>
  </w:style>
  <w:style w:type="paragraph" w:styleId="1662">
    <w:name w:val="xl94"/>
    <w:basedOn w:val="1445"/>
    <w:next w:val="1662"/>
    <w:link w:val="1445"/>
    <w:qFormat/>
    <w:pPr>
      <w:jc w:val="center"/>
      <w:spacing w:before="100" w:beforeAutospacing="1" w:after="100" w:afterAutospacing="1"/>
      <w:widowControl/>
      <w:pBdr>
        <w:left w:val="single" w:color="000000" w:sz="4" w:space="0"/>
        <w:right w:val="single" w:color="000000" w:sz="4" w:space="0"/>
      </w:pBdr>
    </w:pPr>
    <w:rPr>
      <w:szCs w:val="21"/>
    </w:rPr>
  </w:style>
  <w:style w:type="paragraph" w:styleId="1663">
    <w:name w:val="标题9"/>
    <w:basedOn w:val="1453"/>
    <w:next w:val="1663"/>
    <w:link w:val="1445"/>
    <w:qFormat/>
    <w:pPr>
      <w:jc w:val="both"/>
      <w:keepLines w:val="0"/>
      <w:keepNext w:val="0"/>
      <w:spacing w:before="0" w:after="0" w:line="360" w:lineRule="auto"/>
      <w:tabs>
        <w:tab w:val="left" w:pos="0" w:leader="none"/>
      </w:tabs>
    </w:pPr>
    <w:rPr>
      <w:rFonts w:eastAsia="仿宋_GB2312"/>
      <w:sz w:val="30"/>
    </w:rPr>
  </w:style>
  <w:style w:type="paragraph" w:styleId="1664">
    <w:name w:val="正文缩进1"/>
    <w:basedOn w:val="1445"/>
    <w:next w:val="1664"/>
    <w:link w:val="1445"/>
    <w:qFormat/>
    <w:pPr>
      <w:ind w:firstLine="482"/>
      <w:spacing w:line="360" w:lineRule="atLeast"/>
    </w:pPr>
    <w:rPr>
      <w:sz w:val="24"/>
      <w:szCs w:val="24"/>
    </w:rPr>
  </w:style>
  <w:style w:type="paragraph" w:styleId="1665">
    <w:name w:val="_Style 53"/>
    <w:next w:val="1445"/>
    <w:link w:val="1445"/>
    <w:uiPriority w:val="99"/>
    <w:unhideWhenUsed/>
    <w:qFormat/>
    <w:pPr>
      <w:widowControl w:val="off"/>
    </w:pPr>
    <w:rPr>
      <w:rFonts w:ascii="宋体"/>
      <w:lang w:val="en-US" w:eastAsia="zh-CN" w:bidi="ar-SA"/>
    </w:rPr>
  </w:style>
  <w:style w:type="paragraph" w:styleId="1666">
    <w:name w:val="Char Char Char1"/>
    <w:basedOn w:val="1445"/>
    <w:next w:val="1666"/>
    <w:link w:val="1445"/>
    <w:qFormat/>
    <w:rPr>
      <w:szCs w:val="24"/>
    </w:rPr>
  </w:style>
  <w:style w:type="paragraph" w:styleId="1667">
    <w:name w:val="三级条我的分类标题"/>
    <w:basedOn w:val="1445"/>
    <w:next w:val="1667"/>
    <w:link w:val="1445"/>
    <w:uiPriority w:val="99"/>
    <w:qFormat/>
    <w:pPr>
      <w:ind w:left="992" w:hanging="567"/>
    </w:pPr>
    <w:rPr>
      <w:rFonts w:ascii="黑体" w:hAnsi="黑体" w:eastAsia="黑体"/>
      <w:b/>
      <w:sz w:val="28"/>
      <w:szCs w:val="28"/>
    </w:rPr>
  </w:style>
  <w:style w:type="paragraph" w:styleId="1668">
    <w:name w:val="yy一级标题"/>
    <w:basedOn w:val="1445"/>
    <w:next w:val="1668"/>
    <w:link w:val="1445"/>
    <w:qFormat/>
    <w:rPr>
      <w:rFonts w:ascii="宋体" w:hAnsi="宋体"/>
      <w:sz w:val="24"/>
      <w:szCs w:val="24"/>
    </w:rPr>
  </w:style>
  <w:style w:type="paragraph" w:styleId="1669">
    <w:name w:val="_Style 20"/>
    <w:basedOn w:val="1445"/>
    <w:next w:val="1670"/>
    <w:link w:val="1445"/>
    <w:uiPriority w:val="34"/>
    <w:qFormat/>
    <w:pPr>
      <w:ind w:firstLine="420"/>
    </w:pPr>
    <w:rPr>
      <w:szCs w:val="24"/>
    </w:rPr>
  </w:style>
  <w:style w:type="paragraph" w:styleId="1670">
    <w:name w:val="列出段落"/>
    <w:basedOn w:val="1445"/>
    <w:next w:val="1670"/>
    <w:link w:val="1445"/>
    <w:uiPriority w:val="34"/>
    <w:qFormat/>
    <w:pPr>
      <w:ind w:firstLine="420"/>
    </w:pPr>
  </w:style>
  <w:style w:type="paragraph" w:styleId="1671">
    <w:name w:val="标题8"/>
    <w:basedOn w:val="1452"/>
    <w:next w:val="1671"/>
    <w:link w:val="1445"/>
    <w:qFormat/>
    <w:pPr>
      <w:jc w:val="both"/>
      <w:keepLines w:val="0"/>
      <w:keepNext w:val="0"/>
      <w:spacing w:before="0" w:after="0" w:line="360" w:lineRule="auto"/>
      <w:tabs>
        <w:tab w:val="left" w:pos="0" w:leader="none"/>
      </w:tabs>
    </w:pPr>
    <w:rPr>
      <w:rFonts w:eastAsia="仿宋_GB2312"/>
      <w:sz w:val="30"/>
    </w:rPr>
  </w:style>
  <w:style w:type="paragraph" w:styleId="1672">
    <w:name w:val="xl93"/>
    <w:basedOn w:val="1445"/>
    <w:next w:val="1672"/>
    <w:link w:val="1445"/>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673">
    <w:name w:val="标题4"/>
    <w:basedOn w:val="1449"/>
    <w:next w:val="1673"/>
    <w:link w:val="1445"/>
    <w:qFormat/>
    <w:pPr>
      <w:keepLines w:val="0"/>
      <w:keepNext w:val="0"/>
      <w:spacing w:before="0" w:after="0" w:line="360" w:lineRule="auto"/>
      <w:tabs>
        <w:tab w:val="left" w:pos="0" w:leader="none"/>
      </w:tabs>
    </w:pPr>
    <w:rPr>
      <w:rFonts w:eastAsia="仿宋_GB2312"/>
      <w:b w:val="0"/>
      <w:sz w:val="30"/>
      <w:szCs w:val="30"/>
    </w:rPr>
  </w:style>
  <w:style w:type="paragraph" w:styleId="1674">
    <w:name w:val="标题6"/>
    <w:basedOn w:val="1451"/>
    <w:next w:val="1674"/>
    <w:link w:val="1445"/>
    <w:qFormat/>
    <w:pPr>
      <w:jc w:val="both"/>
      <w:keepLines w:val="0"/>
      <w:keepNext w:val="0"/>
      <w:spacing w:before="0" w:after="0" w:line="360" w:lineRule="auto"/>
      <w:tabs>
        <w:tab w:val="left" w:pos="0" w:leader="none"/>
      </w:tabs>
    </w:pPr>
    <w:rPr>
      <w:rFonts w:eastAsia="仿宋_GB2312"/>
      <w:b w:val="0"/>
      <w:sz w:val="30"/>
    </w:rPr>
  </w:style>
  <w:style w:type="paragraph" w:styleId="1675">
    <w:name w:val="xl97"/>
    <w:basedOn w:val="1445"/>
    <w:next w:val="1675"/>
    <w:link w:val="1445"/>
    <w:qFormat/>
    <w:pPr>
      <w:jc w:val="left"/>
      <w:spacing w:before="100" w:beforeAutospacing="1" w:after="100" w:afterAutospacing="1"/>
      <w:widowControl/>
    </w:pPr>
    <w:rPr>
      <w:rFonts w:ascii="宋体" w:hAnsi="宋体" w:cs="宋体"/>
      <w:szCs w:val="21"/>
    </w:rPr>
  </w:style>
  <w:style w:type="paragraph" w:styleId="1676">
    <w:name w:val="xl76"/>
    <w:basedOn w:val="1445"/>
    <w:next w:val="1676"/>
    <w:link w:val="14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77">
    <w:name w:val="yy标题"/>
    <w:basedOn w:val="1678"/>
    <w:next w:val="1677"/>
    <w:link w:val="1445"/>
    <w:qFormat/>
    <w:rPr>
      <w:sz w:val="24"/>
    </w:rPr>
  </w:style>
  <w:style w:type="paragraph" w:styleId="1678">
    <w:name w:val="yy目录"/>
    <w:basedOn w:val="1445"/>
    <w:next w:val="1678"/>
    <w:link w:val="1445"/>
    <w:qFormat/>
    <w:pPr>
      <w:spacing w:line="360" w:lineRule="auto"/>
    </w:pPr>
    <w:rPr>
      <w:rFonts w:ascii="楷体_GB2312"/>
      <w:bCs/>
      <w:sz w:val="28"/>
      <w:szCs w:val="72"/>
    </w:rPr>
  </w:style>
  <w:style w:type="paragraph" w:styleId="1679">
    <w:name w:val="xl70"/>
    <w:basedOn w:val="1445"/>
    <w:next w:val="1679"/>
    <w:link w:val="14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680">
    <w:name w:val="_Style 4"/>
    <w:basedOn w:val="1445"/>
    <w:next w:val="1680"/>
    <w:link w:val="1445"/>
    <w:uiPriority w:val="99"/>
    <w:qFormat/>
    <w:pPr>
      <w:ind w:firstLine="420"/>
    </w:pPr>
  </w:style>
  <w:style w:type="paragraph" w:styleId="1681">
    <w:name w:val="Char1"/>
    <w:basedOn w:val="1445"/>
    <w:next w:val="1681"/>
    <w:link w:val="1445"/>
    <w:qFormat/>
    <w:pPr>
      <w:ind w:left="840" w:hanging="420"/>
      <w:tabs>
        <w:tab w:val="left" w:pos="840" w:leader="none"/>
      </w:tabs>
    </w:pPr>
    <w:rPr>
      <w:sz w:val="24"/>
      <w:szCs w:val="24"/>
    </w:rPr>
  </w:style>
  <w:style w:type="paragraph" w:styleId="1682">
    <w:name w:val="xl71"/>
    <w:basedOn w:val="1445"/>
    <w:next w:val="1682"/>
    <w:link w:val="14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683">
    <w:name w:val="三级条带序号我的标题"/>
    <w:basedOn w:val="1445"/>
    <w:next w:val="1683"/>
    <w:link w:val="1445"/>
    <w:uiPriority w:val="99"/>
    <w:qFormat/>
    <w:pPr>
      <w:ind w:left="420" w:hanging="420"/>
      <w:outlineLvl w:val="2"/>
    </w:pPr>
    <w:rPr>
      <w:rFonts w:ascii="黑体" w:hAnsi="黑体" w:eastAsia="黑体"/>
      <w:b/>
      <w:sz w:val="28"/>
      <w:szCs w:val="28"/>
    </w:rPr>
  </w:style>
  <w:style w:type="paragraph" w:styleId="1684">
    <w:name w:val="TOC 标题1"/>
    <w:basedOn w:val="1446"/>
    <w:next w:val="1445"/>
    <w:link w:val="1445"/>
    <w:uiPriority w:val="39"/>
    <w:qFormat/>
    <w:pPr>
      <w:jc w:val="left"/>
      <w:keepLines/>
      <w:spacing w:before="480" w:line="276" w:lineRule="auto"/>
      <w:widowControl/>
      <w:outlineLvl w:val="9"/>
    </w:pPr>
    <w:rPr>
      <w:rFonts w:ascii="Cambria" w:hAnsi="Cambria"/>
      <w:b/>
      <w:bCs/>
      <w:color w:val="365f91"/>
      <w:szCs w:val="28"/>
    </w:rPr>
  </w:style>
  <w:style w:type="paragraph" w:styleId="1685">
    <w:name w:val="xl96"/>
    <w:basedOn w:val="1445"/>
    <w:next w:val="1685"/>
    <w:link w:val="14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686">
    <w:name w:val="xl102"/>
    <w:basedOn w:val="1445"/>
    <w:next w:val="1686"/>
    <w:link w:val="1445"/>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687">
    <w:name w:val="xl91"/>
    <w:basedOn w:val="1445"/>
    <w:next w:val="1687"/>
    <w:link w:val="1445"/>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688">
    <w:name w:val="xl67"/>
    <w:basedOn w:val="1445"/>
    <w:next w:val="1688"/>
    <w:link w:val="14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689">
    <w:name w:val="默认段落字体 Para Char Char Char Char Char Char Char"/>
    <w:basedOn w:val="1445"/>
    <w:next w:val="1689"/>
    <w:link w:val="1445"/>
    <w:qFormat/>
    <w:pPr>
      <w:spacing w:line="360" w:lineRule="auto"/>
    </w:pPr>
    <w:rPr>
      <w:rFonts w:ascii="Arial" w:hAnsi="Arial" w:eastAsia="黑体" w:cs="Verdana"/>
      <w:b/>
      <w:sz w:val="30"/>
      <w:szCs w:val="24"/>
      <w:lang w:eastAsia="en-US"/>
    </w:rPr>
  </w:style>
  <w:style w:type="paragraph" w:styleId="1690">
    <w:name w:val="列出段落5"/>
    <w:basedOn w:val="1445"/>
    <w:next w:val="1690"/>
    <w:link w:val="1445"/>
    <w:uiPriority w:val="99"/>
    <w:unhideWhenUsed/>
    <w:qFormat/>
    <w:pPr>
      <w:ind w:firstLine="420"/>
    </w:pPr>
  </w:style>
  <w:style w:type="paragraph" w:styleId="1691">
    <w:name w:val="列出段落4"/>
    <w:basedOn w:val="1445"/>
    <w:next w:val="1691"/>
    <w:link w:val="1445"/>
    <w:uiPriority w:val="34"/>
    <w:qFormat/>
    <w:pPr>
      <w:ind w:firstLine="420"/>
    </w:pPr>
  </w:style>
  <w:style w:type="paragraph" w:styleId="1692">
    <w:name w:val="xl81"/>
    <w:basedOn w:val="1445"/>
    <w:next w:val="1692"/>
    <w:link w:val="1445"/>
    <w:qFormat/>
    <w:pPr>
      <w:jc w:val="left"/>
      <w:spacing w:before="100" w:beforeAutospacing="1" w:after="100" w:afterAutospacing="1"/>
      <w:widowControl/>
      <w:pBdr>
        <w:left w:val="single" w:color="000000" w:sz="4" w:space="0"/>
        <w:right w:val="single" w:color="000000" w:sz="4" w:space="0"/>
      </w:pBdr>
    </w:pPr>
    <w:rPr>
      <w:sz w:val="20"/>
    </w:rPr>
  </w:style>
  <w:style w:type="paragraph" w:styleId="1693">
    <w:name w:val="_Style 231"/>
    <w:next w:val="1693"/>
    <w:link w:val="1445"/>
    <w:uiPriority w:val="99"/>
    <w:qFormat/>
    <w:pPr>
      <w:jc w:val="both"/>
      <w:widowControl w:val="off"/>
    </w:pPr>
    <w:rPr>
      <w:sz w:val="21"/>
      <w:lang w:val="en-US" w:eastAsia="zh-CN" w:bidi="ar-SA"/>
    </w:rPr>
  </w:style>
  <w:style w:type="paragraph" w:styleId="1694">
    <w:name w:val="Table Paragraph"/>
    <w:basedOn w:val="1445"/>
    <w:next w:val="1694"/>
    <w:link w:val="1445"/>
    <w:uiPriority w:val="1"/>
    <w:qFormat/>
    <w:pPr>
      <w:spacing w:before="2"/>
    </w:pPr>
    <w:rPr>
      <w:rFonts w:ascii="宋体" w:hAnsi="宋体" w:eastAsia="宋体" w:cs="宋体"/>
      <w:lang w:val="zh-CN" w:eastAsia="zh-CN" w:bidi="zh-CN"/>
    </w:rPr>
  </w:style>
  <w:style w:type="paragraph" w:styleId="1695">
    <w:name w:val="xl68"/>
    <w:basedOn w:val="1445"/>
    <w:next w:val="1695"/>
    <w:link w:val="144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96">
    <w:name w:val="Body Text First Indent1"/>
    <w:basedOn w:val="1475"/>
    <w:next w:val="1696"/>
    <w:link w:val="1445"/>
    <w:qFormat/>
    <w:pPr>
      <w:ind w:firstLine="420"/>
    </w:pPr>
  </w:style>
  <w:style w:type="paragraph" w:styleId="1697">
    <w:name w:val="yy标题2"/>
    <w:basedOn w:val="1678"/>
    <w:next w:val="1697"/>
    <w:link w:val="1445"/>
    <w:qFormat/>
    <w:rPr>
      <w:bCs w:val="0"/>
      <w:color w:val="000000"/>
      <w:sz w:val="24"/>
    </w:rPr>
  </w:style>
  <w:style w:type="paragraph" w:styleId="1698">
    <w:name w:val="xl90"/>
    <w:basedOn w:val="1445"/>
    <w:next w:val="1698"/>
    <w:link w:val="1445"/>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699">
    <w:name w:val="xl108"/>
    <w:basedOn w:val="1445"/>
    <w:next w:val="1699"/>
    <w:link w:val="144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00">
    <w:name w:val="xl74"/>
    <w:basedOn w:val="1445"/>
    <w:next w:val="1700"/>
    <w:link w:val="14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701">
    <w:name w:val="xl83"/>
    <w:basedOn w:val="1445"/>
    <w:next w:val="1701"/>
    <w:link w:val="1445"/>
    <w:qFormat/>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702">
    <w:name w:val="彩色列表 - 强调文字颜色 11"/>
    <w:basedOn w:val="1445"/>
    <w:next w:val="1702"/>
    <w:link w:val="1445"/>
    <w:uiPriority w:val="34"/>
    <w:qFormat/>
    <w:pPr>
      <w:contextualSpacing/>
      <w:ind w:left="720"/>
      <w:jc w:val="left"/>
      <w:spacing w:before="100" w:after="100" w:line="276" w:lineRule="auto"/>
      <w:widowControl/>
    </w:pPr>
    <w:rPr>
      <w:rFonts w:ascii="Arial" w:hAnsi="Arial" w:cs="Arial"/>
      <w:color w:val="0f0f0f"/>
      <w:sz w:val="20"/>
      <w:lang w:eastAsia="en-US"/>
    </w:rPr>
  </w:style>
  <w:style w:type="paragraph" w:styleId="1703">
    <w:name w:val="xl111"/>
    <w:basedOn w:val="1445"/>
    <w:next w:val="1703"/>
    <w:link w:val="1445"/>
    <w:qFormat/>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704">
    <w:name w:val="xl77"/>
    <w:basedOn w:val="1445"/>
    <w:next w:val="1704"/>
    <w:link w:val="14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05">
    <w:name w:val="标题2"/>
    <w:basedOn w:val="1447"/>
    <w:next w:val="1705"/>
    <w:link w:val="1445"/>
    <w:qFormat/>
    <w:pPr>
      <w:keepLines w:val="0"/>
      <w:keepNext w:val="0"/>
      <w:spacing w:before="0" w:after="0" w:line="360" w:lineRule="auto"/>
      <w:tabs>
        <w:tab w:val="left" w:pos="0" w:leader="none"/>
      </w:tabs>
    </w:pPr>
    <w:rPr>
      <w:rFonts w:eastAsia="仿宋_GB2312"/>
      <w:b w:val="0"/>
      <w:sz w:val="30"/>
    </w:rPr>
  </w:style>
  <w:style w:type="paragraph" w:styleId="1706">
    <w:name w:val="正文2"/>
    <w:basedOn w:val="1445"/>
    <w:next w:val="1706"/>
    <w:link w:val="1445"/>
    <w:qFormat/>
    <w:pPr>
      <w:ind w:firstLine="200"/>
      <w:jc w:val="left"/>
      <w:spacing w:after="160" w:line="360" w:lineRule="auto"/>
      <w:widowControl/>
    </w:pPr>
    <w:rPr>
      <w:rFonts w:ascii="Verdana" w:hAnsi="Verdana" w:eastAsia="黑体"/>
      <w:lang w:eastAsia="en-US"/>
    </w:rPr>
  </w:style>
  <w:style w:type="paragraph" w:styleId="1707">
    <w:name w:val="xl107"/>
    <w:basedOn w:val="1445"/>
    <w:next w:val="1707"/>
    <w:link w:val="1445"/>
    <w:qFormat/>
    <w:pPr>
      <w:jc w:val="left"/>
      <w:spacing w:before="100" w:beforeAutospacing="1" w:after="100" w:afterAutospacing="1"/>
      <w:widowControl/>
      <w:pBdr>
        <w:bottom w:val="single" w:color="000000" w:sz="4" w:space="0"/>
      </w:pBdr>
    </w:pPr>
    <w:rPr>
      <w:rFonts w:ascii="宋体" w:hAnsi="宋体" w:cs="宋体"/>
      <w:b/>
      <w:bCs/>
      <w:szCs w:val="21"/>
    </w:rPr>
  </w:style>
  <w:style w:type="paragraph" w:styleId="1708">
    <w:name w:val="xl104"/>
    <w:basedOn w:val="1445"/>
    <w:next w:val="1708"/>
    <w:link w:val="1445"/>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709">
    <w:name w:val="xl95"/>
    <w:basedOn w:val="1445"/>
    <w:next w:val="1709"/>
    <w:link w:val="1445"/>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710">
    <w:name w:val="font13"/>
    <w:basedOn w:val="1445"/>
    <w:next w:val="1710"/>
    <w:link w:val="1445"/>
    <w:qFormat/>
    <w:pPr>
      <w:jc w:val="left"/>
      <w:spacing w:before="100" w:beforeAutospacing="1" w:after="100" w:afterAutospacing="1"/>
      <w:widowControl/>
    </w:pPr>
    <w:rPr>
      <w:rFonts w:ascii="宋体" w:hAnsi="宋体" w:cs="宋体"/>
      <w:sz w:val="18"/>
      <w:szCs w:val="18"/>
    </w:rPr>
  </w:style>
  <w:style w:type="paragraph" w:styleId="1711">
    <w:name w:val="font5"/>
    <w:basedOn w:val="1445"/>
    <w:next w:val="1711"/>
    <w:link w:val="1445"/>
    <w:qFormat/>
    <w:pPr>
      <w:jc w:val="left"/>
      <w:spacing w:before="100" w:beforeAutospacing="1" w:after="100" w:afterAutospacing="1"/>
      <w:widowControl/>
    </w:pPr>
    <w:rPr>
      <w:color w:val="000000"/>
      <w:sz w:val="20"/>
    </w:rPr>
  </w:style>
  <w:style w:type="paragraph" w:styleId="1712">
    <w:name w:val="xl98"/>
    <w:basedOn w:val="1445"/>
    <w:next w:val="1712"/>
    <w:link w:val="1445"/>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713">
    <w:name w:val="xl87"/>
    <w:basedOn w:val="1445"/>
    <w:next w:val="1713"/>
    <w:link w:val="1445"/>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714">
    <w:name w:val="xl110"/>
    <w:basedOn w:val="1445"/>
    <w:next w:val="1714"/>
    <w:link w:val="1445"/>
    <w:qFormat/>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715">
    <w:name w:val="a"/>
    <w:basedOn w:val="1445"/>
    <w:next w:val="1715"/>
    <w:link w:val="1445"/>
    <w:qFormat/>
    <w:pPr>
      <w:jc w:val="left"/>
      <w:spacing w:before="100" w:beforeAutospacing="1" w:after="100" w:afterAutospacing="1"/>
    </w:pPr>
    <w:rPr>
      <w:rFonts w:ascii="宋体" w:hAnsi="宋体" w:cs="宋体"/>
      <w:sz w:val="24"/>
      <w:szCs w:val="24"/>
    </w:rPr>
  </w:style>
  <w:style w:type="paragraph" w:styleId="1716">
    <w:name w:val="font8"/>
    <w:basedOn w:val="1445"/>
    <w:next w:val="1716"/>
    <w:link w:val="1445"/>
    <w:qFormat/>
    <w:pPr>
      <w:jc w:val="left"/>
      <w:spacing w:before="100" w:beforeAutospacing="1" w:after="100" w:afterAutospacing="1"/>
      <w:widowControl/>
    </w:pPr>
    <w:rPr>
      <w:rFonts w:ascii="宋体" w:hAnsi="宋体" w:cs="宋体"/>
      <w:b/>
      <w:bCs/>
      <w:color w:val="000000"/>
      <w:szCs w:val="21"/>
    </w:rPr>
  </w:style>
  <w:style w:type="paragraph" w:styleId="1717">
    <w:name w:val="Char Char Char Char Char Char Char"/>
    <w:basedOn w:val="1445"/>
    <w:next w:val="1717"/>
    <w:link w:val="1445"/>
    <w:semiHidden/>
    <w:qFormat/>
    <w:rPr>
      <w:rFonts w:ascii="Tahoma" w:hAnsi="Tahoma" w:cs="仿宋_GB2312"/>
      <w:sz w:val="24"/>
      <w:szCs w:val="28"/>
    </w:rPr>
  </w:style>
  <w:style w:type="paragraph" w:styleId="1718">
    <w:name w:val="xl106"/>
    <w:basedOn w:val="1445"/>
    <w:next w:val="1718"/>
    <w:link w:val="1445"/>
    <w:qFormat/>
    <w:pPr>
      <w:jc w:val="left"/>
      <w:spacing w:before="100" w:beforeAutospacing="1" w:after="100" w:afterAutospacing="1"/>
      <w:widowControl/>
      <w:pBdr>
        <w:top w:val="single" w:color="000000" w:sz="4" w:space="0"/>
      </w:pBdr>
    </w:pPr>
    <w:rPr>
      <w:rFonts w:ascii="宋体" w:hAnsi="宋体" w:cs="宋体"/>
      <w:b/>
      <w:bCs/>
      <w:szCs w:val="21"/>
    </w:rPr>
  </w:style>
  <w:style w:type="paragraph" w:styleId="1719">
    <w:name w:val="_Style 1"/>
    <w:basedOn w:val="1445"/>
    <w:next w:val="1719"/>
    <w:link w:val="1445"/>
    <w:uiPriority w:val="99"/>
    <w:qFormat/>
    <w:pPr>
      <w:ind w:firstLine="420"/>
    </w:pPr>
    <w:rPr>
      <w:rFonts w:ascii="Calibri" w:hAnsi="Calibri"/>
      <w:szCs w:val="22"/>
    </w:rPr>
  </w:style>
  <w:style w:type="paragraph" w:styleId="1720">
    <w:name w:val="yy正文"/>
    <w:basedOn w:val="1678"/>
    <w:next w:val="1720"/>
    <w:link w:val="1445"/>
    <w:qFormat/>
    <w:pPr>
      <w:spacing w:line="300" w:lineRule="auto"/>
    </w:pPr>
    <w:rPr>
      <w:sz w:val="21"/>
    </w:rPr>
  </w:style>
  <w:style w:type="paragraph" w:styleId="1721">
    <w:name w:val="正文 A"/>
    <w:next w:val="1721"/>
    <w:link w:val="1445"/>
    <w:qFormat/>
    <w:pPr>
      <w:jc w:val="both"/>
      <w:widowControl w:val="off"/>
    </w:pPr>
    <w:rPr>
      <w:rFonts w:eastAsia="Times New Roman"/>
      <w:color w:val="000000"/>
      <w:sz w:val="21"/>
      <w:szCs w:val="21"/>
      <w:lang w:val="en-US" w:eastAsia="zh-CN" w:bidi="ar-SA"/>
    </w:rPr>
  </w:style>
  <w:style w:type="paragraph" w:styleId="1722">
    <w:name w:val="首行缩进"/>
    <w:basedOn w:val="1445"/>
    <w:next w:val="1722"/>
    <w:link w:val="1445"/>
    <w:qFormat/>
    <w:pPr>
      <w:ind w:firstLine="480"/>
    </w:pPr>
    <w:rPr>
      <w:lang w:val="zh-CN"/>
    </w:rPr>
  </w:style>
  <w:style w:type="paragraph" w:styleId="1723">
    <w:name w:val="font12"/>
    <w:basedOn w:val="1445"/>
    <w:next w:val="1723"/>
    <w:link w:val="1445"/>
    <w:qFormat/>
    <w:pPr>
      <w:jc w:val="left"/>
      <w:spacing w:before="100" w:beforeAutospacing="1" w:after="100" w:afterAutospacing="1"/>
      <w:widowControl/>
    </w:pPr>
    <w:rPr>
      <w:rFonts w:ascii="宋体" w:hAnsi="宋体" w:cs="宋体"/>
      <w:color w:val="000000"/>
      <w:sz w:val="20"/>
    </w:rPr>
  </w:style>
  <w:style w:type="paragraph" w:styleId="1724">
    <w:name w:val="Char Char2 Char"/>
    <w:basedOn w:val="1445"/>
    <w:next w:val="1724"/>
    <w:link w:val="1445"/>
    <w:qFormat/>
    <w:pPr>
      <w:ind w:left="390" w:hanging="390"/>
      <w:keepLines/>
      <w:keepNext/>
      <w:pageBreakBefore/>
      <w:tabs>
        <w:tab w:val="left" w:pos="390" w:leader="none"/>
      </w:tabs>
    </w:pPr>
    <w:rPr>
      <w:szCs w:val="24"/>
    </w:rPr>
  </w:style>
  <w:style w:type="paragraph" w:styleId="1725">
    <w:name w:val="xl88"/>
    <w:basedOn w:val="1445"/>
    <w:next w:val="1725"/>
    <w:link w:val="1445"/>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726">
    <w:name w:val="xl89"/>
    <w:basedOn w:val="1445"/>
    <w:next w:val="1726"/>
    <w:link w:val="1445"/>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727">
    <w:name w:val="font7"/>
    <w:basedOn w:val="1445"/>
    <w:next w:val="1727"/>
    <w:link w:val="1445"/>
    <w:qFormat/>
    <w:pPr>
      <w:jc w:val="left"/>
      <w:spacing w:before="100" w:beforeAutospacing="1" w:after="100" w:afterAutospacing="1"/>
      <w:widowControl/>
    </w:pPr>
    <w:rPr>
      <w:b/>
      <w:bCs/>
      <w:color w:val="000000"/>
      <w:szCs w:val="21"/>
    </w:rPr>
  </w:style>
  <w:style w:type="paragraph" w:styleId="1728">
    <w:name w:val="font9"/>
    <w:basedOn w:val="1445"/>
    <w:next w:val="1728"/>
    <w:link w:val="1445"/>
    <w:qFormat/>
    <w:pPr>
      <w:jc w:val="left"/>
      <w:spacing w:before="100" w:beforeAutospacing="1" w:after="100" w:afterAutospacing="1"/>
      <w:widowControl/>
    </w:pPr>
    <w:rPr>
      <w:rFonts w:ascii="宋体" w:hAnsi="宋体" w:cs="宋体"/>
      <w:color w:val="000000"/>
      <w:szCs w:val="21"/>
    </w:rPr>
  </w:style>
  <w:style w:type="paragraph" w:styleId="1729">
    <w:name w:val="xl92"/>
    <w:basedOn w:val="1445"/>
    <w:next w:val="1729"/>
    <w:link w:val="1445"/>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rPr>
  </w:style>
  <w:style w:type="paragraph" w:styleId="1730">
    <w:name w:val="xl78"/>
    <w:basedOn w:val="1445"/>
    <w:next w:val="1730"/>
    <w:link w:val="14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731">
    <w:name w:val="xl82"/>
    <w:basedOn w:val="1445"/>
    <w:next w:val="1731"/>
    <w:link w:val="1445"/>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732">
    <w:name w:val="xl84"/>
    <w:basedOn w:val="1445"/>
    <w:next w:val="1732"/>
    <w:link w:val="1445"/>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733">
    <w:name w:val="缺省文本"/>
    <w:basedOn w:val="1445"/>
    <w:next w:val="1733"/>
    <w:link w:val="1445"/>
    <w:qFormat/>
    <w:pPr>
      <w:ind w:firstLine="504"/>
      <w:jc w:val="left"/>
      <w:spacing w:before="20" w:after="20" w:line="400" w:lineRule="exact"/>
    </w:pPr>
    <w:rPr>
      <w:sz w:val="24"/>
    </w:rPr>
  </w:style>
  <w:style w:type="paragraph" w:styleId="1734">
    <w:name w:val="xl85"/>
    <w:basedOn w:val="1445"/>
    <w:next w:val="1734"/>
    <w:link w:val="1445"/>
    <w:qFormat/>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735">
    <w:name w:val="yy标题3"/>
    <w:basedOn w:val="1697"/>
    <w:next w:val="1735"/>
    <w:link w:val="1445"/>
    <w:qFormat/>
  </w:style>
  <w:style w:type="paragraph" w:styleId="1736">
    <w:name w:val="xl73"/>
    <w:basedOn w:val="1445"/>
    <w:next w:val="1736"/>
    <w:link w:val="14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737">
    <w:name w:val="列表段落1"/>
    <w:basedOn w:val="1445"/>
    <w:next w:val="1737"/>
    <w:link w:val="1445"/>
    <w:uiPriority w:val="34"/>
    <w:qFormat/>
  </w:style>
  <w:style w:type="paragraph" w:styleId="1738">
    <w:name w:val="Table Text"/>
    <w:basedOn w:val="1445"/>
    <w:next w:val="1738"/>
    <w:link w:val="1445"/>
    <w:semiHidden/>
    <w:qFormat/>
    <w:rPr>
      <w:rFonts w:ascii="宋体" w:hAnsi="宋体" w:eastAsia="宋体" w:cs="宋体"/>
      <w:sz w:val="20"/>
      <w:szCs w:val="20"/>
      <w:lang w:val="en-US" w:eastAsia="en-US" w:bidi="ar-SA"/>
    </w:rPr>
  </w:style>
  <w:style w:type="table" w:styleId="1739">
    <w:name w:val="Table Normal"/>
    <w:next w:val="1739"/>
    <w:link w:val="1445"/>
    <w:unhideWhenUsed/>
    <w:qFormat/>
    <w:rPr>
      <w:lang w:val="en-US" w:eastAsia="zh-CN" w:bidi="ar-SA"/>
    </w:rPr>
    <w:tblPr/>
  </w:style>
  <w:style w:type="paragraph" w:styleId="1740">
    <w:name w:val="正文首行缩进2"/>
    <w:basedOn w:val="1445"/>
    <w:next w:val="1740"/>
    <w:link w:val="1445"/>
    <w:qFormat/>
    <w:pPr>
      <w:ind w:firstLine="200"/>
    </w:pPr>
  </w:style>
  <w:style w:type="character" w:styleId="1741">
    <w:name w:val="font51"/>
    <w:next w:val="1741"/>
    <w:link w:val="1445"/>
    <w:rPr>
      <w:rFonts w:ascii="Times New Roman" w:hAnsi="Times New Roman" w:cs="Times New Roman"/>
      <w:i w:val="0"/>
      <w:iCs w:val="0"/>
      <w:color w:val="000000"/>
      <w:sz w:val="24"/>
      <w:szCs w:val="24"/>
      <w:u w:val="none"/>
    </w:rPr>
  </w:style>
  <w:style w:type="character" w:styleId="1742">
    <w:name w:val="font61"/>
    <w:next w:val="1742"/>
    <w:link w:val="1445"/>
    <w:rPr>
      <w:rFonts w:ascii="等线" w:hAnsi="等线" w:eastAsia="等线" w:cs="等线"/>
      <w:i w:val="0"/>
      <w:iCs w:val="0"/>
      <w:color w:val="000000"/>
      <w:sz w:val="24"/>
      <w:szCs w:val="24"/>
      <w:u w:val="none"/>
    </w:rPr>
  </w:style>
  <w:style w:type="character" w:styleId="1743">
    <w:name w:val="font81"/>
    <w:next w:val="1743"/>
    <w:link w:val="1445"/>
    <w:rPr>
      <w:rFonts w:ascii="Times New Roman" w:hAnsi="Times New Roman" w:cs="Times New Roman"/>
      <w:i w:val="0"/>
      <w:iCs w:val="0"/>
      <w:color w:val="000000"/>
      <w:sz w:val="24"/>
      <w:szCs w:val="24"/>
      <w:u w:val="none"/>
    </w:rPr>
  </w:style>
  <w:style w:type="character" w:styleId="1744">
    <w:name w:val="font91"/>
    <w:next w:val="1744"/>
    <w:link w:val="1445"/>
    <w:rPr>
      <w:rFonts w:ascii="等线" w:hAnsi="等线" w:eastAsia="等线" w:cs="等线"/>
      <w:i w:val="0"/>
      <w:iCs w:val="0"/>
      <w:color w:val="000000"/>
      <w:sz w:val="24"/>
      <w:szCs w:val="24"/>
      <w:u w:val="none"/>
    </w:rPr>
  </w:style>
  <w:style w:type="character" w:styleId="1745">
    <w:name w:val="font101"/>
    <w:next w:val="1745"/>
    <w:link w:val="1445"/>
    <w:rPr>
      <w:rFonts w:hint="eastAsia" w:ascii="宋体" w:hAnsi="宋体" w:eastAsia="宋体" w:cs="宋体"/>
      <w:i w:val="0"/>
      <w:iCs w:val="0"/>
      <w:color w:val="000000"/>
      <w:sz w:val="24"/>
      <w:szCs w:val="24"/>
      <w:u w:val="none"/>
    </w:rPr>
  </w:style>
  <w:style w:type="character" w:styleId="1746">
    <w:name w:val="font112"/>
    <w:next w:val="1746"/>
    <w:link w:val="1445"/>
    <w:rPr>
      <w:rFonts w:hint="eastAsia" w:ascii="宋体" w:hAnsi="宋体" w:eastAsia="宋体" w:cs="宋体"/>
      <w:i w:val="0"/>
      <w:iCs w:val="0"/>
      <w:color w:val="000000"/>
      <w:sz w:val="24"/>
      <w:szCs w:val="24"/>
      <w:u w:val="none"/>
    </w:rPr>
  </w:style>
  <w:style w:type="paragraph" w:styleId="1747">
    <w:name w:val="标题 41"/>
    <w:basedOn w:val="1445"/>
    <w:next w:val="1664"/>
    <w:link w:val="1445"/>
    <w:uiPriority w:val="9"/>
    <w:qFormat/>
    <w:pPr>
      <w:keepLines/>
      <w:keepNext/>
      <w:spacing w:before="280" w:after="290" w:line="374" w:lineRule="auto"/>
      <w:outlineLvl w:val="3"/>
    </w:pPr>
    <w:rPr>
      <w:rFonts w:ascii="Arial" w:hAnsi="Arial" w:eastAsia="黑体" w:cs="Arial"/>
      <w:b/>
      <w:bCs/>
      <w:sz w:val="28"/>
      <w:szCs w:val="28"/>
    </w:rPr>
  </w:style>
  <w:style w:type="paragraph" w:styleId="1748">
    <w:name w:val="无间隔1"/>
    <w:next w:val="1748"/>
    <w:link w:val="1445"/>
    <w:uiPriority w:val="99"/>
    <w:qFormat/>
    <w:pPr>
      <w:jc w:val="both"/>
      <w:widowControl w:val="off"/>
    </w:pPr>
    <w:rPr>
      <w:rFonts w:ascii="Times New Roman" w:hAnsi="Times New Roman" w:eastAsia="宋体" w:cs="Times New Roman"/>
      <w:sz w:val="21"/>
      <w:szCs w:val="21"/>
      <w:lang w:val="en-US" w:eastAsia="zh-CN" w:bidi="ar-SA"/>
    </w:rPr>
  </w:style>
  <w:style w:type="character" w:styleId="1749" w:default="1">
    <w:name w:val="Default Paragraph Font"/>
    <w:uiPriority w:val="1"/>
    <w:semiHidden/>
    <w:unhideWhenUsed/>
  </w:style>
  <w:style w:type="numbering" w:styleId="1750" w:default="1">
    <w:name w:val="No List"/>
    <w:uiPriority w:val="99"/>
    <w:semiHidden/>
    <w:unhideWhenUsed/>
  </w:style>
  <w:style w:type="table" w:styleId="175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footer" Target="footer10.xml" /><Relationship Id="rId24" Type="http://schemas.openxmlformats.org/officeDocument/2006/relationships/footer" Target="footer11.xml" /><Relationship Id="rId25" Type="http://schemas.openxmlformats.org/officeDocument/2006/relationships/footer" Target="footer12.xml" /><Relationship Id="rId26" Type="http://schemas.openxmlformats.org/officeDocument/2006/relationships/footer" Target="footer13.xml" /><Relationship Id="rId27" Type="http://schemas.openxmlformats.org/officeDocument/2006/relationships/footer" Target="footer1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 Id="rId1" Type="http://schemas.openxmlformats.org/officeDocument/2006/relationships/image" Target="media/image4.jpg"/></Relationships>
</file>

<file path=word/_rels/header5.xml.rels><?xml version="1.0" encoding="UTF-8" standalone="yes"?><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王嘉卉</cp:lastModifiedBy>
  <cp:revision>3</cp:revision>
  <dcterms:created xsi:type="dcterms:W3CDTF">2025-04-24T06:48:00Z</dcterms:created>
  <dcterms:modified xsi:type="dcterms:W3CDTF">2026-04-28T07:09:03Z</dcterms:modified>
</cp:coreProperties>
</file>