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5"/>
        <w:jc w:val="center"/>
        <w:rPr>
          <w:rFonts w:ascii="Times New Roman" w:eastAsia="宋体" w:cs="Times New Roman"/>
          <w:b/>
          <w:bCs/>
          <w:color w:val="000000"/>
          <w:sz w:val="84"/>
          <w:szCs w:val="84"/>
        </w:rPr>
      </w:pPr>
      <w:r>
        <w:rPr>
          <w:rFonts w:ascii="Times New Roman" w:eastAsia="宋体" w:cs="Times New Roman"/>
          <w:b/>
          <w:bCs/>
          <w:color w:val="000000"/>
          <w:sz w:val="84"/>
          <w:szCs w:val="84"/>
        </w:rPr>
      </w:r>
      <w:r/>
    </w:p>
    <w:p>
      <w:pPr>
        <w:pStyle w:val="925"/>
        <w:jc w:val="center"/>
        <w:rPr>
          <w:rFonts w:ascii="Times New Roman" w:eastAsia="宋体" w:cs="Times New Roman"/>
          <w:b/>
          <w:bCs/>
          <w:color w:val="000000"/>
          <w:sz w:val="84"/>
          <w:szCs w:val="84"/>
        </w:rPr>
      </w:pPr>
      <w:r>
        <w:rPr>
          <w:rFonts w:ascii="Times New Roman" w:eastAsia="宋体" w:cs="Times New Roman"/>
          <w:b/>
          <w:bCs/>
          <w:color w:val="000000"/>
          <w:sz w:val="84"/>
          <w:szCs w:val="84"/>
        </w:rPr>
        <w:t xml:space="preserve">招　标　文　件</w:t>
      </w:r>
      <w:r>
        <w:rPr>
          <w:rFonts w:ascii="Times New Roman" w:eastAsia="宋体" w:cs="Times New Roman"/>
          <w:b/>
          <w:bCs/>
          <w:color w:val="000000"/>
          <w:sz w:val="84"/>
          <w:szCs w:val="84"/>
        </w:rPr>
      </w:r>
      <w:r/>
    </w:p>
    <w:p>
      <w:pPr>
        <w:pStyle w:val="925"/>
        <w:spacing w:line="540" w:lineRule="exact"/>
        <w:rPr>
          <w:rFonts w:ascii="Times New Roman" w:eastAsia="宋体" w:cs="Times New Roman"/>
          <w:b/>
          <w:bCs/>
          <w:color w:val="000000"/>
          <w:sz w:val="32"/>
          <w:szCs w:val="32"/>
        </w:rPr>
      </w:pPr>
      <w:r>
        <w:rPr>
          <w:rFonts w:ascii="Times New Roman" w:eastAsia="宋体" w:cs="Times New Roman"/>
          <w:b/>
          <w:bCs/>
          <w:color w:val="000000"/>
          <w:sz w:val="32"/>
          <w:szCs w:val="32"/>
        </w:rPr>
      </w:r>
      <w:r/>
    </w:p>
    <w:p>
      <w:pPr>
        <w:pStyle w:val="925"/>
        <w:spacing w:line="540" w:lineRule="exact"/>
        <w:rPr>
          <w:rFonts w:ascii="Times New Roman" w:eastAsia="宋体" w:cs="Times New Roman"/>
          <w:b/>
          <w:bCs/>
          <w:color w:val="000000"/>
          <w:sz w:val="32"/>
          <w:szCs w:val="32"/>
        </w:rPr>
      </w:pPr>
      <w:r>
        <w:rPr>
          <w:rFonts w:ascii="Times New Roman" w:eastAsia="宋体" w:cs="Times New Roman"/>
          <w:b/>
          <w:bCs/>
          <w:color w:val="000000"/>
          <w:sz w:val="32"/>
          <w:szCs w:val="32"/>
        </w:rPr>
      </w:r>
      <w:r/>
    </w:p>
    <w:p>
      <w:pPr>
        <w:pStyle w:val="902"/>
        <w:jc w:val="center"/>
        <w:spacing w:before="270" w:line="360" w:lineRule="auto"/>
        <w:widowControl/>
        <w:rPr>
          <w:rFonts w:ascii="黑体" w:hAnsi="黑体" w:eastAsia="黑体" w:cs="黑体"/>
          <w:spacing w:val="-15"/>
          <w:sz w:val="83"/>
          <w:szCs w:val="83"/>
        </w:rPr>
      </w:pPr>
      <w:r>
        <w:rPr>
          <w:rFonts w:hint="eastAsia" w:ascii="宋体" w:hAnsi="宋体" w:cs="宋体"/>
          <w:bCs/>
          <w:sz w:val="30"/>
        </w:rPr>
        <w:t xml:space="preserve">（全流程电子化不见面开标）</w:t>
      </w:r>
      <w:r>
        <w:rPr>
          <w:rFonts w:ascii="黑体" w:hAnsi="黑体" w:eastAsia="黑体" w:cs="黑体"/>
          <w:spacing w:val="-15"/>
          <w:sz w:val="83"/>
          <w:szCs w:val="83"/>
        </w:rPr>
      </w:r>
      <w:r/>
    </w:p>
    <w:p>
      <w:pPr>
        <w:pStyle w:val="925"/>
        <w:spacing w:line="540" w:lineRule="exact"/>
        <w:rPr>
          <w:rFonts w:ascii="Times New Roman" w:eastAsia="宋体" w:cs="Times New Roman"/>
          <w:b/>
          <w:bCs/>
          <w:color w:val="000000"/>
          <w:sz w:val="32"/>
          <w:szCs w:val="32"/>
        </w:rPr>
      </w:pPr>
      <w:r>
        <w:rPr>
          <w:rFonts w:ascii="Times New Roman" w:eastAsia="宋体" w:cs="Times New Roman"/>
          <w:b/>
          <w:bCs/>
          <w:color w:val="000000"/>
          <w:sz w:val="32"/>
          <w:szCs w:val="32"/>
        </w:rPr>
      </w:r>
      <w:r/>
    </w:p>
    <w:p>
      <w:pPr>
        <w:pStyle w:val="902"/>
        <w:ind w:firstLine="964"/>
        <w:widowControl/>
        <w:rPr>
          <w:rFonts w:hint="eastAsia" w:ascii="宋体" w:hAnsi="宋体" w:eastAsia="宋体" w:cs="宋体"/>
          <w:b/>
          <w:bCs/>
          <w:sz w:val="32"/>
          <w:szCs w:val="32"/>
          <w:lang w:eastAsia="zh-CN"/>
        </w:rPr>
      </w:pPr>
      <w:r>
        <w:rPr>
          <w:rFonts w:hint="eastAsia" w:ascii="宋体" w:hAnsi="宋体" w:eastAsia="宋体" w:cs="宋体"/>
          <w:b/>
          <w:bCs/>
          <w:sz w:val="32"/>
          <w:szCs w:val="32"/>
        </w:rPr>
        <w:t xml:space="preserve">项目名称</w:t>
      </w:r>
      <w:r>
        <w:rPr>
          <w:rFonts w:hint="eastAsia" w:ascii="宋体" w:hAnsi="宋体" w:eastAsia="宋体" w:cs="宋体"/>
          <w:sz w:val="32"/>
          <w:szCs w:val="32"/>
        </w:rPr>
        <w:t xml:space="preserve">：</w:t>
      </w:r>
      <w:r>
        <w:rPr>
          <w:rFonts w:hint="eastAsia" w:ascii="宋体" w:hAnsi="宋体" w:eastAsia="宋体" w:cs="宋体"/>
          <w:b/>
          <w:bCs/>
          <w:sz w:val="32"/>
          <w:szCs w:val="32"/>
          <w:lang w:eastAsia="zh-CN"/>
        </w:rPr>
        <w:t xml:space="preserve">开展“泰兴大米”农业品牌培育项目</w:t>
      </w:r>
      <w:r>
        <w:rPr>
          <w:rFonts w:hint="eastAsia" w:ascii="宋体" w:hAnsi="宋体" w:eastAsia="宋体" w:cs="宋体"/>
          <w:b/>
          <w:bCs/>
          <w:sz w:val="32"/>
          <w:szCs w:val="32"/>
          <w:lang w:eastAsia="zh-CN"/>
        </w:rPr>
      </w:r>
      <w:r/>
    </w:p>
    <w:p>
      <w:pPr>
        <w:pStyle w:val="902"/>
        <w:ind w:firstLine="964"/>
        <w:widowControl/>
        <w:rPr>
          <w:rFonts w:hint="eastAsia" w:ascii="宋体" w:hAnsi="宋体" w:eastAsia="宋体" w:cs="宋体"/>
          <w:b/>
          <w:bCs/>
          <w:sz w:val="32"/>
          <w:szCs w:val="32"/>
          <w:lang w:eastAsia="zh-CN"/>
        </w:rPr>
      </w:pPr>
      <w:r>
        <w:rPr>
          <w:rFonts w:hint="eastAsia" w:ascii="宋体" w:hAnsi="宋体" w:eastAsia="宋体" w:cs="宋体"/>
          <w:b/>
          <w:bCs/>
          <w:sz w:val="32"/>
          <w:szCs w:val="32"/>
        </w:rPr>
        <w:t xml:space="preserve">项目编号：</w:t>
      </w:r>
      <w:r>
        <w:rPr>
          <w:rFonts w:hint="eastAsia" w:ascii="宋体" w:hAnsi="宋体" w:eastAsia="宋体" w:cs="宋体"/>
          <w:b/>
          <w:bCs/>
          <w:sz w:val="32"/>
          <w:szCs w:val="32"/>
          <w:lang w:eastAsia="zh-CN"/>
        </w:rPr>
        <w:t xml:space="preserve">JSZC-321283-TZZN-G2026-0003</w:t>
      </w:r>
      <w:r>
        <w:rPr>
          <w:rFonts w:hint="eastAsia" w:ascii="宋体" w:hAnsi="宋体" w:eastAsia="宋体" w:cs="宋体"/>
          <w:b/>
          <w:bCs/>
          <w:sz w:val="32"/>
          <w:szCs w:val="32"/>
          <w:lang w:eastAsia="zh-CN"/>
        </w:rPr>
      </w:r>
      <w:r/>
    </w:p>
    <w:p>
      <w:pPr>
        <w:pStyle w:val="925"/>
        <w:ind w:firstLine="643"/>
        <w:jc w:val="center"/>
        <w:spacing w:line="54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925"/>
        <w:ind w:firstLine="643"/>
        <w:jc w:val="center"/>
        <w:spacing w:line="54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925"/>
        <w:ind w:firstLine="643"/>
        <w:jc w:val="center"/>
        <w:spacing w:line="54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925"/>
        <w:ind w:firstLine="643"/>
        <w:jc w:val="center"/>
        <w:spacing w:line="54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925"/>
        <w:ind w:firstLine="643"/>
        <w:jc w:val="center"/>
        <w:spacing w:line="54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925"/>
        <w:ind w:firstLine="643"/>
        <w:jc w:val="center"/>
        <w:spacing w:line="540" w:lineRule="exac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902"/>
        <w:ind w:firstLine="480"/>
        <w:rPr>
          <w:rFonts w:hint="eastAsia" w:ascii="宋体" w:hAnsi="宋体" w:eastAsia="宋体" w:cs="宋体"/>
          <w:sz w:val="32"/>
          <w:szCs w:val="32"/>
        </w:rPr>
      </w:pPr>
      <w:r>
        <w:rPr>
          <w:rFonts w:hint="eastAsia" w:ascii="宋体" w:hAnsi="宋体" w:eastAsia="宋体" w:cs="宋体"/>
          <w:sz w:val="32"/>
          <w:szCs w:val="32"/>
        </w:rPr>
      </w:r>
      <w:r/>
    </w:p>
    <w:p>
      <w:pPr>
        <w:pStyle w:val="902"/>
        <w:ind w:firstLine="964"/>
        <w:widowControl/>
        <w:rPr>
          <w:rFonts w:hint="eastAsia" w:ascii="宋体" w:hAnsi="宋体" w:eastAsia="宋体" w:cs="宋体"/>
          <w:b/>
          <w:bCs/>
          <w:sz w:val="32"/>
          <w:szCs w:val="32"/>
          <w:lang w:eastAsia="zh-CN"/>
        </w:rPr>
      </w:pPr>
      <w:r>
        <w:rPr>
          <w:rFonts w:hint="eastAsia" w:ascii="宋体" w:hAnsi="宋体" w:eastAsia="宋体" w:cs="宋体"/>
          <w:b/>
          <w:bCs/>
          <w:sz w:val="32"/>
          <w:szCs w:val="32"/>
          <w:lang w:val="en-US" w:eastAsia="zh-CN"/>
        </w:rPr>
        <w:t xml:space="preserve">招标人</w:t>
      </w:r>
      <w:r>
        <w:rPr>
          <w:rFonts w:hint="eastAsia" w:ascii="宋体" w:hAnsi="宋体" w:eastAsia="宋体" w:cs="宋体"/>
          <w:b/>
          <w:bCs/>
          <w:sz w:val="32"/>
          <w:szCs w:val="32"/>
        </w:rPr>
        <w:t xml:space="preserve">名称：</w:t>
      </w:r>
      <w:r>
        <w:rPr>
          <w:rFonts w:hint="eastAsia" w:ascii="宋体" w:hAnsi="宋体" w:eastAsia="宋体" w:cs="宋体"/>
          <w:b/>
          <w:bCs/>
          <w:sz w:val="32"/>
          <w:szCs w:val="32"/>
          <w:lang w:eastAsia="zh-CN"/>
        </w:rPr>
        <w:t xml:space="preserve">泰兴市农业农村局</w:t>
      </w:r>
      <w:r>
        <w:rPr>
          <w:rFonts w:hint="eastAsia" w:ascii="宋体" w:hAnsi="宋体" w:eastAsia="宋体" w:cs="宋体"/>
          <w:b/>
          <w:bCs/>
          <w:sz w:val="32"/>
          <w:szCs w:val="32"/>
          <w:lang w:eastAsia="zh-CN"/>
        </w:rPr>
      </w:r>
      <w:r/>
    </w:p>
    <w:p>
      <w:pPr>
        <w:pStyle w:val="902"/>
        <w:ind w:firstLine="964"/>
        <w:widowControl/>
        <w:rPr>
          <w:rFonts w:hint="eastAsia" w:ascii="宋体" w:hAnsi="宋体" w:eastAsia="宋体" w:cs="宋体"/>
          <w:b/>
          <w:bCs/>
          <w:sz w:val="32"/>
          <w:szCs w:val="32"/>
          <w:lang w:eastAsia="zh-CN"/>
        </w:rPr>
      </w:pPr>
      <w:r>
        <w:rPr>
          <w:rFonts w:hint="eastAsia" w:ascii="宋体" w:hAnsi="宋体" w:eastAsia="宋体" w:cs="宋体"/>
          <w:b/>
          <w:bCs/>
          <w:sz w:val="32"/>
          <w:szCs w:val="32"/>
          <w:lang w:val="en-US" w:eastAsia="zh-CN"/>
        </w:rPr>
        <w:t xml:space="preserve">招标</w:t>
      </w:r>
      <w:r>
        <w:rPr>
          <w:rFonts w:hint="eastAsia" w:ascii="宋体" w:hAnsi="宋体" w:eastAsia="宋体" w:cs="宋体"/>
          <w:b/>
          <w:bCs/>
          <w:sz w:val="32"/>
          <w:szCs w:val="32"/>
        </w:rPr>
        <w:t xml:space="preserve">代理机构：</w:t>
      </w:r>
      <w:r>
        <w:rPr>
          <w:rFonts w:hint="eastAsia" w:ascii="宋体" w:hAnsi="宋体" w:eastAsia="宋体" w:cs="宋体"/>
          <w:b/>
          <w:bCs/>
          <w:sz w:val="32"/>
          <w:szCs w:val="32"/>
          <w:lang w:eastAsia="zh-CN"/>
        </w:rPr>
        <w:t xml:space="preserve">江苏天择建设管理有限公司</w:t>
      </w:r>
      <w:r>
        <w:rPr>
          <w:rFonts w:hint="eastAsia" w:ascii="宋体" w:hAnsi="宋体" w:eastAsia="宋体" w:cs="宋体"/>
          <w:b/>
          <w:bCs/>
          <w:sz w:val="32"/>
          <w:szCs w:val="32"/>
          <w:lang w:eastAsia="zh-CN"/>
        </w:rPr>
      </w:r>
      <w:r/>
    </w:p>
    <w:p>
      <w:pPr>
        <w:pStyle w:val="926"/>
        <w:ind w:firstLine="0"/>
        <w:jc w:val="center"/>
        <w:spacing w:before="0" w:after="0" w:line="600" w:lineRule="exact"/>
        <w:rPr>
          <w:rFonts w:ascii="Times New Roman" w:hAnsi="Times New Roman"/>
          <w:b/>
          <w:bCs/>
          <w:sz w:val="32"/>
          <w:szCs w:val="32"/>
        </w:rPr>
      </w:pPr>
      <w:r>
        <w:rPr>
          <w:rFonts w:ascii="Times New Roman" w:hAnsi="Times New Roman"/>
          <w:b/>
          <w:bCs/>
          <w:sz w:val="32"/>
          <w:szCs w:val="32"/>
        </w:rPr>
        <w:t xml:space="preserve">二</w:t>
      </w:r>
      <w:r>
        <w:rPr>
          <w:rFonts w:hint="eastAsia" w:ascii="Times New Roman" w:hAnsi="Times New Roman"/>
          <w:b/>
          <w:bCs/>
          <w:sz w:val="32"/>
          <w:szCs w:val="32"/>
        </w:rPr>
        <w:t xml:space="preserve">〇</w:t>
      </w:r>
      <w:r>
        <w:rPr>
          <w:rFonts w:ascii="Times New Roman" w:hAnsi="Times New Roman"/>
          <w:b/>
          <w:bCs/>
          <w:sz w:val="32"/>
          <w:szCs w:val="32"/>
        </w:rPr>
        <w:t xml:space="preserve">二</w:t>
      </w:r>
      <w:r>
        <w:rPr>
          <w:rFonts w:hint="eastAsia" w:ascii="Times New Roman" w:hAnsi="Times New Roman"/>
          <w:b/>
          <w:bCs/>
          <w:sz w:val="32"/>
          <w:szCs w:val="32"/>
        </w:rPr>
        <w:t xml:space="preserve">六</w:t>
      </w:r>
      <w:r>
        <w:rPr>
          <w:rFonts w:ascii="Times New Roman" w:hAnsi="Times New Roman"/>
          <w:b/>
          <w:bCs/>
          <w:sz w:val="32"/>
          <w:szCs w:val="32"/>
        </w:rPr>
        <w:t xml:space="preserve">年</w:t>
      </w:r>
      <w:r>
        <w:rPr>
          <w:rFonts w:hint="eastAsia" w:ascii="Times New Roman" w:hAnsi="Times New Roman"/>
          <w:b/>
          <w:bCs/>
          <w:sz w:val="32"/>
          <w:szCs w:val="32"/>
          <w:lang w:val="en-US" w:eastAsia="zh-CN"/>
        </w:rPr>
        <w:t xml:space="preserve">四</w:t>
      </w:r>
      <w:r>
        <w:rPr>
          <w:rFonts w:ascii="Times New Roman" w:hAnsi="Times New Roman"/>
          <w:b/>
          <w:bCs/>
          <w:sz w:val="32"/>
          <w:szCs w:val="32"/>
        </w:rPr>
        <w:t xml:space="preserve">月</w:t>
      </w:r>
      <w:r>
        <w:rPr>
          <w:rFonts w:ascii="Times New Roman" w:hAnsi="Times New Roman"/>
          <w:b/>
          <w:bCs/>
          <w:sz w:val="32"/>
          <w:szCs w:val="32"/>
        </w:rPr>
      </w:r>
      <w:r/>
    </w:p>
    <w:p>
      <w:pPr>
        <w:pStyle w:val="902"/>
        <w:ind w:firstLine="723"/>
        <w:jc w:val="center"/>
        <w:spacing w:line="500" w:lineRule="exact"/>
        <w:rPr>
          <w:b/>
          <w:bCs/>
          <w:sz w:val="36"/>
          <w:szCs w:val="36"/>
        </w:rPr>
        <w:outlineLvl w:val="0"/>
      </w:pPr>
      <w:r>
        <w:rPr>
          <w:b/>
          <w:bCs/>
          <w:sz w:val="36"/>
          <w:szCs w:val="36"/>
        </w:rPr>
      </w:r>
      <w:r/>
    </w:p>
    <w:p>
      <w:pPr>
        <w:pStyle w:val="902"/>
        <w:ind w:firstLine="643"/>
        <w:jc w:val="center"/>
        <w:spacing w:line="360" w:lineRule="auto"/>
        <w:rPr>
          <w:b/>
          <w:bCs/>
          <w:sz w:val="32"/>
          <w:szCs w:val="32"/>
        </w:rPr>
        <w:sectPr>
          <w:footnotePr/>
          <w:endnotePr/>
          <w:type w:val="nextPage"/>
          <w:pgSz w:w="11906" w:h="16838" w:orient="portrait"/>
          <w:pgMar w:top="1440" w:right="1800" w:bottom="1440" w:left="1800" w:header="851" w:footer="992" w:gutter="0"/>
          <w:cols w:num="1" w:sep="0" w:space="1701" w:equalWidth="1"/>
          <w:docGrid w:linePitch="360"/>
        </w:sectPr>
        <w:outlineLvl w:val="0"/>
      </w:pPr>
      <w:r>
        <w:rPr>
          <w:b/>
          <w:bCs/>
          <w:sz w:val="32"/>
          <w:szCs w:val="32"/>
        </w:rPr>
      </w:r>
      <w:r/>
    </w:p>
    <w:p>
      <w:pPr>
        <w:pStyle w:val="902"/>
        <w:ind w:firstLine="643"/>
        <w:jc w:val="center"/>
        <w:spacing w:line="360" w:lineRule="auto"/>
        <w:rPr>
          <w:sz w:val="24"/>
          <w:szCs w:val="24"/>
        </w:rPr>
        <w:outlineLvl w:val="0"/>
      </w:pPr>
      <w:r>
        <w:rPr>
          <w:b/>
          <w:bCs/>
          <w:sz w:val="32"/>
          <w:szCs w:val="32"/>
        </w:rPr>
        <w:t xml:space="preserve">第一章 招标公告</w:t>
      </w:r>
      <w:r>
        <w:rPr>
          <w:sz w:val="24"/>
          <w:szCs w:val="24"/>
        </w:rPr>
      </w:r>
      <w:r/>
    </w:p>
    <w:tbl>
      <w:tblPr>
        <w:tblW w:w="891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12"/>
      </w:tblGrid>
      <w:tr>
        <w:trPr/>
        <w:tc>
          <w:tcPr>
            <w:tcW w:w="8912" w:type="dxa"/>
            <w:vAlign w:val="top"/>
            <w:textDirection w:val="lrTb"/>
            <w:noWrap w:val="false"/>
          </w:tcPr>
          <w:p>
            <w:pPr>
              <w:pStyle w:val="902"/>
              <w:jc w:val="left"/>
              <w:spacing w:line="400" w:lineRule="exact"/>
              <w:rPr>
                <w:sz w:val="24"/>
                <w:szCs w:val="24"/>
              </w:rPr>
            </w:pPr>
            <w:r>
              <w:rPr>
                <w:sz w:val="24"/>
                <w:szCs w:val="24"/>
              </w:rPr>
              <w:t xml:space="preserve">项目概况</w:t>
            </w:r>
            <w:r>
              <w:rPr>
                <w:sz w:val="24"/>
                <w:szCs w:val="24"/>
              </w:rPr>
            </w:r>
            <w:r/>
          </w:p>
          <w:p>
            <w:pPr>
              <w:pStyle w:val="902"/>
              <w:ind w:firstLine="480"/>
              <w:jc w:val="left"/>
              <w:spacing w:line="400" w:lineRule="exact"/>
              <w:rPr>
                <w:b/>
                <w:bCs/>
                <w:sz w:val="24"/>
                <w:szCs w:val="24"/>
              </w:rPr>
            </w:pPr>
            <w:r>
              <w:rPr>
                <w:rFonts w:hint="eastAsia"/>
                <w:sz w:val="24"/>
                <w:szCs w:val="24"/>
                <w:u w:val="single"/>
                <w:lang w:eastAsia="zh-CN"/>
              </w:rPr>
              <w:t xml:space="preserve">开展“泰兴大米”农业品牌培育项目</w:t>
            </w:r>
            <w:r>
              <w:rPr>
                <w:rFonts w:hint="eastAsia"/>
                <w:sz w:val="24"/>
                <w:szCs w:val="24"/>
                <w:u w:val="single"/>
                <w:lang w:val="en-US" w:eastAsia="zh-CN"/>
              </w:rPr>
              <w:t xml:space="preserve"> JSZC-321283-TZZN-G2026-0003</w:t>
            </w:r>
            <w:r>
              <w:rPr>
                <w:rFonts w:hint="eastAsia"/>
                <w:sz w:val="24"/>
                <w:szCs w:val="24"/>
              </w:rPr>
              <w:t xml:space="preserve">招标项目的潜在投标人应在</w:t>
            </w:r>
            <w:r>
              <w:rPr>
                <w:rFonts w:hint="eastAsia"/>
                <w:sz w:val="24"/>
                <w:szCs w:val="24"/>
                <w:u w:val="single"/>
              </w:rPr>
              <w:t xml:space="preserve">江苏省政府采购管理交易系统（苏采云）</w:t>
            </w:r>
            <w:r>
              <w:rPr>
                <w:rFonts w:hint="eastAsia"/>
                <w:sz w:val="24"/>
                <w:szCs w:val="24"/>
              </w:rPr>
              <w:t xml:space="preserve">获取招标文件，并于</w:t>
            </w:r>
            <w:r>
              <w:rPr>
                <w:rFonts w:hint="eastAsia"/>
                <w:sz w:val="24"/>
                <w:szCs w:val="24"/>
                <w:u w:val="single"/>
              </w:rPr>
              <w:t xml:space="preserve">2026-0</w:t>
            </w:r>
            <w:r>
              <w:rPr>
                <w:rFonts w:hint="eastAsia"/>
                <w:sz w:val="24"/>
                <w:szCs w:val="24"/>
                <w:u w:val="single"/>
                <w:lang w:val="en-US" w:eastAsia="zh-CN"/>
              </w:rPr>
              <w:t xml:space="preserve">4</w:t>
            </w:r>
            <w:r>
              <w:rPr>
                <w:rFonts w:hint="eastAsia"/>
                <w:sz w:val="24"/>
                <w:szCs w:val="24"/>
                <w:u w:val="single"/>
              </w:rPr>
              <w:t xml:space="preserve">-</w:t>
            </w:r>
            <w:r>
              <w:rPr>
                <w:rFonts w:hint="eastAsia"/>
                <w:sz w:val="24"/>
                <w:szCs w:val="24"/>
                <w:u w:val="single"/>
                <w:lang w:val="en-US" w:eastAsia="zh-CN"/>
              </w:rPr>
              <w:t xml:space="preserve">30</w:t>
            </w:r>
            <w:r>
              <w:rPr>
                <w:rFonts w:hint="eastAsia"/>
                <w:sz w:val="24"/>
                <w:szCs w:val="24"/>
                <w:u w:val="single"/>
              </w:rPr>
              <w:t xml:space="preserve"> </w:t>
            </w:r>
            <w:r>
              <w:rPr>
                <w:rFonts w:hint="eastAsia"/>
                <w:sz w:val="24"/>
                <w:szCs w:val="24"/>
                <w:u w:val="single"/>
                <w:lang w:val="en-US" w:eastAsia="zh-CN"/>
              </w:rPr>
              <w:t xml:space="preserve">09</w:t>
            </w:r>
            <w:r>
              <w:rPr>
                <w:rFonts w:hint="eastAsia"/>
                <w:sz w:val="24"/>
                <w:szCs w:val="24"/>
                <w:u w:val="single"/>
              </w:rPr>
              <w:t xml:space="preserve">:</w:t>
            </w:r>
            <w:r>
              <w:rPr>
                <w:rFonts w:hint="eastAsia"/>
                <w:sz w:val="24"/>
                <w:szCs w:val="24"/>
                <w:u w:val="single"/>
                <w:lang w:val="en-US" w:eastAsia="zh-CN"/>
              </w:rPr>
              <w:t xml:space="preserve">0</w:t>
            </w:r>
            <w:r>
              <w:rPr>
                <w:rFonts w:hint="eastAsia"/>
                <w:sz w:val="24"/>
                <w:szCs w:val="24"/>
                <w:u w:val="single"/>
              </w:rPr>
              <w:t xml:space="preserve">0（北京时间）</w:t>
            </w:r>
            <w:r>
              <w:rPr>
                <w:rFonts w:hint="eastAsia"/>
                <w:sz w:val="24"/>
                <w:szCs w:val="24"/>
              </w:rPr>
              <w:t xml:space="preserve">前递交投标文件。</w:t>
            </w:r>
            <w:r>
              <w:rPr>
                <w:b/>
                <w:bCs/>
                <w:sz w:val="24"/>
                <w:szCs w:val="24"/>
              </w:rPr>
            </w:r>
            <w:r/>
          </w:p>
        </w:tc>
      </w:tr>
    </w:tbl>
    <w:p>
      <w:pPr>
        <w:pStyle w:val="902"/>
        <w:spacing w:line="500" w:lineRule="exact"/>
        <w:rPr>
          <w:b/>
          <w:sz w:val="24"/>
          <w:szCs w:val="24"/>
        </w:rPr>
      </w:pPr>
      <w:r>
        <w:rPr>
          <w:b/>
          <w:sz w:val="24"/>
          <w:szCs w:val="24"/>
        </w:rPr>
        <w:t xml:space="preserve">一、项目基本情况</w:t>
      </w:r>
      <w:r>
        <w:rPr>
          <w:b/>
          <w:sz w:val="24"/>
          <w:szCs w:val="24"/>
        </w:rPr>
      </w:r>
      <w:r/>
    </w:p>
    <w:p>
      <w:pPr>
        <w:pStyle w:val="902"/>
        <w:ind w:firstLine="480"/>
        <w:spacing w:line="500" w:lineRule="exact"/>
        <w:rPr>
          <w:rFonts w:hint="eastAsia" w:eastAsia="宋体"/>
          <w:sz w:val="24"/>
          <w:szCs w:val="24"/>
          <w:lang w:eastAsia="zh-CN"/>
        </w:rPr>
      </w:pPr>
      <w:r>
        <w:rPr>
          <w:sz w:val="24"/>
          <w:szCs w:val="24"/>
        </w:rPr>
        <w:t xml:space="preserve">项目编号：</w:t>
      </w:r>
      <w:r>
        <w:rPr>
          <w:rFonts w:hint="eastAsia"/>
          <w:sz w:val="24"/>
          <w:szCs w:val="24"/>
          <w:lang w:eastAsia="zh-CN"/>
        </w:rPr>
        <w:t xml:space="preserve">JSZC-321283-TZZN-G2026-0003</w:t>
      </w:r>
      <w:r>
        <w:rPr>
          <w:rFonts w:hint="eastAsia" w:eastAsia="宋体"/>
          <w:sz w:val="24"/>
          <w:szCs w:val="24"/>
          <w:lang w:eastAsia="zh-CN"/>
        </w:rPr>
      </w:r>
      <w:r/>
    </w:p>
    <w:p>
      <w:pPr>
        <w:pStyle w:val="902"/>
        <w:ind w:firstLine="480"/>
        <w:spacing w:line="500" w:lineRule="exact"/>
        <w:rPr>
          <w:rFonts w:hint="eastAsia" w:eastAsia="宋体"/>
          <w:sz w:val="24"/>
          <w:szCs w:val="24"/>
          <w:lang w:eastAsia="zh-CN"/>
        </w:rPr>
      </w:pPr>
      <w:r>
        <w:rPr>
          <w:sz w:val="24"/>
          <w:szCs w:val="24"/>
        </w:rPr>
        <w:t xml:space="preserve">项目名称：</w:t>
      </w:r>
      <w:r>
        <w:rPr>
          <w:rFonts w:hint="eastAsia"/>
          <w:sz w:val="24"/>
          <w:szCs w:val="24"/>
          <w:lang w:eastAsia="zh-CN"/>
        </w:rPr>
        <w:t xml:space="preserve">开展“泰兴大米”农业品牌培育项目</w:t>
      </w:r>
      <w:r>
        <w:rPr>
          <w:rFonts w:hint="eastAsia" w:eastAsia="宋体"/>
          <w:sz w:val="24"/>
          <w:szCs w:val="24"/>
          <w:lang w:eastAsia="zh-CN"/>
        </w:rPr>
      </w:r>
      <w:r/>
    </w:p>
    <w:p>
      <w:pPr>
        <w:pStyle w:val="902"/>
        <w:ind w:firstLine="480"/>
        <w:spacing w:line="500" w:lineRule="exact"/>
        <w:rPr>
          <w:rFonts w:hint="eastAsia" w:eastAsia="宋体"/>
          <w:sz w:val="24"/>
          <w:szCs w:val="24"/>
          <w:lang w:eastAsia="zh-CN"/>
        </w:rPr>
      </w:pPr>
      <w:r>
        <w:rPr>
          <w:sz w:val="24"/>
          <w:szCs w:val="24"/>
        </w:rPr>
        <w:t xml:space="preserve">预算金额：</w:t>
      </w:r>
      <w:r>
        <w:rPr>
          <w:rFonts w:hint="eastAsia"/>
          <w:sz w:val="24"/>
          <w:szCs w:val="24"/>
          <w:highlight w:val="none"/>
        </w:rPr>
        <w:t xml:space="preserve">一标段</w:t>
      </w:r>
      <w:r>
        <w:rPr>
          <w:rFonts w:hint="eastAsia"/>
          <w:sz w:val="24"/>
          <w:szCs w:val="24"/>
          <w:highlight w:val="none"/>
          <w:lang w:eastAsia="zh-CN"/>
        </w:rPr>
        <w:t xml:space="preserve">：</w:t>
      </w:r>
      <w:r>
        <w:rPr>
          <w:rFonts w:hint="eastAsia"/>
          <w:sz w:val="24"/>
          <w:szCs w:val="24"/>
          <w:highlight w:val="none"/>
          <w:lang w:val="en-US" w:eastAsia="zh-CN"/>
        </w:rPr>
        <w:t xml:space="preserve">27</w:t>
      </w:r>
      <w:r>
        <w:rPr>
          <w:sz w:val="24"/>
          <w:szCs w:val="24"/>
          <w:highlight w:val="none"/>
        </w:rPr>
        <w:t xml:space="preserve">万元</w:t>
      </w:r>
      <w:r>
        <w:rPr>
          <w:rFonts w:hint="eastAsia"/>
          <w:sz w:val="24"/>
          <w:szCs w:val="24"/>
          <w:highlight w:val="none"/>
          <w:lang w:eastAsia="zh-CN"/>
        </w:rPr>
        <w:t xml:space="preserve">；</w:t>
      </w:r>
      <w:r>
        <w:rPr>
          <w:rFonts w:hint="eastAsia"/>
          <w:sz w:val="24"/>
          <w:szCs w:val="24"/>
          <w:highlight w:val="none"/>
        </w:rPr>
        <w:t xml:space="preserve">二标段</w:t>
      </w:r>
      <w:r>
        <w:rPr>
          <w:rFonts w:hint="eastAsia"/>
          <w:sz w:val="24"/>
          <w:szCs w:val="24"/>
          <w:highlight w:val="none"/>
          <w:lang w:eastAsia="zh-CN"/>
        </w:rPr>
        <w:t xml:space="preserve">：</w:t>
      </w:r>
      <w:r>
        <w:rPr>
          <w:rFonts w:hint="eastAsia"/>
          <w:sz w:val="24"/>
          <w:szCs w:val="24"/>
          <w:highlight w:val="none"/>
          <w:lang w:val="en-US" w:eastAsia="zh-CN"/>
        </w:rPr>
        <w:t xml:space="preserve">28</w:t>
      </w:r>
      <w:r>
        <w:rPr>
          <w:rFonts w:hint="eastAsia"/>
          <w:sz w:val="24"/>
          <w:szCs w:val="24"/>
          <w:highlight w:val="none"/>
        </w:rPr>
        <w:t xml:space="preserve">万元</w:t>
      </w:r>
      <w:r>
        <w:rPr>
          <w:rFonts w:hint="eastAsia"/>
          <w:sz w:val="24"/>
          <w:szCs w:val="24"/>
          <w:highlight w:val="none"/>
          <w:lang w:eastAsia="zh-CN"/>
        </w:rPr>
        <w:t xml:space="preserve">；</w:t>
      </w:r>
      <w:r>
        <w:rPr>
          <w:rFonts w:hint="eastAsia"/>
          <w:sz w:val="24"/>
          <w:szCs w:val="24"/>
          <w:highlight w:val="none"/>
        </w:rPr>
        <w:t xml:space="preserve">三标段</w:t>
      </w:r>
      <w:r>
        <w:rPr>
          <w:rFonts w:hint="eastAsia"/>
          <w:sz w:val="24"/>
          <w:szCs w:val="24"/>
          <w:highlight w:val="none"/>
          <w:lang w:eastAsia="zh-CN"/>
        </w:rPr>
        <w:t xml:space="preserve">：</w:t>
      </w:r>
      <w:r>
        <w:rPr>
          <w:rFonts w:hint="eastAsia"/>
          <w:sz w:val="24"/>
          <w:szCs w:val="24"/>
          <w:highlight w:val="none"/>
          <w:lang w:val="en-US" w:eastAsia="zh-CN"/>
        </w:rPr>
        <w:t xml:space="preserve">45</w:t>
      </w:r>
      <w:r>
        <w:rPr>
          <w:rFonts w:hint="eastAsia"/>
          <w:sz w:val="24"/>
          <w:szCs w:val="24"/>
          <w:highlight w:val="none"/>
        </w:rPr>
        <w:t xml:space="preserve">万元</w:t>
      </w:r>
      <w:r>
        <w:rPr>
          <w:rFonts w:hint="eastAsia"/>
          <w:sz w:val="24"/>
          <w:szCs w:val="24"/>
          <w:lang w:eastAsia="zh-CN"/>
        </w:rPr>
        <w:t xml:space="preserve">；</w:t>
      </w:r>
      <w:r>
        <w:rPr>
          <w:rFonts w:hint="eastAsia" w:eastAsia="宋体"/>
          <w:sz w:val="24"/>
          <w:szCs w:val="24"/>
          <w:lang w:eastAsia="zh-CN"/>
        </w:rPr>
      </w:r>
      <w:r/>
    </w:p>
    <w:p>
      <w:pPr>
        <w:pStyle w:val="902"/>
        <w:ind w:firstLine="480"/>
        <w:spacing w:line="500" w:lineRule="exact"/>
        <w:rPr>
          <w:sz w:val="24"/>
          <w:szCs w:val="24"/>
          <w:highlight w:val="none"/>
        </w:rPr>
      </w:pPr>
      <w:r>
        <w:rPr>
          <w:sz w:val="24"/>
          <w:szCs w:val="24"/>
          <w:highlight w:val="none"/>
        </w:rPr>
        <w:t xml:space="preserve">最高限价：</w:t>
      </w:r>
      <w:r>
        <w:rPr>
          <w:rFonts w:hint="eastAsia"/>
          <w:sz w:val="24"/>
          <w:szCs w:val="24"/>
          <w:highlight w:val="none"/>
        </w:rPr>
        <w:t xml:space="preserve">一标段</w:t>
      </w:r>
      <w:r>
        <w:rPr>
          <w:rFonts w:hint="eastAsia"/>
          <w:sz w:val="24"/>
          <w:szCs w:val="24"/>
          <w:highlight w:val="none"/>
          <w:lang w:eastAsia="zh-CN"/>
        </w:rPr>
        <w:t xml:space="preserve">：</w:t>
      </w:r>
      <w:r>
        <w:rPr>
          <w:rFonts w:hint="eastAsia"/>
          <w:sz w:val="24"/>
          <w:szCs w:val="24"/>
          <w:highlight w:val="none"/>
          <w:lang w:val="en-US" w:eastAsia="zh-CN"/>
        </w:rPr>
        <w:t xml:space="preserve">27</w:t>
      </w:r>
      <w:r>
        <w:rPr>
          <w:sz w:val="24"/>
          <w:szCs w:val="24"/>
          <w:highlight w:val="none"/>
        </w:rPr>
        <w:t xml:space="preserve">万元</w:t>
      </w:r>
      <w:r>
        <w:rPr>
          <w:rFonts w:hint="eastAsia"/>
          <w:sz w:val="24"/>
          <w:szCs w:val="24"/>
          <w:highlight w:val="none"/>
          <w:lang w:eastAsia="zh-CN"/>
        </w:rPr>
        <w:t xml:space="preserve">；</w:t>
      </w:r>
      <w:r>
        <w:rPr>
          <w:rFonts w:hint="eastAsia"/>
          <w:sz w:val="24"/>
          <w:szCs w:val="24"/>
          <w:highlight w:val="none"/>
        </w:rPr>
        <w:t xml:space="preserve">二标段</w:t>
      </w:r>
      <w:r>
        <w:rPr>
          <w:rFonts w:hint="eastAsia"/>
          <w:sz w:val="24"/>
          <w:szCs w:val="24"/>
          <w:highlight w:val="none"/>
          <w:lang w:eastAsia="zh-CN"/>
        </w:rPr>
        <w:t xml:space="preserve">：</w:t>
      </w:r>
      <w:r>
        <w:rPr>
          <w:rFonts w:hint="eastAsia"/>
          <w:sz w:val="24"/>
          <w:szCs w:val="24"/>
          <w:highlight w:val="none"/>
          <w:lang w:val="en-US" w:eastAsia="zh-CN"/>
        </w:rPr>
        <w:t xml:space="preserve">28</w:t>
      </w:r>
      <w:r>
        <w:rPr>
          <w:rFonts w:hint="eastAsia"/>
          <w:sz w:val="24"/>
          <w:szCs w:val="24"/>
          <w:highlight w:val="none"/>
        </w:rPr>
        <w:t xml:space="preserve">万元</w:t>
      </w:r>
      <w:r>
        <w:rPr>
          <w:rFonts w:hint="eastAsia"/>
          <w:sz w:val="24"/>
          <w:szCs w:val="24"/>
          <w:highlight w:val="none"/>
          <w:lang w:eastAsia="zh-CN"/>
        </w:rPr>
        <w:t xml:space="preserve">；</w:t>
      </w:r>
      <w:r>
        <w:rPr>
          <w:rFonts w:hint="eastAsia"/>
          <w:sz w:val="24"/>
          <w:szCs w:val="24"/>
          <w:highlight w:val="none"/>
        </w:rPr>
        <w:t xml:space="preserve">三标段</w:t>
      </w:r>
      <w:r>
        <w:rPr>
          <w:rFonts w:hint="eastAsia"/>
          <w:sz w:val="24"/>
          <w:szCs w:val="24"/>
          <w:highlight w:val="none"/>
          <w:lang w:eastAsia="zh-CN"/>
        </w:rPr>
        <w:t xml:space="preserve">：</w:t>
      </w:r>
      <w:r>
        <w:rPr>
          <w:rFonts w:hint="eastAsia"/>
          <w:sz w:val="24"/>
          <w:szCs w:val="24"/>
          <w:highlight w:val="none"/>
          <w:lang w:val="en-US" w:eastAsia="zh-CN"/>
        </w:rPr>
        <w:t xml:space="preserve">45</w:t>
      </w:r>
      <w:r>
        <w:rPr>
          <w:rFonts w:hint="eastAsia"/>
          <w:sz w:val="24"/>
          <w:szCs w:val="24"/>
          <w:highlight w:val="none"/>
        </w:rPr>
        <w:t xml:space="preserve">万元（投标报价不得超过最高限价，超过最高限价的为无效标）。</w:t>
      </w:r>
      <w:r>
        <w:rPr>
          <w:sz w:val="24"/>
          <w:szCs w:val="24"/>
          <w:highlight w:val="none"/>
        </w:rPr>
      </w:r>
      <w:r/>
    </w:p>
    <w:p>
      <w:pPr>
        <w:pStyle w:val="902"/>
        <w:ind w:firstLine="480"/>
        <w:spacing w:line="500" w:lineRule="exact"/>
        <w:rPr>
          <w:rFonts w:hint="eastAsia"/>
          <w:sz w:val="24"/>
          <w:szCs w:val="24"/>
          <w:highlight w:val="none"/>
        </w:rPr>
      </w:pPr>
      <w:r>
        <w:rPr>
          <w:sz w:val="24"/>
          <w:szCs w:val="24"/>
          <w:highlight w:val="none"/>
        </w:rPr>
        <w:t xml:space="preserve">采购方式：公开招标</w:t>
      </w:r>
      <w:r>
        <w:rPr>
          <w:rFonts w:hint="eastAsia"/>
          <w:sz w:val="24"/>
          <w:szCs w:val="24"/>
          <w:highlight w:val="none"/>
        </w:rPr>
        <w:t xml:space="preserve">。</w:t>
      </w:r>
      <w:r>
        <w:rPr>
          <w:rFonts w:hint="eastAsia"/>
          <w:sz w:val="24"/>
          <w:szCs w:val="24"/>
          <w:highlight w:val="none"/>
        </w:rPr>
      </w:r>
      <w:r/>
    </w:p>
    <w:p>
      <w:pPr>
        <w:pStyle w:val="902"/>
        <w:ind w:firstLine="480"/>
        <w:spacing w:line="500" w:lineRule="exact"/>
        <w:rPr>
          <w:rFonts w:hint="eastAsia" w:eastAsia="宋体"/>
          <w:sz w:val="24"/>
          <w:szCs w:val="24"/>
          <w:highlight w:val="none"/>
          <w:lang w:val="en-US" w:eastAsia="zh-CN"/>
        </w:rPr>
      </w:pPr>
      <w:r>
        <w:rPr>
          <w:sz w:val="24"/>
          <w:szCs w:val="24"/>
          <w:highlight w:val="none"/>
        </w:rPr>
        <w:t xml:space="preserve">采购需求：</w:t>
      </w:r>
      <w:r>
        <w:rPr>
          <w:rFonts w:hint="eastAsia"/>
          <w:sz w:val="24"/>
          <w:szCs w:val="24"/>
          <w:highlight w:val="none"/>
        </w:rPr>
        <w:t xml:space="preserve">本次招标分三个采购包，</w:t>
      </w:r>
      <w:r>
        <w:rPr>
          <w:rFonts w:hint="eastAsia" w:eastAsia="宋体"/>
          <w:sz w:val="24"/>
          <w:szCs w:val="24"/>
          <w:highlight w:val="none"/>
          <w:lang w:val="en-US" w:eastAsia="zh-CN"/>
        </w:rPr>
      </w:r>
      <w:r/>
    </w:p>
    <w:p>
      <w:pPr>
        <w:pStyle w:val="902"/>
        <w:ind w:firstLine="480"/>
        <w:spacing w:line="500" w:lineRule="exact"/>
        <w:rPr>
          <w:rFonts w:hint="eastAsia" w:eastAsia="宋体"/>
          <w:sz w:val="24"/>
          <w:szCs w:val="24"/>
          <w:highlight w:val="none"/>
          <w:lang w:eastAsia="zh-CN"/>
        </w:rPr>
      </w:pPr>
      <w:r>
        <w:rPr>
          <w:rFonts w:hint="eastAsia"/>
          <w:sz w:val="24"/>
          <w:szCs w:val="24"/>
          <w:highlight w:val="none"/>
          <w:lang w:val="en-US" w:eastAsia="zh-CN"/>
        </w:rPr>
        <w:t xml:space="preserve">采购包1：组织编制</w:t>
      </w:r>
      <w:r>
        <w:rPr>
          <w:rFonts w:hint="eastAsia"/>
          <w:sz w:val="24"/>
          <w:szCs w:val="24"/>
          <w:highlight w:val="none"/>
        </w:rPr>
        <w:t xml:space="preserve">泰兴大米标准体系</w:t>
      </w:r>
      <w:r>
        <w:rPr>
          <w:rFonts w:hint="eastAsia"/>
          <w:sz w:val="24"/>
          <w:szCs w:val="24"/>
          <w:highlight w:val="none"/>
          <w:lang w:eastAsia="zh-CN"/>
        </w:rPr>
        <w:t xml:space="preserve">，</w:t>
      </w:r>
      <w:r>
        <w:rPr>
          <w:rFonts w:hint="eastAsia"/>
          <w:sz w:val="24"/>
          <w:szCs w:val="24"/>
          <w:highlight w:val="none"/>
          <w:lang w:val="en-US" w:eastAsia="zh-CN"/>
        </w:rPr>
        <w:t xml:space="preserve">服务</w:t>
      </w:r>
      <w:r>
        <w:rPr>
          <w:rFonts w:hint="eastAsia"/>
          <w:sz w:val="24"/>
          <w:szCs w:val="24"/>
          <w:highlight w:val="none"/>
          <w:lang w:eastAsia="zh-CN"/>
        </w:rPr>
        <w:t xml:space="preserve">泰兴大米智慧管理体系；</w:t>
      </w:r>
      <w:r>
        <w:rPr>
          <w:rFonts w:hint="eastAsia" w:eastAsia="宋体"/>
          <w:sz w:val="24"/>
          <w:szCs w:val="24"/>
          <w:highlight w:val="none"/>
          <w:lang w:eastAsia="zh-CN"/>
        </w:rPr>
      </w:r>
      <w:r/>
    </w:p>
    <w:p>
      <w:pPr>
        <w:pStyle w:val="902"/>
        <w:ind w:firstLine="480"/>
        <w:spacing w:line="500" w:lineRule="exact"/>
        <w:rPr>
          <w:rFonts w:hint="eastAsia"/>
          <w:sz w:val="24"/>
          <w:szCs w:val="24"/>
          <w:highlight w:val="none"/>
          <w:lang w:val="en-US" w:eastAsia="zh-CN"/>
        </w:rPr>
      </w:pPr>
      <w:r>
        <w:rPr>
          <w:rFonts w:hint="eastAsia"/>
          <w:sz w:val="24"/>
          <w:szCs w:val="24"/>
          <w:highlight w:val="none"/>
          <w:lang w:val="en-US" w:eastAsia="zh-CN"/>
        </w:rPr>
        <w:t xml:space="preserve">采购包2：泰兴大米品牌视觉识别系统设计（品牌logo、色彩体系、字体体系、辅助图形、形象IP），制作泰兴大米周边形象产品；</w:t>
      </w:r>
      <w:r>
        <w:rPr>
          <w:rFonts w:hint="eastAsia"/>
          <w:sz w:val="24"/>
          <w:szCs w:val="24"/>
          <w:highlight w:val="none"/>
          <w:lang w:val="en-US" w:eastAsia="zh-CN"/>
        </w:rPr>
      </w:r>
      <w:r/>
    </w:p>
    <w:p>
      <w:pPr>
        <w:pStyle w:val="902"/>
        <w:ind w:firstLine="480"/>
        <w:spacing w:line="500" w:lineRule="exact"/>
        <w:rPr>
          <w:rFonts w:hint="eastAsia"/>
          <w:sz w:val="24"/>
          <w:szCs w:val="24"/>
          <w:highlight w:val="none"/>
        </w:rPr>
      </w:pPr>
      <w:r>
        <w:rPr>
          <w:rFonts w:hint="eastAsia"/>
          <w:sz w:val="24"/>
          <w:szCs w:val="24"/>
          <w:highlight w:val="none"/>
          <w:lang w:val="en-US" w:eastAsia="zh-CN"/>
        </w:rPr>
        <w:t xml:space="preserve">采购包3：</w:t>
      </w:r>
      <w:r>
        <w:rPr>
          <w:rFonts w:hint="eastAsia"/>
          <w:sz w:val="24"/>
          <w:szCs w:val="24"/>
          <w:highlight w:val="none"/>
        </w:rPr>
        <w:t xml:space="preserve">制作“泰兴大米”宣传视频</w:t>
      </w:r>
      <w:r>
        <w:rPr>
          <w:rFonts w:hint="eastAsia"/>
          <w:sz w:val="24"/>
          <w:szCs w:val="24"/>
          <w:highlight w:val="none"/>
          <w:lang w:eastAsia="zh-CN"/>
        </w:rPr>
        <w:t xml:space="preserve">，开展</w:t>
      </w:r>
      <w:r>
        <w:rPr>
          <w:rFonts w:hint="eastAsia"/>
          <w:sz w:val="24"/>
          <w:szCs w:val="24"/>
          <w:highlight w:val="none"/>
          <w:lang w:val="en-US" w:eastAsia="zh-CN"/>
        </w:rPr>
        <w:t xml:space="preserve">至少10场次</w:t>
      </w:r>
      <w:r>
        <w:rPr>
          <w:rFonts w:hint="eastAsia"/>
          <w:sz w:val="24"/>
          <w:szCs w:val="24"/>
          <w:highlight w:val="none"/>
          <w:lang w:eastAsia="zh-CN"/>
        </w:rPr>
        <w:t xml:space="preserve">推介活动，组织参加各类展会及产销对接活动线下推广等</w:t>
      </w:r>
      <w:r>
        <w:rPr>
          <w:rFonts w:hint="eastAsia"/>
          <w:sz w:val="24"/>
          <w:szCs w:val="24"/>
          <w:highlight w:val="none"/>
        </w:rPr>
        <w:t xml:space="preserve">。</w:t>
      </w:r>
      <w:r>
        <w:rPr>
          <w:rFonts w:hint="eastAsia"/>
          <w:sz w:val="24"/>
          <w:szCs w:val="24"/>
          <w:highlight w:val="none"/>
        </w:rPr>
      </w:r>
      <w:r/>
    </w:p>
    <w:p>
      <w:pPr>
        <w:pStyle w:val="902"/>
        <w:ind w:firstLine="480"/>
        <w:spacing w:line="500" w:lineRule="exact"/>
        <w:rPr>
          <w:sz w:val="24"/>
          <w:szCs w:val="24"/>
          <w:highlight w:val="none"/>
        </w:rPr>
      </w:pPr>
      <w:r>
        <w:rPr>
          <w:rFonts w:hint="eastAsia"/>
          <w:sz w:val="24"/>
          <w:szCs w:val="24"/>
          <w:highlight w:val="none"/>
        </w:rPr>
        <w:t xml:space="preserve">注：同一</w:t>
      </w:r>
      <w:r>
        <w:rPr>
          <w:rFonts w:hint="eastAsia"/>
          <w:sz w:val="24"/>
          <w:szCs w:val="24"/>
          <w:highlight w:val="none"/>
          <w:lang w:val="en-US" w:eastAsia="zh-CN"/>
        </w:rPr>
        <w:t xml:space="preserve">投标人</w:t>
      </w:r>
      <w:r>
        <w:rPr>
          <w:rFonts w:hint="eastAsia"/>
          <w:sz w:val="24"/>
          <w:szCs w:val="24"/>
          <w:highlight w:val="none"/>
        </w:rPr>
        <w:t xml:space="preserve">可同时</w:t>
      </w:r>
      <w:r>
        <w:rPr>
          <w:rFonts w:hint="eastAsia"/>
          <w:sz w:val="24"/>
          <w:szCs w:val="24"/>
          <w:highlight w:val="none"/>
          <w:lang w:val="en-US" w:eastAsia="zh-CN"/>
        </w:rPr>
        <w:t xml:space="preserve">投标</w:t>
      </w:r>
      <w:r>
        <w:rPr>
          <w:rFonts w:hint="eastAsia"/>
          <w:sz w:val="24"/>
          <w:szCs w:val="24"/>
          <w:highlight w:val="none"/>
        </w:rPr>
        <w:t xml:space="preserve">本项目</w:t>
      </w:r>
      <w:r>
        <w:rPr>
          <w:rFonts w:hint="eastAsia"/>
          <w:sz w:val="24"/>
          <w:szCs w:val="24"/>
          <w:highlight w:val="none"/>
          <w:lang w:val="en-US" w:eastAsia="zh-CN"/>
        </w:rPr>
        <w:t xml:space="preserve">3</w:t>
      </w:r>
      <w:r>
        <w:rPr>
          <w:rFonts w:hint="eastAsia"/>
          <w:sz w:val="24"/>
          <w:szCs w:val="24"/>
          <w:highlight w:val="none"/>
        </w:rPr>
        <w:t xml:space="preserve">个采购包</w:t>
      </w:r>
      <w:r>
        <w:rPr>
          <w:rFonts w:hint="eastAsia"/>
          <w:sz w:val="24"/>
          <w:szCs w:val="24"/>
          <w:highlight w:val="none"/>
          <w:lang w:eastAsia="zh-CN"/>
        </w:rPr>
        <w:t xml:space="preserve">，</w:t>
      </w:r>
      <w:r>
        <w:rPr>
          <w:rFonts w:hint="eastAsia"/>
          <w:sz w:val="24"/>
          <w:szCs w:val="24"/>
          <w:highlight w:val="none"/>
          <w:lang w:val="en-US" w:eastAsia="zh-CN"/>
        </w:rPr>
        <w:t xml:space="preserve">并在不同采购包被推荐、中标</w:t>
      </w:r>
      <w:r>
        <w:rPr>
          <w:rFonts w:hint="eastAsia"/>
          <w:sz w:val="24"/>
          <w:szCs w:val="24"/>
          <w:highlight w:val="none"/>
        </w:rPr>
        <w:t xml:space="preserve">。</w:t>
      </w:r>
      <w:r>
        <w:rPr>
          <w:sz w:val="24"/>
          <w:szCs w:val="24"/>
          <w:highlight w:val="none"/>
        </w:rPr>
      </w:r>
      <w:r/>
    </w:p>
    <w:p>
      <w:pPr>
        <w:pStyle w:val="902"/>
        <w:ind w:firstLine="480"/>
        <w:spacing w:line="500" w:lineRule="exact"/>
        <w:rPr>
          <w:rFonts w:hint="eastAsia"/>
          <w:sz w:val="24"/>
          <w:szCs w:val="24"/>
          <w:highlight w:val="none"/>
        </w:rPr>
      </w:pPr>
      <w:r>
        <w:rPr>
          <w:sz w:val="24"/>
          <w:szCs w:val="24"/>
          <w:highlight w:val="none"/>
        </w:rPr>
        <w:t xml:space="preserve">合同履行期限：</w:t>
      </w:r>
      <w:r>
        <w:rPr>
          <w:rFonts w:hint="eastAsia"/>
          <w:sz w:val="24"/>
          <w:szCs w:val="24"/>
          <w:highlight w:val="none"/>
          <w:lang w:val="en-US" w:eastAsia="zh-CN"/>
        </w:rPr>
        <w:t xml:space="preserve">一年（服务节点以采购需求为准）</w:t>
      </w:r>
      <w:r>
        <w:rPr>
          <w:rFonts w:hint="eastAsia"/>
          <w:sz w:val="24"/>
          <w:szCs w:val="24"/>
          <w:highlight w:val="none"/>
        </w:rPr>
        <w:t xml:space="preserve">。</w:t>
      </w:r>
      <w:r>
        <w:rPr>
          <w:rFonts w:hint="eastAsia"/>
          <w:sz w:val="24"/>
          <w:szCs w:val="24"/>
          <w:highlight w:val="none"/>
        </w:rPr>
      </w:r>
      <w:r/>
    </w:p>
    <w:p>
      <w:pPr>
        <w:pStyle w:val="902"/>
        <w:ind w:firstLine="480"/>
        <w:spacing w:line="500" w:lineRule="exact"/>
        <w:rPr>
          <w:sz w:val="24"/>
          <w:szCs w:val="24"/>
        </w:rPr>
      </w:pPr>
      <w:r>
        <w:rPr>
          <w:sz w:val="24"/>
          <w:szCs w:val="24"/>
        </w:rPr>
        <w:t xml:space="preserve">本项目（是/否）接受联合体投标：</w:t>
      </w:r>
      <w:r>
        <w:rPr>
          <w:rFonts w:hint="eastAsia"/>
          <w:sz w:val="24"/>
          <w:szCs w:val="24"/>
          <w:lang w:val="en-US" w:eastAsia="zh-CN"/>
        </w:rPr>
        <w:t xml:space="preserve">否</w:t>
      </w:r>
      <w:r>
        <w:rPr>
          <w:rFonts w:hint="eastAsia"/>
          <w:sz w:val="24"/>
          <w:szCs w:val="24"/>
        </w:rPr>
        <w:t xml:space="preserve">。</w:t>
      </w:r>
      <w:r>
        <w:rPr>
          <w:sz w:val="24"/>
          <w:szCs w:val="24"/>
        </w:rPr>
      </w:r>
      <w:r/>
    </w:p>
    <w:p>
      <w:pPr>
        <w:pStyle w:val="902"/>
        <w:spacing w:line="500" w:lineRule="exact"/>
        <w:rPr>
          <w:b/>
          <w:sz w:val="24"/>
          <w:szCs w:val="24"/>
        </w:rPr>
      </w:pPr>
      <w:r/>
      <w:bookmarkStart w:id="0" w:name="_Toc28359080"/>
      <w:r/>
      <w:bookmarkStart w:id="1" w:name="_Toc28359003"/>
      <w:r/>
      <w:bookmarkStart w:id="2" w:name="_Toc35393622"/>
      <w:r/>
      <w:bookmarkStart w:id="3" w:name="_Toc35393791"/>
      <w:r>
        <w:rPr>
          <w:b/>
          <w:sz w:val="24"/>
          <w:szCs w:val="24"/>
        </w:rPr>
        <w:t xml:space="preserve">二、申请人的资格要求：</w:t>
      </w:r>
      <w:bookmarkEnd w:id="0"/>
      <w:r/>
      <w:bookmarkEnd w:id="1"/>
      <w:r/>
      <w:bookmarkEnd w:id="2"/>
      <w:r/>
      <w:bookmarkEnd w:id="3"/>
      <w:r>
        <w:rPr>
          <w:b/>
          <w:sz w:val="24"/>
          <w:szCs w:val="24"/>
        </w:rPr>
      </w:r>
      <w:r/>
    </w:p>
    <w:p>
      <w:pPr>
        <w:pStyle w:val="902"/>
        <w:ind w:firstLine="480"/>
        <w:spacing w:line="480" w:lineRule="exact"/>
        <w:rPr>
          <w:sz w:val="24"/>
          <w:szCs w:val="24"/>
        </w:rPr>
      </w:pPr>
      <w:r>
        <w:rPr>
          <w:sz w:val="24"/>
          <w:szCs w:val="24"/>
        </w:rPr>
        <w:t xml:space="preserve">（一）满足《中华人民共和国政府采购法》第二十二条规定；</w:t>
      </w:r>
      <w:r>
        <w:rPr>
          <w:sz w:val="24"/>
          <w:szCs w:val="24"/>
        </w:rPr>
      </w:r>
      <w:r/>
    </w:p>
    <w:p>
      <w:pPr>
        <w:pStyle w:val="902"/>
        <w:ind w:firstLine="480"/>
        <w:spacing w:line="480" w:lineRule="exact"/>
        <w:rPr>
          <w:rFonts w:hint="eastAsia"/>
          <w:sz w:val="24"/>
          <w:szCs w:val="24"/>
        </w:rPr>
      </w:pPr>
      <w:r/>
      <w:bookmarkStart w:id="4" w:name="_Toc28359004"/>
      <w:r/>
      <w:bookmarkStart w:id="5" w:name="_Toc28359081"/>
      <w:r>
        <w:rPr>
          <w:rFonts w:hint="eastAsia"/>
          <w:sz w:val="24"/>
          <w:szCs w:val="24"/>
        </w:rPr>
        <w:t xml:space="preserve">（1）基本资格条件的承诺</w:t>
      </w:r>
      <w:r>
        <w:rPr>
          <w:rFonts w:hint="eastAsia"/>
          <w:sz w:val="24"/>
          <w:szCs w:val="24"/>
          <w:lang w:eastAsia="zh-CN"/>
        </w:rPr>
        <w:t xml:space="preserve">（</w:t>
      </w:r>
      <w:r>
        <w:rPr>
          <w:rFonts w:hint="eastAsia"/>
          <w:sz w:val="24"/>
          <w:szCs w:val="24"/>
        </w:rPr>
        <w:t xml:space="preserve">提供签字盖章完备的《</w:t>
      </w:r>
      <w:r>
        <w:rPr>
          <w:rFonts w:hint="eastAsia"/>
          <w:sz w:val="24"/>
          <w:szCs w:val="24"/>
          <w:lang w:val="en-US" w:eastAsia="zh-CN"/>
        </w:rPr>
        <w:t xml:space="preserve">投标人</w:t>
      </w:r>
      <w:r>
        <w:rPr>
          <w:rFonts w:hint="eastAsia"/>
          <w:sz w:val="24"/>
          <w:szCs w:val="24"/>
        </w:rPr>
        <w:t xml:space="preserve">基本资格条件承诺书》</w:t>
      </w:r>
      <w:r>
        <w:rPr>
          <w:rFonts w:hint="eastAsia"/>
          <w:sz w:val="24"/>
          <w:szCs w:val="24"/>
          <w:lang w:eastAsia="zh-CN"/>
        </w:rPr>
        <w:t xml:space="preserve">）</w:t>
      </w:r>
      <w:r>
        <w:rPr>
          <w:rFonts w:hint="eastAsia"/>
          <w:sz w:val="24"/>
          <w:szCs w:val="24"/>
        </w:rPr>
        <w:t xml:space="preserve">；</w:t>
      </w:r>
      <w:r>
        <w:rPr>
          <w:rFonts w:hint="eastAsia"/>
          <w:sz w:val="24"/>
          <w:szCs w:val="24"/>
        </w:rPr>
      </w:r>
      <w:r/>
    </w:p>
    <w:p>
      <w:pPr>
        <w:pStyle w:val="902"/>
        <w:ind w:firstLine="480"/>
        <w:spacing w:line="480" w:lineRule="exact"/>
        <w:rPr>
          <w:rFonts w:hint="eastAsia"/>
          <w:sz w:val="24"/>
          <w:szCs w:val="24"/>
        </w:rPr>
      </w:pPr>
      <w:r>
        <w:rPr>
          <w:rFonts w:hint="eastAsia"/>
          <w:sz w:val="24"/>
          <w:szCs w:val="24"/>
        </w:rPr>
        <w:t xml:space="preserve">（2）</w:t>
      </w:r>
      <w:r>
        <w:rPr>
          <w:rFonts w:hint="eastAsia"/>
          <w:sz w:val="24"/>
          <w:szCs w:val="24"/>
          <w:lang w:val="en-US" w:eastAsia="zh-CN"/>
        </w:rPr>
        <w:t xml:space="preserve">投标人</w:t>
      </w:r>
      <w:r>
        <w:rPr>
          <w:rFonts w:hint="eastAsia"/>
          <w:sz w:val="24"/>
          <w:szCs w:val="24"/>
        </w:rPr>
        <w:t xml:space="preserve">认为需要提供的其他资格及资信证明文件。</w:t>
      </w:r>
      <w:r>
        <w:rPr>
          <w:rFonts w:hint="eastAsia"/>
          <w:sz w:val="24"/>
          <w:szCs w:val="24"/>
        </w:rPr>
      </w:r>
      <w:r/>
    </w:p>
    <w:p>
      <w:pPr>
        <w:pStyle w:val="902"/>
        <w:ind w:firstLine="480"/>
        <w:spacing w:line="480" w:lineRule="exact"/>
        <w:rPr>
          <w:sz w:val="24"/>
          <w:szCs w:val="24"/>
        </w:rPr>
      </w:pPr>
      <w:r>
        <w:rPr>
          <w:sz w:val="24"/>
          <w:szCs w:val="24"/>
        </w:rPr>
        <w:t xml:space="preserve">（二）落实政府采购政策需满足的资格要求：</w:t>
      </w:r>
      <w:r>
        <w:rPr>
          <w:rFonts w:hint="eastAsia"/>
          <w:sz w:val="24"/>
          <w:szCs w:val="24"/>
        </w:rPr>
        <w:t xml:space="preserve">本项目为专门面向中小企业的项目，采购标的所属行业为</w:t>
      </w:r>
      <w:r>
        <w:rPr>
          <w:rFonts w:hint="eastAsia"/>
          <w:sz w:val="24"/>
          <w:szCs w:val="24"/>
          <w:lang w:val="en-US" w:eastAsia="zh-CN"/>
        </w:rPr>
        <w:t xml:space="preserve">租赁和商务服务业</w:t>
      </w:r>
      <w:r>
        <w:rPr>
          <w:rFonts w:hint="eastAsia"/>
          <w:sz w:val="24"/>
          <w:szCs w:val="24"/>
        </w:rPr>
        <w:t xml:space="preserve">，</w:t>
      </w:r>
      <w:r>
        <w:rPr>
          <w:rFonts w:hint="eastAsia"/>
          <w:sz w:val="24"/>
          <w:szCs w:val="24"/>
          <w:lang w:val="en-US" w:eastAsia="zh-CN"/>
        </w:rPr>
        <w:t xml:space="preserve">投标人</w:t>
      </w:r>
      <w:r>
        <w:rPr>
          <w:rFonts w:hint="eastAsia"/>
          <w:sz w:val="24"/>
          <w:szCs w:val="24"/>
        </w:rPr>
        <w:t xml:space="preserve">应为中小微企业或监狱企业或残疾人福利性单位，</w:t>
      </w:r>
      <w:r>
        <w:rPr>
          <w:rFonts w:hint="eastAsia"/>
          <w:sz w:val="24"/>
          <w:szCs w:val="24"/>
          <w:lang w:val="en-US" w:eastAsia="zh-CN"/>
        </w:rPr>
        <w:t xml:space="preserve">投标人</w:t>
      </w:r>
      <w:r>
        <w:rPr>
          <w:rFonts w:hint="eastAsia"/>
          <w:sz w:val="24"/>
          <w:szCs w:val="24"/>
        </w:rPr>
        <w:t xml:space="preserve">须提供中小企业声明函或监狱企业证明或残疾人福利性单位声明函。</w:t>
      </w:r>
      <w:r>
        <w:rPr>
          <w:sz w:val="24"/>
          <w:szCs w:val="24"/>
        </w:rPr>
      </w:r>
      <w:r/>
    </w:p>
    <w:p>
      <w:pPr>
        <w:pStyle w:val="902"/>
        <w:ind w:firstLine="480"/>
        <w:spacing w:line="480" w:lineRule="exact"/>
        <w:rPr>
          <w:sz w:val="24"/>
          <w:szCs w:val="24"/>
        </w:rPr>
      </w:pPr>
      <w:r/>
      <w:bookmarkEnd w:id="4"/>
      <w:r/>
      <w:bookmarkEnd w:id="5"/>
      <w:r/>
      <w:bookmarkStart w:id="6" w:name="_Toc35393627"/>
      <w:r/>
      <w:bookmarkStart w:id="7" w:name="_Toc28359085"/>
      <w:r/>
      <w:bookmarkStart w:id="8" w:name="_Toc35393796"/>
      <w:r/>
      <w:bookmarkStart w:id="9" w:name="_Toc28359008"/>
      <w:r>
        <w:rPr>
          <w:sz w:val="24"/>
          <w:szCs w:val="24"/>
        </w:rPr>
        <w:t xml:space="preserve">（三）本项目的特定资格要求：</w:t>
      </w:r>
      <w:r>
        <w:rPr>
          <w:rFonts w:hint="eastAsia"/>
          <w:sz w:val="24"/>
          <w:szCs w:val="24"/>
        </w:rPr>
        <w:t xml:space="preserve">无。</w:t>
      </w:r>
      <w:r>
        <w:rPr>
          <w:sz w:val="24"/>
          <w:szCs w:val="24"/>
        </w:rPr>
      </w:r>
      <w:r/>
    </w:p>
    <w:p>
      <w:pPr>
        <w:pStyle w:val="902"/>
        <w:spacing w:line="500" w:lineRule="exact"/>
        <w:rPr>
          <w:b/>
          <w:sz w:val="24"/>
          <w:szCs w:val="24"/>
        </w:rPr>
      </w:pPr>
      <w:r>
        <w:rPr>
          <w:b/>
          <w:sz w:val="24"/>
          <w:szCs w:val="24"/>
        </w:rPr>
        <w:t xml:space="preserve">三、获取招标文件</w:t>
      </w:r>
      <w:r>
        <w:rPr>
          <w:b/>
          <w:sz w:val="24"/>
          <w:szCs w:val="24"/>
        </w:rPr>
      </w:r>
      <w:r/>
    </w:p>
    <w:p>
      <w:pPr>
        <w:pStyle w:val="902"/>
        <w:ind w:firstLine="480"/>
        <w:spacing w:line="500" w:lineRule="exact"/>
        <w:rPr>
          <w:sz w:val="24"/>
          <w:szCs w:val="24"/>
        </w:rPr>
      </w:pPr>
      <w:r>
        <w:rPr>
          <w:sz w:val="24"/>
          <w:szCs w:val="24"/>
        </w:rPr>
        <w:t xml:space="preserve">时间：202</w:t>
      </w:r>
      <w:r>
        <w:rPr>
          <w:rFonts w:hint="eastAsia"/>
          <w:sz w:val="24"/>
          <w:szCs w:val="24"/>
        </w:rPr>
        <w:t xml:space="preserve">6</w:t>
      </w:r>
      <w:r>
        <w:rPr>
          <w:rFonts w:hint="eastAsia"/>
          <w:sz w:val="24"/>
          <w:szCs w:val="24"/>
          <w:lang w:val="en-US" w:eastAsia="zh-CN"/>
        </w:rPr>
        <w:t xml:space="preserve">年04月10日</w:t>
      </w:r>
      <w:r>
        <w:rPr>
          <w:sz w:val="24"/>
          <w:szCs w:val="24"/>
        </w:rPr>
        <w:t xml:space="preserve">－202</w:t>
      </w:r>
      <w:r>
        <w:rPr>
          <w:rFonts w:hint="eastAsia"/>
          <w:sz w:val="24"/>
          <w:szCs w:val="24"/>
        </w:rPr>
        <w:t xml:space="preserve">6</w:t>
      </w:r>
      <w:r>
        <w:rPr>
          <w:rFonts w:hint="eastAsia"/>
          <w:sz w:val="24"/>
          <w:szCs w:val="24"/>
          <w:lang w:val="en-US" w:eastAsia="zh-CN"/>
        </w:rPr>
        <w:t xml:space="preserve">年04月16日</w:t>
      </w:r>
      <w:r>
        <w:rPr>
          <w:sz w:val="24"/>
          <w:szCs w:val="24"/>
        </w:rPr>
        <w:t xml:space="preserve">，每天上午00:00-12:00,下午12:00-23:59 （北京时间，法定节假日除外）</w:t>
      </w:r>
      <w:r>
        <w:rPr>
          <w:sz w:val="24"/>
          <w:szCs w:val="24"/>
        </w:rPr>
      </w:r>
      <w:r/>
    </w:p>
    <w:p>
      <w:pPr>
        <w:pStyle w:val="902"/>
        <w:ind w:firstLine="480"/>
        <w:spacing w:line="500" w:lineRule="exact"/>
        <w:rPr>
          <w:sz w:val="24"/>
          <w:szCs w:val="24"/>
        </w:rPr>
      </w:pPr>
      <w:r>
        <w:rPr>
          <w:sz w:val="24"/>
          <w:szCs w:val="24"/>
        </w:rPr>
        <w:t xml:space="preserve">地点：</w:t>
      </w:r>
      <w:r>
        <w:rPr>
          <w:rFonts w:hint="eastAsia"/>
          <w:sz w:val="24"/>
          <w:szCs w:val="24"/>
        </w:rPr>
        <w:t xml:space="preserve">江苏政府采购网-苏采云</w:t>
      </w:r>
      <w:r>
        <w:rPr>
          <w:sz w:val="24"/>
          <w:szCs w:val="24"/>
        </w:rPr>
      </w:r>
      <w:r/>
    </w:p>
    <w:p>
      <w:pPr>
        <w:pStyle w:val="902"/>
        <w:ind w:firstLine="480"/>
        <w:spacing w:line="500" w:lineRule="exact"/>
        <w:rPr>
          <w:sz w:val="24"/>
          <w:szCs w:val="24"/>
        </w:rPr>
      </w:pPr>
      <w:r>
        <w:rPr>
          <w:sz w:val="24"/>
          <w:szCs w:val="24"/>
        </w:rPr>
        <w:t xml:space="preserve">方式：</w:t>
      </w:r>
      <w:r>
        <w:rPr>
          <w:rFonts w:hint="eastAsia"/>
          <w:b/>
          <w:bCs/>
          <w:sz w:val="24"/>
          <w:szCs w:val="24"/>
        </w:rPr>
        <w:t xml:space="preserve">投标人完成注册并办理CA证书后，登录江苏省政府采购管理交易系统（苏采云）（http://jszfcg.jsczt.cn/）获取本项目的招标文件及有关资料。</w:t>
      </w:r>
      <w:r>
        <w:rPr>
          <w:sz w:val="24"/>
          <w:szCs w:val="24"/>
        </w:rPr>
      </w:r>
      <w:r/>
    </w:p>
    <w:p>
      <w:pPr>
        <w:pStyle w:val="902"/>
        <w:ind w:firstLine="480"/>
        <w:spacing w:line="500" w:lineRule="exact"/>
        <w:rPr>
          <w:sz w:val="24"/>
          <w:szCs w:val="24"/>
        </w:rPr>
      </w:pPr>
      <w:r>
        <w:rPr>
          <w:sz w:val="24"/>
          <w:szCs w:val="24"/>
        </w:rPr>
        <w:t xml:space="preserve">售价：0.00元</w:t>
      </w:r>
      <w:r>
        <w:rPr>
          <w:sz w:val="24"/>
          <w:szCs w:val="24"/>
        </w:rPr>
      </w:r>
      <w:r/>
    </w:p>
    <w:p>
      <w:pPr>
        <w:pStyle w:val="902"/>
        <w:spacing w:line="500" w:lineRule="exact"/>
        <w:rPr>
          <w:b/>
          <w:sz w:val="24"/>
          <w:szCs w:val="24"/>
        </w:rPr>
      </w:pPr>
      <w:r/>
      <w:bookmarkStart w:id="10" w:name="_Toc28359005"/>
      <w:r/>
      <w:bookmarkStart w:id="11" w:name="_Toc28359082"/>
      <w:r/>
      <w:bookmarkStart w:id="12" w:name="_Toc35393624"/>
      <w:r/>
      <w:bookmarkStart w:id="13" w:name="_Toc35393793"/>
      <w:r>
        <w:rPr>
          <w:b/>
          <w:sz w:val="24"/>
          <w:szCs w:val="24"/>
        </w:rPr>
        <w:t xml:space="preserve">四、提交投标文件</w:t>
      </w:r>
      <w:bookmarkEnd w:id="10"/>
      <w:r/>
      <w:bookmarkEnd w:id="11"/>
      <w:r>
        <w:rPr>
          <w:b/>
          <w:sz w:val="24"/>
          <w:szCs w:val="24"/>
        </w:rPr>
        <w:t xml:space="preserve">截止时间、开标时间和地点</w:t>
      </w:r>
      <w:bookmarkEnd w:id="12"/>
      <w:r/>
      <w:bookmarkEnd w:id="13"/>
      <w:r>
        <w:rPr>
          <w:b/>
          <w:sz w:val="24"/>
          <w:szCs w:val="24"/>
        </w:rPr>
      </w:r>
      <w:r/>
    </w:p>
    <w:p>
      <w:pPr>
        <w:pStyle w:val="902"/>
        <w:ind w:firstLine="480"/>
        <w:spacing w:line="500" w:lineRule="exact"/>
        <w:rPr>
          <w:rFonts w:hint="eastAsia"/>
          <w:sz w:val="24"/>
          <w:szCs w:val="24"/>
        </w:rPr>
      </w:pPr>
      <w:r/>
      <w:bookmarkStart w:id="14" w:name="_Toc28359007"/>
      <w:r/>
      <w:bookmarkStart w:id="15" w:name="_Toc35393794"/>
      <w:r/>
      <w:bookmarkStart w:id="16" w:name="_Toc35393625"/>
      <w:r/>
      <w:bookmarkStart w:id="17" w:name="_Toc28359084"/>
      <w:r>
        <w:rPr>
          <w:rFonts w:hint="eastAsia"/>
          <w:sz w:val="24"/>
          <w:szCs w:val="24"/>
        </w:rPr>
        <w:t xml:space="preserve">1.提交投标文件截止时间：2026年 0</w:t>
      </w:r>
      <w:r>
        <w:rPr>
          <w:rFonts w:hint="eastAsia"/>
          <w:sz w:val="24"/>
          <w:szCs w:val="24"/>
          <w:lang w:val="en-US" w:eastAsia="zh-CN"/>
        </w:rPr>
        <w:t xml:space="preserve">4</w:t>
      </w:r>
      <w:r>
        <w:rPr>
          <w:rFonts w:hint="eastAsia"/>
          <w:sz w:val="24"/>
          <w:szCs w:val="24"/>
        </w:rPr>
        <w:t xml:space="preserve">月 </w:t>
      </w:r>
      <w:r>
        <w:rPr>
          <w:rFonts w:hint="eastAsia"/>
          <w:sz w:val="24"/>
          <w:szCs w:val="24"/>
          <w:lang w:val="en-US" w:eastAsia="zh-CN"/>
        </w:rPr>
        <w:t xml:space="preserve">30</w:t>
      </w:r>
      <w:r>
        <w:rPr>
          <w:rFonts w:hint="eastAsia"/>
          <w:sz w:val="24"/>
          <w:szCs w:val="24"/>
        </w:rPr>
        <w:t xml:space="preserve"> 日</w:t>
      </w:r>
      <w:r>
        <w:rPr>
          <w:rFonts w:hint="eastAsia"/>
          <w:sz w:val="24"/>
          <w:szCs w:val="24"/>
          <w:lang w:val="en-US" w:eastAsia="zh-CN"/>
        </w:rPr>
        <w:t xml:space="preserve">09</w:t>
      </w:r>
      <w:r>
        <w:rPr>
          <w:rFonts w:hint="eastAsia"/>
          <w:sz w:val="24"/>
          <w:szCs w:val="24"/>
        </w:rPr>
        <w:t xml:space="preserve">点</w:t>
      </w:r>
      <w:r>
        <w:rPr>
          <w:rFonts w:hint="eastAsia"/>
          <w:sz w:val="24"/>
          <w:szCs w:val="24"/>
          <w:lang w:val="en-US" w:eastAsia="zh-CN"/>
        </w:rPr>
        <w:t xml:space="preserve">0</w:t>
      </w:r>
      <w:r>
        <w:rPr>
          <w:rFonts w:hint="eastAsia"/>
          <w:sz w:val="24"/>
          <w:szCs w:val="24"/>
        </w:rPr>
        <w:t xml:space="preserve">0分止（北京时间）；</w:t>
      </w:r>
      <w:r>
        <w:rPr>
          <w:rFonts w:hint="eastAsia"/>
          <w:sz w:val="24"/>
          <w:szCs w:val="24"/>
        </w:rPr>
      </w:r>
      <w:r/>
    </w:p>
    <w:p>
      <w:pPr>
        <w:pStyle w:val="902"/>
        <w:ind w:firstLine="480"/>
        <w:spacing w:line="500" w:lineRule="exact"/>
        <w:rPr>
          <w:rFonts w:hint="eastAsia"/>
          <w:sz w:val="24"/>
          <w:szCs w:val="24"/>
        </w:rPr>
      </w:pPr>
      <w:r>
        <w:rPr>
          <w:rFonts w:hint="eastAsia"/>
          <w:sz w:val="24"/>
          <w:szCs w:val="24"/>
        </w:rPr>
        <w:t xml:space="preserve">2.开标时间：同投标文件递交截止时间；</w:t>
      </w:r>
      <w:r>
        <w:rPr>
          <w:rFonts w:hint="eastAsia"/>
          <w:sz w:val="24"/>
          <w:szCs w:val="24"/>
        </w:rPr>
      </w:r>
      <w:r/>
    </w:p>
    <w:p>
      <w:pPr>
        <w:pStyle w:val="902"/>
        <w:ind w:firstLine="480"/>
        <w:spacing w:line="500" w:lineRule="exact"/>
        <w:rPr>
          <w:rFonts w:hint="eastAsia"/>
          <w:sz w:val="24"/>
          <w:szCs w:val="24"/>
        </w:rPr>
      </w:pPr>
      <w:r>
        <w:rPr>
          <w:rFonts w:hint="eastAsia"/>
          <w:sz w:val="24"/>
          <w:szCs w:val="24"/>
        </w:rPr>
        <w:t xml:space="preserve">3.开标地点：“苏采云”系统“开标大厅”。</w:t>
      </w:r>
      <w:r>
        <w:rPr>
          <w:rFonts w:hint="eastAsia"/>
          <w:sz w:val="24"/>
          <w:szCs w:val="24"/>
        </w:rPr>
      </w:r>
      <w:r/>
    </w:p>
    <w:p>
      <w:pPr>
        <w:pStyle w:val="902"/>
        <w:spacing w:line="500" w:lineRule="exact"/>
        <w:rPr>
          <w:b/>
          <w:sz w:val="24"/>
          <w:szCs w:val="24"/>
        </w:rPr>
      </w:pPr>
      <w:r>
        <w:rPr>
          <w:b/>
          <w:sz w:val="24"/>
          <w:szCs w:val="24"/>
        </w:rPr>
        <w:t xml:space="preserve">五、公告期限</w:t>
      </w:r>
      <w:bookmarkEnd w:id="14"/>
      <w:r/>
      <w:bookmarkEnd w:id="15"/>
      <w:r/>
      <w:bookmarkEnd w:id="16"/>
      <w:r/>
      <w:bookmarkEnd w:id="17"/>
      <w:r>
        <w:rPr>
          <w:b/>
          <w:sz w:val="24"/>
          <w:szCs w:val="24"/>
        </w:rPr>
      </w:r>
      <w:r/>
    </w:p>
    <w:p>
      <w:pPr>
        <w:pStyle w:val="902"/>
        <w:ind w:firstLine="480"/>
        <w:spacing w:line="500" w:lineRule="exact"/>
        <w:rPr>
          <w:sz w:val="24"/>
          <w:szCs w:val="24"/>
        </w:rPr>
      </w:pPr>
      <w:r>
        <w:rPr>
          <w:sz w:val="24"/>
          <w:szCs w:val="24"/>
        </w:rPr>
        <w:t xml:space="preserve">自本公告发布之日起5个工作日。</w:t>
      </w:r>
      <w:r>
        <w:rPr>
          <w:sz w:val="24"/>
          <w:szCs w:val="24"/>
        </w:rPr>
      </w:r>
      <w:r/>
    </w:p>
    <w:p>
      <w:pPr>
        <w:pStyle w:val="902"/>
        <w:spacing w:line="500" w:lineRule="exact"/>
        <w:rPr>
          <w:b/>
          <w:sz w:val="24"/>
          <w:szCs w:val="24"/>
        </w:rPr>
      </w:pPr>
      <w:r/>
      <w:bookmarkStart w:id="18" w:name="_Toc35393626"/>
      <w:r/>
      <w:bookmarkStart w:id="19" w:name="_Toc35393795"/>
      <w:r>
        <w:rPr>
          <w:b/>
          <w:sz w:val="24"/>
          <w:szCs w:val="24"/>
        </w:rPr>
        <w:t xml:space="preserve">六、其他补充事宜</w:t>
      </w:r>
      <w:bookmarkEnd w:id="18"/>
      <w:r/>
      <w:bookmarkEnd w:id="19"/>
      <w:r>
        <w:rPr>
          <w:b/>
          <w:sz w:val="24"/>
          <w:szCs w:val="24"/>
        </w:rPr>
      </w:r>
      <w:r/>
    </w:p>
    <w:p>
      <w:pPr>
        <w:pStyle w:val="902"/>
        <w:ind w:firstLine="480"/>
        <w:spacing w:line="500" w:lineRule="exact"/>
        <w:rPr>
          <w:sz w:val="24"/>
          <w:szCs w:val="24"/>
        </w:rPr>
      </w:pPr>
      <w:r>
        <w:rPr>
          <w:sz w:val="24"/>
          <w:szCs w:val="24"/>
        </w:rPr>
        <w:t xml:space="preserve">1.投标保证金：无。</w:t>
      </w:r>
      <w:r>
        <w:rPr>
          <w:sz w:val="24"/>
          <w:szCs w:val="24"/>
        </w:rPr>
      </w:r>
      <w:r/>
    </w:p>
    <w:p>
      <w:pPr>
        <w:pStyle w:val="902"/>
        <w:ind w:firstLine="480"/>
        <w:spacing w:line="500" w:lineRule="exact"/>
        <w:rPr>
          <w:sz w:val="24"/>
          <w:szCs w:val="24"/>
        </w:rPr>
      </w:pPr>
      <w:r>
        <w:rPr>
          <w:sz w:val="24"/>
          <w:szCs w:val="24"/>
        </w:rPr>
        <w:t xml:space="preserve">2.公告发布媒介：江苏政府采购网（www.ccgp-jiangsu.gov.cn）</w:t>
      </w:r>
      <w:r>
        <w:rPr>
          <w:sz w:val="24"/>
          <w:szCs w:val="24"/>
        </w:rPr>
      </w:r>
      <w:r/>
    </w:p>
    <w:p>
      <w:pPr>
        <w:pStyle w:val="902"/>
        <w:ind w:firstLine="482"/>
        <w:spacing w:line="500" w:lineRule="exact"/>
        <w:rPr>
          <w:b/>
          <w:sz w:val="24"/>
          <w:szCs w:val="24"/>
        </w:rPr>
      </w:pPr>
      <w:r>
        <w:rPr>
          <w:b/>
          <w:sz w:val="24"/>
          <w:szCs w:val="24"/>
        </w:rPr>
        <w:t xml:space="preserve">3.注意事项：</w:t>
      </w:r>
      <w:r>
        <w:rPr>
          <w:b/>
          <w:sz w:val="24"/>
          <w:szCs w:val="24"/>
        </w:rPr>
      </w:r>
      <w:r/>
    </w:p>
    <w:p>
      <w:pPr>
        <w:pStyle w:val="902"/>
        <w:ind w:firstLine="482"/>
        <w:spacing w:line="500" w:lineRule="exact"/>
        <w:rPr>
          <w:b/>
          <w:sz w:val="24"/>
          <w:szCs w:val="24"/>
        </w:rPr>
      </w:pPr>
      <w:r>
        <w:rPr>
          <w:b/>
          <w:sz w:val="24"/>
          <w:szCs w:val="24"/>
        </w:rPr>
        <w:t xml:space="preserve">（1）潜在投标人登录“江苏省政府采购管理交易系统（苏采云）”须持经注册的CA证书。未注册、领取CA和办理电子签章的潜在投标人，请至泰州市高港区泰州大道188号(中国医药城会展交易中心W3馆西南角)公共资源交易大厅政务CA窗口办理，电话：0523-81568158。</w:t>
      </w:r>
      <w:r>
        <w:rPr>
          <w:b/>
          <w:sz w:val="24"/>
          <w:szCs w:val="24"/>
        </w:rPr>
      </w:r>
      <w:r/>
    </w:p>
    <w:p>
      <w:pPr>
        <w:pStyle w:val="902"/>
        <w:ind w:firstLine="482"/>
        <w:spacing w:line="500" w:lineRule="exact"/>
        <w:rPr>
          <w:b/>
          <w:sz w:val="24"/>
          <w:szCs w:val="24"/>
        </w:rPr>
      </w:pPr>
      <w:r>
        <w:rPr>
          <w:b/>
          <w:sz w:val="24"/>
          <w:szCs w:val="24"/>
        </w:rPr>
        <w:t xml:space="preserve">（2）本项目采用电子化投标，投标人应根据《江苏省政府采购管理交易系统（苏采云）</w:t>
      </w:r>
      <w:r>
        <w:rPr>
          <w:rFonts w:hint="eastAsia"/>
          <w:b/>
          <w:sz w:val="24"/>
          <w:szCs w:val="24"/>
        </w:rPr>
        <w:t xml:space="preserve">投标人</w:t>
      </w:r>
      <w:r>
        <w:rPr>
          <w:b/>
          <w:sz w:val="24"/>
          <w:szCs w:val="24"/>
        </w:rPr>
        <w:t xml:space="preserve">操作手册》（“泰州市政府采购网—下载中心”下载）规定，制作、上传电子投标文件（技术支持电话：0523-87633965、0523-86897512；客服QQ709339244、QQ：1810179072）。</w:t>
      </w:r>
      <w:r>
        <w:rPr>
          <w:b/>
          <w:sz w:val="24"/>
          <w:szCs w:val="24"/>
        </w:rPr>
      </w:r>
      <w:r/>
    </w:p>
    <w:p>
      <w:pPr>
        <w:pStyle w:val="902"/>
        <w:ind w:firstLine="482"/>
        <w:spacing w:line="500" w:lineRule="exact"/>
        <w:rPr>
          <w:b/>
          <w:sz w:val="24"/>
          <w:szCs w:val="24"/>
        </w:rPr>
      </w:pPr>
      <w:r>
        <w:rPr>
          <w:b/>
          <w:sz w:val="24"/>
          <w:szCs w:val="24"/>
        </w:rPr>
        <w:t xml:space="preserve">（3）有关本次招标的事项若存在变动或修改，敬请及时关注“江苏政府采购网”发布的更正公告。</w:t>
      </w:r>
      <w:r>
        <w:rPr>
          <w:b/>
          <w:sz w:val="24"/>
          <w:szCs w:val="24"/>
        </w:rPr>
      </w:r>
      <w:r/>
    </w:p>
    <w:p>
      <w:pPr>
        <w:pStyle w:val="902"/>
        <w:ind w:firstLine="482"/>
        <w:spacing w:line="500" w:lineRule="exact"/>
        <w:rPr>
          <w:sz w:val="24"/>
          <w:szCs w:val="24"/>
        </w:rPr>
      </w:pPr>
      <w:r>
        <w:rPr>
          <w:b/>
          <w:sz w:val="24"/>
          <w:szCs w:val="24"/>
        </w:rPr>
        <w:t xml:space="preserve">（</w:t>
      </w:r>
      <w:r>
        <w:rPr>
          <w:rFonts w:hint="eastAsia"/>
          <w:b/>
          <w:sz w:val="24"/>
          <w:szCs w:val="24"/>
          <w:lang w:val="en-US" w:eastAsia="zh-CN"/>
        </w:rPr>
        <w:t xml:space="preserve">4</w:t>
      </w:r>
      <w:r>
        <w:rPr>
          <w:b/>
          <w:sz w:val="24"/>
          <w:szCs w:val="24"/>
        </w:rPr>
        <w:t xml:space="preserve">）</w:t>
      </w:r>
      <w:r>
        <w:rPr>
          <w:b/>
          <w:sz w:val="24"/>
          <w:szCs w:val="24"/>
        </w:rPr>
        <w:t xml:space="preserve">如潜在投标人未按上述要求操作，将自行承担所产生的风险。</w:t>
      </w:r>
      <w:r>
        <w:rPr>
          <w:sz w:val="24"/>
          <w:szCs w:val="24"/>
        </w:rPr>
      </w:r>
      <w:r/>
    </w:p>
    <w:p>
      <w:pPr>
        <w:pStyle w:val="902"/>
        <w:spacing w:line="500" w:lineRule="exact"/>
        <w:rPr>
          <w:sz w:val="24"/>
          <w:szCs w:val="24"/>
        </w:rPr>
      </w:pPr>
      <w:r>
        <w:rPr>
          <w:b/>
          <w:sz w:val="24"/>
          <w:szCs w:val="24"/>
        </w:rPr>
        <w:t xml:space="preserve">七、对本次招标提出询问，请按以下方式联系。</w:t>
      </w:r>
      <w:bookmarkEnd w:id="6"/>
      <w:r/>
      <w:bookmarkEnd w:id="7"/>
      <w:r/>
      <w:bookmarkEnd w:id="8"/>
      <w:r/>
      <w:bookmarkEnd w:id="9"/>
      <w:r>
        <w:rPr>
          <w:sz w:val="24"/>
          <w:szCs w:val="24"/>
        </w:rPr>
      </w:r>
      <w:r/>
    </w:p>
    <w:p>
      <w:pPr>
        <w:pStyle w:val="920"/>
        <w:ind w:firstLine="560"/>
        <w:spacing w:before="0" w:after="0" w:line="480" w:lineRule="exact"/>
        <w:rPr>
          <w:color w:val="000000"/>
          <w:sz w:val="24"/>
          <w:szCs w:val="24"/>
        </w:rPr>
      </w:pPr>
      <w:r>
        <w:rPr>
          <w:color w:val="000000"/>
          <w:sz w:val="24"/>
          <w:szCs w:val="24"/>
        </w:rPr>
        <w:t xml:space="preserve">1.采购人信息</w:t>
      </w:r>
      <w:r>
        <w:rPr>
          <w:color w:val="000000"/>
          <w:sz w:val="24"/>
          <w:szCs w:val="24"/>
        </w:rPr>
      </w:r>
      <w:r/>
    </w:p>
    <w:p>
      <w:pPr>
        <w:pStyle w:val="920"/>
        <w:ind w:firstLine="560"/>
        <w:spacing w:before="0" w:after="0" w:line="480" w:lineRule="exact"/>
        <w:rPr>
          <w:rFonts w:hint="eastAsia" w:eastAsia="宋体"/>
          <w:color w:val="000000"/>
          <w:sz w:val="24"/>
          <w:szCs w:val="24"/>
          <w:lang w:eastAsia="zh-CN"/>
        </w:rPr>
      </w:pPr>
      <w:r>
        <w:rPr>
          <w:color w:val="000000"/>
          <w:sz w:val="24"/>
          <w:szCs w:val="24"/>
        </w:rPr>
        <w:t xml:space="preserve">名称：</w:t>
      </w:r>
      <w:r>
        <w:rPr>
          <w:rFonts w:hint="eastAsia"/>
          <w:color w:val="000000"/>
          <w:sz w:val="24"/>
          <w:szCs w:val="24"/>
          <w:u w:val="single"/>
          <w:lang w:eastAsia="zh-CN"/>
        </w:rPr>
        <w:t xml:space="preserve">泰兴市农业农村局</w:t>
      </w:r>
      <w:r>
        <w:rPr>
          <w:rFonts w:hint="eastAsia" w:eastAsia="宋体"/>
          <w:color w:val="000000"/>
          <w:sz w:val="24"/>
          <w:szCs w:val="24"/>
          <w:lang w:eastAsia="zh-CN"/>
        </w:rPr>
      </w:r>
      <w:r/>
    </w:p>
    <w:p>
      <w:pPr>
        <w:pStyle w:val="920"/>
        <w:ind w:firstLine="560"/>
        <w:spacing w:before="0" w:after="0" w:line="480" w:lineRule="exact"/>
        <w:rPr>
          <w:rFonts w:hint="eastAsia" w:eastAsia="宋体"/>
          <w:color w:val="000000"/>
          <w:sz w:val="24"/>
          <w:szCs w:val="24"/>
          <w:lang w:eastAsia="zh-CN"/>
        </w:rPr>
      </w:pPr>
      <w:r>
        <w:rPr>
          <w:color w:val="000000"/>
          <w:sz w:val="24"/>
          <w:szCs w:val="24"/>
        </w:rPr>
        <w:t xml:space="preserve">地址：</w:t>
      </w:r>
      <w:r>
        <w:rPr>
          <w:rFonts w:hint="eastAsia"/>
          <w:color w:val="000000"/>
          <w:sz w:val="24"/>
          <w:szCs w:val="24"/>
          <w:u w:val="single"/>
          <w:lang w:eastAsia="zh-CN"/>
        </w:rPr>
        <w:t xml:space="preserve">泰兴市板桥路39号（泰兴市农产品质量检验检测综合站）</w:t>
      </w:r>
      <w:r>
        <w:rPr>
          <w:rFonts w:hint="eastAsia" w:eastAsia="宋体"/>
          <w:color w:val="000000"/>
          <w:sz w:val="24"/>
          <w:szCs w:val="24"/>
          <w:lang w:eastAsia="zh-CN"/>
        </w:rPr>
      </w:r>
      <w:r/>
    </w:p>
    <w:p>
      <w:pPr>
        <w:pStyle w:val="920"/>
        <w:ind w:firstLine="560"/>
        <w:spacing w:before="0" w:after="0" w:line="480" w:lineRule="exact"/>
        <w:rPr>
          <w:rFonts w:hint="eastAsia" w:eastAsia="宋体" w:cs="Calibri"/>
          <w:color w:val="000000"/>
          <w:sz w:val="24"/>
          <w:szCs w:val="24"/>
          <w:u w:val="single"/>
          <w:lang w:eastAsia="zh-CN"/>
        </w:rPr>
      </w:pPr>
      <w:r>
        <w:rPr>
          <w:color w:val="000000"/>
          <w:sz w:val="24"/>
          <w:szCs w:val="24"/>
        </w:rPr>
        <w:t xml:space="preserve">联系方式：</w:t>
      </w:r>
      <w:r>
        <w:rPr>
          <w:rFonts w:hint="eastAsia"/>
          <w:color w:val="000000"/>
          <w:sz w:val="24"/>
          <w:szCs w:val="24"/>
          <w:u w:val="single"/>
          <w:lang w:eastAsia="zh-CN"/>
        </w:rPr>
        <w:t xml:space="preserve">0523-87773113</w:t>
      </w:r>
      <w:r>
        <w:rPr>
          <w:rFonts w:hint="eastAsia" w:eastAsia="宋体" w:cs="Calibri"/>
          <w:color w:val="000000"/>
          <w:sz w:val="24"/>
          <w:szCs w:val="24"/>
          <w:u w:val="single"/>
          <w:lang w:eastAsia="zh-CN"/>
        </w:rPr>
      </w:r>
      <w:r/>
    </w:p>
    <w:p>
      <w:pPr>
        <w:pStyle w:val="920"/>
        <w:ind w:firstLine="560"/>
        <w:spacing w:before="0" w:after="0" w:line="480" w:lineRule="exact"/>
        <w:rPr>
          <w:color w:val="000000"/>
          <w:sz w:val="24"/>
          <w:szCs w:val="24"/>
        </w:rPr>
      </w:pPr>
      <w:r>
        <w:rPr>
          <w:color w:val="000000"/>
          <w:sz w:val="24"/>
          <w:szCs w:val="24"/>
        </w:rPr>
        <w:t xml:space="preserve">2.采购代理机构信息</w:t>
      </w:r>
      <w:r>
        <w:rPr>
          <w:color w:val="000000"/>
          <w:sz w:val="24"/>
          <w:szCs w:val="24"/>
        </w:rPr>
      </w:r>
      <w:r/>
    </w:p>
    <w:p>
      <w:pPr>
        <w:pStyle w:val="920"/>
        <w:ind w:firstLine="560"/>
        <w:jc w:val="both"/>
        <w:spacing w:before="0" w:after="0" w:line="480" w:lineRule="exact"/>
        <w:rPr>
          <w:rFonts w:hint="eastAsia" w:eastAsia="宋体"/>
          <w:color w:val="000000"/>
          <w:sz w:val="24"/>
          <w:szCs w:val="24"/>
          <w:lang w:eastAsia="zh-CN"/>
        </w:rPr>
      </w:pPr>
      <w:r>
        <w:rPr>
          <w:color w:val="000000"/>
          <w:sz w:val="24"/>
          <w:szCs w:val="24"/>
        </w:rPr>
        <w:t xml:space="preserve">名称：</w:t>
      </w:r>
      <w:r>
        <w:rPr>
          <w:rFonts w:hint="eastAsia"/>
          <w:color w:val="000000"/>
          <w:sz w:val="24"/>
          <w:szCs w:val="24"/>
          <w:u w:val="single"/>
          <w:lang w:eastAsia="zh-CN"/>
        </w:rPr>
        <w:t xml:space="preserve">江苏天择建设管理有限公司</w:t>
      </w:r>
      <w:r>
        <w:rPr>
          <w:rFonts w:hint="eastAsia" w:eastAsia="宋体"/>
          <w:color w:val="000000"/>
          <w:sz w:val="24"/>
          <w:szCs w:val="24"/>
          <w:lang w:eastAsia="zh-CN"/>
        </w:rPr>
      </w:r>
      <w:r/>
    </w:p>
    <w:p>
      <w:pPr>
        <w:pStyle w:val="920"/>
        <w:ind w:firstLine="560"/>
        <w:jc w:val="both"/>
        <w:spacing w:before="0" w:after="0" w:line="480" w:lineRule="exact"/>
        <w:rPr>
          <w:rFonts w:hint="eastAsia" w:eastAsia="宋体"/>
          <w:color w:val="000000"/>
          <w:sz w:val="24"/>
          <w:szCs w:val="24"/>
          <w:lang w:eastAsia="zh-CN"/>
        </w:rPr>
      </w:pPr>
      <w:r>
        <w:rPr>
          <w:color w:val="000000"/>
          <w:sz w:val="24"/>
          <w:szCs w:val="24"/>
        </w:rPr>
        <w:t xml:space="preserve">地　址：</w:t>
      </w:r>
      <w:r>
        <w:rPr>
          <w:rFonts w:hint="eastAsia" w:ascii="Times New Roman" w:hAnsi="Times New Roman"/>
          <w:color w:val="000000"/>
          <w:sz w:val="24"/>
          <w:szCs w:val="24"/>
          <w:u w:val="single"/>
          <w:lang w:eastAsia="zh-CN"/>
        </w:rPr>
        <w:t xml:space="preserve">泰兴市环球金融中心2号楼1609-1610室</w:t>
      </w:r>
      <w:r>
        <w:rPr>
          <w:rFonts w:hint="eastAsia" w:eastAsia="宋体"/>
          <w:color w:val="000000"/>
          <w:sz w:val="24"/>
          <w:szCs w:val="24"/>
          <w:lang w:eastAsia="zh-CN"/>
        </w:rPr>
      </w:r>
      <w:r/>
    </w:p>
    <w:p>
      <w:pPr>
        <w:pStyle w:val="920"/>
        <w:ind w:firstLine="560"/>
        <w:jc w:val="both"/>
        <w:spacing w:before="0" w:after="0" w:line="480" w:lineRule="exact"/>
        <w:rPr>
          <w:rFonts w:hint="eastAsia" w:eastAsia="宋体"/>
          <w:color w:val="000000"/>
          <w:sz w:val="24"/>
          <w:szCs w:val="24"/>
          <w:lang w:eastAsia="zh-CN"/>
        </w:rPr>
      </w:pPr>
      <w:r>
        <w:rPr>
          <w:color w:val="000000"/>
          <w:sz w:val="24"/>
          <w:szCs w:val="24"/>
        </w:rPr>
        <w:t xml:space="preserve">联系方式：</w:t>
      </w:r>
      <w:r>
        <w:rPr>
          <w:rFonts w:hint="eastAsia"/>
          <w:color w:val="000000"/>
          <w:sz w:val="24"/>
          <w:szCs w:val="24"/>
          <w:u w:val="single"/>
          <w:lang w:eastAsia="zh-CN"/>
        </w:rPr>
        <w:t xml:space="preserve">15195273897</w:t>
      </w:r>
      <w:r>
        <w:rPr>
          <w:rFonts w:hint="eastAsia" w:eastAsia="宋体"/>
          <w:color w:val="000000"/>
          <w:sz w:val="24"/>
          <w:szCs w:val="24"/>
          <w:lang w:eastAsia="zh-CN"/>
        </w:rPr>
      </w:r>
      <w:r/>
    </w:p>
    <w:p>
      <w:pPr>
        <w:pStyle w:val="920"/>
        <w:ind w:firstLine="560"/>
        <w:jc w:val="both"/>
        <w:spacing w:before="0" w:after="0" w:line="480" w:lineRule="exact"/>
        <w:rPr>
          <w:color w:val="000000"/>
          <w:sz w:val="24"/>
          <w:szCs w:val="24"/>
        </w:rPr>
      </w:pPr>
      <w:r>
        <w:rPr>
          <w:color w:val="000000"/>
          <w:sz w:val="24"/>
          <w:szCs w:val="24"/>
        </w:rPr>
        <w:t xml:space="preserve">3.项目联系方式</w:t>
      </w:r>
      <w:r>
        <w:rPr>
          <w:color w:val="000000"/>
          <w:sz w:val="24"/>
          <w:szCs w:val="24"/>
        </w:rPr>
      </w:r>
      <w:r/>
    </w:p>
    <w:p>
      <w:pPr>
        <w:pStyle w:val="920"/>
        <w:ind w:firstLine="560"/>
        <w:jc w:val="both"/>
        <w:spacing w:before="0" w:after="0" w:line="480" w:lineRule="exact"/>
        <w:rPr>
          <w:rFonts w:hint="eastAsia" w:eastAsia="宋体" w:cs="Calibri"/>
          <w:color w:val="000000"/>
          <w:sz w:val="24"/>
          <w:szCs w:val="24"/>
          <w:u w:val="single"/>
          <w:lang w:eastAsia="zh-CN"/>
        </w:rPr>
      </w:pPr>
      <w:r>
        <w:rPr>
          <w:color w:val="000000"/>
          <w:sz w:val="24"/>
          <w:szCs w:val="24"/>
        </w:rPr>
        <w:t xml:space="preserve">项目联系人：</w:t>
      </w:r>
      <w:r>
        <w:rPr>
          <w:rFonts w:hint="eastAsia" w:cs="Calibri"/>
          <w:color w:val="000000"/>
          <w:sz w:val="24"/>
          <w:szCs w:val="24"/>
          <w:u w:val="single"/>
          <w:lang w:eastAsia="zh-CN"/>
        </w:rPr>
        <w:t xml:space="preserve">泰兴市农业农村局</w:t>
      </w:r>
      <w:r>
        <w:rPr>
          <w:rFonts w:cs="Calibri"/>
          <w:color w:val="000000"/>
          <w:sz w:val="24"/>
          <w:szCs w:val="24"/>
          <w:u w:val="single"/>
        </w:rPr>
        <w:t xml:space="preserve">  </w:t>
      </w:r>
      <w:r>
        <w:rPr>
          <w:rFonts w:hint="eastAsia" w:cs="Calibri"/>
          <w:color w:val="000000"/>
          <w:sz w:val="24"/>
          <w:szCs w:val="24"/>
          <w:u w:val="single"/>
          <w:lang w:val="en-US" w:eastAsia="zh-CN"/>
        </w:rPr>
        <w:t xml:space="preserve">许</w:t>
      </w:r>
      <w:r>
        <w:rPr>
          <w:rFonts w:hint="eastAsia" w:cs="Calibri"/>
          <w:color w:val="000000"/>
          <w:sz w:val="24"/>
          <w:szCs w:val="24"/>
          <w:u w:val="single"/>
          <w:lang w:eastAsia="zh-CN"/>
        </w:rPr>
        <w:t xml:space="preserve">先生</w:t>
      </w:r>
      <w:r>
        <w:rPr>
          <w:rFonts w:hint="eastAsia" w:eastAsia="宋体" w:cs="Calibri"/>
          <w:color w:val="000000"/>
          <w:sz w:val="24"/>
          <w:szCs w:val="24"/>
          <w:u w:val="single"/>
          <w:lang w:eastAsia="zh-CN"/>
        </w:rPr>
      </w:r>
      <w:r/>
    </w:p>
    <w:p>
      <w:pPr>
        <w:pStyle w:val="920"/>
        <w:ind w:firstLine="560"/>
        <w:jc w:val="both"/>
        <w:spacing w:before="0" w:after="0" w:line="480" w:lineRule="exact"/>
        <w:rPr>
          <w:color w:val="000000"/>
          <w:sz w:val="22"/>
          <w:szCs w:val="22"/>
        </w:rPr>
      </w:pPr>
      <w:r>
        <w:rPr>
          <w:color w:val="000000"/>
          <w:sz w:val="24"/>
          <w:szCs w:val="24"/>
        </w:rPr>
        <w:t xml:space="preserve">电　话：</w:t>
      </w:r>
      <w:r>
        <w:rPr>
          <w:rFonts w:hint="eastAsia"/>
          <w:color w:val="000000"/>
          <w:sz w:val="24"/>
          <w:szCs w:val="24"/>
          <w:u w:val="single"/>
          <w:lang w:eastAsia="zh-CN"/>
        </w:rPr>
        <w:t xml:space="preserve">0523-87773113</w:t>
      </w:r>
      <w:r>
        <w:rPr>
          <w:color w:val="000000"/>
          <w:sz w:val="22"/>
          <w:szCs w:val="22"/>
        </w:rPr>
      </w:r>
      <w:r/>
    </w:p>
    <w:p>
      <w:pPr>
        <w:pStyle w:val="920"/>
        <w:ind w:firstLine="560"/>
        <w:jc w:val="both"/>
        <w:spacing w:before="0" w:after="0" w:line="480" w:lineRule="exact"/>
        <w:rPr>
          <w:color w:val="000000"/>
          <w:sz w:val="24"/>
          <w:szCs w:val="24"/>
        </w:rPr>
      </w:pPr>
      <w:r>
        <w:rPr>
          <w:color w:val="000000"/>
          <w:sz w:val="24"/>
          <w:szCs w:val="24"/>
        </w:rPr>
        <w:t xml:space="preserve">项目联系人：</w:t>
      </w:r>
      <w:r>
        <w:rPr>
          <w:rFonts w:hint="eastAsia"/>
          <w:color w:val="000000"/>
          <w:sz w:val="24"/>
          <w:szCs w:val="24"/>
          <w:u w:val="single"/>
          <w:lang w:eastAsia="zh-CN"/>
        </w:rPr>
        <w:t xml:space="preserve">江苏天择建设管理有限公司</w:t>
      </w:r>
      <w:r>
        <w:rPr>
          <w:color w:val="000000"/>
          <w:sz w:val="24"/>
          <w:szCs w:val="24"/>
          <w:u w:val="single"/>
        </w:rPr>
        <w:t xml:space="preserve">  </w:t>
      </w:r>
      <w:r>
        <w:rPr>
          <w:rFonts w:hint="eastAsia"/>
          <w:color w:val="000000"/>
          <w:sz w:val="24"/>
          <w:szCs w:val="24"/>
          <w:u w:val="single"/>
          <w:lang w:eastAsia="zh-CN"/>
        </w:rPr>
        <w:t xml:space="preserve">朱宁</w:t>
      </w:r>
      <w:r>
        <w:rPr>
          <w:color w:val="000000"/>
          <w:sz w:val="24"/>
          <w:szCs w:val="24"/>
        </w:rPr>
      </w:r>
      <w:r/>
    </w:p>
    <w:p>
      <w:pPr>
        <w:pStyle w:val="920"/>
        <w:ind w:firstLine="560"/>
        <w:jc w:val="both"/>
        <w:spacing w:before="0" w:after="0" w:line="480" w:lineRule="exact"/>
        <w:rPr>
          <w:rFonts w:hint="eastAsia" w:eastAsia="宋体"/>
          <w:color w:val="000000"/>
          <w:sz w:val="24"/>
          <w:szCs w:val="24"/>
          <w:lang w:eastAsia="zh-CN"/>
        </w:rPr>
      </w:pPr>
      <w:r>
        <w:rPr>
          <w:color w:val="000000"/>
          <w:sz w:val="24"/>
          <w:szCs w:val="24"/>
        </w:rPr>
        <w:t xml:space="preserve">电　话：</w:t>
      </w:r>
      <w:r>
        <w:rPr>
          <w:rFonts w:hint="eastAsia"/>
          <w:color w:val="000000"/>
          <w:sz w:val="24"/>
          <w:szCs w:val="24"/>
          <w:u w:val="single"/>
          <w:lang w:eastAsia="zh-CN"/>
        </w:rPr>
        <w:t xml:space="preserve">15195273897</w:t>
      </w:r>
      <w:r>
        <w:rPr>
          <w:rFonts w:hint="eastAsia" w:eastAsia="宋体"/>
          <w:color w:val="000000"/>
          <w:sz w:val="24"/>
          <w:szCs w:val="24"/>
          <w:lang w:eastAsia="zh-CN"/>
        </w:rPr>
      </w:r>
      <w:r/>
    </w:p>
    <w:p>
      <w:pPr>
        <w:pStyle w:val="926"/>
        <w:ind w:firstLine="2570"/>
        <w:spacing w:before="0" w:after="0" w:line="600" w:lineRule="exact"/>
        <w:rPr>
          <w:rFonts w:ascii="Times New Roman" w:hAnsi="Times New Roman"/>
          <w:b/>
          <w:bCs/>
          <w:sz w:val="32"/>
          <w:szCs w:val="32"/>
        </w:rPr>
      </w:pPr>
      <w:r>
        <w:rPr>
          <w:rFonts w:ascii="Times New Roman" w:hAnsi="Times New Roman"/>
          <w:b/>
          <w:bCs/>
          <w:sz w:val="32"/>
          <w:szCs w:val="32"/>
        </w:rPr>
      </w:r>
      <w:r/>
    </w:p>
    <w:p>
      <w:pPr>
        <w:pStyle w:val="926"/>
        <w:ind w:firstLine="2570"/>
        <w:spacing w:before="0" w:after="0" w:line="600" w:lineRule="exact"/>
        <w:rPr>
          <w:rFonts w:ascii="Times New Roman" w:hAnsi="Times New Roman"/>
          <w:b/>
          <w:bCs/>
          <w:sz w:val="32"/>
          <w:szCs w:val="32"/>
        </w:rPr>
      </w:pPr>
      <w:r>
        <w:rPr>
          <w:rFonts w:ascii="Times New Roman" w:hAnsi="Times New Roman"/>
          <w:b/>
          <w:bCs/>
          <w:sz w:val="32"/>
          <w:szCs w:val="32"/>
        </w:rPr>
      </w:r>
      <w:r/>
    </w:p>
    <w:p>
      <w:pPr>
        <w:pStyle w:val="902"/>
        <w:ind w:firstLine="643"/>
        <w:jc w:val="center"/>
        <w:spacing w:line="360" w:lineRule="auto"/>
        <w:rPr>
          <w:rFonts w:ascii="Times New Roman" w:hAnsi="Times New Roman" w:eastAsia="宋体" w:cs="Times New Roman"/>
          <w:b/>
          <w:bCs/>
          <w:sz w:val="32"/>
          <w:szCs w:val="32"/>
        </w:rPr>
        <w:outlineLvl w:val="0"/>
      </w:pPr>
      <w:r>
        <w:rPr>
          <w:rFonts w:ascii="Times New Roman" w:hAnsi="Times New Roman"/>
          <w:b/>
          <w:bCs/>
          <w:sz w:val="32"/>
          <w:szCs w:val="32"/>
        </w:rPr>
        <w:br w:type="page" w:clear="all"/>
      </w:r>
      <w:r>
        <w:rPr>
          <w:rFonts w:ascii="Times New Roman" w:hAnsi="Times New Roman" w:eastAsia="宋体" w:cs="Times New Roman"/>
          <w:b/>
          <w:bCs/>
          <w:sz w:val="32"/>
          <w:szCs w:val="32"/>
        </w:rPr>
        <w:t xml:space="preserve">第二章投标人须知</w:t>
      </w:r>
      <w:r>
        <w:rPr>
          <w:rFonts w:ascii="Times New Roman" w:hAnsi="Times New Roman" w:eastAsia="宋体" w:cs="Times New Roman"/>
          <w:b/>
          <w:bCs/>
          <w:sz w:val="32"/>
          <w:szCs w:val="32"/>
        </w:rPr>
      </w:r>
      <w:r/>
    </w:p>
    <w:p>
      <w:pPr>
        <w:pStyle w:val="902"/>
        <w:rPr>
          <w:sz w:val="24"/>
          <w:szCs w:val="24"/>
        </w:rPr>
      </w:pPr>
      <w:r/>
      <w:bookmarkStart w:id="20" w:name="_Toc426469870"/>
      <w:r>
        <w:rPr>
          <w:sz w:val="24"/>
          <w:szCs w:val="24"/>
        </w:rPr>
        <w:t xml:space="preserve">投标人须知前附表</w:t>
      </w:r>
      <w:bookmarkEnd w:id="20"/>
      <w:r>
        <w:rPr>
          <w:sz w:val="24"/>
          <w:szCs w:val="24"/>
        </w:rPr>
      </w:r>
      <w:r/>
    </w:p>
    <w:tbl>
      <w:tblPr>
        <w:tblW w:w="901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200"/>
        <w:gridCol w:w="5726"/>
      </w:tblGrid>
      <w:tr>
        <w:trPr>
          <w:trHeight w:val="392"/>
        </w:trPr>
        <w:tc>
          <w:tcPr>
            <w:tcW w:w="1089" w:type="dxa"/>
            <w:vAlign w:val="center"/>
            <w:textDirection w:val="lrTb"/>
            <w:noWrap w:val="false"/>
          </w:tcPr>
          <w:p>
            <w:pPr>
              <w:pStyle w:val="902"/>
              <w:jc w:val="center"/>
              <w:spacing w:line="360" w:lineRule="exact"/>
              <w:rPr>
                <w:b/>
                <w:sz w:val="24"/>
                <w:szCs w:val="24"/>
              </w:rPr>
            </w:pPr>
            <w:r>
              <w:rPr>
                <w:b/>
                <w:sz w:val="24"/>
                <w:szCs w:val="24"/>
              </w:rPr>
              <w:t xml:space="preserve">条款号</w:t>
            </w:r>
            <w:r>
              <w:rPr>
                <w:b/>
                <w:sz w:val="24"/>
                <w:szCs w:val="24"/>
              </w:rPr>
            </w:r>
            <w:r/>
          </w:p>
        </w:tc>
        <w:tc>
          <w:tcPr>
            <w:tcW w:w="2200" w:type="dxa"/>
            <w:vAlign w:val="center"/>
            <w:textDirection w:val="lrTb"/>
            <w:noWrap w:val="false"/>
          </w:tcPr>
          <w:p>
            <w:pPr>
              <w:pStyle w:val="902"/>
              <w:jc w:val="center"/>
              <w:spacing w:line="360" w:lineRule="exact"/>
              <w:rPr>
                <w:b/>
                <w:sz w:val="24"/>
                <w:szCs w:val="24"/>
              </w:rPr>
            </w:pPr>
            <w:r>
              <w:rPr>
                <w:b/>
                <w:sz w:val="24"/>
                <w:szCs w:val="24"/>
              </w:rPr>
              <w:t xml:space="preserve">条款名称</w:t>
            </w:r>
            <w:r>
              <w:rPr>
                <w:b/>
                <w:sz w:val="24"/>
                <w:szCs w:val="24"/>
              </w:rPr>
            </w:r>
            <w:r/>
          </w:p>
        </w:tc>
        <w:tc>
          <w:tcPr>
            <w:tcW w:w="5726" w:type="dxa"/>
            <w:vAlign w:val="center"/>
            <w:textDirection w:val="lrTb"/>
            <w:noWrap w:val="false"/>
          </w:tcPr>
          <w:p>
            <w:pPr>
              <w:pStyle w:val="902"/>
              <w:jc w:val="center"/>
              <w:spacing w:line="360" w:lineRule="exact"/>
              <w:rPr>
                <w:b/>
                <w:sz w:val="24"/>
                <w:szCs w:val="24"/>
              </w:rPr>
            </w:pPr>
            <w:r>
              <w:rPr>
                <w:b/>
                <w:sz w:val="24"/>
                <w:szCs w:val="24"/>
              </w:rPr>
              <w:t xml:space="preserve">编列内容</w:t>
            </w:r>
            <w:r>
              <w:rPr>
                <w:b/>
                <w:sz w:val="24"/>
                <w:szCs w:val="24"/>
              </w:rPr>
            </w:r>
            <w:r/>
          </w:p>
        </w:tc>
      </w:tr>
      <w:tr>
        <w:trPr>
          <w:trHeight w:val="503"/>
        </w:trPr>
        <w:tc>
          <w:tcPr>
            <w:tcW w:w="1089" w:type="dxa"/>
            <w:vAlign w:val="center"/>
            <w:textDirection w:val="lrTb"/>
            <w:noWrap w:val="false"/>
          </w:tcPr>
          <w:p>
            <w:pPr>
              <w:pStyle w:val="902"/>
              <w:jc w:val="center"/>
              <w:spacing w:line="360" w:lineRule="exact"/>
              <w:rPr>
                <w:sz w:val="24"/>
                <w:szCs w:val="24"/>
              </w:rPr>
            </w:pPr>
            <w:r>
              <w:rPr>
                <w:sz w:val="24"/>
                <w:szCs w:val="24"/>
              </w:rPr>
              <w:t xml:space="preserve">1.1.2</w:t>
            </w:r>
            <w:r>
              <w:rPr>
                <w:sz w:val="24"/>
                <w:szCs w:val="24"/>
              </w:rPr>
            </w:r>
            <w:r/>
          </w:p>
        </w:tc>
        <w:tc>
          <w:tcPr>
            <w:tcW w:w="2200" w:type="dxa"/>
            <w:vAlign w:val="center"/>
            <w:textDirection w:val="lrTb"/>
            <w:noWrap w:val="false"/>
          </w:tcPr>
          <w:p>
            <w:pPr>
              <w:pStyle w:val="902"/>
              <w:jc w:val="center"/>
              <w:spacing w:line="360" w:lineRule="exact"/>
              <w:rPr>
                <w:sz w:val="24"/>
                <w:szCs w:val="24"/>
              </w:rPr>
            </w:pPr>
            <w:r>
              <w:rPr>
                <w:sz w:val="24"/>
                <w:szCs w:val="24"/>
              </w:rPr>
              <w:t xml:space="preserve">招标人</w:t>
            </w:r>
            <w:r>
              <w:rPr>
                <w:sz w:val="24"/>
                <w:szCs w:val="24"/>
              </w:rPr>
            </w:r>
            <w:r/>
          </w:p>
        </w:tc>
        <w:tc>
          <w:tcPr>
            <w:tcW w:w="5726" w:type="dxa"/>
            <w:vAlign w:val="center"/>
            <w:textDirection w:val="lrTb"/>
            <w:noWrap w:val="false"/>
          </w:tcPr>
          <w:p>
            <w:pPr>
              <w:pStyle w:val="902"/>
              <w:jc w:val="left"/>
              <w:spacing w:line="360" w:lineRule="exact"/>
              <w:rPr>
                <w:sz w:val="24"/>
                <w:szCs w:val="24"/>
              </w:rPr>
            </w:pPr>
            <w:r>
              <w:rPr>
                <w:rFonts w:hint="eastAsia"/>
                <w:sz w:val="24"/>
                <w:szCs w:val="24"/>
              </w:rPr>
              <w:t xml:space="preserve">详见</w:t>
            </w:r>
            <w:r>
              <w:rPr>
                <w:sz w:val="24"/>
                <w:szCs w:val="24"/>
              </w:rPr>
              <w:t xml:space="preserve">招标公告</w:t>
            </w:r>
            <w:r>
              <w:rPr>
                <w:sz w:val="24"/>
                <w:szCs w:val="24"/>
              </w:rPr>
            </w:r>
            <w:r/>
          </w:p>
        </w:tc>
      </w:tr>
      <w:tr>
        <w:trPr>
          <w:trHeight w:val="545"/>
        </w:trPr>
        <w:tc>
          <w:tcPr>
            <w:tcW w:w="1089" w:type="dxa"/>
            <w:vAlign w:val="center"/>
            <w:textDirection w:val="lrTb"/>
            <w:noWrap w:val="false"/>
          </w:tcPr>
          <w:p>
            <w:pPr>
              <w:pStyle w:val="902"/>
              <w:jc w:val="center"/>
              <w:spacing w:line="360" w:lineRule="exact"/>
              <w:rPr>
                <w:sz w:val="24"/>
                <w:szCs w:val="24"/>
              </w:rPr>
            </w:pPr>
            <w:r>
              <w:rPr>
                <w:sz w:val="24"/>
                <w:szCs w:val="24"/>
              </w:rPr>
              <w:t xml:space="preserve">1.1.3</w:t>
            </w:r>
            <w:r>
              <w:rPr>
                <w:sz w:val="24"/>
                <w:szCs w:val="24"/>
              </w:rPr>
            </w:r>
            <w:r/>
          </w:p>
        </w:tc>
        <w:tc>
          <w:tcPr>
            <w:tcW w:w="2200" w:type="dxa"/>
            <w:vAlign w:val="center"/>
            <w:textDirection w:val="lrTb"/>
            <w:noWrap w:val="false"/>
          </w:tcPr>
          <w:p>
            <w:pPr>
              <w:pStyle w:val="902"/>
              <w:jc w:val="center"/>
              <w:spacing w:line="360" w:lineRule="exact"/>
              <w:rPr>
                <w:sz w:val="24"/>
                <w:szCs w:val="24"/>
              </w:rPr>
            </w:pPr>
            <w:r>
              <w:rPr>
                <w:sz w:val="24"/>
                <w:szCs w:val="24"/>
              </w:rPr>
              <w:t xml:space="preserve">采购代理机构</w:t>
            </w:r>
            <w:r>
              <w:rPr>
                <w:sz w:val="24"/>
                <w:szCs w:val="24"/>
              </w:rPr>
            </w:r>
            <w:r/>
          </w:p>
        </w:tc>
        <w:tc>
          <w:tcPr>
            <w:tcW w:w="5726" w:type="dxa"/>
            <w:vAlign w:val="center"/>
            <w:textDirection w:val="lrTb"/>
            <w:noWrap w:val="false"/>
          </w:tcPr>
          <w:p>
            <w:pPr>
              <w:pStyle w:val="902"/>
              <w:jc w:val="left"/>
              <w:spacing w:line="360" w:lineRule="exact"/>
              <w:rPr>
                <w:sz w:val="24"/>
                <w:szCs w:val="24"/>
              </w:rPr>
            </w:pPr>
            <w:r>
              <w:rPr>
                <w:rFonts w:hint="eastAsia"/>
                <w:sz w:val="24"/>
                <w:szCs w:val="24"/>
              </w:rPr>
              <w:t xml:space="preserve">详见</w:t>
            </w:r>
            <w:r>
              <w:rPr>
                <w:sz w:val="24"/>
                <w:szCs w:val="24"/>
              </w:rPr>
              <w:t xml:space="preserve">招标公告</w:t>
            </w:r>
            <w:r>
              <w:rPr>
                <w:sz w:val="24"/>
                <w:szCs w:val="24"/>
              </w:rPr>
            </w:r>
            <w:r/>
          </w:p>
        </w:tc>
      </w:tr>
      <w:tr>
        <w:trPr>
          <w:trHeight w:val="828"/>
        </w:trPr>
        <w:tc>
          <w:tcPr>
            <w:tcW w:w="1089" w:type="dxa"/>
            <w:vAlign w:val="center"/>
            <w:textDirection w:val="lrTb"/>
            <w:noWrap w:val="false"/>
          </w:tcPr>
          <w:p>
            <w:pPr>
              <w:pStyle w:val="902"/>
              <w:jc w:val="center"/>
              <w:spacing w:line="360" w:lineRule="exact"/>
              <w:rPr>
                <w:sz w:val="24"/>
                <w:szCs w:val="24"/>
              </w:rPr>
            </w:pPr>
            <w:r>
              <w:rPr>
                <w:sz w:val="24"/>
                <w:szCs w:val="24"/>
              </w:rPr>
              <w:t xml:space="preserve">1.1.4</w:t>
            </w:r>
            <w:r>
              <w:rPr>
                <w:sz w:val="24"/>
                <w:szCs w:val="24"/>
              </w:rPr>
            </w:r>
            <w:r/>
          </w:p>
        </w:tc>
        <w:tc>
          <w:tcPr>
            <w:tcW w:w="2200" w:type="dxa"/>
            <w:vAlign w:val="center"/>
            <w:textDirection w:val="lrTb"/>
            <w:noWrap w:val="false"/>
          </w:tcPr>
          <w:p>
            <w:pPr>
              <w:pStyle w:val="902"/>
              <w:jc w:val="center"/>
              <w:spacing w:line="360" w:lineRule="exact"/>
              <w:rPr>
                <w:sz w:val="24"/>
                <w:szCs w:val="24"/>
              </w:rPr>
            </w:pPr>
            <w:r>
              <w:rPr>
                <w:sz w:val="24"/>
                <w:szCs w:val="24"/>
              </w:rPr>
              <w:t xml:space="preserve">项目名称及</w:t>
            </w:r>
            <w:r>
              <w:rPr>
                <w:sz w:val="24"/>
                <w:szCs w:val="24"/>
              </w:rPr>
            </w:r>
            <w:r/>
          </w:p>
          <w:p>
            <w:pPr>
              <w:pStyle w:val="902"/>
              <w:jc w:val="center"/>
              <w:spacing w:line="360" w:lineRule="exact"/>
              <w:rPr>
                <w:sz w:val="24"/>
                <w:szCs w:val="24"/>
              </w:rPr>
            </w:pPr>
            <w:r>
              <w:rPr>
                <w:sz w:val="24"/>
                <w:szCs w:val="24"/>
              </w:rPr>
              <w:t xml:space="preserve">项目编号</w:t>
            </w:r>
            <w:r>
              <w:rPr>
                <w:sz w:val="24"/>
                <w:szCs w:val="24"/>
              </w:rPr>
            </w:r>
            <w:r/>
          </w:p>
        </w:tc>
        <w:tc>
          <w:tcPr>
            <w:tcW w:w="5726" w:type="dxa"/>
            <w:vAlign w:val="center"/>
            <w:textDirection w:val="lrTb"/>
            <w:noWrap w:val="false"/>
          </w:tcPr>
          <w:p>
            <w:pPr>
              <w:pStyle w:val="902"/>
              <w:jc w:val="left"/>
              <w:spacing w:line="360" w:lineRule="exact"/>
              <w:rPr>
                <w:sz w:val="24"/>
                <w:szCs w:val="24"/>
              </w:rPr>
            </w:pPr>
            <w:r>
              <w:rPr>
                <w:rFonts w:hint="eastAsia"/>
                <w:sz w:val="24"/>
                <w:szCs w:val="24"/>
              </w:rPr>
              <w:t xml:space="preserve">详见</w:t>
            </w:r>
            <w:r>
              <w:rPr>
                <w:sz w:val="24"/>
                <w:szCs w:val="24"/>
              </w:rPr>
              <w:t xml:space="preserve">招标公告 </w:t>
            </w:r>
            <w:r>
              <w:rPr>
                <w:sz w:val="24"/>
                <w:szCs w:val="24"/>
              </w:rPr>
            </w:r>
            <w:r/>
          </w:p>
        </w:tc>
      </w:tr>
      <w:tr>
        <w:trPr>
          <w:trHeight w:val="912"/>
        </w:trPr>
        <w:tc>
          <w:tcPr>
            <w:tcW w:w="1089" w:type="dxa"/>
            <w:vAlign w:val="center"/>
            <w:textDirection w:val="lrTb"/>
            <w:noWrap w:val="false"/>
          </w:tcPr>
          <w:p>
            <w:pPr>
              <w:pStyle w:val="902"/>
              <w:jc w:val="center"/>
              <w:spacing w:line="380" w:lineRule="exact"/>
              <w:rPr>
                <w:sz w:val="24"/>
                <w:szCs w:val="24"/>
              </w:rPr>
            </w:pPr>
            <w:r>
              <w:rPr>
                <w:sz w:val="24"/>
                <w:szCs w:val="24"/>
              </w:rPr>
              <w:t xml:space="preserve">1.2.1</w:t>
            </w:r>
            <w:r>
              <w:rPr>
                <w:sz w:val="24"/>
                <w:szCs w:val="24"/>
              </w:rPr>
            </w:r>
            <w:r/>
          </w:p>
        </w:tc>
        <w:tc>
          <w:tcPr>
            <w:tcW w:w="2200" w:type="dxa"/>
            <w:vAlign w:val="center"/>
            <w:textDirection w:val="lrTb"/>
            <w:noWrap w:val="false"/>
          </w:tcPr>
          <w:p>
            <w:pPr>
              <w:pStyle w:val="902"/>
              <w:jc w:val="center"/>
              <w:spacing w:line="380" w:lineRule="exact"/>
              <w:rPr>
                <w:sz w:val="24"/>
                <w:szCs w:val="24"/>
              </w:rPr>
            </w:pPr>
            <w:r>
              <w:rPr>
                <w:sz w:val="24"/>
                <w:szCs w:val="24"/>
              </w:rPr>
              <w:t xml:space="preserve">付款方式</w:t>
            </w:r>
            <w:r>
              <w:rPr>
                <w:sz w:val="24"/>
                <w:szCs w:val="24"/>
              </w:rPr>
            </w:r>
            <w:r/>
          </w:p>
        </w:tc>
        <w:tc>
          <w:tcPr>
            <w:tcW w:w="5726" w:type="dxa"/>
            <w:vAlign w:val="center"/>
            <w:textDirection w:val="lrTb"/>
            <w:noWrap w:val="false"/>
          </w:tcPr>
          <w:p>
            <w:pPr>
              <w:pStyle w:val="924"/>
              <w:ind w:firstLine="0"/>
              <w:widowControl/>
              <w:rPr>
                <w:rFonts w:eastAsia="宋体"/>
                <w:sz w:val="24"/>
                <w:szCs w:val="24"/>
              </w:rPr>
            </w:pPr>
            <w:r>
              <w:rPr>
                <w:rFonts w:hint="eastAsia" w:eastAsia="宋体"/>
                <w:sz w:val="24"/>
                <w:szCs w:val="24"/>
                <w:highlight w:val="none"/>
                <w:lang w:eastAsia="zh-CN"/>
              </w:rPr>
              <w:t xml:space="preserve">合同签订后预付合同价的30%，2026年9月按合同价付清余款。</w:t>
            </w:r>
            <w:r>
              <w:rPr>
                <w:rFonts w:eastAsia="宋体"/>
                <w:sz w:val="24"/>
                <w:szCs w:val="24"/>
              </w:rPr>
            </w:r>
            <w:r/>
          </w:p>
        </w:tc>
      </w:tr>
      <w:tr>
        <w:trPr>
          <w:trHeight w:val="467"/>
        </w:trPr>
        <w:tc>
          <w:tcPr>
            <w:tcW w:w="1089" w:type="dxa"/>
            <w:vAlign w:val="center"/>
            <w:textDirection w:val="lrTb"/>
            <w:noWrap w:val="false"/>
          </w:tcPr>
          <w:p>
            <w:pPr>
              <w:pStyle w:val="902"/>
              <w:jc w:val="center"/>
              <w:spacing w:line="360" w:lineRule="exact"/>
              <w:rPr>
                <w:sz w:val="24"/>
                <w:szCs w:val="24"/>
              </w:rPr>
            </w:pPr>
            <w:r>
              <w:rPr>
                <w:sz w:val="24"/>
                <w:szCs w:val="24"/>
              </w:rPr>
              <w:t xml:space="preserve">1.3.1</w:t>
            </w:r>
            <w:r>
              <w:rPr>
                <w:sz w:val="24"/>
                <w:szCs w:val="24"/>
              </w:rPr>
            </w:r>
            <w:r/>
          </w:p>
        </w:tc>
        <w:tc>
          <w:tcPr>
            <w:tcW w:w="2200" w:type="dxa"/>
            <w:vAlign w:val="center"/>
            <w:textDirection w:val="lrTb"/>
            <w:noWrap w:val="false"/>
          </w:tcPr>
          <w:p>
            <w:pPr>
              <w:pStyle w:val="902"/>
              <w:jc w:val="center"/>
              <w:spacing w:line="360" w:lineRule="exact"/>
              <w:rPr>
                <w:sz w:val="24"/>
                <w:szCs w:val="24"/>
              </w:rPr>
            </w:pPr>
            <w:r>
              <w:rPr>
                <w:sz w:val="24"/>
                <w:szCs w:val="24"/>
              </w:rPr>
              <w:t xml:space="preserve">采购范围</w:t>
            </w:r>
            <w:r>
              <w:rPr>
                <w:sz w:val="24"/>
                <w:szCs w:val="24"/>
              </w:rPr>
            </w:r>
            <w:r/>
          </w:p>
        </w:tc>
        <w:tc>
          <w:tcPr>
            <w:tcW w:w="5726" w:type="dxa"/>
            <w:vAlign w:val="center"/>
            <w:textDirection w:val="lrTb"/>
            <w:noWrap w:val="false"/>
          </w:tcPr>
          <w:p>
            <w:pPr>
              <w:pStyle w:val="902"/>
              <w:jc w:val="left"/>
              <w:spacing w:line="420" w:lineRule="exact"/>
              <w:rPr>
                <w:sz w:val="24"/>
                <w:szCs w:val="24"/>
              </w:rPr>
            </w:pPr>
            <w:r>
              <w:rPr>
                <w:rFonts w:hint="eastAsia"/>
                <w:sz w:val="24"/>
                <w:szCs w:val="24"/>
              </w:rPr>
              <w:t xml:space="preserve">详见</w:t>
            </w:r>
            <w:r>
              <w:rPr>
                <w:sz w:val="24"/>
                <w:szCs w:val="24"/>
              </w:rPr>
              <w:t xml:space="preserve">第</w:t>
            </w:r>
            <w:r>
              <w:rPr>
                <w:rFonts w:hint="eastAsia"/>
                <w:sz w:val="24"/>
                <w:szCs w:val="24"/>
                <w:lang w:val="en-US" w:eastAsia="zh-CN"/>
              </w:rPr>
              <w:t xml:space="preserve">五</w:t>
            </w:r>
            <w:r>
              <w:rPr>
                <w:sz w:val="24"/>
                <w:szCs w:val="24"/>
              </w:rPr>
              <w:t xml:space="preserve">章采购需求</w:t>
            </w:r>
            <w:r>
              <w:rPr>
                <w:sz w:val="24"/>
                <w:szCs w:val="24"/>
              </w:rPr>
            </w:r>
            <w:r/>
          </w:p>
        </w:tc>
      </w:tr>
      <w:tr>
        <w:trPr>
          <w:trHeight w:val="518"/>
        </w:trPr>
        <w:tc>
          <w:tcPr>
            <w:tcW w:w="1089" w:type="dxa"/>
            <w:vAlign w:val="center"/>
            <w:textDirection w:val="lrTb"/>
            <w:noWrap w:val="false"/>
          </w:tcPr>
          <w:p>
            <w:pPr>
              <w:pStyle w:val="902"/>
              <w:jc w:val="center"/>
              <w:spacing w:line="360" w:lineRule="exact"/>
              <w:rPr>
                <w:sz w:val="24"/>
                <w:szCs w:val="24"/>
              </w:rPr>
            </w:pPr>
            <w:r>
              <w:rPr>
                <w:sz w:val="24"/>
                <w:szCs w:val="24"/>
              </w:rPr>
              <w:t xml:space="preserve">1.3.2</w:t>
            </w:r>
            <w:r>
              <w:rPr>
                <w:sz w:val="24"/>
                <w:szCs w:val="24"/>
              </w:rPr>
            </w:r>
            <w:r/>
          </w:p>
        </w:tc>
        <w:tc>
          <w:tcPr>
            <w:tcW w:w="2200" w:type="dxa"/>
            <w:vAlign w:val="center"/>
            <w:textDirection w:val="lrTb"/>
            <w:noWrap w:val="false"/>
          </w:tcPr>
          <w:p>
            <w:pPr>
              <w:pStyle w:val="902"/>
              <w:jc w:val="center"/>
              <w:spacing w:line="360" w:lineRule="exact"/>
              <w:rPr>
                <w:sz w:val="24"/>
                <w:szCs w:val="24"/>
              </w:rPr>
            </w:pPr>
            <w:r>
              <w:rPr>
                <w:sz w:val="24"/>
                <w:szCs w:val="24"/>
              </w:rPr>
              <w:t xml:space="preserve">合同履行期限</w:t>
            </w:r>
            <w:r>
              <w:rPr>
                <w:sz w:val="24"/>
                <w:szCs w:val="24"/>
              </w:rPr>
            </w:r>
            <w:r/>
          </w:p>
        </w:tc>
        <w:tc>
          <w:tcPr>
            <w:tcW w:w="5726" w:type="dxa"/>
            <w:vAlign w:val="center"/>
            <w:textDirection w:val="lrTb"/>
            <w:noWrap w:val="false"/>
          </w:tcPr>
          <w:p>
            <w:pPr>
              <w:pStyle w:val="902"/>
              <w:jc w:val="left"/>
              <w:spacing w:line="360" w:lineRule="exact"/>
              <w:rPr>
                <w:rFonts w:eastAsia="宋体"/>
                <w:sz w:val="24"/>
                <w:szCs w:val="24"/>
                <w:lang w:val="en-US" w:eastAsia="zh-CN"/>
              </w:rPr>
            </w:pPr>
            <w:r>
              <w:rPr>
                <w:rFonts w:hint="eastAsia"/>
                <w:sz w:val="24"/>
                <w:szCs w:val="24"/>
                <w:lang w:val="en-US" w:eastAsia="zh-CN"/>
              </w:rPr>
              <w:t xml:space="preserve">一年（服务节点以采购需求为准）</w:t>
            </w:r>
            <w:r>
              <w:rPr>
                <w:rFonts w:eastAsia="宋体"/>
                <w:sz w:val="24"/>
                <w:szCs w:val="24"/>
                <w:lang w:val="en-US" w:eastAsia="zh-CN"/>
              </w:rPr>
            </w:r>
            <w:r/>
          </w:p>
        </w:tc>
      </w:tr>
      <w:tr>
        <w:trPr>
          <w:trHeight w:val="778"/>
        </w:trPr>
        <w:tc>
          <w:tcPr>
            <w:tcW w:w="1089" w:type="dxa"/>
            <w:vAlign w:val="center"/>
            <w:textDirection w:val="lrTb"/>
            <w:noWrap w:val="false"/>
          </w:tcPr>
          <w:p>
            <w:pPr>
              <w:pStyle w:val="902"/>
              <w:jc w:val="center"/>
              <w:spacing w:line="360" w:lineRule="exact"/>
              <w:rPr>
                <w:sz w:val="24"/>
                <w:szCs w:val="24"/>
              </w:rPr>
            </w:pPr>
            <w:r>
              <w:rPr>
                <w:sz w:val="24"/>
                <w:szCs w:val="24"/>
              </w:rPr>
              <w:t xml:space="preserve">1.4.2</w:t>
            </w:r>
            <w:r>
              <w:rPr>
                <w:sz w:val="24"/>
                <w:szCs w:val="24"/>
              </w:rPr>
            </w:r>
            <w:r/>
          </w:p>
        </w:tc>
        <w:tc>
          <w:tcPr>
            <w:tcW w:w="2200" w:type="dxa"/>
            <w:vAlign w:val="center"/>
            <w:textDirection w:val="lrTb"/>
            <w:noWrap w:val="false"/>
          </w:tcPr>
          <w:p>
            <w:pPr>
              <w:pStyle w:val="902"/>
              <w:jc w:val="center"/>
              <w:spacing w:line="360" w:lineRule="exact"/>
              <w:rPr>
                <w:sz w:val="24"/>
                <w:szCs w:val="24"/>
              </w:rPr>
            </w:pPr>
            <w:r>
              <w:rPr>
                <w:sz w:val="24"/>
                <w:szCs w:val="24"/>
              </w:rPr>
              <w:t xml:space="preserve">要求投标人具备的特定资格要求</w:t>
            </w:r>
            <w:r>
              <w:rPr>
                <w:sz w:val="24"/>
                <w:szCs w:val="24"/>
              </w:rPr>
            </w:r>
            <w:r/>
          </w:p>
        </w:tc>
        <w:tc>
          <w:tcPr>
            <w:tcW w:w="5726" w:type="dxa"/>
            <w:vAlign w:val="center"/>
            <w:textDirection w:val="lrTb"/>
            <w:noWrap w:val="false"/>
          </w:tcPr>
          <w:p>
            <w:pPr>
              <w:pStyle w:val="902"/>
              <w:jc w:val="left"/>
              <w:spacing w:line="420" w:lineRule="exact"/>
              <w:rPr>
                <w:sz w:val="24"/>
                <w:szCs w:val="24"/>
              </w:rPr>
            </w:pPr>
            <w:r>
              <w:rPr>
                <w:rFonts w:hint="eastAsia"/>
                <w:sz w:val="24"/>
                <w:szCs w:val="24"/>
              </w:rPr>
              <w:t xml:space="preserve">详见</w:t>
            </w:r>
            <w:r>
              <w:rPr>
                <w:sz w:val="24"/>
                <w:szCs w:val="24"/>
              </w:rPr>
              <w:t xml:space="preserve">招标公告</w:t>
            </w:r>
            <w:r>
              <w:rPr>
                <w:sz w:val="24"/>
                <w:szCs w:val="24"/>
              </w:rPr>
            </w:r>
            <w:r/>
          </w:p>
        </w:tc>
      </w:tr>
      <w:tr>
        <w:trPr>
          <w:trHeight w:val="606"/>
        </w:trPr>
        <w:tc>
          <w:tcPr>
            <w:tcW w:w="1089" w:type="dxa"/>
            <w:vAlign w:val="center"/>
            <w:textDirection w:val="lrTb"/>
            <w:noWrap w:val="false"/>
          </w:tcPr>
          <w:p>
            <w:pPr>
              <w:pStyle w:val="902"/>
              <w:jc w:val="center"/>
              <w:spacing w:line="320" w:lineRule="exact"/>
              <w:rPr>
                <w:sz w:val="24"/>
                <w:szCs w:val="24"/>
              </w:rPr>
            </w:pPr>
            <w:r>
              <w:rPr>
                <w:sz w:val="24"/>
                <w:szCs w:val="24"/>
              </w:rPr>
              <w:t xml:space="preserve">1.8.2</w:t>
            </w:r>
            <w:r>
              <w:rPr>
                <w:sz w:val="24"/>
                <w:szCs w:val="24"/>
              </w:rPr>
            </w:r>
            <w:r/>
          </w:p>
        </w:tc>
        <w:tc>
          <w:tcPr>
            <w:tcW w:w="2200" w:type="dxa"/>
            <w:vAlign w:val="center"/>
            <w:textDirection w:val="lrTb"/>
            <w:noWrap w:val="false"/>
          </w:tcPr>
          <w:p>
            <w:pPr>
              <w:pStyle w:val="902"/>
              <w:jc w:val="center"/>
              <w:spacing w:line="320" w:lineRule="exact"/>
              <w:rPr>
                <w:sz w:val="24"/>
                <w:szCs w:val="24"/>
              </w:rPr>
            </w:pPr>
            <w:r>
              <w:rPr>
                <w:sz w:val="24"/>
                <w:szCs w:val="24"/>
              </w:rPr>
              <w:t xml:space="preserve">偏离</w:t>
            </w:r>
            <w:r>
              <w:rPr>
                <w:sz w:val="24"/>
                <w:szCs w:val="24"/>
              </w:rPr>
            </w:r>
            <w:r/>
          </w:p>
        </w:tc>
        <w:tc>
          <w:tcPr>
            <w:tcW w:w="5726" w:type="dxa"/>
            <w:vAlign w:val="center"/>
            <w:textDirection w:val="lrTb"/>
            <w:noWrap w:val="false"/>
          </w:tcPr>
          <w:p>
            <w:pPr>
              <w:pStyle w:val="908"/>
              <w:spacing w:line="400" w:lineRule="exact"/>
              <w:rPr>
                <w:rFonts w:hint="eastAsia"/>
                <w:sz w:val="24"/>
                <w:szCs w:val="24"/>
              </w:rPr>
            </w:pPr>
            <w:r/>
            <w:bookmarkStart w:id="21" w:name="FEfe800446baa24252acf6b14953dc4897"/>
            <w:r/>
            <w:bookmarkEnd w:id="21"/>
            <w:r/>
            <w:bookmarkStart w:id="22" w:name="FBfe800446baa24252acf6b14953dc4897"/>
            <w:r/>
            <w:bookmarkEnd w:id="22"/>
            <w:r>
              <w:rPr>
                <w:rFonts w:hint="eastAsia"/>
                <w:sz w:val="24"/>
                <w:szCs w:val="24"/>
              </w:rPr>
              <w:t xml:space="preserve">不允许有负偏离，否则作无效标处理。</w:t>
            </w:r>
            <w:r>
              <w:rPr>
                <w:rFonts w:hint="eastAsia"/>
                <w:sz w:val="24"/>
                <w:szCs w:val="24"/>
              </w:rPr>
            </w:r>
            <w:r/>
          </w:p>
        </w:tc>
      </w:tr>
      <w:tr>
        <w:trPr>
          <w:trHeight w:val="836"/>
        </w:trPr>
        <w:tc>
          <w:tcPr>
            <w:tcW w:w="1089" w:type="dxa"/>
            <w:vAlign w:val="center"/>
            <w:textDirection w:val="lrTb"/>
            <w:noWrap w:val="false"/>
          </w:tcPr>
          <w:p>
            <w:pPr>
              <w:pStyle w:val="902"/>
              <w:jc w:val="center"/>
              <w:spacing w:line="320" w:lineRule="exact"/>
              <w:rPr>
                <w:rFonts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1.9</w:t>
            </w:r>
            <w:r>
              <w:rPr>
                <w:rFonts w:ascii="Times New Roman" w:hAnsi="Times New Roman" w:eastAsia="宋体" w:cs="Times New Roman"/>
                <w:sz w:val="24"/>
                <w:szCs w:val="24"/>
                <w:lang w:val="en-US" w:eastAsia="zh-CN"/>
              </w:rPr>
            </w:r>
            <w:r/>
          </w:p>
        </w:tc>
        <w:tc>
          <w:tcPr>
            <w:tcW w:w="2200" w:type="dxa"/>
            <w:vAlign w:val="center"/>
            <w:textDirection w:val="lrTb"/>
            <w:noWrap w:val="false"/>
          </w:tcPr>
          <w:p>
            <w:pPr>
              <w:pStyle w:val="902"/>
              <w:jc w:val="center"/>
              <w:spacing w:line="32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分包</w:t>
            </w:r>
            <w:r>
              <w:rPr>
                <w:rFonts w:ascii="Times New Roman" w:hAnsi="Times New Roman" w:eastAsia="宋体" w:cs="Times New Roman"/>
                <w:sz w:val="24"/>
                <w:szCs w:val="24"/>
              </w:rPr>
            </w:r>
            <w:r/>
          </w:p>
        </w:tc>
        <w:tc>
          <w:tcPr>
            <w:tcW w:w="5726" w:type="dxa"/>
            <w:vAlign w:val="center"/>
            <w:textDirection w:val="lrTb"/>
            <w:noWrap w:val="false"/>
          </w:tcPr>
          <w:p>
            <w:pPr>
              <w:pStyle w:val="902"/>
              <w:jc w:val="left"/>
              <w:spacing w:line="320" w:lineRule="exact"/>
              <w:rPr>
                <w:rFonts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有资质要求的配套服务工作，经招标人同意后可以分包给具有相关资质的供应商完成。</w:t>
            </w:r>
            <w:r>
              <w:rPr>
                <w:rFonts w:ascii="Times New Roman" w:hAnsi="Times New Roman" w:eastAsia="宋体" w:cs="Times New Roman"/>
                <w:sz w:val="24"/>
                <w:szCs w:val="24"/>
                <w:lang w:val="en-US" w:eastAsia="zh-CN"/>
              </w:rPr>
            </w:r>
            <w:r/>
          </w:p>
        </w:tc>
      </w:tr>
      <w:tr>
        <w:trPr/>
        <w:tc>
          <w:tcPr>
            <w:tcW w:w="1089" w:type="dxa"/>
            <w:vAlign w:val="center"/>
            <w:textDirection w:val="lrTb"/>
            <w:noWrap w:val="false"/>
          </w:tcPr>
          <w:p>
            <w:pPr>
              <w:pStyle w:val="902"/>
              <w:jc w:val="center"/>
              <w:spacing w:line="360" w:lineRule="exact"/>
              <w:rPr>
                <w:sz w:val="24"/>
                <w:szCs w:val="24"/>
              </w:rPr>
            </w:pPr>
            <w:r>
              <w:rPr>
                <w:sz w:val="24"/>
                <w:szCs w:val="24"/>
              </w:rPr>
              <w:t xml:space="preserve">2.1</w:t>
            </w:r>
            <w:r>
              <w:rPr>
                <w:sz w:val="24"/>
                <w:szCs w:val="24"/>
              </w:rPr>
            </w:r>
            <w:r/>
          </w:p>
        </w:tc>
        <w:tc>
          <w:tcPr>
            <w:tcW w:w="2200" w:type="dxa"/>
            <w:vAlign w:val="center"/>
            <w:textDirection w:val="lrTb"/>
            <w:noWrap w:val="false"/>
          </w:tcPr>
          <w:p>
            <w:pPr>
              <w:pStyle w:val="902"/>
              <w:jc w:val="center"/>
              <w:spacing w:line="320" w:lineRule="exact"/>
              <w:rPr>
                <w:sz w:val="24"/>
                <w:szCs w:val="24"/>
              </w:rPr>
            </w:pPr>
            <w:r>
              <w:rPr>
                <w:sz w:val="24"/>
                <w:szCs w:val="24"/>
              </w:rPr>
              <w:t xml:space="preserve">构成招标文件的其他材料</w:t>
            </w:r>
            <w:r>
              <w:rPr>
                <w:sz w:val="24"/>
                <w:szCs w:val="24"/>
              </w:rPr>
            </w:r>
            <w:r/>
          </w:p>
        </w:tc>
        <w:tc>
          <w:tcPr>
            <w:tcW w:w="5726" w:type="dxa"/>
            <w:vAlign w:val="center"/>
            <w:textDirection w:val="lrTb"/>
            <w:noWrap w:val="false"/>
          </w:tcPr>
          <w:p>
            <w:pPr>
              <w:pStyle w:val="902"/>
              <w:jc w:val="left"/>
              <w:spacing w:line="360" w:lineRule="exact"/>
              <w:rPr>
                <w:sz w:val="24"/>
                <w:szCs w:val="24"/>
              </w:rPr>
            </w:pPr>
            <w:r/>
            <w:bookmarkStart w:id="23" w:name="EB35ced2e8f8364f63a510bf246ff979f0"/>
            <w:r/>
            <w:bookmarkEnd w:id="23"/>
            <w:r>
              <w:rPr>
                <w:sz w:val="24"/>
                <w:szCs w:val="24"/>
              </w:rPr>
              <w:t xml:space="preserve">/</w:t>
            </w:r>
            <w:r>
              <w:rPr>
                <w:sz w:val="24"/>
                <w:szCs w:val="24"/>
              </w:rPr>
            </w:r>
            <w:r/>
          </w:p>
        </w:tc>
      </w:tr>
      <w:tr>
        <w:trPr>
          <w:trHeight w:val="810"/>
        </w:trPr>
        <w:tc>
          <w:tcPr>
            <w:tcW w:w="1089" w:type="dxa"/>
            <w:vAlign w:val="center"/>
            <w:textDirection w:val="lrTb"/>
            <w:noWrap w:val="false"/>
          </w:tcPr>
          <w:p>
            <w:pPr>
              <w:pStyle w:val="902"/>
              <w:jc w:val="center"/>
              <w:spacing w:line="360" w:lineRule="exact"/>
              <w:rPr>
                <w:sz w:val="24"/>
                <w:szCs w:val="24"/>
              </w:rPr>
            </w:pPr>
            <w:r>
              <w:rPr>
                <w:sz w:val="24"/>
                <w:szCs w:val="24"/>
              </w:rPr>
              <w:t xml:space="preserve">2.2</w:t>
            </w:r>
            <w:r>
              <w:rPr>
                <w:sz w:val="24"/>
                <w:szCs w:val="24"/>
              </w:rPr>
            </w:r>
            <w:r/>
          </w:p>
        </w:tc>
        <w:tc>
          <w:tcPr>
            <w:tcW w:w="2200" w:type="dxa"/>
            <w:vAlign w:val="center"/>
            <w:textDirection w:val="lrTb"/>
            <w:noWrap w:val="false"/>
          </w:tcPr>
          <w:p>
            <w:pPr>
              <w:pStyle w:val="902"/>
              <w:jc w:val="center"/>
              <w:spacing w:line="360" w:lineRule="exact"/>
              <w:rPr>
                <w:sz w:val="24"/>
                <w:szCs w:val="24"/>
              </w:rPr>
            </w:pPr>
            <w:r>
              <w:rPr>
                <w:sz w:val="24"/>
                <w:szCs w:val="24"/>
              </w:rPr>
              <w:t xml:space="preserve">投标人要求澄清招标文件的截止时间</w:t>
            </w:r>
            <w:r>
              <w:rPr>
                <w:sz w:val="24"/>
                <w:szCs w:val="24"/>
              </w:rPr>
            </w:r>
            <w:r/>
          </w:p>
        </w:tc>
        <w:tc>
          <w:tcPr>
            <w:tcW w:w="5726" w:type="dxa"/>
            <w:vAlign w:val="center"/>
            <w:textDirection w:val="lrTb"/>
            <w:noWrap w:val="false"/>
          </w:tcPr>
          <w:p>
            <w:pPr>
              <w:pStyle w:val="902"/>
              <w:spacing w:line="440" w:lineRule="exact"/>
              <w:rPr>
                <w:sz w:val="24"/>
                <w:szCs w:val="24"/>
              </w:rPr>
            </w:pPr>
            <w:r>
              <w:rPr>
                <w:sz w:val="24"/>
                <w:szCs w:val="24"/>
              </w:rPr>
              <w:t xml:space="preserve">202</w:t>
            </w:r>
            <w:r>
              <w:rPr>
                <w:rFonts w:hint="eastAsia"/>
                <w:sz w:val="24"/>
                <w:szCs w:val="24"/>
              </w:rPr>
              <w:t xml:space="preserve">6</w:t>
            </w:r>
            <w:r>
              <w:rPr>
                <w:sz w:val="24"/>
                <w:szCs w:val="24"/>
              </w:rPr>
              <w:t xml:space="preserve">年</w:t>
            </w:r>
            <w:r>
              <w:rPr>
                <w:rFonts w:hint="eastAsia"/>
                <w:sz w:val="24"/>
                <w:szCs w:val="24"/>
                <w:lang w:val="en-US" w:eastAsia="zh-CN"/>
              </w:rPr>
              <w:t xml:space="preserve">04</w:t>
            </w:r>
            <w:r>
              <w:rPr>
                <w:sz w:val="24"/>
                <w:szCs w:val="24"/>
              </w:rPr>
              <w:t xml:space="preserve">月</w:t>
            </w:r>
            <w:r>
              <w:rPr>
                <w:rFonts w:hint="eastAsia"/>
                <w:sz w:val="24"/>
                <w:szCs w:val="24"/>
                <w:lang w:val="en-US" w:eastAsia="zh-CN"/>
              </w:rPr>
              <w:t xml:space="preserve">17</w:t>
            </w:r>
            <w:r>
              <w:rPr>
                <w:sz w:val="24"/>
                <w:szCs w:val="24"/>
              </w:rPr>
              <w:t xml:space="preserve">日11时00分</w:t>
            </w:r>
            <w:r>
              <w:rPr>
                <w:sz w:val="24"/>
                <w:szCs w:val="24"/>
              </w:rPr>
            </w:r>
            <w:r/>
          </w:p>
        </w:tc>
      </w:tr>
      <w:tr>
        <w:trPr>
          <w:trHeight w:val="416"/>
        </w:trPr>
        <w:tc>
          <w:tcPr>
            <w:tcW w:w="1089" w:type="dxa"/>
            <w:vAlign w:val="center"/>
            <w:textDirection w:val="lrTb"/>
            <w:noWrap w:val="false"/>
          </w:tcPr>
          <w:p>
            <w:pPr>
              <w:pStyle w:val="902"/>
              <w:jc w:val="center"/>
              <w:spacing w:line="380" w:lineRule="exact"/>
              <w:rPr>
                <w:sz w:val="24"/>
                <w:szCs w:val="24"/>
              </w:rPr>
            </w:pPr>
            <w:r>
              <w:rPr>
                <w:sz w:val="24"/>
                <w:szCs w:val="24"/>
              </w:rPr>
              <w:t xml:space="preserve">3.1</w:t>
            </w:r>
            <w:r>
              <w:rPr>
                <w:sz w:val="24"/>
                <w:szCs w:val="24"/>
              </w:rPr>
            </w:r>
            <w:r/>
          </w:p>
        </w:tc>
        <w:tc>
          <w:tcPr>
            <w:tcW w:w="2200" w:type="dxa"/>
            <w:vAlign w:val="center"/>
            <w:textDirection w:val="lrTb"/>
            <w:noWrap w:val="false"/>
          </w:tcPr>
          <w:p>
            <w:pPr>
              <w:pStyle w:val="902"/>
              <w:jc w:val="center"/>
              <w:spacing w:line="380" w:lineRule="exact"/>
              <w:rPr>
                <w:sz w:val="24"/>
                <w:szCs w:val="24"/>
              </w:rPr>
            </w:pPr>
            <w:r>
              <w:rPr>
                <w:sz w:val="24"/>
                <w:szCs w:val="24"/>
              </w:rPr>
              <w:t xml:space="preserve">投标文件的组成</w:t>
            </w:r>
            <w:r>
              <w:rPr>
                <w:sz w:val="24"/>
                <w:szCs w:val="24"/>
              </w:rPr>
            </w:r>
            <w:r/>
          </w:p>
        </w:tc>
        <w:tc>
          <w:tcPr>
            <w:tcW w:w="5726" w:type="dxa"/>
            <w:vAlign w:val="center"/>
            <w:textDirection w:val="lrTb"/>
            <w:noWrap w:val="false"/>
          </w:tcPr>
          <w:p>
            <w:pPr>
              <w:pStyle w:val="902"/>
              <w:spacing w:line="400" w:lineRule="exact"/>
              <w:rPr>
                <w:sz w:val="24"/>
                <w:szCs w:val="22"/>
              </w:rPr>
            </w:pPr>
            <w:r>
              <w:rPr>
                <w:sz w:val="24"/>
                <w:szCs w:val="22"/>
              </w:rPr>
              <w:t xml:space="preserve">（1）开标一览表；</w:t>
            </w:r>
            <w:r>
              <w:rPr>
                <w:sz w:val="24"/>
                <w:szCs w:val="22"/>
              </w:rPr>
            </w:r>
            <w:r/>
          </w:p>
          <w:p>
            <w:pPr>
              <w:pStyle w:val="902"/>
              <w:spacing w:line="400" w:lineRule="exact"/>
              <w:rPr>
                <w:sz w:val="24"/>
                <w:szCs w:val="22"/>
              </w:rPr>
            </w:pPr>
            <w:r>
              <w:rPr>
                <w:sz w:val="24"/>
                <w:szCs w:val="22"/>
              </w:rPr>
              <w:t xml:space="preserve">（2）投标函；</w:t>
            </w:r>
            <w:r>
              <w:rPr>
                <w:sz w:val="24"/>
                <w:szCs w:val="22"/>
              </w:rPr>
            </w:r>
            <w:r/>
          </w:p>
          <w:p>
            <w:pPr>
              <w:pStyle w:val="902"/>
              <w:spacing w:line="400" w:lineRule="exact"/>
              <w:rPr>
                <w:sz w:val="24"/>
                <w:szCs w:val="22"/>
              </w:rPr>
            </w:pPr>
            <w:r>
              <w:rPr>
                <w:sz w:val="24"/>
                <w:szCs w:val="22"/>
              </w:rPr>
              <w:t xml:space="preserve">（3）</w:t>
            </w:r>
            <w:r>
              <w:rPr>
                <w:rFonts w:hint="eastAsia"/>
                <w:sz w:val="24"/>
                <w:szCs w:val="22"/>
              </w:rPr>
              <w:t xml:space="preserve">《中小企业声明函》或《残疾人福利性单位声明函》或监狱企业的证明文件（如有）</w:t>
            </w:r>
            <w:r>
              <w:rPr>
                <w:sz w:val="24"/>
                <w:szCs w:val="22"/>
              </w:rPr>
              <w:t xml:space="preserve">；</w:t>
            </w:r>
            <w:r>
              <w:rPr>
                <w:sz w:val="24"/>
                <w:szCs w:val="22"/>
              </w:rPr>
            </w:r>
            <w:r/>
          </w:p>
          <w:p>
            <w:pPr>
              <w:pStyle w:val="902"/>
              <w:spacing w:line="400" w:lineRule="exact"/>
              <w:rPr>
                <w:sz w:val="24"/>
                <w:szCs w:val="22"/>
              </w:rPr>
            </w:pPr>
            <w:r>
              <w:rPr>
                <w:sz w:val="24"/>
                <w:szCs w:val="22"/>
              </w:rPr>
              <w:t xml:space="preserve">（4）资格性审查和符合性评审文件；</w:t>
            </w:r>
            <w:r>
              <w:rPr>
                <w:sz w:val="24"/>
                <w:szCs w:val="22"/>
              </w:rPr>
            </w:r>
            <w:r/>
          </w:p>
          <w:p>
            <w:pPr>
              <w:pStyle w:val="902"/>
              <w:spacing w:line="400" w:lineRule="exact"/>
              <w:rPr>
                <w:sz w:val="24"/>
                <w:szCs w:val="22"/>
              </w:rPr>
            </w:pPr>
            <w:r>
              <w:rPr>
                <w:sz w:val="24"/>
                <w:szCs w:val="22"/>
              </w:rPr>
              <w:t xml:space="preserve">（5）</w:t>
            </w:r>
            <w:r>
              <w:rPr>
                <w:rFonts w:hint="eastAsia"/>
                <w:sz w:val="24"/>
                <w:szCs w:val="22"/>
                <w:lang w:eastAsia="zh-CN"/>
              </w:rPr>
              <w:t xml:space="preserve">采购需求响应承诺书</w:t>
            </w:r>
            <w:r>
              <w:rPr>
                <w:rFonts w:hint="eastAsia"/>
                <w:sz w:val="24"/>
                <w:szCs w:val="22"/>
              </w:rPr>
              <w:t xml:space="preserve">；</w:t>
            </w:r>
            <w:r>
              <w:rPr>
                <w:sz w:val="24"/>
                <w:szCs w:val="22"/>
              </w:rPr>
            </w:r>
            <w:r/>
          </w:p>
          <w:p>
            <w:pPr>
              <w:pStyle w:val="902"/>
              <w:spacing w:line="400" w:lineRule="exact"/>
              <w:rPr>
                <w:rFonts w:hint="eastAsia"/>
                <w:sz w:val="24"/>
                <w:szCs w:val="22"/>
                <w:lang w:eastAsia="zh-CN"/>
              </w:rPr>
            </w:pPr>
            <w:r>
              <w:rPr>
                <w:sz w:val="24"/>
                <w:szCs w:val="22"/>
              </w:rPr>
              <w:t xml:space="preserve">（6）对照第三章评标办法，认为应列入投标文件的其他材料</w:t>
            </w:r>
            <w:r>
              <w:rPr>
                <w:rFonts w:hint="eastAsia"/>
                <w:sz w:val="24"/>
                <w:szCs w:val="22"/>
                <w:lang w:eastAsia="zh-CN"/>
              </w:rPr>
              <w:t xml:space="preserve">；</w:t>
            </w:r>
            <w:r>
              <w:rPr>
                <w:rFonts w:hint="eastAsia"/>
                <w:sz w:val="24"/>
                <w:szCs w:val="22"/>
                <w:lang w:eastAsia="zh-CN"/>
              </w:rPr>
            </w:r>
            <w:r/>
          </w:p>
          <w:p>
            <w:pPr>
              <w:pStyle w:val="902"/>
              <w:spacing w:line="400" w:lineRule="exact"/>
              <w:rPr>
                <w:sz w:val="24"/>
                <w:szCs w:val="22"/>
              </w:rPr>
            </w:pPr>
            <w:r>
              <w:rPr>
                <w:rFonts w:hint="eastAsia"/>
                <w:sz w:val="24"/>
                <w:szCs w:val="22"/>
                <w:lang w:eastAsia="zh-CN"/>
              </w:rPr>
              <w:t xml:space="preserve">（</w:t>
            </w:r>
            <w:r>
              <w:rPr>
                <w:rFonts w:hint="eastAsia"/>
                <w:sz w:val="24"/>
                <w:szCs w:val="22"/>
                <w:lang w:val="en-US" w:eastAsia="zh-CN"/>
              </w:rPr>
              <w:t xml:space="preserve">7</w:t>
            </w:r>
            <w:r>
              <w:rPr>
                <w:rFonts w:hint="eastAsia"/>
                <w:sz w:val="24"/>
                <w:szCs w:val="22"/>
                <w:lang w:eastAsia="zh-CN"/>
              </w:rPr>
              <w:t xml:space="preserve">）法定代表人身份证明书或法定代表人授权委托书（附身份证复印件）</w:t>
            </w:r>
            <w:r>
              <w:rPr>
                <w:sz w:val="24"/>
                <w:szCs w:val="22"/>
              </w:rPr>
              <w:t xml:space="preserve">。</w:t>
            </w:r>
            <w:r>
              <w:rPr>
                <w:sz w:val="24"/>
                <w:szCs w:val="22"/>
              </w:rPr>
            </w:r>
            <w:r/>
          </w:p>
        </w:tc>
      </w:tr>
      <w:tr>
        <w:trPr>
          <w:trHeight w:val="386"/>
        </w:trPr>
        <w:tc>
          <w:tcPr>
            <w:tcW w:w="1089" w:type="dxa"/>
            <w:vAlign w:val="center"/>
            <w:textDirection w:val="lrTb"/>
            <w:noWrap w:val="false"/>
          </w:tcPr>
          <w:p>
            <w:pPr>
              <w:pStyle w:val="902"/>
              <w:jc w:val="center"/>
              <w:spacing w:line="380" w:lineRule="exact"/>
              <w:rPr>
                <w:sz w:val="24"/>
                <w:szCs w:val="24"/>
              </w:rPr>
            </w:pPr>
            <w:r>
              <w:rPr>
                <w:sz w:val="24"/>
                <w:szCs w:val="24"/>
              </w:rPr>
              <w:t xml:space="preserve">3.3.1</w:t>
            </w:r>
            <w:r>
              <w:rPr>
                <w:sz w:val="24"/>
                <w:szCs w:val="24"/>
              </w:rPr>
            </w:r>
            <w:r/>
          </w:p>
        </w:tc>
        <w:tc>
          <w:tcPr>
            <w:tcW w:w="2200" w:type="dxa"/>
            <w:vAlign w:val="center"/>
            <w:textDirection w:val="lrTb"/>
            <w:noWrap w:val="false"/>
          </w:tcPr>
          <w:p>
            <w:pPr>
              <w:pStyle w:val="902"/>
              <w:jc w:val="center"/>
              <w:spacing w:line="380" w:lineRule="exact"/>
              <w:rPr>
                <w:sz w:val="24"/>
                <w:szCs w:val="24"/>
              </w:rPr>
            </w:pPr>
            <w:r>
              <w:rPr>
                <w:sz w:val="24"/>
                <w:szCs w:val="24"/>
              </w:rPr>
              <w:t xml:space="preserve">投标有效期</w:t>
            </w:r>
            <w:r>
              <w:rPr>
                <w:sz w:val="24"/>
                <w:szCs w:val="24"/>
              </w:rPr>
            </w:r>
            <w:r/>
          </w:p>
        </w:tc>
        <w:tc>
          <w:tcPr>
            <w:tcW w:w="5726" w:type="dxa"/>
            <w:vAlign w:val="center"/>
            <w:textDirection w:val="lrTb"/>
            <w:noWrap w:val="false"/>
          </w:tcPr>
          <w:p>
            <w:pPr>
              <w:pStyle w:val="902"/>
              <w:spacing w:line="440" w:lineRule="exact"/>
              <w:rPr>
                <w:sz w:val="24"/>
                <w:szCs w:val="24"/>
              </w:rPr>
            </w:pPr>
            <w:r>
              <w:rPr>
                <w:sz w:val="24"/>
                <w:szCs w:val="22"/>
              </w:rPr>
              <w:t xml:space="preserve">60天</w:t>
            </w:r>
            <w:r>
              <w:rPr>
                <w:sz w:val="24"/>
                <w:szCs w:val="24"/>
              </w:rPr>
            </w:r>
            <w:r/>
          </w:p>
        </w:tc>
      </w:tr>
      <w:tr>
        <w:trPr>
          <w:trHeight w:val="411"/>
        </w:trPr>
        <w:tc>
          <w:tcPr>
            <w:tcW w:w="1089" w:type="dxa"/>
            <w:vAlign w:val="center"/>
            <w:textDirection w:val="lrTb"/>
            <w:noWrap w:val="false"/>
          </w:tcPr>
          <w:p>
            <w:pPr>
              <w:pStyle w:val="902"/>
              <w:jc w:val="center"/>
              <w:spacing w:line="380" w:lineRule="exact"/>
              <w:rPr>
                <w:sz w:val="24"/>
                <w:szCs w:val="24"/>
              </w:rPr>
            </w:pPr>
            <w:r>
              <w:rPr>
                <w:sz w:val="24"/>
                <w:szCs w:val="24"/>
              </w:rPr>
              <w:t xml:space="preserve">3.4.3</w:t>
            </w:r>
            <w:r>
              <w:rPr>
                <w:sz w:val="24"/>
                <w:szCs w:val="24"/>
              </w:rPr>
            </w:r>
            <w:r/>
          </w:p>
        </w:tc>
        <w:tc>
          <w:tcPr>
            <w:tcW w:w="2200" w:type="dxa"/>
            <w:vAlign w:val="center"/>
            <w:textDirection w:val="lrTb"/>
            <w:noWrap w:val="false"/>
          </w:tcPr>
          <w:p>
            <w:pPr>
              <w:pStyle w:val="902"/>
              <w:jc w:val="center"/>
              <w:spacing w:line="380" w:lineRule="exact"/>
              <w:rPr>
                <w:sz w:val="24"/>
                <w:szCs w:val="24"/>
              </w:rPr>
            </w:pPr>
            <w:r>
              <w:rPr>
                <w:sz w:val="24"/>
                <w:szCs w:val="24"/>
              </w:rPr>
              <w:t xml:space="preserve">投标文件的份数</w:t>
            </w:r>
            <w:r>
              <w:rPr>
                <w:sz w:val="24"/>
                <w:szCs w:val="24"/>
              </w:rPr>
            </w:r>
            <w:r/>
          </w:p>
        </w:tc>
        <w:tc>
          <w:tcPr>
            <w:tcW w:w="5726" w:type="dxa"/>
            <w:vAlign w:val="center"/>
            <w:textDirection w:val="lrTb"/>
            <w:noWrap w:val="false"/>
          </w:tcPr>
          <w:p>
            <w:pPr>
              <w:pStyle w:val="902"/>
              <w:spacing w:line="380" w:lineRule="exact"/>
              <w:rPr>
                <w:sz w:val="24"/>
                <w:szCs w:val="24"/>
              </w:rPr>
            </w:pPr>
            <w:r>
              <w:rPr>
                <w:sz w:val="24"/>
                <w:szCs w:val="24"/>
              </w:rPr>
              <w:t xml:space="preserve">电子投标文件壹份；</w:t>
            </w:r>
            <w:r>
              <w:rPr>
                <w:sz w:val="24"/>
                <w:szCs w:val="24"/>
              </w:rPr>
            </w:r>
            <w:r/>
          </w:p>
        </w:tc>
      </w:tr>
      <w:tr>
        <w:trPr>
          <w:trHeight w:val="416"/>
        </w:trPr>
        <w:tc>
          <w:tcPr>
            <w:tcW w:w="1089" w:type="dxa"/>
            <w:vAlign w:val="center"/>
            <w:textDirection w:val="lrTb"/>
            <w:noWrap w:val="false"/>
          </w:tcPr>
          <w:p>
            <w:pPr>
              <w:pStyle w:val="902"/>
              <w:jc w:val="center"/>
              <w:spacing w:line="360" w:lineRule="exact"/>
              <w:rPr>
                <w:sz w:val="24"/>
                <w:szCs w:val="24"/>
              </w:rPr>
            </w:pPr>
            <w:r>
              <w:rPr>
                <w:sz w:val="24"/>
                <w:szCs w:val="24"/>
              </w:rPr>
              <w:t xml:space="preserve">3.4.4</w:t>
            </w:r>
            <w:r>
              <w:rPr>
                <w:sz w:val="24"/>
                <w:szCs w:val="24"/>
              </w:rPr>
            </w:r>
            <w:r/>
          </w:p>
        </w:tc>
        <w:tc>
          <w:tcPr>
            <w:tcW w:w="2200" w:type="dxa"/>
            <w:vAlign w:val="center"/>
            <w:textDirection w:val="lrTb"/>
            <w:noWrap w:val="false"/>
          </w:tcPr>
          <w:p>
            <w:pPr>
              <w:pStyle w:val="902"/>
              <w:jc w:val="center"/>
              <w:rPr>
                <w:sz w:val="24"/>
                <w:szCs w:val="24"/>
              </w:rPr>
            </w:pPr>
            <w:r>
              <w:rPr>
                <w:sz w:val="24"/>
                <w:szCs w:val="24"/>
              </w:rPr>
              <w:t xml:space="preserve">投标文件的签署</w:t>
            </w:r>
            <w:r>
              <w:rPr>
                <w:sz w:val="24"/>
                <w:szCs w:val="24"/>
              </w:rPr>
            </w:r>
            <w:r/>
          </w:p>
        </w:tc>
        <w:tc>
          <w:tcPr>
            <w:tcW w:w="5726" w:type="dxa"/>
            <w:vAlign w:val="center"/>
            <w:textDirection w:val="lrTb"/>
            <w:noWrap w:val="false"/>
          </w:tcPr>
          <w:p>
            <w:pPr>
              <w:pStyle w:val="902"/>
              <w:spacing w:line="440" w:lineRule="exact"/>
              <w:rPr>
                <w:rFonts w:hint="eastAsia"/>
                <w:sz w:val="24"/>
                <w:szCs w:val="22"/>
              </w:rPr>
            </w:pPr>
            <w:r>
              <w:rPr>
                <w:rFonts w:hint="eastAsia"/>
                <w:sz w:val="24"/>
                <w:szCs w:val="22"/>
              </w:rPr>
              <w:t xml:space="preserve">1.投标函、</w:t>
            </w:r>
            <w:r>
              <w:rPr>
                <w:rFonts w:hint="eastAsia"/>
                <w:sz w:val="24"/>
                <w:szCs w:val="22"/>
                <w:lang w:val="en-US" w:eastAsia="zh-CN"/>
              </w:rPr>
              <w:t xml:space="preserve">投标人</w:t>
            </w:r>
            <w:r>
              <w:rPr>
                <w:rFonts w:hint="eastAsia"/>
                <w:sz w:val="24"/>
                <w:szCs w:val="22"/>
              </w:rPr>
              <w:t xml:space="preserve">基本资格条件承诺函中须加盖供应商公章并经法定代表人签字或签章。</w:t>
            </w:r>
            <w:r>
              <w:rPr>
                <w:rFonts w:hint="eastAsia"/>
                <w:sz w:val="24"/>
                <w:szCs w:val="22"/>
              </w:rPr>
            </w:r>
            <w:r/>
          </w:p>
          <w:p>
            <w:pPr>
              <w:pStyle w:val="902"/>
              <w:spacing w:line="440" w:lineRule="exact"/>
              <w:rPr>
                <w:sz w:val="24"/>
                <w:szCs w:val="22"/>
              </w:rPr>
            </w:pPr>
            <w:r>
              <w:rPr>
                <w:rFonts w:hint="eastAsia"/>
                <w:sz w:val="24"/>
                <w:szCs w:val="22"/>
              </w:rPr>
              <w:t xml:space="preserve">2.投标文件中的任何重要的插字、涂改和增删，修改处须有法定代表人签章或签字。</w:t>
            </w:r>
            <w:r>
              <w:rPr>
                <w:sz w:val="24"/>
                <w:szCs w:val="22"/>
              </w:rPr>
            </w:r>
            <w:r/>
          </w:p>
        </w:tc>
      </w:tr>
      <w:tr>
        <w:trPr>
          <w:trHeight w:val="760"/>
        </w:trPr>
        <w:tc>
          <w:tcPr>
            <w:tcW w:w="1089" w:type="dxa"/>
            <w:vAlign w:val="center"/>
            <w:textDirection w:val="lrTb"/>
            <w:noWrap w:val="false"/>
          </w:tcPr>
          <w:p>
            <w:pPr>
              <w:pStyle w:val="902"/>
              <w:jc w:val="center"/>
              <w:spacing w:line="360" w:lineRule="exact"/>
              <w:rPr>
                <w:sz w:val="24"/>
                <w:szCs w:val="24"/>
              </w:rPr>
            </w:pPr>
            <w:r>
              <w:rPr>
                <w:sz w:val="24"/>
                <w:szCs w:val="24"/>
              </w:rPr>
              <w:t xml:space="preserve">5.1.1</w:t>
            </w:r>
            <w:r>
              <w:rPr>
                <w:sz w:val="24"/>
                <w:szCs w:val="24"/>
              </w:rPr>
            </w:r>
            <w:r/>
          </w:p>
        </w:tc>
        <w:tc>
          <w:tcPr>
            <w:tcW w:w="2200" w:type="dxa"/>
            <w:vAlign w:val="center"/>
            <w:textDirection w:val="lrTb"/>
            <w:noWrap w:val="false"/>
          </w:tcPr>
          <w:p>
            <w:pPr>
              <w:pStyle w:val="902"/>
              <w:jc w:val="center"/>
              <w:rPr>
                <w:sz w:val="24"/>
                <w:szCs w:val="24"/>
              </w:rPr>
            </w:pPr>
            <w:r>
              <w:rPr>
                <w:sz w:val="24"/>
                <w:szCs w:val="24"/>
              </w:rPr>
              <w:t xml:space="preserve">开标时间和地点</w:t>
            </w:r>
            <w:r>
              <w:rPr>
                <w:sz w:val="24"/>
                <w:szCs w:val="24"/>
              </w:rPr>
            </w:r>
            <w:r/>
          </w:p>
        </w:tc>
        <w:tc>
          <w:tcPr>
            <w:tcW w:w="5726" w:type="dxa"/>
            <w:vAlign w:val="center"/>
            <w:textDirection w:val="lrTb"/>
            <w:noWrap w:val="false"/>
          </w:tcPr>
          <w:p>
            <w:pPr>
              <w:pStyle w:val="902"/>
              <w:jc w:val="left"/>
              <w:spacing w:line="360" w:lineRule="exact"/>
              <w:rPr>
                <w:sz w:val="24"/>
                <w:szCs w:val="24"/>
              </w:rPr>
            </w:pPr>
            <w:r>
              <w:rPr>
                <w:sz w:val="24"/>
                <w:szCs w:val="24"/>
              </w:rPr>
              <w:t xml:space="preserve">开标时间：</w:t>
            </w:r>
            <w:bookmarkStart w:id="24" w:name="EB72e20e40757d438698d0d924b6237fcc"/>
            <w:r/>
            <w:bookmarkEnd w:id="24"/>
            <w:r>
              <w:rPr>
                <w:sz w:val="24"/>
                <w:szCs w:val="24"/>
              </w:rPr>
              <w:t xml:space="preserve">同投标截止时间</w:t>
            </w:r>
            <w:r>
              <w:rPr>
                <w:sz w:val="24"/>
                <w:szCs w:val="24"/>
              </w:rPr>
            </w:r>
            <w:r/>
          </w:p>
          <w:p>
            <w:pPr>
              <w:pStyle w:val="902"/>
              <w:jc w:val="left"/>
              <w:spacing w:line="360" w:lineRule="exact"/>
              <w:rPr>
                <w:sz w:val="24"/>
                <w:szCs w:val="24"/>
              </w:rPr>
            </w:pPr>
            <w:r>
              <w:rPr>
                <w:sz w:val="24"/>
                <w:szCs w:val="24"/>
              </w:rPr>
              <w:t xml:space="preserve">开标地点：“苏采云”系统“开标大厅”</w:t>
            </w:r>
            <w:r>
              <w:rPr>
                <w:sz w:val="24"/>
                <w:szCs w:val="24"/>
              </w:rPr>
            </w:r>
            <w:r/>
          </w:p>
        </w:tc>
      </w:tr>
      <w:tr>
        <w:trPr>
          <w:trHeight w:val="1026"/>
        </w:trPr>
        <w:tc>
          <w:tcPr>
            <w:tcW w:w="1089" w:type="dxa"/>
            <w:vAlign w:val="center"/>
            <w:textDirection w:val="lrTb"/>
            <w:noWrap w:val="false"/>
          </w:tcPr>
          <w:p>
            <w:pPr>
              <w:pStyle w:val="902"/>
              <w:jc w:val="center"/>
              <w:spacing w:line="360" w:lineRule="exact"/>
              <w:rPr>
                <w:sz w:val="24"/>
                <w:szCs w:val="24"/>
              </w:rPr>
            </w:pPr>
            <w:r>
              <w:rPr>
                <w:sz w:val="24"/>
                <w:szCs w:val="24"/>
              </w:rPr>
              <w:t xml:space="preserve">5.1.2</w:t>
            </w:r>
            <w:r>
              <w:rPr>
                <w:sz w:val="24"/>
                <w:szCs w:val="24"/>
              </w:rPr>
            </w:r>
            <w:r/>
          </w:p>
        </w:tc>
        <w:tc>
          <w:tcPr>
            <w:tcW w:w="2200" w:type="dxa"/>
            <w:vAlign w:val="center"/>
            <w:textDirection w:val="lrTb"/>
            <w:noWrap w:val="false"/>
          </w:tcPr>
          <w:p>
            <w:pPr>
              <w:pStyle w:val="902"/>
              <w:jc w:val="center"/>
              <w:spacing w:line="460" w:lineRule="exact"/>
              <w:rPr>
                <w:sz w:val="24"/>
                <w:szCs w:val="24"/>
              </w:rPr>
            </w:pPr>
            <w:r>
              <w:rPr>
                <w:sz w:val="24"/>
                <w:szCs w:val="24"/>
              </w:rPr>
              <w:t xml:space="preserve">投标人参与开标要求</w:t>
            </w:r>
            <w:r>
              <w:rPr>
                <w:sz w:val="24"/>
                <w:szCs w:val="24"/>
              </w:rPr>
            </w:r>
            <w:r/>
          </w:p>
        </w:tc>
        <w:tc>
          <w:tcPr>
            <w:tcW w:w="5726" w:type="dxa"/>
            <w:vAlign w:val="center"/>
            <w:textDirection w:val="lrTb"/>
            <w:noWrap w:val="false"/>
          </w:tcPr>
          <w:p>
            <w:pPr>
              <w:pStyle w:val="902"/>
              <w:jc w:val="left"/>
              <w:spacing w:line="360" w:lineRule="exact"/>
              <w:rPr>
                <w:sz w:val="24"/>
                <w:szCs w:val="24"/>
              </w:rPr>
            </w:pPr>
            <w:r>
              <w:rPr>
                <w:sz w:val="24"/>
                <w:szCs w:val="24"/>
              </w:rPr>
              <w:t xml:space="preserve">开标活动将在招标公告中规定的时间和地点进行。投标人应当按照</w:t>
            </w:r>
            <w:r>
              <w:rPr>
                <w:b/>
                <w:sz w:val="24"/>
                <w:szCs w:val="24"/>
              </w:rPr>
              <w:t xml:space="preserve">《江苏省政府采购管理交易系统（苏采云）投标人操作手册》</w:t>
            </w:r>
            <w:r>
              <w:rPr>
                <w:sz w:val="24"/>
                <w:szCs w:val="24"/>
              </w:rPr>
              <w:t xml:space="preserve">规定，参加开标活动。</w:t>
            </w:r>
            <w:r>
              <w:rPr>
                <w:sz w:val="24"/>
                <w:szCs w:val="24"/>
              </w:rPr>
            </w:r>
            <w:r/>
          </w:p>
        </w:tc>
      </w:tr>
      <w:tr>
        <w:trPr>
          <w:trHeight w:val="425"/>
        </w:trPr>
        <w:tc>
          <w:tcPr>
            <w:tcW w:w="1089" w:type="dxa"/>
            <w:vAlign w:val="center"/>
            <w:textDirection w:val="lrTb"/>
            <w:noWrap w:val="false"/>
          </w:tcPr>
          <w:p>
            <w:pPr>
              <w:pStyle w:val="902"/>
              <w:jc w:val="center"/>
              <w:spacing w:line="360" w:lineRule="exact"/>
              <w:rPr>
                <w:sz w:val="24"/>
                <w:szCs w:val="24"/>
              </w:rPr>
            </w:pPr>
            <w:r>
              <w:rPr>
                <w:sz w:val="24"/>
                <w:szCs w:val="24"/>
              </w:rPr>
              <w:t xml:space="preserve">6.1.1</w:t>
            </w:r>
            <w:r>
              <w:rPr>
                <w:sz w:val="24"/>
                <w:szCs w:val="24"/>
              </w:rPr>
            </w:r>
            <w:r/>
          </w:p>
        </w:tc>
        <w:tc>
          <w:tcPr>
            <w:tcW w:w="2200" w:type="dxa"/>
            <w:vAlign w:val="center"/>
            <w:textDirection w:val="lrTb"/>
            <w:noWrap w:val="false"/>
          </w:tcPr>
          <w:p>
            <w:pPr>
              <w:pStyle w:val="902"/>
              <w:jc w:val="center"/>
              <w:spacing w:line="360" w:lineRule="exact"/>
              <w:rPr>
                <w:sz w:val="24"/>
                <w:szCs w:val="24"/>
              </w:rPr>
            </w:pPr>
            <w:r>
              <w:rPr>
                <w:sz w:val="24"/>
                <w:szCs w:val="24"/>
              </w:rPr>
              <w:t xml:space="preserve">评标委员会</w:t>
            </w:r>
            <w:r>
              <w:rPr>
                <w:sz w:val="24"/>
                <w:szCs w:val="24"/>
              </w:rPr>
            </w:r>
            <w:r/>
          </w:p>
        </w:tc>
        <w:tc>
          <w:tcPr>
            <w:tcW w:w="5726" w:type="dxa"/>
            <w:vAlign w:val="center"/>
            <w:textDirection w:val="lrTb"/>
            <w:noWrap w:val="false"/>
          </w:tcPr>
          <w:p>
            <w:pPr>
              <w:pStyle w:val="902"/>
              <w:jc w:val="left"/>
              <w:spacing w:line="360" w:lineRule="exact"/>
              <w:rPr>
                <w:sz w:val="24"/>
                <w:szCs w:val="24"/>
              </w:rPr>
            </w:pPr>
            <w:r>
              <w:rPr>
                <w:sz w:val="24"/>
                <w:szCs w:val="24"/>
              </w:rPr>
              <w:t xml:space="preserve">评标委员会人数：</w:t>
            </w:r>
            <w:r>
              <w:rPr>
                <w:sz w:val="24"/>
                <w:szCs w:val="24"/>
                <w:u w:val="single"/>
              </w:rPr>
              <w:t xml:space="preserve"> </w:t>
            </w:r>
            <w:r>
              <w:rPr>
                <w:rFonts w:hint="eastAsia"/>
                <w:sz w:val="24"/>
                <w:szCs w:val="24"/>
                <w:u w:val="single"/>
                <w:lang w:val="en-US" w:eastAsia="zh-CN"/>
              </w:rPr>
              <w:t xml:space="preserve">5</w:t>
            </w:r>
            <w:r>
              <w:rPr>
                <w:sz w:val="24"/>
                <w:szCs w:val="24"/>
                <w:u w:val="single"/>
              </w:rPr>
              <w:t xml:space="preserve"> </w:t>
            </w:r>
            <w:r>
              <w:rPr>
                <w:sz w:val="24"/>
                <w:szCs w:val="24"/>
              </w:rPr>
              <w:t xml:space="preserve">人及以上单数。</w:t>
            </w:r>
            <w:r>
              <w:rPr>
                <w:sz w:val="24"/>
                <w:szCs w:val="24"/>
              </w:rPr>
            </w:r>
            <w:r/>
          </w:p>
        </w:tc>
      </w:tr>
      <w:tr>
        <w:trPr>
          <w:trHeight w:val="624"/>
        </w:trPr>
        <w:tc>
          <w:tcPr>
            <w:tcW w:w="1089" w:type="dxa"/>
            <w:vAlign w:val="center"/>
            <w:textDirection w:val="lrTb"/>
            <w:noWrap w:val="false"/>
          </w:tcPr>
          <w:p>
            <w:pPr>
              <w:pStyle w:val="902"/>
              <w:jc w:val="center"/>
              <w:spacing w:line="360" w:lineRule="exact"/>
              <w:rPr>
                <w:sz w:val="24"/>
                <w:szCs w:val="24"/>
              </w:rPr>
            </w:pPr>
            <w:r>
              <w:rPr>
                <w:sz w:val="24"/>
                <w:szCs w:val="24"/>
              </w:rPr>
              <w:t xml:space="preserve">7.2.1</w:t>
            </w:r>
            <w:r>
              <w:rPr>
                <w:sz w:val="24"/>
                <w:szCs w:val="24"/>
              </w:rPr>
            </w:r>
            <w:r/>
          </w:p>
        </w:tc>
        <w:tc>
          <w:tcPr>
            <w:tcW w:w="2200" w:type="dxa"/>
            <w:vAlign w:val="center"/>
            <w:textDirection w:val="lrTb"/>
            <w:noWrap w:val="false"/>
          </w:tcPr>
          <w:p>
            <w:pPr>
              <w:pStyle w:val="902"/>
              <w:jc w:val="center"/>
              <w:rPr>
                <w:sz w:val="24"/>
                <w:szCs w:val="24"/>
              </w:rPr>
            </w:pPr>
            <w:r>
              <w:rPr>
                <w:sz w:val="24"/>
                <w:szCs w:val="24"/>
              </w:rPr>
              <w:t xml:space="preserve">中标公告媒介</w:t>
            </w:r>
            <w:r>
              <w:rPr>
                <w:sz w:val="24"/>
                <w:szCs w:val="24"/>
              </w:rPr>
            </w:r>
            <w:r/>
          </w:p>
        </w:tc>
        <w:tc>
          <w:tcPr>
            <w:tcW w:w="5726" w:type="dxa"/>
            <w:vAlign w:val="center"/>
            <w:textDirection w:val="lrTb"/>
            <w:noWrap w:val="false"/>
          </w:tcPr>
          <w:p>
            <w:pPr>
              <w:pStyle w:val="902"/>
              <w:jc w:val="left"/>
              <w:spacing w:line="360" w:lineRule="exact"/>
              <w:rPr>
                <w:sz w:val="24"/>
                <w:szCs w:val="24"/>
              </w:rPr>
            </w:pPr>
            <w:r>
              <w:rPr>
                <w:sz w:val="24"/>
                <w:szCs w:val="24"/>
              </w:rPr>
              <w:t xml:space="preserve">江苏政府采购网（www.ccgp-jiangsu.gov.cn）</w:t>
            </w:r>
            <w:r>
              <w:rPr>
                <w:sz w:val="24"/>
                <w:szCs w:val="24"/>
              </w:rPr>
            </w:r>
            <w:r/>
          </w:p>
        </w:tc>
      </w:tr>
      <w:tr>
        <w:trPr>
          <w:trHeight w:val="624"/>
        </w:trPr>
        <w:tc>
          <w:tcPr>
            <w:tcW w:w="1089" w:type="dxa"/>
            <w:vAlign w:val="center"/>
            <w:textDirection w:val="lrTb"/>
            <w:noWrap w:val="false"/>
          </w:tcPr>
          <w:p>
            <w:pPr>
              <w:pStyle w:val="902"/>
              <w:jc w:val="center"/>
              <w:spacing w:line="340" w:lineRule="exact"/>
              <w:rPr>
                <w:sz w:val="24"/>
                <w:szCs w:val="24"/>
              </w:rPr>
            </w:pPr>
            <w:r>
              <w:rPr>
                <w:rFonts w:ascii="宋体" w:hAnsi="宋体"/>
                <w:sz w:val="24"/>
                <w:szCs w:val="24"/>
              </w:rPr>
              <w:t xml:space="preserve">8.1</w:t>
            </w:r>
            <w:r>
              <w:rPr>
                <w:sz w:val="24"/>
                <w:szCs w:val="24"/>
              </w:rPr>
            </w:r>
            <w:r/>
          </w:p>
        </w:tc>
        <w:tc>
          <w:tcPr>
            <w:tcW w:w="2200" w:type="dxa"/>
            <w:vAlign w:val="center"/>
            <w:textDirection w:val="lrTb"/>
            <w:noWrap w:val="false"/>
          </w:tcPr>
          <w:p>
            <w:pPr>
              <w:pStyle w:val="902"/>
              <w:jc w:val="center"/>
              <w:spacing w:line="340" w:lineRule="exact"/>
              <w:rPr>
                <w:rFonts w:ascii="宋体" w:hAnsi="宋体" w:cs="宋体"/>
                <w:sz w:val="24"/>
                <w:szCs w:val="24"/>
              </w:rPr>
            </w:pPr>
            <w:r>
              <w:rPr>
                <w:rFonts w:hint="eastAsia" w:ascii="宋体" w:hAnsi="宋体"/>
                <w:sz w:val="24"/>
                <w:szCs w:val="24"/>
              </w:rPr>
              <w:t xml:space="preserve">履约保证金</w:t>
            </w:r>
            <w:r>
              <w:rPr>
                <w:rFonts w:ascii="宋体" w:hAnsi="宋体" w:cs="宋体"/>
                <w:sz w:val="24"/>
                <w:szCs w:val="24"/>
              </w:rPr>
            </w:r>
            <w:r/>
          </w:p>
        </w:tc>
        <w:tc>
          <w:tcPr>
            <w:tcW w:w="5726" w:type="dxa"/>
            <w:vAlign w:val="center"/>
            <w:textDirection w:val="lrTb"/>
            <w:noWrap w:val="false"/>
          </w:tcPr>
          <w:p>
            <w:pPr>
              <w:pStyle w:val="902"/>
              <w:jc w:val="left"/>
              <w:spacing w:line="360" w:lineRule="exact"/>
              <w:rPr>
                <w:rFonts w:hint="eastAsia" w:ascii="宋体" w:hAnsi="宋体"/>
                <w:sz w:val="24"/>
                <w:szCs w:val="24"/>
                <w:highlight w:val="none"/>
              </w:rPr>
            </w:pPr>
            <w:r>
              <w:rPr>
                <w:rFonts w:hint="eastAsia" w:ascii="宋体" w:hAnsi="宋体"/>
                <w:sz w:val="24"/>
                <w:szCs w:val="24"/>
                <w:highlight w:val="none"/>
              </w:rPr>
              <w:t xml:space="preserve">（1）履约保证金形式：支票、汇票、本票或者金融机构、担保机构出具的保函（保险）、电子履约保函（保险）等法律法规允许的非现金形式</w:t>
            </w:r>
            <w:r>
              <w:rPr>
                <w:rFonts w:hint="eastAsia" w:ascii="宋体" w:hAnsi="宋体"/>
                <w:sz w:val="24"/>
                <w:szCs w:val="24"/>
                <w:highlight w:val="none"/>
              </w:rPr>
            </w:r>
            <w:r/>
          </w:p>
          <w:p>
            <w:pPr>
              <w:pStyle w:val="902"/>
              <w:jc w:val="left"/>
              <w:spacing w:line="360" w:lineRule="exact"/>
              <w:rPr>
                <w:rFonts w:hint="eastAsia" w:ascii="宋体" w:hAnsi="宋体"/>
                <w:sz w:val="24"/>
                <w:szCs w:val="24"/>
                <w:highlight w:val="none"/>
              </w:rPr>
            </w:pPr>
            <w:r>
              <w:rPr>
                <w:rFonts w:hint="eastAsia" w:ascii="宋体" w:hAnsi="宋体"/>
                <w:sz w:val="24"/>
                <w:szCs w:val="24"/>
                <w:highlight w:val="none"/>
              </w:rPr>
              <w:t xml:space="preserve">（2）金额：合同价的10%</w:t>
            </w:r>
            <w:r>
              <w:rPr>
                <w:rFonts w:hint="eastAsia" w:ascii="宋体" w:hAnsi="宋体"/>
                <w:sz w:val="24"/>
                <w:szCs w:val="24"/>
                <w:highlight w:val="none"/>
              </w:rPr>
            </w:r>
            <w:r/>
          </w:p>
          <w:p>
            <w:pPr>
              <w:pStyle w:val="902"/>
              <w:jc w:val="left"/>
              <w:spacing w:line="360" w:lineRule="exact"/>
              <w:rPr>
                <w:rFonts w:hint="eastAsia" w:ascii="宋体" w:hAnsi="宋体"/>
                <w:sz w:val="24"/>
                <w:szCs w:val="24"/>
                <w:highlight w:val="none"/>
              </w:rPr>
            </w:pPr>
            <w:r>
              <w:rPr>
                <w:rFonts w:hint="eastAsia" w:ascii="宋体" w:hAnsi="宋体"/>
                <w:sz w:val="24"/>
                <w:szCs w:val="24"/>
                <w:highlight w:val="none"/>
              </w:rPr>
              <w:t xml:space="preserve">（3）缴纳时间：在确定中标投标人之后,签订采购合同前。</w:t>
            </w:r>
            <w:r>
              <w:rPr>
                <w:rFonts w:hint="eastAsia" w:ascii="宋体" w:hAnsi="宋体"/>
                <w:sz w:val="24"/>
                <w:szCs w:val="24"/>
                <w:highlight w:val="none"/>
              </w:rPr>
            </w:r>
            <w:r/>
          </w:p>
          <w:p>
            <w:pPr>
              <w:pStyle w:val="902"/>
              <w:jc w:val="left"/>
              <w:spacing w:line="360" w:lineRule="exact"/>
              <w:rPr>
                <w:rFonts w:hint="eastAsia" w:ascii="宋体" w:hAnsi="宋体"/>
                <w:sz w:val="24"/>
                <w:szCs w:val="24"/>
                <w:highlight w:val="none"/>
              </w:rPr>
            </w:pPr>
            <w:r>
              <w:rPr>
                <w:rFonts w:hint="eastAsia" w:ascii="宋体" w:hAnsi="宋体"/>
                <w:sz w:val="24"/>
                <w:szCs w:val="24"/>
                <w:highlight w:val="none"/>
              </w:rPr>
              <w:t xml:space="preserve">（4）退还时间：</w:t>
            </w:r>
            <w:r>
              <w:rPr>
                <w:rFonts w:hint="eastAsia" w:ascii="宋体" w:hAnsi="宋体"/>
                <w:sz w:val="24"/>
                <w:szCs w:val="24"/>
                <w:highlight w:val="none"/>
                <w:lang w:val="en-US" w:eastAsia="zh-CN"/>
              </w:rPr>
              <w:t xml:space="preserve">服务期满且</w:t>
            </w:r>
            <w:r>
              <w:rPr>
                <w:rFonts w:hint="eastAsia" w:ascii="宋体" w:hAnsi="宋体"/>
                <w:sz w:val="24"/>
                <w:szCs w:val="24"/>
                <w:highlight w:val="none"/>
              </w:rPr>
              <w:t xml:space="preserve">验收合格后退还。</w:t>
            </w:r>
            <w:r>
              <w:rPr>
                <w:rFonts w:hint="eastAsia" w:ascii="宋体" w:hAnsi="宋体"/>
                <w:sz w:val="24"/>
                <w:szCs w:val="24"/>
                <w:highlight w:val="none"/>
              </w:rPr>
            </w:r>
            <w:r/>
          </w:p>
          <w:p>
            <w:pPr>
              <w:pStyle w:val="902"/>
              <w:jc w:val="left"/>
              <w:spacing w:line="360" w:lineRule="exact"/>
              <w:rPr>
                <w:sz w:val="22"/>
                <w:szCs w:val="22"/>
              </w:rPr>
            </w:pPr>
            <w:r>
              <w:rPr>
                <w:rFonts w:hint="eastAsia" w:ascii="宋体" w:hAnsi="宋体"/>
                <w:sz w:val="24"/>
                <w:szCs w:val="24"/>
                <w:highlight w:val="none"/>
              </w:rPr>
              <w:t xml:space="preserve">注：电子履约保函（保险）的形式和缴纳方式执行“关于在全省政府采购领域推行电子履约保函(保险)的通知”（苏财购〔2023〕150号）。</w:t>
            </w:r>
            <w:r>
              <w:rPr>
                <w:sz w:val="22"/>
                <w:szCs w:val="22"/>
              </w:rPr>
            </w:r>
            <w:r/>
          </w:p>
        </w:tc>
      </w:tr>
      <w:tr>
        <w:trPr>
          <w:trHeight w:val="702"/>
        </w:trPr>
        <w:tc>
          <w:tcPr>
            <w:tcW w:w="1089" w:type="dxa"/>
            <w:vAlign w:val="center"/>
            <w:textDirection w:val="lrTb"/>
            <w:noWrap w:val="false"/>
          </w:tcPr>
          <w:p>
            <w:pPr>
              <w:pStyle w:val="902"/>
              <w:jc w:val="center"/>
              <w:spacing w:line="360" w:lineRule="exact"/>
              <w:rPr>
                <w:sz w:val="24"/>
                <w:szCs w:val="24"/>
              </w:rPr>
            </w:pPr>
            <w:r>
              <w:rPr>
                <w:rFonts w:ascii="宋体" w:hAnsi="宋体"/>
                <w:sz w:val="24"/>
                <w:szCs w:val="24"/>
              </w:rPr>
              <w:t xml:space="preserve">8.2</w:t>
            </w:r>
            <w:r>
              <w:rPr>
                <w:sz w:val="24"/>
                <w:szCs w:val="24"/>
              </w:rPr>
            </w:r>
            <w:r/>
          </w:p>
        </w:tc>
        <w:tc>
          <w:tcPr>
            <w:tcW w:w="2200" w:type="dxa"/>
            <w:vAlign w:val="center"/>
            <w:textDirection w:val="lrTb"/>
            <w:noWrap w:val="false"/>
          </w:tcPr>
          <w:p>
            <w:pPr>
              <w:pStyle w:val="902"/>
              <w:jc w:val="center"/>
              <w:spacing w:line="360" w:lineRule="exact"/>
              <w:rPr>
                <w:sz w:val="24"/>
                <w:szCs w:val="24"/>
              </w:rPr>
            </w:pPr>
            <w:r>
              <w:rPr>
                <w:sz w:val="24"/>
                <w:szCs w:val="24"/>
              </w:rPr>
              <w:t xml:space="preserve">签订合同的</w:t>
            </w:r>
            <w:r>
              <w:rPr>
                <w:sz w:val="24"/>
                <w:szCs w:val="24"/>
              </w:rPr>
            </w:r>
            <w:r/>
          </w:p>
          <w:p>
            <w:pPr>
              <w:pStyle w:val="902"/>
              <w:jc w:val="center"/>
              <w:spacing w:line="360" w:lineRule="exact"/>
              <w:rPr>
                <w:sz w:val="24"/>
                <w:szCs w:val="24"/>
              </w:rPr>
            </w:pPr>
            <w:r>
              <w:rPr>
                <w:sz w:val="24"/>
                <w:szCs w:val="24"/>
              </w:rPr>
              <w:t xml:space="preserve">时间要求</w:t>
            </w:r>
            <w:r>
              <w:rPr>
                <w:sz w:val="24"/>
                <w:szCs w:val="24"/>
              </w:rPr>
            </w:r>
            <w:r/>
          </w:p>
        </w:tc>
        <w:tc>
          <w:tcPr>
            <w:tcW w:w="5726" w:type="dxa"/>
            <w:vAlign w:val="center"/>
            <w:textDirection w:val="lrTb"/>
            <w:noWrap w:val="false"/>
          </w:tcPr>
          <w:p>
            <w:pPr>
              <w:pStyle w:val="902"/>
              <w:jc w:val="left"/>
              <w:spacing w:line="360" w:lineRule="exact"/>
              <w:rPr>
                <w:sz w:val="24"/>
                <w:szCs w:val="24"/>
              </w:rPr>
            </w:pPr>
            <w:r>
              <w:rPr>
                <w:sz w:val="24"/>
                <w:szCs w:val="24"/>
              </w:rPr>
              <w:t xml:space="preserve">自中标通知书发出之日起</w:t>
            </w:r>
            <w:r>
              <w:rPr>
                <w:sz w:val="24"/>
                <w:szCs w:val="24"/>
                <w:u w:val="single"/>
              </w:rPr>
              <w:t xml:space="preserve"> 30 </w:t>
            </w:r>
            <w:r>
              <w:rPr>
                <w:sz w:val="24"/>
                <w:szCs w:val="24"/>
              </w:rPr>
              <w:t xml:space="preserve">天内</w:t>
            </w:r>
            <w:r>
              <w:rPr>
                <w:sz w:val="24"/>
                <w:szCs w:val="24"/>
              </w:rPr>
            </w:r>
            <w:r/>
          </w:p>
        </w:tc>
      </w:tr>
      <w:tr>
        <w:trPr/>
        <w:tc>
          <w:tcPr>
            <w:tcW w:w="1089" w:type="dxa"/>
            <w:vAlign w:val="center"/>
            <w:textDirection w:val="lrTb"/>
            <w:noWrap w:val="false"/>
          </w:tcPr>
          <w:p>
            <w:pPr>
              <w:pStyle w:val="902"/>
              <w:jc w:val="center"/>
              <w:spacing w:line="360" w:lineRule="exact"/>
              <w:rPr>
                <w:b/>
                <w:sz w:val="24"/>
                <w:szCs w:val="24"/>
              </w:rPr>
            </w:pPr>
            <w:r>
              <w:rPr>
                <w:b/>
                <w:sz w:val="24"/>
                <w:szCs w:val="24"/>
              </w:rPr>
              <w:t xml:space="preserve">9</w:t>
            </w:r>
            <w:r>
              <w:rPr>
                <w:b/>
                <w:sz w:val="24"/>
                <w:szCs w:val="24"/>
              </w:rPr>
            </w:r>
            <w:r/>
          </w:p>
        </w:tc>
        <w:tc>
          <w:tcPr>
            <w:gridSpan w:val="2"/>
            <w:tcW w:w="7926" w:type="dxa"/>
            <w:vAlign w:val="center"/>
            <w:textDirection w:val="lrTb"/>
            <w:noWrap w:val="false"/>
          </w:tcPr>
          <w:p>
            <w:pPr>
              <w:pStyle w:val="902"/>
              <w:jc w:val="center"/>
              <w:spacing w:line="360" w:lineRule="exact"/>
              <w:rPr>
                <w:b/>
                <w:sz w:val="24"/>
                <w:szCs w:val="24"/>
              </w:rPr>
            </w:pPr>
            <w:r>
              <w:rPr>
                <w:b/>
                <w:sz w:val="24"/>
                <w:szCs w:val="24"/>
              </w:rPr>
              <w:t xml:space="preserve">需要补充的其他内容</w:t>
            </w:r>
            <w:r>
              <w:rPr>
                <w:b/>
                <w:sz w:val="24"/>
                <w:szCs w:val="24"/>
              </w:rPr>
            </w:r>
            <w:r/>
          </w:p>
        </w:tc>
      </w:tr>
      <w:tr>
        <w:trPr>
          <w:trHeight w:val="688"/>
        </w:trPr>
        <w:tc>
          <w:tcPr>
            <w:tcW w:w="1089" w:type="dxa"/>
            <w:vAlign w:val="center"/>
            <w:textDirection w:val="lrTb"/>
            <w:noWrap w:val="false"/>
          </w:tcPr>
          <w:p>
            <w:pPr>
              <w:pStyle w:val="902"/>
              <w:jc w:val="center"/>
              <w:spacing w:line="360" w:lineRule="exact"/>
              <w:rPr>
                <w:b/>
                <w:sz w:val="24"/>
                <w:szCs w:val="24"/>
              </w:rPr>
            </w:pPr>
            <w:r>
              <w:rPr>
                <w:b/>
                <w:sz w:val="24"/>
                <w:szCs w:val="24"/>
              </w:rPr>
              <w:t xml:space="preserve">9.1</w:t>
            </w:r>
            <w:r>
              <w:rPr>
                <w:b/>
                <w:sz w:val="24"/>
                <w:szCs w:val="24"/>
              </w:rPr>
            </w:r>
            <w:r/>
          </w:p>
        </w:tc>
        <w:tc>
          <w:tcPr>
            <w:tcW w:w="2200" w:type="dxa"/>
            <w:vAlign w:val="center"/>
            <w:textDirection w:val="lrTb"/>
            <w:noWrap w:val="false"/>
          </w:tcPr>
          <w:p>
            <w:pPr>
              <w:pStyle w:val="902"/>
              <w:jc w:val="center"/>
              <w:spacing w:line="360" w:lineRule="exact"/>
              <w:rPr>
                <w:sz w:val="24"/>
                <w:szCs w:val="24"/>
              </w:rPr>
            </w:pPr>
            <w:r>
              <w:rPr>
                <w:sz w:val="24"/>
                <w:szCs w:val="24"/>
              </w:rPr>
              <w:t xml:space="preserve">质疑和投诉</w:t>
            </w:r>
            <w:r>
              <w:rPr>
                <w:sz w:val="24"/>
                <w:szCs w:val="24"/>
              </w:rPr>
            </w:r>
            <w:r/>
          </w:p>
        </w:tc>
        <w:tc>
          <w:tcPr>
            <w:tcW w:w="5726" w:type="dxa"/>
            <w:vAlign w:val="center"/>
            <w:textDirection w:val="lrTb"/>
            <w:noWrap w:val="false"/>
          </w:tcPr>
          <w:p>
            <w:pPr>
              <w:pStyle w:val="902"/>
              <w:jc w:val="left"/>
              <w:spacing w:line="360" w:lineRule="exact"/>
              <w:rPr>
                <w:sz w:val="24"/>
                <w:szCs w:val="24"/>
              </w:rPr>
            </w:pPr>
            <w:r>
              <w:rPr>
                <w:rFonts w:hint="eastAsia"/>
                <w:sz w:val="24"/>
                <w:szCs w:val="24"/>
                <w:lang w:val="en-US" w:eastAsia="zh-CN"/>
              </w:rPr>
              <w:t xml:space="preserve">9.1.1</w:t>
            </w:r>
            <w:r>
              <w:rPr>
                <w:sz w:val="24"/>
                <w:szCs w:val="24"/>
              </w:rPr>
              <w:t xml:space="preserve">按照《政府采购质疑和投诉办法》（财政部第94号令）处理</w:t>
            </w:r>
            <w:r>
              <w:rPr>
                <w:sz w:val="24"/>
                <w:szCs w:val="24"/>
              </w:rPr>
            </w:r>
            <w:r/>
          </w:p>
          <w:p>
            <w:pPr>
              <w:pStyle w:val="902"/>
              <w:jc w:val="left"/>
              <w:spacing w:line="360" w:lineRule="exact"/>
              <w:rPr>
                <w:rFonts w:hint="eastAsia"/>
                <w:sz w:val="24"/>
                <w:szCs w:val="24"/>
                <w:lang w:val="en-US" w:eastAsia="zh-CN"/>
              </w:rPr>
            </w:pPr>
            <w:r>
              <w:rPr>
                <w:rFonts w:hint="eastAsia"/>
                <w:sz w:val="24"/>
                <w:szCs w:val="24"/>
                <w:lang w:val="en-US" w:eastAsia="zh-CN"/>
              </w:rPr>
              <w:t xml:space="preserve">9.1.2招标人及代理机构只接收以纸质原件形式送达的质疑,建议供应商尽量通过邮寄方式提交质疑（采购人和代理机构不接受无快递运单号的快递），地址及收件人见招标公告。</w:t>
            </w:r>
            <w:r>
              <w:rPr>
                <w:rFonts w:hint="eastAsia"/>
                <w:sz w:val="24"/>
                <w:szCs w:val="24"/>
                <w:lang w:val="en-US" w:eastAsia="zh-CN"/>
              </w:rPr>
            </w:r>
            <w:r/>
          </w:p>
          <w:p>
            <w:pPr>
              <w:pStyle w:val="902"/>
              <w:jc w:val="left"/>
              <w:spacing w:line="360" w:lineRule="exact"/>
              <w:rPr>
                <w:rFonts w:eastAsia="宋体"/>
                <w:sz w:val="24"/>
                <w:szCs w:val="24"/>
                <w:lang w:val="en-US" w:eastAsia="zh-CN"/>
              </w:rPr>
            </w:pPr>
            <w:r>
              <w:rPr>
                <w:rFonts w:hint="eastAsia"/>
                <w:sz w:val="24"/>
                <w:szCs w:val="24"/>
                <w:lang w:val="en-US" w:eastAsia="zh-CN"/>
              </w:rPr>
              <w:t xml:space="preserve">9.1.3投标人提出书面质疑必须有理、有据，不得捏造事实、提供虚假材料进行恶意质疑。否则，一经查实，招标人有权依据政府采购的有关规定，报请政府采购监管部门对该投标人进行相应的行政处罚和记录该投标人的失信信息。</w:t>
            </w:r>
            <w:r>
              <w:rPr>
                <w:rFonts w:eastAsia="宋体"/>
                <w:sz w:val="24"/>
                <w:szCs w:val="24"/>
                <w:lang w:val="en-US" w:eastAsia="zh-CN"/>
              </w:rPr>
            </w:r>
            <w:r/>
          </w:p>
        </w:tc>
      </w:tr>
      <w:tr>
        <w:trPr>
          <w:trHeight w:val="582"/>
        </w:trPr>
        <w:tc>
          <w:tcPr>
            <w:tcW w:w="1089" w:type="dxa"/>
            <w:vAlign w:val="center"/>
            <w:textDirection w:val="lrTb"/>
            <w:noWrap w:val="false"/>
          </w:tcPr>
          <w:p>
            <w:pPr>
              <w:pStyle w:val="902"/>
              <w:jc w:val="center"/>
              <w:spacing w:line="360" w:lineRule="exact"/>
              <w:rPr>
                <w:b/>
                <w:sz w:val="24"/>
                <w:szCs w:val="24"/>
              </w:rPr>
            </w:pPr>
            <w:r>
              <w:rPr>
                <w:b/>
                <w:sz w:val="24"/>
                <w:szCs w:val="24"/>
              </w:rPr>
              <w:t xml:space="preserve">9.2</w:t>
            </w:r>
            <w:r>
              <w:rPr>
                <w:b/>
                <w:sz w:val="24"/>
                <w:szCs w:val="24"/>
              </w:rPr>
            </w:r>
            <w:r/>
          </w:p>
        </w:tc>
        <w:tc>
          <w:tcPr>
            <w:tcW w:w="2200" w:type="dxa"/>
            <w:vAlign w:val="center"/>
            <w:textDirection w:val="lrTb"/>
            <w:noWrap w:val="false"/>
          </w:tcPr>
          <w:p>
            <w:pPr>
              <w:pStyle w:val="902"/>
              <w:jc w:val="center"/>
              <w:spacing w:line="360" w:lineRule="exact"/>
              <w:rPr>
                <w:sz w:val="24"/>
                <w:szCs w:val="24"/>
              </w:rPr>
            </w:pPr>
            <w:r>
              <w:rPr>
                <w:sz w:val="24"/>
                <w:szCs w:val="24"/>
              </w:rPr>
              <w:t xml:space="preserve">招标文件的解释</w:t>
            </w:r>
            <w:r>
              <w:rPr>
                <w:sz w:val="24"/>
                <w:szCs w:val="24"/>
              </w:rPr>
            </w:r>
            <w:r/>
          </w:p>
        </w:tc>
        <w:tc>
          <w:tcPr>
            <w:tcW w:w="5726" w:type="dxa"/>
            <w:vAlign w:val="center"/>
            <w:textDirection w:val="lrTb"/>
            <w:noWrap w:val="false"/>
          </w:tcPr>
          <w:p>
            <w:pPr>
              <w:pStyle w:val="902"/>
              <w:spacing w:line="360" w:lineRule="exact"/>
              <w:rPr>
                <w:sz w:val="24"/>
                <w:szCs w:val="24"/>
              </w:rPr>
            </w:pPr>
            <w:r>
              <w:rPr>
                <w:sz w:val="24"/>
                <w:szCs w:val="24"/>
              </w:rPr>
              <w:t xml:space="preserve">由招标人负责</w:t>
            </w:r>
            <w:r>
              <w:rPr>
                <w:sz w:val="24"/>
                <w:szCs w:val="24"/>
              </w:rPr>
            </w:r>
            <w:r/>
          </w:p>
        </w:tc>
      </w:tr>
      <w:tr>
        <w:trPr>
          <w:trHeight w:val="644"/>
        </w:trPr>
        <w:tc>
          <w:tcPr>
            <w:tcW w:w="1089" w:type="dxa"/>
            <w:vAlign w:val="center"/>
            <w:textDirection w:val="lrTb"/>
            <w:noWrap w:val="false"/>
          </w:tcPr>
          <w:p>
            <w:pPr>
              <w:pStyle w:val="902"/>
              <w:jc w:val="center"/>
              <w:spacing w:line="360" w:lineRule="exact"/>
              <w:rPr>
                <w:rFonts w:hint="eastAsia" w:eastAsia="宋体"/>
                <w:b/>
                <w:sz w:val="24"/>
                <w:szCs w:val="24"/>
                <w:lang w:eastAsia="zh-CN"/>
              </w:rPr>
            </w:pPr>
            <w:r/>
            <w:bookmarkStart w:id="25" w:name="_Toc367784995"/>
            <w:r/>
            <w:bookmarkStart w:id="26" w:name="_Toc426469871"/>
            <w:r>
              <w:rPr>
                <w:b/>
                <w:sz w:val="24"/>
                <w:szCs w:val="24"/>
              </w:rPr>
              <w:t xml:space="preserve">9.</w:t>
            </w:r>
            <w:r>
              <w:rPr>
                <w:rFonts w:hint="eastAsia"/>
                <w:b/>
                <w:sz w:val="24"/>
                <w:szCs w:val="24"/>
                <w:lang w:val="en-US" w:eastAsia="zh-CN"/>
              </w:rPr>
              <w:t xml:space="preserve">3</w:t>
            </w:r>
            <w:r>
              <w:rPr>
                <w:rFonts w:hint="eastAsia" w:eastAsia="宋体"/>
                <w:b/>
                <w:sz w:val="24"/>
                <w:szCs w:val="24"/>
                <w:lang w:eastAsia="zh-CN"/>
              </w:rPr>
            </w:r>
            <w:r/>
          </w:p>
        </w:tc>
        <w:tc>
          <w:tcPr>
            <w:tcW w:w="2200" w:type="dxa"/>
            <w:vAlign w:val="center"/>
            <w:textDirection w:val="lrTb"/>
            <w:noWrap w:val="false"/>
          </w:tcPr>
          <w:p>
            <w:pPr>
              <w:pStyle w:val="902"/>
              <w:jc w:val="center"/>
              <w:spacing w:line="360" w:lineRule="exact"/>
              <w:rPr>
                <w:sz w:val="24"/>
                <w:szCs w:val="24"/>
              </w:rPr>
            </w:pPr>
            <w:r>
              <w:rPr>
                <w:sz w:val="24"/>
                <w:szCs w:val="24"/>
              </w:rPr>
              <w:t xml:space="preserve">标的所属行业</w:t>
            </w:r>
            <w:r>
              <w:rPr>
                <w:sz w:val="24"/>
                <w:szCs w:val="24"/>
              </w:rPr>
            </w:r>
            <w:r/>
          </w:p>
        </w:tc>
        <w:tc>
          <w:tcPr>
            <w:tcW w:w="5726" w:type="dxa"/>
            <w:vAlign w:val="center"/>
            <w:textDirection w:val="lrTb"/>
            <w:noWrap w:val="false"/>
          </w:tcPr>
          <w:p>
            <w:pPr>
              <w:pStyle w:val="902"/>
              <w:jc w:val="left"/>
              <w:spacing w:line="360" w:lineRule="exact"/>
              <w:rPr>
                <w:rFonts w:hint="eastAsia"/>
                <w:sz w:val="24"/>
                <w:szCs w:val="24"/>
              </w:rPr>
            </w:pPr>
            <w:r>
              <w:rPr>
                <w:rFonts w:hint="eastAsia"/>
                <w:sz w:val="24"/>
                <w:szCs w:val="24"/>
              </w:rPr>
              <w:t xml:space="preserve">租赁和商务服务业。</w:t>
            </w:r>
            <w:r>
              <w:rPr>
                <w:rFonts w:hint="eastAsia"/>
                <w:sz w:val="24"/>
                <w:szCs w:val="24"/>
              </w:rPr>
            </w:r>
            <w:r/>
          </w:p>
        </w:tc>
      </w:tr>
      <w:tr>
        <w:trPr>
          <w:trHeight w:val="855"/>
        </w:trPr>
        <w:tc>
          <w:tcPr>
            <w:tcW w:w="1089" w:type="dxa"/>
            <w:vAlign w:val="center"/>
            <w:textDirection w:val="lrTb"/>
            <w:noWrap w:val="false"/>
          </w:tcPr>
          <w:p>
            <w:pPr>
              <w:pStyle w:val="902"/>
              <w:jc w:val="center"/>
              <w:spacing w:line="360" w:lineRule="exact"/>
              <w:rPr>
                <w:rFonts w:hint="eastAsia" w:eastAsia="宋体"/>
                <w:b/>
                <w:color w:val="ff0000"/>
                <w:sz w:val="24"/>
                <w:szCs w:val="24"/>
                <w:lang w:eastAsia="zh-CN"/>
              </w:rPr>
            </w:pPr>
            <w:r>
              <w:rPr>
                <w:b/>
                <w:color w:val="ff0000"/>
                <w:sz w:val="24"/>
                <w:szCs w:val="24"/>
              </w:rPr>
              <w:t xml:space="preserve">9.</w:t>
            </w:r>
            <w:r>
              <w:rPr>
                <w:rFonts w:hint="eastAsia"/>
                <w:b/>
                <w:color w:val="ff0000"/>
                <w:sz w:val="24"/>
                <w:szCs w:val="24"/>
                <w:lang w:val="en-US" w:eastAsia="zh-CN"/>
              </w:rPr>
              <w:t xml:space="preserve">4</w:t>
            </w:r>
            <w:r>
              <w:rPr>
                <w:rFonts w:hint="eastAsia" w:eastAsia="宋体"/>
                <w:b/>
                <w:color w:val="ff0000"/>
                <w:sz w:val="24"/>
                <w:szCs w:val="24"/>
                <w:lang w:eastAsia="zh-CN"/>
              </w:rPr>
            </w:r>
            <w:r/>
          </w:p>
        </w:tc>
        <w:tc>
          <w:tcPr>
            <w:gridSpan w:val="2"/>
            <w:tcW w:w="7926" w:type="dxa"/>
            <w:vAlign w:val="top"/>
            <w:textDirection w:val="lrTb"/>
            <w:noWrap w:val="false"/>
          </w:tcPr>
          <w:p>
            <w:pPr>
              <w:pStyle w:val="902"/>
              <w:jc w:val="left"/>
              <w:spacing w:line="360" w:lineRule="exact"/>
              <w:rPr>
                <w:rFonts w:hint="eastAsia" w:eastAsia="宋体"/>
                <w:bCs/>
                <w:color w:val="ff0000"/>
                <w:sz w:val="24"/>
                <w:szCs w:val="24"/>
                <w:highlight w:val="white"/>
                <w:lang w:eastAsia="zh-CN"/>
              </w:rPr>
            </w:pPr>
            <w:r>
              <w:rPr>
                <w:bCs/>
                <w:color w:val="ff0000"/>
                <w:sz w:val="24"/>
                <w:szCs w:val="24"/>
                <w:highlight w:val="white"/>
              </w:rPr>
              <w:t xml:space="preserve">本项目</w:t>
            </w:r>
            <w:r>
              <w:rPr>
                <w:rFonts w:hint="eastAsia"/>
                <w:bCs/>
                <w:color w:val="ff0000"/>
                <w:sz w:val="24"/>
                <w:szCs w:val="24"/>
                <w:highlight w:val="white"/>
                <w:lang w:val="en-US" w:eastAsia="zh-CN"/>
              </w:rPr>
              <w:t xml:space="preserve">招标人</w:t>
            </w:r>
            <w:r>
              <w:rPr>
                <w:rFonts w:hint="eastAsia"/>
                <w:bCs/>
                <w:color w:val="ff0000"/>
                <w:sz w:val="24"/>
                <w:szCs w:val="24"/>
                <w:highlight w:val="white"/>
              </w:rPr>
              <w:t xml:space="preserve">要求由中标</w:t>
            </w:r>
            <w:r>
              <w:rPr>
                <w:rFonts w:hint="eastAsia"/>
                <w:bCs/>
                <w:color w:val="ff0000"/>
                <w:sz w:val="24"/>
                <w:szCs w:val="24"/>
                <w:highlight w:val="white"/>
                <w:lang w:eastAsia="zh-CN"/>
              </w:rPr>
              <w:t xml:space="preserve">（</w:t>
            </w:r>
            <w:r>
              <w:rPr>
                <w:rFonts w:hint="eastAsia"/>
                <w:bCs/>
                <w:color w:val="ff0000"/>
                <w:sz w:val="24"/>
                <w:szCs w:val="24"/>
                <w:highlight w:val="white"/>
              </w:rPr>
              <w:t xml:space="preserve">成交</w:t>
            </w:r>
            <w:r>
              <w:rPr>
                <w:rFonts w:hint="eastAsia"/>
                <w:bCs/>
                <w:color w:val="ff0000"/>
                <w:sz w:val="24"/>
                <w:szCs w:val="24"/>
                <w:highlight w:val="white"/>
                <w:lang w:eastAsia="zh-CN"/>
              </w:rPr>
              <w:t xml:space="preserve">）</w:t>
            </w:r>
            <w:r>
              <w:rPr>
                <w:rFonts w:hint="eastAsia"/>
                <w:bCs/>
                <w:color w:val="ff0000"/>
                <w:sz w:val="24"/>
                <w:szCs w:val="24"/>
                <w:highlight w:val="white"/>
              </w:rPr>
              <w:t xml:space="preserve">供应商支付</w:t>
            </w:r>
            <w:r>
              <w:rPr>
                <w:bCs/>
                <w:color w:val="ff0000"/>
                <w:sz w:val="24"/>
                <w:szCs w:val="24"/>
                <w:highlight w:val="white"/>
              </w:rPr>
              <w:t xml:space="preserve">代理服务费</w:t>
            </w:r>
            <w:r>
              <w:rPr>
                <w:rFonts w:hint="eastAsia"/>
                <w:bCs/>
                <w:color w:val="ff0000"/>
                <w:sz w:val="24"/>
                <w:szCs w:val="24"/>
                <w:highlight w:val="white"/>
                <w:lang w:eastAsia="zh-CN"/>
              </w:rPr>
              <w:t xml:space="preserve">，</w:t>
            </w:r>
            <w:r>
              <w:rPr>
                <w:bCs/>
                <w:color w:val="ff0000"/>
                <w:sz w:val="24"/>
                <w:szCs w:val="24"/>
                <w:highlight w:val="white"/>
              </w:rPr>
              <w:t xml:space="preserve">招标人不另外支付</w:t>
            </w:r>
            <w:r>
              <w:rPr>
                <w:rFonts w:hint="eastAsia"/>
                <w:bCs/>
                <w:color w:val="ff0000"/>
                <w:sz w:val="24"/>
                <w:szCs w:val="24"/>
                <w:highlight w:val="white"/>
                <w:lang w:eastAsia="zh-CN"/>
              </w:rPr>
              <w:t xml:space="preserve">：</w:t>
            </w:r>
            <w:r>
              <w:rPr>
                <w:rFonts w:hint="eastAsia" w:eastAsia="宋体"/>
                <w:bCs/>
                <w:color w:val="ff0000"/>
                <w:sz w:val="24"/>
                <w:szCs w:val="24"/>
                <w:highlight w:val="white"/>
                <w:lang w:eastAsia="zh-CN"/>
              </w:rPr>
            </w:r>
            <w:r/>
          </w:p>
          <w:p>
            <w:pPr>
              <w:pStyle w:val="902"/>
              <w:jc w:val="left"/>
              <w:spacing w:line="360" w:lineRule="exact"/>
              <w:rPr>
                <w:rFonts w:hint="eastAsia"/>
                <w:bCs/>
                <w:color w:val="ff0000"/>
                <w:sz w:val="24"/>
                <w:szCs w:val="24"/>
                <w:highlight w:val="white"/>
                <w:lang w:eastAsia="zh-CN"/>
              </w:rPr>
            </w:pPr>
            <w:r>
              <w:rPr>
                <w:rFonts w:hint="eastAsia"/>
                <w:bCs/>
                <w:color w:val="ff0000"/>
                <w:sz w:val="24"/>
                <w:szCs w:val="24"/>
                <w:highlight w:val="white"/>
                <w:lang w:val="en-US" w:eastAsia="zh-CN"/>
              </w:rPr>
              <w:t xml:space="preserve">收取方式</w:t>
            </w:r>
            <w:r>
              <w:rPr>
                <w:rFonts w:hint="eastAsia"/>
                <w:bCs/>
                <w:color w:val="ff0000"/>
                <w:sz w:val="24"/>
                <w:szCs w:val="24"/>
                <w:highlight w:val="white"/>
                <w:lang w:eastAsia="zh-CN"/>
              </w:rPr>
              <w:t xml:space="preserve">：</w:t>
            </w:r>
            <w:r>
              <w:rPr>
                <w:bCs/>
                <w:color w:val="ff0000"/>
                <w:sz w:val="24"/>
                <w:szCs w:val="24"/>
                <w:highlight w:val="white"/>
              </w:rPr>
              <w:t xml:space="preserve">中标人在领取中标通知书前</w:t>
            </w:r>
            <w:r>
              <w:rPr>
                <w:rFonts w:hint="eastAsia"/>
                <w:bCs/>
                <w:color w:val="ff0000"/>
                <w:sz w:val="24"/>
                <w:szCs w:val="24"/>
                <w:highlight w:val="white"/>
                <w:lang w:val="en-US" w:eastAsia="zh-CN"/>
              </w:rPr>
              <w:t xml:space="preserve">通过对公账户转账</w:t>
            </w:r>
            <w:r>
              <w:rPr>
                <w:bCs/>
                <w:color w:val="ff0000"/>
                <w:sz w:val="24"/>
                <w:szCs w:val="24"/>
                <w:highlight w:val="white"/>
              </w:rPr>
              <w:t xml:space="preserve">支付给招标代理机构</w:t>
            </w:r>
            <w:r>
              <w:rPr>
                <w:rFonts w:hint="eastAsia"/>
                <w:bCs/>
                <w:color w:val="ff0000"/>
                <w:sz w:val="24"/>
                <w:szCs w:val="24"/>
                <w:highlight w:val="white"/>
                <w:lang w:eastAsia="zh-CN"/>
              </w:rPr>
              <w:t xml:space="preserve">；</w:t>
            </w:r>
            <w:r>
              <w:rPr>
                <w:rFonts w:hint="eastAsia"/>
                <w:bCs/>
                <w:color w:val="ff0000"/>
                <w:sz w:val="24"/>
                <w:szCs w:val="24"/>
                <w:highlight w:val="white"/>
                <w:lang w:eastAsia="zh-CN"/>
              </w:rPr>
            </w:r>
            <w:r/>
          </w:p>
          <w:p>
            <w:pPr>
              <w:pStyle w:val="902"/>
              <w:jc w:val="left"/>
              <w:spacing w:line="360" w:lineRule="exact"/>
              <w:rPr>
                <w:rFonts w:hint="eastAsia"/>
                <w:bCs/>
                <w:color w:val="ff0000"/>
                <w:sz w:val="24"/>
                <w:szCs w:val="24"/>
                <w:highlight w:val="white"/>
                <w:lang w:val="en-US" w:eastAsia="zh-CN"/>
              </w:rPr>
            </w:pPr>
            <w:r>
              <w:rPr>
                <w:rFonts w:hint="eastAsia"/>
                <w:bCs/>
                <w:color w:val="ff0000"/>
                <w:sz w:val="24"/>
                <w:szCs w:val="24"/>
                <w:highlight w:val="white"/>
                <w:lang w:val="en-US" w:eastAsia="zh-CN"/>
              </w:rPr>
              <w:t xml:space="preserve">收费金额：采购包1：2673.00元；采购包2：2772.00元；采购包3：4455.00元；</w:t>
            </w:r>
            <w:r>
              <w:rPr>
                <w:rFonts w:hint="eastAsia"/>
                <w:bCs/>
                <w:color w:val="ff0000"/>
                <w:sz w:val="24"/>
                <w:szCs w:val="24"/>
                <w:highlight w:val="white"/>
                <w:lang w:val="en-US" w:eastAsia="zh-CN"/>
              </w:rPr>
            </w:r>
            <w:r/>
          </w:p>
          <w:p>
            <w:pPr>
              <w:pStyle w:val="902"/>
              <w:jc w:val="left"/>
              <w:spacing w:line="360" w:lineRule="exact"/>
              <w:rPr>
                <w:color w:val="ff0000"/>
                <w:sz w:val="24"/>
                <w:szCs w:val="24"/>
              </w:rPr>
            </w:pPr>
            <w:r>
              <w:rPr>
                <w:rFonts w:hint="eastAsia"/>
                <w:bCs/>
                <w:color w:val="ff0000"/>
                <w:sz w:val="24"/>
                <w:szCs w:val="24"/>
                <w:highlight w:val="white"/>
                <w:lang w:val="en-US" w:eastAsia="zh-CN"/>
              </w:rPr>
              <w:t xml:space="preserve">收费标准依据：招标人通过苏服采平台确定代理机构，收费标准不高于发改价格【2011】534号文件规定，固定总价合同，本项目代理费合计9900元整</w:t>
            </w:r>
            <w:r>
              <w:rPr>
                <w:bCs/>
                <w:color w:val="ff0000"/>
                <w:sz w:val="24"/>
                <w:szCs w:val="24"/>
                <w:highlight w:val="white"/>
              </w:rPr>
              <w:t xml:space="preserve">。</w:t>
            </w:r>
            <w:r>
              <w:rPr>
                <w:color w:val="ff0000"/>
                <w:sz w:val="24"/>
                <w:szCs w:val="24"/>
              </w:rPr>
            </w:r>
            <w:r/>
          </w:p>
        </w:tc>
      </w:tr>
      <w:tr>
        <w:trPr>
          <w:trHeight w:val="855"/>
        </w:trPr>
        <w:tc>
          <w:tcPr>
            <w:tcW w:w="1089" w:type="dxa"/>
            <w:vAlign w:val="center"/>
            <w:textDirection w:val="lrTb"/>
            <w:noWrap w:val="false"/>
          </w:tcPr>
          <w:p>
            <w:pPr>
              <w:pStyle w:val="902"/>
              <w:jc w:val="center"/>
              <w:spacing w:line="360" w:lineRule="exact"/>
              <w:rPr>
                <w:rFonts w:hint="eastAsia" w:eastAsia="宋体"/>
                <w:b/>
                <w:sz w:val="24"/>
                <w:szCs w:val="24"/>
                <w:lang w:eastAsia="zh-CN"/>
              </w:rPr>
            </w:pPr>
            <w:r>
              <w:rPr>
                <w:rFonts w:hint="eastAsia"/>
                <w:b/>
                <w:sz w:val="24"/>
                <w:szCs w:val="24"/>
              </w:rPr>
              <w:t xml:space="preserve">9.</w:t>
            </w:r>
            <w:r>
              <w:rPr>
                <w:rFonts w:hint="eastAsia"/>
                <w:b/>
                <w:sz w:val="24"/>
                <w:szCs w:val="24"/>
                <w:lang w:val="en-US" w:eastAsia="zh-CN"/>
              </w:rPr>
              <w:t xml:space="preserve">5</w:t>
            </w:r>
            <w:r>
              <w:rPr>
                <w:rFonts w:hint="eastAsia" w:eastAsia="宋体"/>
                <w:b/>
                <w:sz w:val="24"/>
                <w:szCs w:val="24"/>
                <w:lang w:eastAsia="zh-CN"/>
              </w:rPr>
            </w:r>
            <w:r/>
          </w:p>
        </w:tc>
        <w:tc>
          <w:tcPr>
            <w:gridSpan w:val="2"/>
            <w:tcW w:w="7926" w:type="dxa"/>
            <w:vAlign w:val="top"/>
            <w:textDirection w:val="lrTb"/>
            <w:noWrap w:val="false"/>
          </w:tcPr>
          <w:p>
            <w:pPr>
              <w:pStyle w:val="902"/>
              <w:jc w:val="left"/>
              <w:spacing w:line="360" w:lineRule="exact"/>
              <w:rPr>
                <w:rFonts w:hint="eastAsia"/>
                <w:bCs/>
                <w:sz w:val="24"/>
                <w:szCs w:val="24"/>
                <w:highlight w:val="white"/>
              </w:rPr>
            </w:pPr>
            <w:r>
              <w:rPr>
                <w:rFonts w:hint="eastAsia"/>
                <w:bCs/>
                <w:sz w:val="24"/>
                <w:szCs w:val="24"/>
                <w:highlight w:val="white"/>
              </w:rPr>
              <w:t xml:space="preserve">1.供应商应仔细阅读和充分理解招标文件的采购需求和合同主要条款，根据自身实际情况并综合考虑合同履行过程中的各类风险，理性报价。</w:t>
            </w:r>
            <w:r>
              <w:rPr>
                <w:rFonts w:hint="eastAsia"/>
                <w:bCs/>
                <w:sz w:val="24"/>
                <w:szCs w:val="24"/>
                <w:highlight w:val="white"/>
              </w:rPr>
            </w:r>
            <w:r/>
          </w:p>
          <w:p>
            <w:pPr>
              <w:pStyle w:val="902"/>
              <w:jc w:val="left"/>
              <w:spacing w:line="360" w:lineRule="exact"/>
              <w:rPr>
                <w:rFonts w:hint="eastAsia"/>
                <w:bCs/>
                <w:sz w:val="24"/>
                <w:szCs w:val="24"/>
                <w:highlight w:val="white"/>
              </w:rPr>
            </w:pPr>
            <w:r>
              <w:rPr>
                <w:rFonts w:hint="eastAsia"/>
                <w:bCs/>
                <w:sz w:val="24"/>
                <w:szCs w:val="24"/>
                <w:highlight w:val="white"/>
              </w:rPr>
              <w:t xml:space="preserve">2.中标价格即为合同价格，在合同期内不予调增。</w:t>
            </w:r>
            <w:r>
              <w:rPr>
                <w:rFonts w:hint="eastAsia"/>
                <w:bCs/>
                <w:sz w:val="24"/>
                <w:szCs w:val="24"/>
                <w:highlight w:val="white"/>
              </w:rPr>
            </w:r>
            <w:r/>
          </w:p>
          <w:p>
            <w:pPr>
              <w:pStyle w:val="902"/>
              <w:jc w:val="left"/>
              <w:spacing w:line="360" w:lineRule="exact"/>
              <w:rPr>
                <w:bCs/>
                <w:sz w:val="24"/>
                <w:szCs w:val="24"/>
                <w:highlight w:val="white"/>
              </w:rPr>
            </w:pPr>
            <w:r>
              <w:rPr>
                <w:rFonts w:hint="eastAsia"/>
                <w:bCs/>
                <w:sz w:val="24"/>
                <w:szCs w:val="24"/>
                <w:highlight w:val="white"/>
              </w:rPr>
              <w:t xml:space="preserve">3.异常的低价可能会导致投标无效。</w:t>
            </w:r>
            <w:r>
              <w:rPr>
                <w:bCs/>
                <w:sz w:val="24"/>
                <w:szCs w:val="24"/>
                <w:highlight w:val="white"/>
              </w:rPr>
            </w:r>
            <w:r/>
          </w:p>
        </w:tc>
      </w:tr>
      <w:tr>
        <w:trPr>
          <w:trHeight w:val="855"/>
        </w:trPr>
        <w:tc>
          <w:tcPr>
            <w:tcW w:w="1089" w:type="dxa"/>
            <w:vAlign w:val="center"/>
            <w:textDirection w:val="lrTb"/>
            <w:noWrap w:val="false"/>
          </w:tcPr>
          <w:p>
            <w:pPr>
              <w:pStyle w:val="902"/>
              <w:jc w:val="center"/>
              <w:spacing w:line="360" w:lineRule="exact"/>
              <w:rPr>
                <w:rFonts w:hint="eastAsia"/>
                <w:b/>
                <w:sz w:val="24"/>
                <w:szCs w:val="24"/>
              </w:rPr>
            </w:pPr>
            <w:r>
              <w:rPr>
                <w:rFonts w:hint="eastAsia"/>
                <w:b/>
                <w:sz w:val="24"/>
                <w:szCs w:val="24"/>
              </w:rPr>
              <w:t xml:space="preserve">9.6</w:t>
            </w:r>
            <w:r>
              <w:rPr>
                <w:rFonts w:hint="eastAsia"/>
                <w:b/>
                <w:sz w:val="24"/>
                <w:szCs w:val="24"/>
              </w:rPr>
            </w:r>
            <w:r/>
          </w:p>
        </w:tc>
        <w:tc>
          <w:tcPr>
            <w:gridSpan w:val="2"/>
            <w:tcW w:w="7926" w:type="dxa"/>
            <w:vAlign w:val="center"/>
            <w:textDirection w:val="lrTb"/>
            <w:noWrap w:val="false"/>
          </w:tcPr>
          <w:p>
            <w:pPr>
              <w:pStyle w:val="902"/>
              <w:jc w:val="both"/>
              <w:spacing w:line="360" w:lineRule="exact"/>
              <w:rPr>
                <w:rFonts w:hint="eastAsia"/>
                <w:bCs/>
                <w:sz w:val="24"/>
                <w:szCs w:val="24"/>
                <w:highlight w:val="white"/>
              </w:rPr>
            </w:pPr>
            <w:r>
              <w:rPr>
                <w:rFonts w:hint="eastAsia"/>
                <w:bCs/>
                <w:sz w:val="24"/>
                <w:szCs w:val="24"/>
                <w:highlight w:val="white"/>
              </w:rPr>
              <w:t xml:space="preserve">本次招标分三个</w:t>
            </w:r>
            <w:r>
              <w:rPr>
                <w:rFonts w:hint="eastAsia"/>
                <w:bCs/>
                <w:sz w:val="24"/>
                <w:szCs w:val="24"/>
                <w:highlight w:val="white"/>
                <w:lang w:val="en-US" w:eastAsia="zh-CN"/>
              </w:rPr>
              <w:t xml:space="preserve">采购包</w:t>
            </w:r>
            <w:r>
              <w:rPr>
                <w:rFonts w:hint="eastAsia"/>
                <w:bCs/>
                <w:sz w:val="24"/>
                <w:szCs w:val="24"/>
                <w:highlight w:val="white"/>
                <w:lang w:eastAsia="zh-CN"/>
              </w:rPr>
              <w:t xml:space="preserve">，</w:t>
            </w:r>
            <w:r>
              <w:rPr>
                <w:rFonts w:hint="eastAsia"/>
                <w:bCs/>
                <w:sz w:val="24"/>
                <w:szCs w:val="24"/>
                <w:highlight w:val="white"/>
              </w:rPr>
              <w:t xml:space="preserve">同一投标人可同时投标本项目3个采购包，并在不同</w:t>
            </w:r>
            <w:r>
              <w:rPr>
                <w:rFonts w:hint="eastAsia"/>
                <w:bCs/>
                <w:sz w:val="24"/>
                <w:szCs w:val="24"/>
                <w:highlight w:val="white"/>
                <w:lang w:val="en-US" w:eastAsia="zh-CN"/>
              </w:rPr>
              <w:t xml:space="preserve">采购包</w:t>
            </w:r>
            <w:r>
              <w:rPr>
                <w:rFonts w:hint="eastAsia"/>
                <w:bCs/>
                <w:sz w:val="24"/>
                <w:szCs w:val="24"/>
                <w:highlight w:val="white"/>
              </w:rPr>
              <w:t xml:space="preserve">被推荐、中标。</w:t>
            </w:r>
            <w:r>
              <w:rPr>
                <w:rFonts w:hint="eastAsia"/>
                <w:bCs/>
                <w:sz w:val="24"/>
                <w:szCs w:val="24"/>
                <w:highlight w:val="white"/>
              </w:rPr>
            </w:r>
            <w:r/>
          </w:p>
        </w:tc>
      </w:tr>
      <w:tr>
        <w:trPr>
          <w:trHeight w:val="507"/>
        </w:trPr>
        <w:tc>
          <w:tcPr>
            <w:tcW w:w="1089" w:type="dxa"/>
            <w:vAlign w:val="center"/>
            <w:textDirection w:val="lrTb"/>
            <w:noWrap w:val="false"/>
          </w:tcPr>
          <w:p>
            <w:pPr>
              <w:pStyle w:val="902"/>
              <w:jc w:val="center"/>
              <w:spacing w:line="360" w:lineRule="exact"/>
              <w:rPr>
                <w:rFonts w:hint="eastAsia"/>
                <w:b/>
                <w:sz w:val="24"/>
                <w:szCs w:val="24"/>
                <w:lang w:val="en-US" w:eastAsia="zh-CN"/>
              </w:rPr>
            </w:pPr>
            <w:r>
              <w:rPr>
                <w:rFonts w:hint="eastAsia"/>
                <w:b/>
                <w:sz w:val="24"/>
                <w:szCs w:val="24"/>
                <w:lang w:val="en-US" w:eastAsia="zh-CN"/>
              </w:rPr>
              <w:t xml:space="preserve">9.7</w:t>
            </w:r>
            <w:r>
              <w:rPr>
                <w:rFonts w:hint="eastAsia"/>
                <w:b/>
                <w:sz w:val="24"/>
                <w:szCs w:val="24"/>
                <w:lang w:val="en-US" w:eastAsia="zh-CN"/>
              </w:rPr>
            </w:r>
            <w:r/>
          </w:p>
        </w:tc>
        <w:tc>
          <w:tcPr>
            <w:gridSpan w:val="2"/>
            <w:tcW w:w="7926" w:type="dxa"/>
            <w:vAlign w:val="center"/>
            <w:textDirection w:val="lrTb"/>
            <w:noWrap w:val="false"/>
          </w:tcPr>
          <w:p>
            <w:pPr>
              <w:pStyle w:val="902"/>
              <w:jc w:val="both"/>
              <w:spacing w:line="360" w:lineRule="exact"/>
              <w:rPr>
                <w:rFonts w:ascii="宋体" w:hAnsi="宋体" w:eastAsia="宋体" w:cs="宋体"/>
                <w:sz w:val="22"/>
                <w:szCs w:val="22"/>
                <w:lang w:val="en-US" w:eastAsia="zh-CN"/>
              </w:rPr>
            </w:pPr>
            <w:r>
              <w:rPr>
                <w:rFonts w:hint="eastAsia" w:ascii="Times New Roman" w:hAnsi="Times New Roman" w:eastAsia="宋体" w:cs="Times New Roman"/>
                <w:bCs/>
                <w:sz w:val="24"/>
                <w:szCs w:val="24"/>
                <w:highlight w:val="white"/>
                <w:lang w:val="en-US" w:eastAsia="zh-CN"/>
              </w:rPr>
              <w:t xml:space="preserve">本项目不涉及“政府采购中</w:t>
            </w:r>
            <w:r>
              <w:rPr>
                <w:rFonts w:ascii="Times New Roman" w:hAnsi="Times New Roman" w:eastAsia="宋体" w:cs="Times New Roman"/>
                <w:bCs/>
                <w:sz w:val="24"/>
                <w:szCs w:val="24"/>
                <w:highlight w:val="white"/>
                <w:lang w:val="en-US" w:eastAsia="zh-CN"/>
              </w:rPr>
              <w:t xml:space="preserve">实施本国产品标准及相关政策</w:t>
            </w:r>
            <w:r>
              <w:rPr>
                <w:rFonts w:hint="eastAsia" w:ascii="Times New Roman" w:hAnsi="Times New Roman" w:eastAsia="宋体" w:cs="Times New Roman"/>
                <w:bCs/>
                <w:sz w:val="24"/>
                <w:szCs w:val="24"/>
                <w:highlight w:val="white"/>
                <w:lang w:val="en-US" w:eastAsia="zh-CN"/>
              </w:rPr>
              <w:t xml:space="preserve">”。</w:t>
            </w:r>
            <w:r>
              <w:rPr>
                <w:rFonts w:ascii="宋体" w:hAnsi="宋体" w:eastAsia="宋体" w:cs="宋体"/>
                <w:sz w:val="22"/>
                <w:szCs w:val="22"/>
                <w:lang w:val="en-US" w:eastAsia="zh-CN"/>
              </w:rPr>
            </w:r>
            <w:r/>
          </w:p>
        </w:tc>
      </w:tr>
      <w:tr>
        <w:trPr>
          <w:trHeight w:val="855"/>
        </w:trPr>
        <w:tc>
          <w:tcPr>
            <w:tcW w:w="1089" w:type="dxa"/>
            <w:vAlign w:val="center"/>
            <w:textDirection w:val="lrTb"/>
            <w:noWrap w:val="false"/>
          </w:tcPr>
          <w:p>
            <w:pPr>
              <w:pStyle w:val="902"/>
              <w:jc w:val="center"/>
              <w:spacing w:line="360" w:lineRule="exact"/>
              <w:rPr>
                <w:rFonts w:eastAsia="宋体"/>
                <w:b/>
                <w:sz w:val="24"/>
                <w:szCs w:val="24"/>
                <w:lang w:val="en-US" w:eastAsia="zh-CN"/>
              </w:rPr>
            </w:pPr>
            <w:r>
              <w:rPr>
                <w:rFonts w:hint="eastAsia"/>
                <w:b/>
                <w:sz w:val="24"/>
                <w:szCs w:val="24"/>
                <w:lang w:val="en-US" w:eastAsia="zh-CN"/>
              </w:rPr>
              <w:t xml:space="preserve">9.8</w:t>
            </w:r>
            <w:r>
              <w:rPr>
                <w:rFonts w:eastAsia="宋体"/>
                <w:b/>
                <w:sz w:val="24"/>
                <w:szCs w:val="24"/>
                <w:lang w:val="en-US" w:eastAsia="zh-CN"/>
              </w:rPr>
            </w:r>
            <w:r/>
          </w:p>
        </w:tc>
        <w:tc>
          <w:tcPr>
            <w:gridSpan w:val="2"/>
            <w:tcW w:w="7926" w:type="dxa"/>
            <w:vAlign w:val="top"/>
            <w:textDirection w:val="lrTb"/>
            <w:noWrap w:val="false"/>
          </w:tcPr>
          <w:p>
            <w:pPr>
              <w:pStyle w:val="928"/>
              <w:spacing w:line="380" w:lineRule="exact"/>
              <w:rPr>
                <w:rFonts w:hint="eastAsia" w:ascii="宋体" w:hAnsi="宋体" w:cs="宋体"/>
                <w:sz w:val="22"/>
                <w:szCs w:val="22"/>
              </w:rPr>
            </w:pPr>
            <w:r>
              <w:rPr>
                <w:rFonts w:hint="eastAsia" w:ascii="宋体" w:hAnsi="宋体" w:cs="宋体"/>
                <w:sz w:val="22"/>
                <w:szCs w:val="22"/>
                <w:lang w:val="en-US" w:eastAsia="zh-CN"/>
              </w:rPr>
              <w:t xml:space="preserve">1.</w:t>
            </w:r>
            <w:r>
              <w:rPr>
                <w:rFonts w:hint="eastAsia" w:ascii="宋体" w:hAnsi="宋体" w:cs="宋体"/>
                <w:sz w:val="22"/>
                <w:szCs w:val="22"/>
              </w:rPr>
              <w:t xml:space="preserve">投标单位如有提供不实评审材料，弄虚作假者，一律作废标处理，该不良行为将予以公示。</w:t>
            </w:r>
            <w:r>
              <w:rPr>
                <w:rFonts w:hint="eastAsia" w:ascii="宋体" w:hAnsi="宋体" w:cs="宋体"/>
                <w:sz w:val="22"/>
                <w:szCs w:val="22"/>
              </w:rPr>
            </w:r>
            <w:r/>
          </w:p>
          <w:p>
            <w:pPr>
              <w:pStyle w:val="928"/>
              <w:spacing w:line="380" w:lineRule="exact"/>
              <w:rPr>
                <w:rFonts w:hint="eastAsia" w:ascii="宋体" w:hAnsi="宋体" w:cs="宋体"/>
                <w:sz w:val="22"/>
                <w:szCs w:val="22"/>
              </w:rPr>
            </w:pPr>
            <w:r>
              <w:rPr>
                <w:rFonts w:hint="eastAsia" w:ascii="宋体" w:hAnsi="宋体" w:cs="宋体"/>
                <w:sz w:val="22"/>
                <w:szCs w:val="22"/>
                <w:lang w:val="en-US" w:eastAsia="zh-CN"/>
              </w:rPr>
              <w:t xml:space="preserve">2.</w:t>
            </w:r>
            <w:r>
              <w:rPr>
                <w:rFonts w:hint="eastAsia" w:ascii="宋体" w:hAnsi="宋体" w:cs="宋体"/>
                <w:sz w:val="22"/>
                <w:szCs w:val="22"/>
              </w:rPr>
              <w:t xml:space="preserve">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rPr>
                <w:rFonts w:hint="eastAsia" w:ascii="宋体" w:hAnsi="宋体" w:cs="宋体"/>
                <w:sz w:val="22"/>
                <w:szCs w:val="22"/>
              </w:rPr>
            </w:r>
            <w:r/>
          </w:p>
          <w:p>
            <w:pPr>
              <w:pStyle w:val="928"/>
              <w:spacing w:line="380" w:lineRule="exact"/>
              <w:rPr>
                <w:rFonts w:hint="eastAsia" w:ascii="宋体" w:hAnsi="宋体" w:cs="宋体"/>
                <w:sz w:val="22"/>
                <w:szCs w:val="22"/>
              </w:rPr>
            </w:pPr>
            <w:r>
              <w:rPr>
                <w:rFonts w:hint="eastAsia" w:ascii="宋体" w:hAnsi="宋体" w:cs="宋体"/>
                <w:sz w:val="22"/>
                <w:szCs w:val="22"/>
                <w:lang w:val="en-US" w:eastAsia="zh-CN"/>
              </w:rPr>
              <w:t xml:space="preserve">3.</w:t>
            </w:r>
            <w:r>
              <w:rPr>
                <w:rFonts w:hint="eastAsia" w:ascii="宋体" w:hAnsi="宋体" w:cs="宋体"/>
                <w:sz w:val="22"/>
                <w:szCs w:val="22"/>
              </w:rPr>
              <w:t xml:space="preserve">政府采购线上合同信用融资功能告知提醒</w:t>
            </w:r>
            <w:r>
              <w:rPr>
                <w:rFonts w:hint="eastAsia" w:ascii="宋体" w:hAnsi="宋体" w:cs="宋体"/>
                <w:sz w:val="22"/>
                <w:szCs w:val="22"/>
              </w:rPr>
            </w:r>
            <w:r/>
          </w:p>
          <w:p>
            <w:pPr>
              <w:pStyle w:val="928"/>
              <w:spacing w:line="380" w:lineRule="exact"/>
              <w:rPr>
                <w:rFonts w:hint="eastAsia" w:ascii="宋体" w:hAnsi="宋体" w:cs="宋体"/>
                <w:sz w:val="22"/>
                <w:szCs w:val="22"/>
              </w:rPr>
            </w:pPr>
            <w:r>
              <w:rPr>
                <w:rFonts w:hint="eastAsia" w:ascii="宋体" w:hAnsi="宋体" w:cs="宋体"/>
                <w:sz w:val="22"/>
                <w:szCs w:val="22"/>
              </w:rPr>
              <w:t xml:space="preserve">我区已正式启用“苏采云”系统，目前已全面开通政府采购线上合同信用融资（以下简称“政采贷”）功能。成交供应商可凭政府采购合同在中征平台发起贷款申请贷款。</w:t>
            </w:r>
            <w:r>
              <w:rPr>
                <w:rFonts w:hint="eastAsia" w:ascii="宋体" w:hAnsi="宋体" w:cs="宋体"/>
                <w:sz w:val="22"/>
                <w:szCs w:val="22"/>
              </w:rPr>
            </w:r>
            <w:r/>
          </w:p>
          <w:p>
            <w:pPr>
              <w:pStyle w:val="928"/>
              <w:spacing w:line="380" w:lineRule="exact"/>
              <w:rPr>
                <w:rFonts w:hint="eastAsia" w:ascii="宋体" w:hAnsi="宋体" w:cs="宋体"/>
                <w:sz w:val="22"/>
                <w:szCs w:val="22"/>
              </w:rPr>
            </w:pPr>
            <w:r>
              <w:rPr>
                <w:rFonts w:hint="eastAsia" w:ascii="宋体" w:hAnsi="宋体" w:cs="宋体"/>
                <w:sz w:val="22"/>
                <w:szCs w:val="22"/>
                <w:lang w:val="en-US" w:eastAsia="zh-CN"/>
              </w:rPr>
              <w:t xml:space="preserve">4.</w:t>
            </w:r>
            <w:r>
              <w:rPr>
                <w:rFonts w:hint="eastAsia" w:ascii="宋体" w:hAnsi="宋体" w:cs="宋体"/>
                <w:sz w:val="22"/>
                <w:szCs w:val="22"/>
              </w:rPr>
              <w:t xml:space="preserve">“政采贷”业务流程</w:t>
            </w:r>
            <w:r>
              <w:rPr>
                <w:rFonts w:hint="eastAsia" w:ascii="宋体" w:hAnsi="宋体" w:cs="宋体"/>
                <w:sz w:val="22"/>
                <w:szCs w:val="22"/>
              </w:rPr>
            </w:r>
            <w:r/>
          </w:p>
          <w:p>
            <w:pPr>
              <w:pStyle w:val="928"/>
              <w:spacing w:line="380" w:lineRule="exact"/>
              <w:rPr>
                <w:rFonts w:hint="eastAsia" w:ascii="宋体" w:hAnsi="宋体" w:cs="宋体"/>
                <w:sz w:val="22"/>
                <w:szCs w:val="22"/>
              </w:rPr>
            </w:pPr>
            <w:r>
              <w:rPr>
                <w:rFonts w:ascii="宋体" w:hAnsi="宋体" w:cs="宋体"/>
                <w:sz w:val="22"/>
                <w:szCs w:val="22"/>
                <w:lang w:val="en-US"/>
              </w:rP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column">
                        <wp:posOffset>-8254</wp:posOffset>
                      </wp:positionH>
                      <wp:positionV relativeFrom="paragraph">
                        <wp:posOffset>62865</wp:posOffset>
                      </wp:positionV>
                      <wp:extent cx="3649345" cy="1052830"/>
                      <wp:effectExtent l="0" t="0" r="0" b="0"/>
                      <wp:wrapTopAndBottom/>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3649345" cy="10528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0.6pt;mso-position-horizontal:absolute;mso-position-vertical-relative:text;margin-top:5.0pt;mso-position-vertical:absolute;width:287.3pt;height:82.9pt;mso-wrap-distance-left:0.0pt;mso-wrap-distance-top:0.0pt;mso-wrap-distance-right:0.0pt;mso-wrap-distance-bottom:0.0pt;" stroked="f">
                      <v:path textboxrect="0,0,0,0"/>
                      <w10:wrap type="topAndBottom"/>
                      <v:imagedata r:id="rId12" o:title=""/>
                    </v:shape>
                  </w:pict>
                </mc:Fallback>
              </mc:AlternateContent>
            </w:r>
            <w:r>
              <w:rPr>
                <w:rFonts w:hint="eastAsia" w:ascii="宋体" w:hAnsi="宋体" w:cs="宋体"/>
                <w:sz w:val="22"/>
                <w:szCs w:val="22"/>
                <w:lang w:val="en-US" w:eastAsia="zh-CN"/>
              </w:rPr>
              <w:t xml:space="preserve">5</w:t>
            </w:r>
            <w:r>
              <w:rPr>
                <w:rFonts w:hint="eastAsia" w:ascii="宋体" w:hAnsi="宋体" w:cs="宋体"/>
                <w:sz w:val="22"/>
                <w:szCs w:val="22"/>
              </w:rPr>
              <w:t xml:space="preserve">.操作流程</w:t>
            </w:r>
            <w:r>
              <w:rPr>
                <w:rFonts w:hint="eastAsia" w:ascii="宋体" w:hAnsi="宋体" w:cs="宋体"/>
                <w:sz w:val="22"/>
                <w:szCs w:val="22"/>
              </w:rPr>
            </w:r>
            <w:r/>
          </w:p>
          <w:p>
            <w:pPr>
              <w:pStyle w:val="928"/>
              <w:spacing w:line="380" w:lineRule="exact"/>
              <w:rPr>
                <w:rFonts w:hint="eastAsia" w:ascii="宋体" w:hAnsi="宋体" w:cs="宋体"/>
                <w:sz w:val="22"/>
                <w:szCs w:val="22"/>
              </w:rPr>
            </w:pPr>
            <w:r>
              <w:rPr>
                <w:rFonts w:hint="eastAsia" w:ascii="宋体" w:hAnsi="宋体" w:cs="宋体"/>
                <w:sz w:val="22"/>
                <w:szCs w:val="22"/>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rPr>
                <w:rFonts w:hint="eastAsia" w:ascii="宋体" w:hAnsi="宋体" w:cs="宋体"/>
                <w:sz w:val="22"/>
                <w:szCs w:val="22"/>
              </w:rPr>
            </w:r>
            <w:r/>
          </w:p>
          <w:p>
            <w:pPr>
              <w:pStyle w:val="928"/>
              <w:spacing w:line="380" w:lineRule="exact"/>
              <w:rPr>
                <w:rFonts w:hint="eastAsia" w:ascii="宋体" w:hAnsi="宋体" w:cs="宋体"/>
                <w:sz w:val="22"/>
                <w:szCs w:val="22"/>
              </w:rPr>
            </w:pPr>
            <w:r>
              <w:rPr>
                <w:rFonts w:hint="eastAsia" w:ascii="宋体" w:hAnsi="宋体" w:cs="宋体"/>
                <w:sz w:val="22"/>
                <w:szCs w:val="22"/>
                <w:lang w:val="en-US" w:eastAsia="zh-CN"/>
              </w:rPr>
              <w:t xml:space="preserve">6.</w:t>
            </w:r>
            <w:r>
              <w:rPr>
                <w:rFonts w:hint="eastAsia" w:ascii="宋体" w:hAnsi="宋体" w:cs="宋体"/>
                <w:sz w:val="22"/>
                <w:szCs w:val="22"/>
              </w:rPr>
              <w:t xml:space="preserve">常见问题</w:t>
            </w:r>
            <w:r>
              <w:rPr>
                <w:rFonts w:hint="eastAsia" w:ascii="宋体" w:hAnsi="宋体" w:cs="宋体"/>
                <w:sz w:val="22"/>
                <w:szCs w:val="22"/>
              </w:rPr>
            </w:r>
            <w:r/>
          </w:p>
          <w:p>
            <w:pPr>
              <w:pStyle w:val="928"/>
              <w:spacing w:line="380" w:lineRule="exact"/>
              <w:rPr>
                <w:rFonts w:hint="eastAsia" w:ascii="宋体" w:hAnsi="宋体" w:cs="宋体"/>
                <w:sz w:val="22"/>
                <w:szCs w:val="22"/>
              </w:rPr>
            </w:pPr>
            <w:r>
              <w:rPr>
                <w:rFonts w:hint="eastAsia" w:ascii="宋体" w:hAnsi="宋体" w:cs="宋体"/>
                <w:sz w:val="22"/>
                <w:szCs w:val="22"/>
              </w:rPr>
              <w:t xml:space="preserve">Q1：哪些企业能申请“政采贷”？</w:t>
            </w:r>
            <w:r>
              <w:rPr>
                <w:rFonts w:hint="eastAsia" w:ascii="宋体" w:hAnsi="宋体" w:cs="宋体"/>
                <w:sz w:val="22"/>
                <w:szCs w:val="22"/>
              </w:rPr>
            </w:r>
            <w:r/>
          </w:p>
          <w:p>
            <w:pPr>
              <w:pStyle w:val="928"/>
              <w:spacing w:line="380" w:lineRule="exact"/>
              <w:rPr>
                <w:rFonts w:hint="eastAsia" w:ascii="宋体" w:hAnsi="宋体" w:cs="宋体"/>
                <w:sz w:val="22"/>
                <w:szCs w:val="22"/>
              </w:rPr>
            </w:pPr>
            <w:r>
              <w:rPr>
                <w:rFonts w:hint="eastAsia" w:ascii="宋体" w:hAnsi="宋体" w:cs="宋体"/>
                <w:sz w:val="22"/>
                <w:szCs w:val="22"/>
              </w:rPr>
              <w:t xml:space="preserve">答：江苏省内采用国库集中支付的政府采购项目的中标供应商，可凭政府采购合同申请"政采贷"。</w:t>
            </w:r>
            <w:r>
              <w:rPr>
                <w:rFonts w:hint="eastAsia" w:ascii="宋体" w:hAnsi="宋体" w:cs="宋体"/>
                <w:sz w:val="22"/>
                <w:szCs w:val="22"/>
              </w:rPr>
            </w:r>
            <w:r/>
          </w:p>
          <w:p>
            <w:pPr>
              <w:pStyle w:val="928"/>
              <w:spacing w:line="380" w:lineRule="exact"/>
              <w:rPr>
                <w:rFonts w:hint="eastAsia" w:ascii="宋体" w:hAnsi="宋体" w:cs="宋体"/>
                <w:sz w:val="22"/>
                <w:szCs w:val="22"/>
              </w:rPr>
            </w:pPr>
            <w:r>
              <w:rPr>
                <w:rFonts w:hint="eastAsia" w:ascii="宋体" w:hAnsi="宋体" w:cs="宋体"/>
                <w:sz w:val="22"/>
                <w:szCs w:val="22"/>
              </w:rPr>
              <w:t xml:space="preserve">Q2：供应商在哪里申请“政采贷”？</w:t>
            </w:r>
            <w:r>
              <w:rPr>
                <w:rFonts w:hint="eastAsia" w:ascii="宋体" w:hAnsi="宋体" w:cs="宋体"/>
                <w:sz w:val="22"/>
                <w:szCs w:val="22"/>
              </w:rPr>
            </w:r>
            <w:r/>
          </w:p>
          <w:p>
            <w:pPr>
              <w:pStyle w:val="928"/>
              <w:spacing w:line="380" w:lineRule="exact"/>
              <w:rPr>
                <w:rFonts w:hint="eastAsia" w:ascii="宋体" w:hAnsi="宋体" w:cs="宋体"/>
                <w:sz w:val="22"/>
                <w:szCs w:val="22"/>
              </w:rPr>
            </w:pPr>
            <w:r>
              <w:rPr>
                <w:rFonts w:hint="eastAsia" w:ascii="宋体" w:hAnsi="宋体" w:cs="宋体"/>
                <w:sz w:val="22"/>
                <w:szCs w:val="22"/>
              </w:rPr>
              <w:t xml:space="preserve">答：中标供应商在“中征应收账款融资服务平台”（简称“中征平台”）上向意向银行发起融资申请</w:t>
            </w:r>
            <w:r>
              <w:rPr>
                <w:rFonts w:hint="eastAsia" w:ascii="宋体" w:hAnsi="宋体" w:cs="宋体"/>
                <w:sz w:val="22"/>
                <w:szCs w:val="22"/>
              </w:rPr>
            </w:r>
            <w:r/>
          </w:p>
          <w:p>
            <w:pPr>
              <w:pStyle w:val="928"/>
              <w:spacing w:line="380" w:lineRule="exact"/>
              <w:rPr>
                <w:rFonts w:hint="eastAsia" w:ascii="宋体" w:hAnsi="宋体" w:cs="宋体"/>
                <w:sz w:val="22"/>
                <w:szCs w:val="22"/>
              </w:rPr>
            </w:pPr>
            <w:r>
              <w:rPr>
                <w:rFonts w:hint="eastAsia" w:ascii="宋体" w:hAnsi="宋体" w:cs="宋体"/>
                <w:sz w:val="22"/>
                <w:szCs w:val="22"/>
              </w:rPr>
              <w:t xml:space="preserve">Q3：中标供应商要注意什么？</w:t>
            </w:r>
            <w:r>
              <w:rPr>
                <w:rFonts w:hint="eastAsia" w:ascii="宋体" w:hAnsi="宋体" w:cs="宋体"/>
                <w:sz w:val="22"/>
                <w:szCs w:val="22"/>
              </w:rPr>
            </w:r>
            <w:r/>
          </w:p>
          <w:p>
            <w:pPr>
              <w:pStyle w:val="928"/>
              <w:spacing w:line="380" w:lineRule="exact"/>
              <w:rPr>
                <w:rFonts w:hint="eastAsia" w:ascii="宋体" w:hAnsi="宋体" w:cs="宋体"/>
                <w:sz w:val="22"/>
                <w:szCs w:val="22"/>
              </w:rPr>
            </w:pPr>
            <w:r>
              <w:rPr>
                <w:rFonts w:hint="eastAsia" w:ascii="宋体" w:hAnsi="宋体" w:cs="宋体"/>
                <w:sz w:val="22"/>
                <w:szCs w:val="22"/>
              </w:rPr>
              <w:t xml:space="preserve">答：中标供应商要加强和采购单位的沟通协调，尽早确定融资需求。需要“政采贷”融资的，政府采购合同付款账号应当空置。</w:t>
            </w:r>
            <w:r>
              <w:rPr>
                <w:rFonts w:hint="eastAsia" w:ascii="宋体" w:hAnsi="宋体" w:cs="宋体"/>
                <w:sz w:val="22"/>
                <w:szCs w:val="22"/>
              </w:rPr>
            </w:r>
            <w:r/>
          </w:p>
          <w:p>
            <w:pPr>
              <w:pStyle w:val="928"/>
              <w:spacing w:line="380" w:lineRule="exact"/>
              <w:rPr>
                <w:rFonts w:hint="eastAsia" w:ascii="宋体" w:hAnsi="宋体" w:cs="宋体"/>
                <w:sz w:val="22"/>
                <w:szCs w:val="22"/>
              </w:rPr>
            </w:pPr>
            <w:r>
              <w:rPr>
                <w:rFonts w:hint="eastAsia" w:ascii="宋体" w:hAnsi="宋体" w:cs="宋体"/>
                <w:sz w:val="22"/>
                <w:szCs w:val="22"/>
              </w:rPr>
              <w:t xml:space="preserve">Q4：采购单位要做什么？</w:t>
            </w:r>
            <w:r>
              <w:rPr>
                <w:rFonts w:hint="eastAsia" w:ascii="宋体" w:hAnsi="宋体" w:cs="宋体"/>
                <w:sz w:val="22"/>
                <w:szCs w:val="22"/>
              </w:rPr>
            </w:r>
            <w:r/>
          </w:p>
          <w:p>
            <w:pPr>
              <w:pStyle w:val="928"/>
              <w:spacing w:line="380" w:lineRule="exact"/>
              <w:rPr>
                <w:rFonts w:hint="eastAsia" w:ascii="宋体" w:hAnsi="宋体" w:cs="宋体"/>
                <w:sz w:val="22"/>
                <w:szCs w:val="22"/>
              </w:rPr>
            </w:pPr>
            <w:r>
              <w:rPr>
                <w:rFonts w:hint="eastAsia" w:ascii="宋体" w:hAnsi="宋体" w:cs="宋体"/>
                <w:sz w:val="22"/>
                <w:szCs w:val="22"/>
              </w:rPr>
              <w:t xml:space="preserve">答：采购单位在“苏采云”系统中公示政府采购合同时，要勾选融资标识，为中标供应商融资提供便利。如后续融资失败，采购单位要及时维护中标供应商相关账号信息，按时支付款项。</w:t>
            </w:r>
            <w:r>
              <w:rPr>
                <w:rFonts w:hint="eastAsia" w:ascii="宋体" w:hAnsi="宋体" w:cs="宋体"/>
                <w:sz w:val="22"/>
                <w:szCs w:val="22"/>
              </w:rPr>
            </w:r>
            <w:r/>
          </w:p>
          <w:p>
            <w:pPr>
              <w:pStyle w:val="928"/>
              <w:spacing w:line="380" w:lineRule="exact"/>
              <w:rPr>
                <w:rFonts w:hint="eastAsia" w:ascii="宋体" w:hAnsi="宋体" w:cs="宋体"/>
                <w:sz w:val="22"/>
                <w:szCs w:val="22"/>
              </w:rPr>
            </w:pPr>
            <w:r>
              <w:rPr>
                <w:rFonts w:hint="eastAsia" w:ascii="宋体" w:hAnsi="宋体" w:cs="宋体"/>
                <w:sz w:val="22"/>
                <w:szCs w:val="22"/>
              </w:rPr>
              <w:t xml:space="preserve">Q5：“政采贷”融资失败怎么办？</w:t>
            </w:r>
            <w:r>
              <w:rPr>
                <w:rFonts w:hint="eastAsia" w:ascii="宋体" w:hAnsi="宋体" w:cs="宋体"/>
                <w:sz w:val="22"/>
                <w:szCs w:val="22"/>
              </w:rPr>
            </w:r>
            <w:r/>
          </w:p>
          <w:p>
            <w:pPr>
              <w:pStyle w:val="928"/>
              <w:spacing w:line="380" w:lineRule="exact"/>
              <w:rPr>
                <w:rFonts w:hint="eastAsia" w:ascii="宋体" w:hAnsi="宋体" w:cs="宋体"/>
                <w:sz w:val="22"/>
                <w:szCs w:val="22"/>
              </w:rPr>
            </w:pPr>
            <w:r>
              <w:rPr>
                <w:rFonts w:hint="eastAsia" w:ascii="宋体" w:hAnsi="宋体" w:cs="宋体"/>
                <w:sz w:val="22"/>
                <w:szCs w:val="22"/>
              </w:rPr>
              <w:t xml:space="preserve">答：经合作银行审核后不予放款，或者贷款审核时间超过10个工作日的，视为融资失败，该项目回到财政预算管理一体化系统中支付资金。融资失败的，无法重新线上申请“政采贷”。</w:t>
            </w:r>
            <w:r>
              <w:rPr>
                <w:rFonts w:hint="eastAsia" w:ascii="宋体" w:hAnsi="宋体" w:cs="宋体"/>
                <w:sz w:val="22"/>
                <w:szCs w:val="22"/>
              </w:rPr>
            </w:r>
            <w:r/>
          </w:p>
          <w:p>
            <w:pPr>
              <w:pStyle w:val="928"/>
              <w:spacing w:line="380" w:lineRule="exact"/>
              <w:rPr>
                <w:rFonts w:hint="eastAsia" w:ascii="宋体" w:hAnsi="宋体" w:cs="宋体"/>
                <w:sz w:val="22"/>
                <w:szCs w:val="22"/>
              </w:rPr>
            </w:pPr>
            <w:r>
              <w:rPr>
                <w:rFonts w:hint="eastAsia" w:ascii="宋体" w:hAnsi="宋体" w:cs="宋体"/>
                <w:sz w:val="22"/>
                <w:szCs w:val="22"/>
                <w:lang w:val="en-US" w:eastAsia="zh-CN"/>
              </w:rPr>
              <w:t xml:space="preserve">7.</w:t>
            </w:r>
            <w:r>
              <w:rPr>
                <w:rFonts w:hint="eastAsia" w:ascii="宋体" w:hAnsi="宋体" w:cs="宋体"/>
                <w:sz w:val="22"/>
                <w:szCs w:val="22"/>
              </w:rPr>
              <w:t xml:space="preserve">网址及联系方式</w:t>
            </w:r>
            <w:r>
              <w:rPr>
                <w:rFonts w:hint="eastAsia" w:ascii="宋体" w:hAnsi="宋体" w:cs="宋体"/>
                <w:sz w:val="22"/>
                <w:szCs w:val="22"/>
              </w:rPr>
            </w:r>
            <w:r/>
          </w:p>
          <w:p>
            <w:pPr>
              <w:pStyle w:val="928"/>
              <w:spacing w:line="380" w:lineRule="exact"/>
              <w:rPr>
                <w:rFonts w:hint="eastAsia" w:ascii="宋体" w:hAnsi="宋体" w:cs="宋体"/>
                <w:sz w:val="22"/>
                <w:szCs w:val="22"/>
              </w:rPr>
            </w:pPr>
            <w:r>
              <w:rPr>
                <w:rFonts w:hint="eastAsia" w:ascii="宋体" w:hAnsi="宋体" w:cs="宋体"/>
                <w:sz w:val="22"/>
                <w:szCs w:val="22"/>
              </w:rPr>
              <w:t xml:space="preserve">政采贷：http://www.ccgp-jiangsu.gov.cn/jiangsu/paying.html</w:t>
            </w:r>
            <w:r>
              <w:rPr>
                <w:rFonts w:hint="eastAsia" w:ascii="宋体" w:hAnsi="宋体" w:cs="宋体"/>
                <w:sz w:val="22"/>
                <w:szCs w:val="22"/>
              </w:rPr>
            </w:r>
            <w:r/>
          </w:p>
          <w:p>
            <w:pPr>
              <w:pStyle w:val="928"/>
              <w:spacing w:line="380" w:lineRule="exact"/>
              <w:rPr>
                <w:rFonts w:hint="eastAsia" w:ascii="宋体" w:hAnsi="宋体" w:cs="宋体"/>
                <w:sz w:val="22"/>
                <w:szCs w:val="22"/>
              </w:rPr>
            </w:pPr>
            <w:r>
              <w:rPr>
                <w:rFonts w:hint="eastAsia" w:ascii="宋体" w:hAnsi="宋体" w:cs="宋体"/>
                <w:sz w:val="22"/>
                <w:szCs w:val="22"/>
              </w:rPr>
              <w:t xml:space="preserve">中征平台：https://www.crcrfsp.com/</w:t>
            </w:r>
            <w:r>
              <w:rPr>
                <w:rFonts w:hint="eastAsia" w:ascii="宋体" w:hAnsi="宋体" w:cs="宋体"/>
                <w:sz w:val="22"/>
                <w:szCs w:val="22"/>
              </w:rPr>
            </w:r>
            <w:r/>
          </w:p>
          <w:p>
            <w:pPr>
              <w:pStyle w:val="902"/>
              <w:jc w:val="left"/>
              <w:spacing w:line="360" w:lineRule="exact"/>
              <w:rPr>
                <w:rFonts w:hint="eastAsia"/>
                <w:bCs/>
                <w:sz w:val="28"/>
                <w:szCs w:val="28"/>
                <w:highlight w:val="white"/>
              </w:rPr>
            </w:pPr>
            <w:r>
              <w:rPr>
                <w:rFonts w:hint="eastAsia" w:ascii="宋体" w:hAnsi="宋体" w:cs="宋体"/>
                <w:sz w:val="22"/>
                <w:szCs w:val="22"/>
              </w:rPr>
              <w:t xml:space="preserve">联系人：翟先生           联系电话：0523-88816349</w:t>
            </w:r>
            <w:r>
              <w:rPr>
                <w:rFonts w:hint="eastAsia"/>
                <w:bCs/>
                <w:sz w:val="28"/>
                <w:szCs w:val="28"/>
                <w:highlight w:val="white"/>
              </w:rPr>
            </w:r>
            <w:r/>
          </w:p>
        </w:tc>
      </w:tr>
    </w:tbl>
    <w:p>
      <w:pPr>
        <w:pStyle w:val="902"/>
        <w:spacing w:line="490" w:lineRule="exact"/>
        <w:rPr>
          <w:rFonts w:eastAsia="黑体"/>
          <w:sz w:val="28"/>
          <w:szCs w:val="28"/>
        </w:rPr>
      </w:pPr>
      <w:r>
        <w:rPr>
          <w:rFonts w:eastAsia="黑体"/>
          <w:sz w:val="28"/>
          <w:szCs w:val="28"/>
        </w:rPr>
        <w:br w:type="page" w:clear="all"/>
      </w:r>
      <w:r>
        <w:rPr>
          <w:rFonts w:eastAsia="黑体"/>
          <w:sz w:val="28"/>
          <w:szCs w:val="28"/>
        </w:rPr>
        <w:t xml:space="preserve">1.总则</w:t>
      </w:r>
      <w:bookmarkEnd w:id="25"/>
      <w:r/>
      <w:bookmarkEnd w:id="26"/>
      <w:r>
        <w:rPr>
          <w:rFonts w:eastAsia="黑体"/>
          <w:sz w:val="28"/>
          <w:szCs w:val="28"/>
        </w:rPr>
      </w:r>
      <w:r/>
    </w:p>
    <w:p>
      <w:pPr>
        <w:pStyle w:val="902"/>
        <w:spacing w:line="490" w:lineRule="exact"/>
        <w:rPr>
          <w:rFonts w:eastAsia="楷体"/>
          <w:b/>
          <w:sz w:val="24"/>
          <w:szCs w:val="24"/>
        </w:rPr>
      </w:pPr>
      <w:r/>
      <w:bookmarkStart w:id="27" w:name="_Toc246996919"/>
      <w:r/>
      <w:bookmarkStart w:id="28" w:name="_Toc426469872"/>
      <w:r/>
      <w:bookmarkStart w:id="29" w:name="_Toc152042306"/>
      <w:r/>
      <w:bookmarkStart w:id="30" w:name="_Toc246996176"/>
      <w:r/>
      <w:bookmarkStart w:id="31" w:name="_Toc343525506"/>
      <w:r/>
      <w:bookmarkStart w:id="32" w:name="_Toc144974498"/>
      <w:r/>
      <w:bookmarkStart w:id="33" w:name="_Toc383438593"/>
      <w:r/>
      <w:bookmarkStart w:id="34" w:name="_Toc247085690"/>
      <w:r/>
      <w:bookmarkStart w:id="35" w:name="_Toc152045530"/>
      <w:r/>
      <w:bookmarkStart w:id="36" w:name="_Toc179632547"/>
      <w:r/>
      <w:bookmarkStart w:id="37" w:name="_Toc367784996"/>
      <w:r>
        <w:rPr>
          <w:rFonts w:eastAsia="楷体"/>
          <w:b/>
          <w:sz w:val="24"/>
          <w:szCs w:val="24"/>
        </w:rPr>
        <w:t xml:space="preserve">1.1 项目概况</w:t>
      </w:r>
      <w:bookmarkEnd w:id="27"/>
      <w:r/>
      <w:bookmarkEnd w:id="28"/>
      <w:r/>
      <w:bookmarkEnd w:id="29"/>
      <w:r/>
      <w:bookmarkEnd w:id="30"/>
      <w:r/>
      <w:bookmarkEnd w:id="31"/>
      <w:r/>
      <w:bookmarkEnd w:id="32"/>
      <w:r/>
      <w:bookmarkEnd w:id="33"/>
      <w:r/>
      <w:bookmarkEnd w:id="34"/>
      <w:r/>
      <w:bookmarkEnd w:id="35"/>
      <w:r/>
      <w:bookmarkEnd w:id="36"/>
      <w:r>
        <w:rPr>
          <w:rFonts w:eastAsia="楷体"/>
          <w:b/>
          <w:sz w:val="24"/>
          <w:szCs w:val="24"/>
        </w:rPr>
      </w:r>
      <w:r/>
    </w:p>
    <w:p>
      <w:pPr>
        <w:pStyle w:val="902"/>
        <w:ind w:firstLine="480"/>
        <w:spacing w:line="490" w:lineRule="exact"/>
        <w:rPr>
          <w:sz w:val="24"/>
          <w:szCs w:val="24"/>
        </w:rPr>
      </w:pPr>
      <w:r>
        <w:rPr>
          <w:sz w:val="24"/>
          <w:szCs w:val="24"/>
        </w:rPr>
        <w:t xml:space="preserve">1.1.1根据《中华人民共和国政府采购法》、《中华人民共和国政府采购法实施条例》等有关法律、法规和规章的规定，本采购项目已具备采购条件，现对本项目进行公开招标。</w:t>
      </w:r>
      <w:r>
        <w:rPr>
          <w:sz w:val="24"/>
          <w:szCs w:val="24"/>
        </w:rPr>
      </w:r>
      <w:r/>
    </w:p>
    <w:p>
      <w:pPr>
        <w:pStyle w:val="902"/>
        <w:ind w:firstLine="480"/>
        <w:spacing w:line="490" w:lineRule="exact"/>
        <w:rPr>
          <w:sz w:val="24"/>
          <w:szCs w:val="24"/>
        </w:rPr>
      </w:pPr>
      <w:r>
        <w:rPr>
          <w:sz w:val="24"/>
          <w:szCs w:val="24"/>
        </w:rPr>
        <w:t xml:space="preserve">1.1.2 招标人：见投标人须知前附表。</w:t>
      </w:r>
      <w:r>
        <w:rPr>
          <w:sz w:val="24"/>
          <w:szCs w:val="24"/>
        </w:rPr>
      </w:r>
      <w:r/>
    </w:p>
    <w:p>
      <w:pPr>
        <w:pStyle w:val="902"/>
        <w:ind w:firstLine="480"/>
        <w:spacing w:line="490" w:lineRule="exact"/>
        <w:rPr>
          <w:sz w:val="24"/>
          <w:szCs w:val="24"/>
        </w:rPr>
      </w:pPr>
      <w:r>
        <w:rPr>
          <w:sz w:val="24"/>
          <w:szCs w:val="24"/>
        </w:rPr>
        <w:t xml:space="preserve">1.1.3 采购代理机构：见投标人须知前附表。</w:t>
      </w:r>
      <w:r>
        <w:rPr>
          <w:sz w:val="24"/>
          <w:szCs w:val="24"/>
        </w:rPr>
      </w:r>
      <w:r/>
    </w:p>
    <w:p>
      <w:pPr>
        <w:pStyle w:val="902"/>
        <w:ind w:firstLine="480"/>
        <w:spacing w:line="490" w:lineRule="exact"/>
        <w:rPr>
          <w:sz w:val="24"/>
          <w:szCs w:val="24"/>
        </w:rPr>
      </w:pPr>
      <w:r>
        <w:rPr>
          <w:sz w:val="24"/>
          <w:szCs w:val="24"/>
        </w:rPr>
        <w:t xml:space="preserve">1.1.4 项目名称及项目编号：见投标人须知前附表。</w:t>
      </w:r>
      <w:r>
        <w:rPr>
          <w:sz w:val="24"/>
          <w:szCs w:val="24"/>
        </w:rPr>
      </w:r>
      <w:r/>
    </w:p>
    <w:p>
      <w:pPr>
        <w:pStyle w:val="902"/>
        <w:spacing w:line="490" w:lineRule="exact"/>
        <w:rPr>
          <w:rFonts w:eastAsia="楷体"/>
          <w:b/>
          <w:sz w:val="24"/>
          <w:szCs w:val="24"/>
        </w:rPr>
      </w:pPr>
      <w:r/>
      <w:bookmarkStart w:id="38" w:name="_Toc343525507"/>
      <w:r/>
      <w:bookmarkStart w:id="39" w:name="_Toc179632548"/>
      <w:r/>
      <w:bookmarkStart w:id="40" w:name="_Toc246996177"/>
      <w:r/>
      <w:bookmarkStart w:id="41" w:name="_Toc247085691"/>
      <w:r/>
      <w:bookmarkStart w:id="42" w:name="_Toc144974499"/>
      <w:r/>
      <w:bookmarkStart w:id="43" w:name="_Toc383438594"/>
      <w:r/>
      <w:bookmarkStart w:id="44" w:name="_Toc426469873"/>
      <w:r/>
      <w:bookmarkStart w:id="45" w:name="_Toc152045531"/>
      <w:r/>
      <w:bookmarkStart w:id="46" w:name="_Toc246996920"/>
      <w:r/>
      <w:bookmarkStart w:id="47" w:name="_Toc152042307"/>
      <w:r>
        <w:rPr>
          <w:rFonts w:eastAsia="楷体"/>
          <w:b/>
          <w:sz w:val="24"/>
          <w:szCs w:val="24"/>
        </w:rPr>
        <w:t xml:space="preserve">1.2</w:t>
      </w:r>
      <w:bookmarkEnd w:id="38"/>
      <w:r/>
      <w:bookmarkEnd w:id="39"/>
      <w:r/>
      <w:bookmarkEnd w:id="40"/>
      <w:r/>
      <w:bookmarkEnd w:id="41"/>
      <w:r/>
      <w:bookmarkEnd w:id="42"/>
      <w:r/>
      <w:bookmarkEnd w:id="43"/>
      <w:r/>
      <w:bookmarkEnd w:id="44"/>
      <w:r/>
      <w:bookmarkEnd w:id="45"/>
      <w:r/>
      <w:bookmarkEnd w:id="46"/>
      <w:r/>
      <w:bookmarkEnd w:id="47"/>
      <w:r>
        <w:rPr>
          <w:rFonts w:eastAsia="楷体"/>
          <w:b/>
          <w:sz w:val="24"/>
          <w:szCs w:val="24"/>
        </w:rPr>
        <w:t xml:space="preserve">付款方式</w:t>
      </w:r>
      <w:r>
        <w:rPr>
          <w:rFonts w:eastAsia="楷体"/>
          <w:b/>
          <w:sz w:val="24"/>
          <w:szCs w:val="24"/>
        </w:rPr>
      </w:r>
      <w:r/>
    </w:p>
    <w:p>
      <w:pPr>
        <w:pStyle w:val="902"/>
        <w:ind w:firstLine="480"/>
        <w:spacing w:line="490" w:lineRule="exact"/>
        <w:rPr>
          <w:sz w:val="24"/>
          <w:szCs w:val="24"/>
        </w:rPr>
      </w:pPr>
      <w:r>
        <w:rPr>
          <w:sz w:val="24"/>
          <w:szCs w:val="24"/>
        </w:rPr>
        <w:t xml:space="preserve">1.2.1付款方式：见投标人须知前附表。</w:t>
      </w:r>
      <w:r>
        <w:rPr>
          <w:sz w:val="24"/>
          <w:szCs w:val="24"/>
        </w:rPr>
      </w:r>
      <w:r/>
    </w:p>
    <w:p>
      <w:pPr>
        <w:pStyle w:val="902"/>
        <w:spacing w:line="490" w:lineRule="exact"/>
        <w:rPr>
          <w:rFonts w:eastAsia="楷体"/>
          <w:b/>
          <w:sz w:val="24"/>
          <w:szCs w:val="24"/>
        </w:rPr>
      </w:pPr>
      <w:r/>
      <w:bookmarkStart w:id="48" w:name="_Toc179632549"/>
      <w:r/>
      <w:bookmarkStart w:id="49" w:name="_Toc343525508"/>
      <w:r/>
      <w:bookmarkStart w:id="50" w:name="_Toc144974500"/>
      <w:r/>
      <w:bookmarkStart w:id="51" w:name="_Toc246996921"/>
      <w:r/>
      <w:bookmarkStart w:id="52" w:name="_Toc152045532"/>
      <w:r/>
      <w:bookmarkStart w:id="53" w:name="_Toc383438595"/>
      <w:r/>
      <w:bookmarkStart w:id="54" w:name="_Toc247085692"/>
      <w:r/>
      <w:bookmarkStart w:id="55" w:name="_Toc152042308"/>
      <w:r/>
      <w:bookmarkStart w:id="56" w:name="_Toc426469874"/>
      <w:r/>
      <w:bookmarkStart w:id="57" w:name="_Toc246996178"/>
      <w:r>
        <w:rPr>
          <w:rFonts w:eastAsia="楷体"/>
          <w:b/>
          <w:sz w:val="24"/>
          <w:szCs w:val="24"/>
        </w:rPr>
        <w:t xml:space="preserve">1.3 </w:t>
      </w:r>
      <w:bookmarkEnd w:id="48"/>
      <w:r/>
      <w:bookmarkEnd w:id="49"/>
      <w:r/>
      <w:bookmarkEnd w:id="50"/>
      <w:r/>
      <w:bookmarkEnd w:id="51"/>
      <w:r/>
      <w:bookmarkEnd w:id="52"/>
      <w:r/>
      <w:bookmarkEnd w:id="53"/>
      <w:r/>
      <w:bookmarkEnd w:id="54"/>
      <w:r/>
      <w:bookmarkEnd w:id="55"/>
      <w:r/>
      <w:bookmarkEnd w:id="57"/>
      <w:r>
        <w:rPr>
          <w:rFonts w:eastAsia="楷体"/>
          <w:b/>
          <w:sz w:val="24"/>
          <w:szCs w:val="24"/>
        </w:rPr>
        <w:t xml:space="preserve">采购范围</w:t>
      </w:r>
      <w:bookmarkEnd w:id="56"/>
      <w:r>
        <w:rPr>
          <w:rFonts w:eastAsia="楷体"/>
          <w:b/>
          <w:sz w:val="24"/>
          <w:szCs w:val="24"/>
        </w:rPr>
        <w:t xml:space="preserve">与合同履行期限</w:t>
      </w:r>
      <w:r>
        <w:rPr>
          <w:rFonts w:eastAsia="楷体"/>
          <w:b/>
          <w:sz w:val="24"/>
          <w:szCs w:val="24"/>
        </w:rPr>
      </w:r>
      <w:r/>
    </w:p>
    <w:p>
      <w:pPr>
        <w:pStyle w:val="902"/>
        <w:ind w:firstLine="480"/>
        <w:spacing w:line="490" w:lineRule="exact"/>
        <w:rPr>
          <w:sz w:val="24"/>
          <w:szCs w:val="24"/>
        </w:rPr>
      </w:pPr>
      <w:r>
        <w:rPr>
          <w:sz w:val="24"/>
          <w:szCs w:val="24"/>
        </w:rPr>
        <w:t xml:space="preserve">1.3.1 采购范围：见投标人须知前附表。</w:t>
      </w:r>
      <w:r>
        <w:rPr>
          <w:sz w:val="24"/>
          <w:szCs w:val="24"/>
        </w:rPr>
      </w:r>
      <w:r/>
    </w:p>
    <w:p>
      <w:pPr>
        <w:pStyle w:val="902"/>
        <w:ind w:firstLine="480"/>
        <w:spacing w:line="490" w:lineRule="exact"/>
        <w:rPr>
          <w:sz w:val="24"/>
          <w:szCs w:val="24"/>
        </w:rPr>
      </w:pPr>
      <w:r>
        <w:rPr>
          <w:sz w:val="24"/>
          <w:szCs w:val="24"/>
        </w:rPr>
        <w:t xml:space="preserve">1.3.2 合同履行期限：见投标人须知前附表。</w:t>
      </w:r>
      <w:r>
        <w:rPr>
          <w:sz w:val="24"/>
          <w:szCs w:val="24"/>
        </w:rPr>
      </w:r>
      <w:r/>
    </w:p>
    <w:p>
      <w:pPr>
        <w:pStyle w:val="902"/>
        <w:spacing w:line="490" w:lineRule="exact"/>
        <w:rPr>
          <w:rFonts w:eastAsia="楷体"/>
          <w:b/>
          <w:sz w:val="24"/>
          <w:szCs w:val="24"/>
        </w:rPr>
      </w:pPr>
      <w:r/>
      <w:bookmarkStart w:id="58" w:name="_Toc343525509"/>
      <w:r/>
      <w:bookmarkStart w:id="59" w:name="_Toc179632551"/>
      <w:r/>
      <w:bookmarkStart w:id="60" w:name="_Toc383438596"/>
      <w:r/>
      <w:bookmarkStart w:id="61" w:name="_Toc247085693"/>
      <w:r/>
      <w:bookmarkStart w:id="62" w:name="_Toc152045534"/>
      <w:r/>
      <w:bookmarkStart w:id="63" w:name="_Toc426469875"/>
      <w:r/>
      <w:bookmarkStart w:id="64" w:name="_Toc246996922"/>
      <w:r/>
      <w:bookmarkStart w:id="65" w:name="_Toc144974502"/>
      <w:r/>
      <w:bookmarkStart w:id="66" w:name="_Toc152042310"/>
      <w:r/>
      <w:bookmarkStart w:id="67" w:name="_Toc246996179"/>
      <w:r>
        <w:rPr>
          <w:rFonts w:eastAsia="楷体"/>
          <w:b/>
          <w:sz w:val="24"/>
          <w:szCs w:val="24"/>
        </w:rPr>
        <w:t xml:space="preserve">1.4 投标人资格要求</w:t>
      </w:r>
      <w:bookmarkEnd w:id="58"/>
      <w:r/>
      <w:bookmarkEnd w:id="59"/>
      <w:r/>
      <w:bookmarkEnd w:id="60"/>
      <w:r/>
      <w:bookmarkEnd w:id="61"/>
      <w:r/>
      <w:bookmarkEnd w:id="62"/>
      <w:r/>
      <w:bookmarkEnd w:id="63"/>
      <w:r/>
      <w:bookmarkEnd w:id="64"/>
      <w:r/>
      <w:bookmarkEnd w:id="65"/>
      <w:r/>
      <w:bookmarkEnd w:id="66"/>
      <w:r/>
      <w:bookmarkEnd w:id="67"/>
      <w:r>
        <w:rPr>
          <w:rFonts w:eastAsia="楷体"/>
          <w:b/>
          <w:sz w:val="24"/>
          <w:szCs w:val="24"/>
        </w:rPr>
      </w:r>
      <w:r/>
    </w:p>
    <w:p>
      <w:pPr>
        <w:pStyle w:val="902"/>
        <w:ind w:firstLine="480"/>
        <w:spacing w:line="490" w:lineRule="exact"/>
        <w:rPr>
          <w:sz w:val="24"/>
          <w:szCs w:val="24"/>
        </w:rPr>
      </w:pPr>
      <w:r>
        <w:rPr>
          <w:sz w:val="24"/>
          <w:szCs w:val="24"/>
        </w:rPr>
        <w:t xml:space="preserve">1.4.1 投标人参加政府采购活动应当具备下列条件：</w:t>
      </w:r>
      <w:r>
        <w:rPr>
          <w:sz w:val="24"/>
          <w:szCs w:val="24"/>
        </w:rPr>
      </w:r>
      <w:r/>
    </w:p>
    <w:p>
      <w:pPr>
        <w:pStyle w:val="902"/>
        <w:ind w:firstLine="480"/>
        <w:spacing w:line="490" w:lineRule="exact"/>
        <w:rPr>
          <w:sz w:val="24"/>
          <w:szCs w:val="24"/>
        </w:rPr>
      </w:pPr>
      <w:r>
        <w:rPr>
          <w:sz w:val="24"/>
          <w:szCs w:val="24"/>
        </w:rPr>
        <w:t xml:space="preserve">（1）具有独立承担民事责任的能力；</w:t>
      </w:r>
      <w:r>
        <w:rPr>
          <w:sz w:val="24"/>
          <w:szCs w:val="24"/>
        </w:rPr>
      </w:r>
      <w:r/>
    </w:p>
    <w:p>
      <w:pPr>
        <w:pStyle w:val="902"/>
        <w:ind w:firstLine="480"/>
        <w:spacing w:line="490" w:lineRule="exact"/>
        <w:rPr>
          <w:sz w:val="24"/>
          <w:szCs w:val="24"/>
        </w:rPr>
      </w:pPr>
      <w:r>
        <w:rPr>
          <w:sz w:val="24"/>
          <w:szCs w:val="24"/>
        </w:rPr>
        <w:t xml:space="preserve">（2）具有良好的商业信誉和健全的财务会计制度；</w:t>
      </w:r>
      <w:r>
        <w:rPr>
          <w:sz w:val="24"/>
          <w:szCs w:val="24"/>
        </w:rPr>
      </w:r>
      <w:r/>
    </w:p>
    <w:p>
      <w:pPr>
        <w:pStyle w:val="902"/>
        <w:ind w:firstLine="480"/>
        <w:spacing w:line="490" w:lineRule="exact"/>
        <w:rPr>
          <w:sz w:val="24"/>
          <w:szCs w:val="24"/>
        </w:rPr>
      </w:pPr>
      <w:r>
        <w:rPr>
          <w:sz w:val="24"/>
          <w:szCs w:val="24"/>
        </w:rPr>
        <w:t xml:space="preserve">（3）具有履行合同所必需的设备和专业技术能力；</w:t>
      </w:r>
      <w:r>
        <w:rPr>
          <w:sz w:val="24"/>
          <w:szCs w:val="24"/>
        </w:rPr>
      </w:r>
      <w:r/>
    </w:p>
    <w:p>
      <w:pPr>
        <w:pStyle w:val="902"/>
        <w:ind w:firstLine="480"/>
        <w:spacing w:line="490" w:lineRule="exact"/>
        <w:rPr>
          <w:sz w:val="24"/>
          <w:szCs w:val="24"/>
        </w:rPr>
      </w:pPr>
      <w:r>
        <w:rPr>
          <w:sz w:val="24"/>
          <w:szCs w:val="24"/>
        </w:rPr>
        <w:t xml:space="preserve">（4）有依法缴纳税收和社会保障资金的良好记录；</w:t>
      </w:r>
      <w:r>
        <w:rPr>
          <w:sz w:val="24"/>
          <w:szCs w:val="24"/>
        </w:rPr>
      </w:r>
      <w:r/>
    </w:p>
    <w:p>
      <w:pPr>
        <w:pStyle w:val="902"/>
        <w:ind w:firstLine="480"/>
        <w:spacing w:line="490" w:lineRule="exact"/>
        <w:rPr>
          <w:sz w:val="24"/>
          <w:szCs w:val="24"/>
        </w:rPr>
      </w:pPr>
      <w:r>
        <w:rPr>
          <w:sz w:val="24"/>
          <w:szCs w:val="24"/>
        </w:rPr>
        <w:t xml:space="preserve">（5）参加政府采购活动前三年内，在经营活动中没有重大违法记录；</w:t>
      </w:r>
      <w:r>
        <w:rPr>
          <w:sz w:val="24"/>
          <w:szCs w:val="24"/>
        </w:rPr>
      </w:r>
      <w:r/>
    </w:p>
    <w:p>
      <w:pPr>
        <w:pStyle w:val="902"/>
        <w:ind w:firstLine="480"/>
        <w:spacing w:line="490" w:lineRule="exact"/>
        <w:rPr>
          <w:sz w:val="24"/>
          <w:szCs w:val="24"/>
        </w:rPr>
      </w:pPr>
      <w:r>
        <w:rPr>
          <w:sz w:val="24"/>
          <w:szCs w:val="24"/>
        </w:rPr>
        <w:t xml:space="preserve">（6）法律、行政法规规定的其他条件。</w:t>
      </w:r>
      <w:r>
        <w:rPr>
          <w:sz w:val="24"/>
          <w:szCs w:val="24"/>
        </w:rPr>
      </w:r>
      <w:r/>
    </w:p>
    <w:p>
      <w:pPr>
        <w:pStyle w:val="902"/>
        <w:ind w:firstLine="480"/>
        <w:spacing w:line="490" w:lineRule="exact"/>
        <w:rPr>
          <w:sz w:val="24"/>
          <w:szCs w:val="24"/>
        </w:rPr>
      </w:pPr>
      <w:r>
        <w:rPr>
          <w:sz w:val="24"/>
          <w:szCs w:val="24"/>
        </w:rPr>
        <w:t xml:space="preserve">1.4.2根据采购项目特殊要求，要求投标人具备的特定资格要求：</w:t>
      </w:r>
      <w:r>
        <w:rPr>
          <w:sz w:val="24"/>
          <w:szCs w:val="24"/>
        </w:rPr>
      </w:r>
      <w:r/>
    </w:p>
    <w:p>
      <w:pPr>
        <w:pStyle w:val="902"/>
        <w:ind w:firstLine="482"/>
        <w:spacing w:line="490" w:lineRule="exact"/>
        <w:rPr>
          <w:rFonts w:hint="eastAsia" w:ascii="Times New Roman" w:hAnsi="Times New Roman" w:eastAsia="宋体" w:cs="Times New Roman"/>
          <w:b/>
          <w:bCs/>
          <w:sz w:val="24"/>
          <w:szCs w:val="24"/>
          <w:highlight w:val="yellow"/>
        </w:rPr>
      </w:pPr>
      <w:r>
        <w:rPr>
          <w:rFonts w:hint="eastAsia" w:ascii="Times New Roman" w:hAnsi="Times New Roman" w:eastAsia="宋体" w:cs="Times New Roman"/>
          <w:b/>
          <w:bCs/>
          <w:sz w:val="24"/>
          <w:szCs w:val="24"/>
          <w:highlight w:val="yellow"/>
          <w:lang w:val="en-US" w:eastAsia="zh-CN"/>
        </w:rPr>
        <w:t xml:space="preserve">本项目</w:t>
      </w:r>
      <w:r>
        <w:rPr>
          <w:rFonts w:hint="eastAsia" w:ascii="Times New Roman" w:hAnsi="Times New Roman" w:eastAsia="宋体" w:cs="Times New Roman"/>
          <w:b/>
          <w:bCs/>
          <w:sz w:val="24"/>
          <w:szCs w:val="24"/>
          <w:highlight w:val="yellow"/>
        </w:rPr>
        <w:t xml:space="preserve">专门面向中小企业</w:t>
      </w:r>
      <w:r>
        <w:rPr>
          <w:rFonts w:hint="eastAsia" w:ascii="Times New Roman" w:hAnsi="Times New Roman" w:eastAsia="宋体" w:cs="Times New Roman"/>
          <w:b/>
          <w:bCs/>
          <w:sz w:val="24"/>
          <w:szCs w:val="24"/>
          <w:highlight w:val="yellow"/>
          <w:lang w:eastAsia="zh-CN"/>
        </w:rPr>
        <w:t xml:space="preserve">，</w:t>
      </w:r>
      <w:r>
        <w:rPr>
          <w:rFonts w:hint="eastAsia" w:ascii="Times New Roman" w:hAnsi="Times New Roman" w:eastAsia="宋体" w:cs="Times New Roman"/>
          <w:b/>
          <w:bCs/>
          <w:sz w:val="24"/>
          <w:szCs w:val="24"/>
          <w:highlight w:val="yellow"/>
        </w:rPr>
        <w:t xml:space="preserve">供应商应为中小微企业</w:t>
      </w:r>
      <w:r>
        <w:rPr>
          <w:rFonts w:hint="eastAsia" w:ascii="Times New Roman" w:hAnsi="Times New Roman" w:eastAsia="宋体" w:cs="Times New Roman"/>
          <w:b/>
          <w:bCs/>
          <w:sz w:val="24"/>
          <w:szCs w:val="24"/>
          <w:highlight w:val="yellow"/>
          <w:lang w:val="en-US" w:eastAsia="zh-CN"/>
        </w:rPr>
        <w:t xml:space="preserve">或</w:t>
      </w:r>
      <w:r>
        <w:rPr>
          <w:rFonts w:hint="eastAsia" w:ascii="Times New Roman" w:hAnsi="Times New Roman" w:eastAsia="宋体" w:cs="Times New Roman"/>
          <w:b/>
          <w:bCs/>
          <w:sz w:val="24"/>
          <w:szCs w:val="24"/>
          <w:highlight w:val="yellow"/>
        </w:rPr>
        <w:t xml:space="preserve">监狱企业</w:t>
      </w:r>
      <w:r>
        <w:rPr>
          <w:rFonts w:hint="eastAsia" w:ascii="Times New Roman" w:hAnsi="Times New Roman" w:eastAsia="宋体" w:cs="Times New Roman"/>
          <w:b/>
          <w:bCs/>
          <w:sz w:val="24"/>
          <w:szCs w:val="24"/>
          <w:highlight w:val="yellow"/>
          <w:lang w:val="en-US" w:eastAsia="zh-CN"/>
        </w:rPr>
        <w:t xml:space="preserve">或</w:t>
      </w:r>
      <w:r>
        <w:rPr>
          <w:rFonts w:hint="eastAsia" w:ascii="Times New Roman" w:hAnsi="Times New Roman" w:eastAsia="宋体" w:cs="Times New Roman"/>
          <w:b/>
          <w:bCs/>
          <w:sz w:val="24"/>
          <w:szCs w:val="24"/>
          <w:highlight w:val="yellow"/>
        </w:rPr>
        <w:t xml:space="preserve">残疾人福利性单位。</w:t>
      </w:r>
      <w:r>
        <w:rPr>
          <w:rFonts w:hint="eastAsia" w:ascii="Times New Roman" w:hAnsi="Times New Roman" w:eastAsia="宋体" w:cs="Times New Roman"/>
          <w:b/>
          <w:bCs/>
          <w:sz w:val="24"/>
          <w:szCs w:val="24"/>
          <w:highlight w:val="yellow"/>
        </w:rPr>
      </w:r>
      <w:r/>
    </w:p>
    <w:p>
      <w:pPr>
        <w:pStyle w:val="902"/>
        <w:ind w:firstLine="480"/>
        <w:spacing w:line="490" w:lineRule="exact"/>
        <w:rPr>
          <w:rFonts w:hint="eastAsia" w:ascii="Times New Roman" w:hAnsi="Times New Roman" w:eastAsia="宋体" w:cs="Times New Roman"/>
          <w:sz w:val="24"/>
          <w:szCs w:val="24"/>
          <w:highlight w:val="yellow"/>
        </w:rPr>
      </w:pPr>
      <w:r>
        <w:rPr>
          <w:rFonts w:hint="eastAsia" w:ascii="Times New Roman" w:hAnsi="Times New Roman" w:eastAsia="宋体" w:cs="Times New Roman"/>
          <w:sz w:val="24"/>
          <w:szCs w:val="24"/>
          <w:highlight w:val="yellow"/>
        </w:rPr>
        <w:t xml:space="preserve">（1）参加报价的中小企业，应当按照《政府采购促进中小企业发展管理办法》（财库﹝2020﹞46 号）的规定提供《</w:t>
      </w:r>
      <w:r>
        <w:rPr>
          <w:rFonts w:hint="eastAsia" w:ascii="Times New Roman" w:hAnsi="Times New Roman" w:eastAsia="宋体" w:cs="Times New Roman"/>
          <w:sz w:val="24"/>
          <w:szCs w:val="24"/>
          <w:highlight w:val="yellow"/>
          <w:lang w:val="en-US" w:eastAsia="zh-CN"/>
        </w:rPr>
        <w:t xml:space="preserve">中小</w:t>
      </w:r>
      <w:r>
        <w:rPr>
          <w:rFonts w:hint="eastAsia" w:ascii="Times New Roman" w:hAnsi="Times New Roman" w:eastAsia="宋体" w:cs="Times New Roman"/>
          <w:sz w:val="24"/>
          <w:szCs w:val="24"/>
          <w:highlight w:val="yellow"/>
        </w:rPr>
        <w:t xml:space="preserve">企业声明函》（中小企业划型标准详见《工业和信息化部、国家统计局、国家发展和改革委员会、财政部关于印发中小企业划型标准规定的通知》工信部联企业〔2011〕300号）。</w:t>
      </w:r>
      <w:r>
        <w:rPr>
          <w:rFonts w:hint="eastAsia" w:ascii="Times New Roman" w:hAnsi="Times New Roman" w:eastAsia="宋体" w:cs="Times New Roman"/>
          <w:sz w:val="24"/>
          <w:szCs w:val="24"/>
          <w:highlight w:val="yellow"/>
        </w:rPr>
      </w:r>
      <w:r/>
    </w:p>
    <w:p>
      <w:pPr>
        <w:pStyle w:val="902"/>
        <w:ind w:firstLine="480"/>
        <w:spacing w:line="490" w:lineRule="exact"/>
        <w:rPr>
          <w:rFonts w:hint="eastAsia" w:ascii="Times New Roman" w:hAnsi="Times New Roman" w:eastAsia="宋体" w:cs="Times New Roman"/>
          <w:sz w:val="24"/>
          <w:szCs w:val="24"/>
          <w:highlight w:val="yellow"/>
        </w:rPr>
      </w:pPr>
      <w:r>
        <w:rPr>
          <w:rFonts w:hint="eastAsia" w:ascii="Times New Roman" w:hAnsi="Times New Roman" w:eastAsia="宋体" w:cs="Times New Roman"/>
          <w:sz w:val="24"/>
          <w:szCs w:val="24"/>
          <w:highlight w:val="yellow"/>
        </w:rPr>
        <w:t xml:space="preserve">（2）参加报价的监狱和戒毒企业，应根据《财政部司法部关于政府采购支持监狱企业发展有关问题的通知》（财库〔2014〕68号）要求，提供由省级以上监狱管理局、戒毒管理局（含新疆生产建设兵团）出具的属于监狱企业的证明文件。</w:t>
      </w:r>
      <w:r>
        <w:rPr>
          <w:rFonts w:hint="eastAsia" w:ascii="Times New Roman" w:hAnsi="Times New Roman" w:eastAsia="宋体" w:cs="Times New Roman"/>
          <w:sz w:val="24"/>
          <w:szCs w:val="24"/>
          <w:highlight w:val="yellow"/>
        </w:rPr>
      </w:r>
      <w:r/>
    </w:p>
    <w:p>
      <w:pPr>
        <w:pStyle w:val="902"/>
        <w:ind w:firstLine="480"/>
        <w:spacing w:line="490" w:lineRule="exact"/>
        <w:rPr>
          <w:rFonts w:hint="eastAsia" w:ascii="Times New Roman" w:hAnsi="Times New Roman" w:eastAsia="宋体" w:cs="Times New Roman"/>
          <w:sz w:val="24"/>
          <w:szCs w:val="24"/>
          <w:highlight w:val="yellow"/>
        </w:rPr>
      </w:pPr>
      <w:r>
        <w:rPr>
          <w:rFonts w:hint="eastAsia" w:ascii="Times New Roman" w:hAnsi="Times New Roman" w:eastAsia="宋体" w:cs="Times New Roman"/>
          <w:sz w:val="24"/>
          <w:szCs w:val="24"/>
          <w:highlight w:val="yellow"/>
        </w:rPr>
        <w:t xml:space="preserve">（3）参加报价的残疾人福利性单位，应根据《关于促进残疾人就业政府采购政策的通知》（财库〔2017〕141号）要求，提供《残疾人福利性单位声明函》，格式见附件。</w:t>
      </w:r>
      <w:r>
        <w:rPr>
          <w:rFonts w:hint="eastAsia" w:ascii="Times New Roman" w:hAnsi="Times New Roman" w:eastAsia="宋体" w:cs="Times New Roman"/>
          <w:sz w:val="24"/>
          <w:szCs w:val="24"/>
          <w:highlight w:val="yellow"/>
        </w:rPr>
      </w:r>
      <w:r/>
    </w:p>
    <w:p>
      <w:pPr>
        <w:pStyle w:val="902"/>
        <w:ind w:firstLine="480"/>
        <w:spacing w:line="490" w:lineRule="exact"/>
        <w:rPr>
          <w:rFonts w:ascii="Times New Roman" w:hAnsi="Times New Roman" w:eastAsia="宋体" w:cs="Times New Roman"/>
          <w:sz w:val="24"/>
          <w:szCs w:val="24"/>
          <w:highlight w:val="yellow"/>
        </w:rPr>
      </w:pPr>
      <w:r>
        <w:rPr>
          <w:rFonts w:hint="eastAsia" w:ascii="Times New Roman" w:hAnsi="Times New Roman" w:eastAsia="宋体" w:cs="Times New Roman"/>
          <w:sz w:val="24"/>
          <w:szCs w:val="24"/>
          <w:highlight w:val="yellow"/>
        </w:rPr>
        <w:t xml:space="preserve">（4）参照《关于印发中小企业划型标准规定的通知》（工信部联企业[2011]300号）文件，本项目采购标的所属行业为</w:t>
      </w:r>
      <w:r>
        <w:rPr>
          <w:rFonts w:hint="eastAsia" w:ascii="Times New Roman" w:hAnsi="Times New Roman" w:eastAsia="宋体" w:cs="Times New Roman"/>
          <w:sz w:val="24"/>
          <w:szCs w:val="24"/>
          <w:highlight w:val="yellow"/>
          <w:u w:val="single"/>
        </w:rPr>
        <w:t xml:space="preserve">租赁和商务服务业</w:t>
      </w:r>
      <w:r>
        <w:rPr>
          <w:rFonts w:hint="eastAsia" w:ascii="Times New Roman" w:hAnsi="Times New Roman" w:eastAsia="宋体" w:cs="Times New Roman"/>
          <w:sz w:val="24"/>
          <w:szCs w:val="24"/>
          <w:highlight w:val="yellow"/>
        </w:rPr>
        <w:t xml:space="preserve">。</w:t>
      </w:r>
      <w:r>
        <w:rPr>
          <w:rFonts w:ascii="Times New Roman" w:hAnsi="Times New Roman" w:eastAsia="宋体" w:cs="Times New Roman"/>
          <w:sz w:val="24"/>
          <w:szCs w:val="24"/>
          <w:highlight w:val="yellow"/>
        </w:rPr>
      </w:r>
      <w:r/>
    </w:p>
    <w:p>
      <w:pPr>
        <w:pStyle w:val="902"/>
        <w:ind w:firstLine="480"/>
        <w:spacing w:line="490" w:lineRule="exact"/>
        <w:rPr>
          <w:sz w:val="24"/>
          <w:szCs w:val="24"/>
        </w:rPr>
      </w:pPr>
      <w:r>
        <w:rPr>
          <w:sz w:val="24"/>
          <w:szCs w:val="24"/>
        </w:rPr>
        <w:t xml:space="preserve">1.4.3投标人不得存在下列情形之一：</w:t>
      </w:r>
      <w:r>
        <w:rPr>
          <w:sz w:val="24"/>
          <w:szCs w:val="24"/>
        </w:rPr>
      </w:r>
      <w:r/>
    </w:p>
    <w:p>
      <w:pPr>
        <w:pStyle w:val="902"/>
        <w:ind w:firstLine="480"/>
        <w:spacing w:line="490" w:lineRule="exact"/>
        <w:rPr>
          <w:sz w:val="24"/>
          <w:szCs w:val="24"/>
        </w:rPr>
      </w:pPr>
      <w:r>
        <w:rPr>
          <w:sz w:val="24"/>
          <w:szCs w:val="24"/>
        </w:rPr>
        <w:t xml:space="preserve">（l）与招标人或采购代理机构存在隶属关系或者其他利害关系；</w:t>
      </w:r>
      <w:r>
        <w:rPr>
          <w:sz w:val="24"/>
          <w:szCs w:val="24"/>
        </w:rPr>
      </w:r>
      <w:r/>
    </w:p>
    <w:p>
      <w:pPr>
        <w:pStyle w:val="902"/>
        <w:ind w:firstLine="480"/>
        <w:spacing w:line="490" w:lineRule="exact"/>
        <w:rPr>
          <w:sz w:val="24"/>
          <w:szCs w:val="24"/>
        </w:rPr>
      </w:pPr>
      <w:r>
        <w:rPr>
          <w:sz w:val="24"/>
          <w:szCs w:val="24"/>
        </w:rPr>
        <w:t xml:space="preserve">（2）为采购项目提供了整体设计、规范编制或者项目管理、监理、检测等服务；</w:t>
      </w:r>
      <w:r>
        <w:rPr>
          <w:sz w:val="24"/>
          <w:szCs w:val="24"/>
        </w:rPr>
      </w:r>
      <w:r/>
    </w:p>
    <w:p>
      <w:pPr>
        <w:pStyle w:val="902"/>
        <w:ind w:firstLine="480"/>
        <w:spacing w:line="490" w:lineRule="exact"/>
        <w:rPr>
          <w:sz w:val="24"/>
          <w:szCs w:val="24"/>
        </w:rPr>
      </w:pPr>
      <w:r>
        <w:rPr>
          <w:sz w:val="24"/>
          <w:szCs w:val="24"/>
        </w:rPr>
        <w:t xml:space="preserve">（3）单位负责人为同一人或者存在直接控股、管理关系的不同投标人，参加同一合同项下的政府采购活动。</w:t>
      </w:r>
      <w:r>
        <w:rPr>
          <w:sz w:val="24"/>
          <w:szCs w:val="24"/>
        </w:rPr>
      </w:r>
      <w:r/>
    </w:p>
    <w:p>
      <w:pPr>
        <w:pStyle w:val="902"/>
        <w:ind w:firstLine="480"/>
        <w:spacing w:line="490" w:lineRule="exact"/>
        <w:rPr>
          <w:sz w:val="24"/>
          <w:szCs w:val="24"/>
        </w:rPr>
      </w:pPr>
      <w:r>
        <w:rPr>
          <w:sz w:val="24"/>
          <w:szCs w:val="24"/>
        </w:rPr>
        <w:t xml:space="preserve">（4）以联合体形式参加政府采购活动的，联合体各方再单独参加或者与其他投标人另外组成联合体参加同一合同项下的政府采购活动。</w:t>
      </w:r>
      <w:r>
        <w:rPr>
          <w:sz w:val="24"/>
          <w:szCs w:val="24"/>
        </w:rPr>
      </w:r>
      <w:r/>
    </w:p>
    <w:p>
      <w:pPr>
        <w:pStyle w:val="902"/>
        <w:ind w:firstLine="480"/>
        <w:spacing w:line="490" w:lineRule="exact"/>
        <w:rPr>
          <w:sz w:val="24"/>
          <w:szCs w:val="24"/>
        </w:rPr>
      </w:pPr>
      <w:r>
        <w:rPr>
          <w:sz w:val="24"/>
          <w:szCs w:val="24"/>
        </w:rPr>
        <w:t xml:space="preserve">（5）法律、行政法规规定的其他条件。</w:t>
      </w:r>
      <w:r>
        <w:rPr>
          <w:sz w:val="24"/>
          <w:szCs w:val="24"/>
        </w:rPr>
      </w:r>
      <w:r/>
    </w:p>
    <w:p>
      <w:pPr>
        <w:pStyle w:val="902"/>
        <w:spacing w:line="490" w:lineRule="exact"/>
        <w:rPr>
          <w:rFonts w:eastAsia="楷体"/>
          <w:b/>
          <w:sz w:val="24"/>
          <w:szCs w:val="24"/>
        </w:rPr>
      </w:pPr>
      <w:r/>
      <w:bookmarkStart w:id="68" w:name="_Toc383438597"/>
      <w:r/>
      <w:bookmarkStart w:id="69" w:name="_Toc343525510"/>
      <w:r/>
      <w:bookmarkStart w:id="70" w:name="_Toc152045535"/>
      <w:r/>
      <w:bookmarkStart w:id="71" w:name="_Toc247085694"/>
      <w:r/>
      <w:bookmarkStart w:id="72" w:name="_Toc246996180"/>
      <w:r/>
      <w:bookmarkStart w:id="73" w:name="_Toc426469876"/>
      <w:r/>
      <w:bookmarkStart w:id="74" w:name="_Toc144974503"/>
      <w:r/>
      <w:bookmarkStart w:id="75" w:name="_Toc179632552"/>
      <w:r/>
      <w:bookmarkStart w:id="76" w:name="_Toc152042311"/>
      <w:r/>
      <w:bookmarkStart w:id="77" w:name="_Toc246996923"/>
      <w:r>
        <w:rPr>
          <w:rFonts w:eastAsia="楷体"/>
          <w:b/>
          <w:sz w:val="24"/>
          <w:szCs w:val="24"/>
        </w:rPr>
        <w:t xml:space="preserve">1.5费用承担</w:t>
      </w:r>
      <w:bookmarkEnd w:id="68"/>
      <w:r/>
      <w:bookmarkEnd w:id="69"/>
      <w:r/>
      <w:bookmarkEnd w:id="70"/>
      <w:r/>
      <w:bookmarkEnd w:id="71"/>
      <w:r/>
      <w:bookmarkEnd w:id="72"/>
      <w:r/>
      <w:bookmarkEnd w:id="73"/>
      <w:r/>
      <w:bookmarkEnd w:id="74"/>
      <w:r/>
      <w:bookmarkEnd w:id="75"/>
      <w:r/>
      <w:bookmarkEnd w:id="76"/>
      <w:r/>
      <w:bookmarkEnd w:id="77"/>
      <w:r>
        <w:rPr>
          <w:rFonts w:eastAsia="楷体"/>
          <w:b/>
          <w:sz w:val="24"/>
          <w:szCs w:val="24"/>
        </w:rPr>
      </w:r>
      <w:r/>
    </w:p>
    <w:p>
      <w:pPr>
        <w:pStyle w:val="902"/>
        <w:ind w:firstLine="480"/>
        <w:spacing w:line="490" w:lineRule="exact"/>
        <w:rPr>
          <w:sz w:val="24"/>
          <w:szCs w:val="24"/>
        </w:rPr>
      </w:pPr>
      <w:r>
        <w:rPr>
          <w:sz w:val="24"/>
          <w:szCs w:val="24"/>
        </w:rPr>
        <w:t xml:space="preserve">无论采购结果如何，投标人为准备和参加投标活动发生的费用自理。</w:t>
      </w:r>
      <w:r>
        <w:rPr>
          <w:sz w:val="24"/>
          <w:szCs w:val="24"/>
        </w:rPr>
      </w:r>
      <w:r/>
    </w:p>
    <w:p>
      <w:pPr>
        <w:pStyle w:val="902"/>
        <w:spacing w:line="490" w:lineRule="exact"/>
        <w:rPr>
          <w:rFonts w:eastAsia="楷体"/>
          <w:b/>
          <w:sz w:val="24"/>
          <w:szCs w:val="24"/>
        </w:rPr>
      </w:pPr>
      <w:r/>
      <w:bookmarkStart w:id="78" w:name="_Toc144974505"/>
      <w:r/>
      <w:bookmarkStart w:id="79" w:name="_Toc246996925"/>
      <w:r/>
      <w:bookmarkStart w:id="80" w:name="_Toc246996182"/>
      <w:r/>
      <w:bookmarkStart w:id="81" w:name="_Toc343525512"/>
      <w:r/>
      <w:bookmarkStart w:id="82" w:name="_Toc426469878"/>
      <w:r/>
      <w:bookmarkStart w:id="83" w:name="_Toc152042313"/>
      <w:r/>
      <w:bookmarkStart w:id="84" w:name="_Toc152045537"/>
      <w:r/>
      <w:bookmarkStart w:id="85" w:name="_Toc179632554"/>
      <w:r/>
      <w:bookmarkStart w:id="86" w:name="_Toc383438599"/>
      <w:r/>
      <w:bookmarkStart w:id="87" w:name="_Toc247085696"/>
      <w:r>
        <w:rPr>
          <w:rFonts w:eastAsia="楷体"/>
          <w:b/>
          <w:sz w:val="24"/>
          <w:szCs w:val="24"/>
        </w:rPr>
        <w:t xml:space="preserve">1.6语言</w:t>
      </w:r>
      <w:bookmarkEnd w:id="78"/>
      <w:r>
        <w:rPr>
          <w:rFonts w:eastAsia="楷体"/>
          <w:b/>
          <w:sz w:val="24"/>
          <w:szCs w:val="24"/>
        </w:rPr>
        <w:t xml:space="preserve">文字</w:t>
      </w:r>
      <w:bookmarkEnd w:id="79"/>
      <w:r/>
      <w:bookmarkEnd w:id="80"/>
      <w:r/>
      <w:bookmarkEnd w:id="81"/>
      <w:r/>
      <w:bookmarkEnd w:id="82"/>
      <w:r/>
      <w:bookmarkEnd w:id="83"/>
      <w:r/>
      <w:bookmarkEnd w:id="84"/>
      <w:r/>
      <w:bookmarkEnd w:id="85"/>
      <w:r/>
      <w:bookmarkEnd w:id="86"/>
      <w:r/>
      <w:bookmarkEnd w:id="87"/>
      <w:r>
        <w:rPr>
          <w:rFonts w:eastAsia="楷体"/>
          <w:b/>
          <w:sz w:val="24"/>
          <w:szCs w:val="24"/>
        </w:rPr>
      </w:r>
      <w:r/>
    </w:p>
    <w:p>
      <w:pPr>
        <w:pStyle w:val="902"/>
        <w:ind w:firstLine="480"/>
        <w:spacing w:line="490" w:lineRule="exact"/>
        <w:rPr>
          <w:sz w:val="24"/>
          <w:szCs w:val="24"/>
        </w:rPr>
      </w:pPr>
      <w:r/>
      <w:bookmarkStart w:id="88" w:name="_Toc144974506"/>
      <w:r/>
      <w:bookmarkStart w:id="89" w:name="_Toc152042314"/>
      <w:r/>
      <w:bookmarkStart w:id="90" w:name="_Toc247085697"/>
      <w:r/>
      <w:bookmarkStart w:id="91" w:name="_Toc152045538"/>
      <w:r/>
      <w:bookmarkStart w:id="92" w:name="_Toc246996926"/>
      <w:r/>
      <w:bookmarkStart w:id="93" w:name="_Toc246996183"/>
      <w:r/>
      <w:bookmarkStart w:id="94" w:name="_Toc179632555"/>
      <w:r>
        <w:rPr>
          <w:sz w:val="24"/>
          <w:szCs w:val="24"/>
        </w:rPr>
        <w:t xml:space="preserve">招投标文件使用的语言文字为中文。专用术语使用外文的，应附有中文注释。</w:t>
      </w:r>
      <w:r>
        <w:rPr>
          <w:sz w:val="24"/>
          <w:szCs w:val="24"/>
        </w:rPr>
      </w:r>
      <w:r/>
    </w:p>
    <w:p>
      <w:pPr>
        <w:pStyle w:val="902"/>
        <w:spacing w:line="490" w:lineRule="exact"/>
        <w:rPr>
          <w:rFonts w:eastAsia="楷体"/>
          <w:b/>
          <w:sz w:val="24"/>
          <w:szCs w:val="24"/>
        </w:rPr>
      </w:pPr>
      <w:r/>
      <w:bookmarkStart w:id="95" w:name="_Toc343525513"/>
      <w:r/>
      <w:bookmarkStart w:id="96" w:name="_Toc383438600"/>
      <w:r/>
      <w:bookmarkStart w:id="97" w:name="_Toc426469879"/>
      <w:r>
        <w:rPr>
          <w:rFonts w:eastAsia="楷体"/>
          <w:b/>
          <w:sz w:val="24"/>
          <w:szCs w:val="24"/>
        </w:rPr>
        <w:t xml:space="preserve">1.7计量单位</w:t>
      </w:r>
      <w:bookmarkEnd w:id="88"/>
      <w:r/>
      <w:bookmarkEnd w:id="89"/>
      <w:r/>
      <w:bookmarkEnd w:id="90"/>
      <w:r/>
      <w:bookmarkEnd w:id="91"/>
      <w:r/>
      <w:bookmarkEnd w:id="92"/>
      <w:r/>
      <w:bookmarkEnd w:id="93"/>
      <w:r/>
      <w:bookmarkEnd w:id="94"/>
      <w:r/>
      <w:bookmarkEnd w:id="95"/>
      <w:r/>
      <w:bookmarkEnd w:id="96"/>
      <w:r/>
      <w:bookmarkEnd w:id="97"/>
      <w:r>
        <w:rPr>
          <w:rFonts w:eastAsia="楷体"/>
          <w:b/>
          <w:sz w:val="24"/>
          <w:szCs w:val="24"/>
        </w:rPr>
      </w:r>
      <w:r/>
    </w:p>
    <w:p>
      <w:pPr>
        <w:pStyle w:val="902"/>
        <w:ind w:firstLine="480"/>
        <w:spacing w:line="490" w:lineRule="exact"/>
        <w:rPr>
          <w:sz w:val="24"/>
          <w:szCs w:val="24"/>
        </w:rPr>
      </w:pPr>
      <w:r>
        <w:rPr>
          <w:sz w:val="24"/>
          <w:szCs w:val="24"/>
        </w:rPr>
        <w:t xml:space="preserve">所有计量均采用中华人民共和国法定计量单位。</w:t>
      </w:r>
      <w:r>
        <w:rPr>
          <w:sz w:val="24"/>
          <w:szCs w:val="24"/>
        </w:rPr>
      </w:r>
      <w:r/>
    </w:p>
    <w:p>
      <w:pPr>
        <w:pStyle w:val="902"/>
        <w:spacing w:line="490" w:lineRule="exact"/>
        <w:rPr>
          <w:rFonts w:eastAsia="楷体"/>
          <w:b/>
          <w:sz w:val="24"/>
          <w:szCs w:val="24"/>
        </w:rPr>
      </w:pPr>
      <w:r/>
      <w:bookmarkStart w:id="98" w:name="_Toc426469881"/>
      <w:r>
        <w:rPr>
          <w:rFonts w:eastAsia="楷体"/>
          <w:b/>
          <w:sz w:val="24"/>
          <w:szCs w:val="24"/>
        </w:rPr>
        <w:t xml:space="preserve">1.8偏离</w:t>
      </w:r>
      <w:bookmarkEnd w:id="98"/>
      <w:r>
        <w:rPr>
          <w:rFonts w:eastAsia="楷体"/>
          <w:b/>
          <w:sz w:val="24"/>
          <w:szCs w:val="24"/>
        </w:rPr>
      </w:r>
      <w:r/>
    </w:p>
    <w:p>
      <w:pPr>
        <w:pStyle w:val="902"/>
        <w:ind w:firstLine="480"/>
        <w:spacing w:line="490" w:lineRule="exact"/>
        <w:rPr>
          <w:sz w:val="24"/>
          <w:szCs w:val="24"/>
        </w:rPr>
      </w:pPr>
      <w:r>
        <w:rPr>
          <w:sz w:val="24"/>
          <w:szCs w:val="24"/>
        </w:rPr>
        <w:t xml:space="preserve">1.8.1偏离是指投标文件中的内容与招标文件中规定的技术参数、标准、服务要求等不一致的情形。优于招标文件规定的技术参数、标准、服务要求的为正偏离，反之为负偏离。</w:t>
      </w:r>
      <w:r>
        <w:rPr>
          <w:sz w:val="24"/>
          <w:szCs w:val="24"/>
        </w:rPr>
      </w:r>
      <w:r/>
    </w:p>
    <w:p>
      <w:pPr>
        <w:pStyle w:val="902"/>
        <w:ind w:firstLine="480"/>
        <w:spacing w:line="490" w:lineRule="exact"/>
        <w:rPr>
          <w:sz w:val="24"/>
          <w:szCs w:val="24"/>
        </w:rPr>
      </w:pPr>
      <w:r>
        <w:rPr>
          <w:sz w:val="24"/>
          <w:szCs w:val="24"/>
        </w:rPr>
        <w:t xml:space="preserve">1.8.2偏离的具体要求见投标人须知前附表。</w:t>
      </w:r>
      <w:r>
        <w:rPr>
          <w:sz w:val="24"/>
          <w:szCs w:val="24"/>
        </w:rPr>
      </w:r>
      <w:r/>
    </w:p>
    <w:p>
      <w:pPr>
        <w:pStyle w:val="902"/>
        <w:spacing w:line="490" w:lineRule="exact"/>
        <w:rPr>
          <w:rFonts w:eastAsia="楷体"/>
          <w:b/>
          <w:sz w:val="24"/>
          <w:szCs w:val="24"/>
          <w:lang w:val="en-US" w:eastAsia="zh-CN"/>
        </w:rPr>
      </w:pPr>
      <w:r/>
      <w:bookmarkStart w:id="99" w:name="_Toc426469882"/>
      <w:r/>
      <w:bookmarkStart w:id="100" w:name="_Toc343525517"/>
      <w:r/>
      <w:bookmarkStart w:id="101" w:name="_Toc383438604"/>
      <w:r>
        <w:rPr>
          <w:rFonts w:eastAsia="楷体"/>
          <w:b/>
          <w:sz w:val="24"/>
          <w:szCs w:val="24"/>
        </w:rPr>
        <w:t xml:space="preserve">1.</w:t>
      </w:r>
      <w:r>
        <w:rPr>
          <w:rFonts w:hint="eastAsia" w:eastAsia="楷体"/>
          <w:b/>
          <w:sz w:val="24"/>
          <w:szCs w:val="24"/>
          <w:lang w:val="en-US" w:eastAsia="zh-CN"/>
        </w:rPr>
        <w:t xml:space="preserve">9分包</w:t>
      </w:r>
      <w:r>
        <w:rPr>
          <w:rFonts w:eastAsia="楷体"/>
          <w:b/>
          <w:sz w:val="24"/>
          <w:szCs w:val="24"/>
          <w:lang w:val="en-US" w:eastAsia="zh-CN"/>
        </w:rPr>
      </w:r>
      <w:r/>
    </w:p>
    <w:p>
      <w:pPr>
        <w:pStyle w:val="902"/>
        <w:ind w:firstLine="480"/>
        <w:spacing w:line="490" w:lineRule="exact"/>
        <w:rPr>
          <w:sz w:val="24"/>
          <w:szCs w:val="24"/>
        </w:rPr>
      </w:pPr>
      <w:r>
        <w:rPr>
          <w:sz w:val="24"/>
          <w:szCs w:val="24"/>
        </w:rPr>
        <w:t xml:space="preserve">1.</w:t>
      </w:r>
      <w:r>
        <w:rPr>
          <w:rFonts w:hint="eastAsia"/>
          <w:sz w:val="24"/>
          <w:szCs w:val="24"/>
          <w:lang w:val="en-US" w:eastAsia="zh-CN"/>
        </w:rPr>
        <w:t xml:space="preserve">9.</w:t>
      </w:r>
      <w:r>
        <w:rPr>
          <w:sz w:val="24"/>
          <w:szCs w:val="24"/>
        </w:rPr>
        <w:t xml:space="preserve">1</w:t>
      </w:r>
      <w:r>
        <w:rPr>
          <w:rFonts w:hint="eastAsia"/>
          <w:sz w:val="24"/>
          <w:szCs w:val="24"/>
          <w:lang w:val="en-US" w:eastAsia="zh-CN"/>
        </w:rPr>
        <w:t xml:space="preserve">分包</w:t>
      </w:r>
      <w:r>
        <w:rPr>
          <w:sz w:val="24"/>
          <w:szCs w:val="24"/>
        </w:rPr>
        <w:t xml:space="preserve">：见投标人须知前附表。</w:t>
      </w:r>
      <w:r>
        <w:rPr>
          <w:sz w:val="24"/>
          <w:szCs w:val="24"/>
        </w:rPr>
      </w:r>
      <w:r/>
    </w:p>
    <w:p>
      <w:pPr>
        <w:pStyle w:val="902"/>
        <w:spacing w:line="490" w:lineRule="exact"/>
        <w:rPr>
          <w:rFonts w:eastAsia="黑体"/>
          <w:sz w:val="28"/>
          <w:szCs w:val="28"/>
        </w:rPr>
      </w:pPr>
      <w:r>
        <w:rPr>
          <w:rFonts w:eastAsia="黑体"/>
          <w:sz w:val="28"/>
          <w:szCs w:val="28"/>
        </w:rPr>
        <w:t xml:space="preserve">2. 招标文件</w:t>
      </w:r>
      <w:bookmarkEnd w:id="99"/>
      <w:r/>
      <w:bookmarkEnd w:id="100"/>
      <w:r/>
      <w:bookmarkEnd w:id="101"/>
      <w:r>
        <w:rPr>
          <w:rFonts w:eastAsia="黑体"/>
          <w:sz w:val="28"/>
          <w:szCs w:val="28"/>
        </w:rPr>
      </w:r>
      <w:r/>
    </w:p>
    <w:p>
      <w:pPr>
        <w:pStyle w:val="902"/>
        <w:spacing w:line="490" w:lineRule="exact"/>
        <w:rPr>
          <w:rFonts w:eastAsia="楷体"/>
          <w:b/>
          <w:sz w:val="24"/>
          <w:szCs w:val="24"/>
        </w:rPr>
      </w:pPr>
      <w:r/>
      <w:bookmarkStart w:id="102" w:name="_Toc152042319"/>
      <w:r/>
      <w:bookmarkStart w:id="103" w:name="_Toc144974511"/>
      <w:r/>
      <w:bookmarkStart w:id="104" w:name="_Toc246996188"/>
      <w:r/>
      <w:bookmarkStart w:id="105" w:name="_Toc426469883"/>
      <w:r/>
      <w:bookmarkStart w:id="106" w:name="_Toc343525518"/>
      <w:r/>
      <w:bookmarkStart w:id="107" w:name="_Toc179632561"/>
      <w:r/>
      <w:bookmarkStart w:id="108" w:name="_Toc247085702"/>
      <w:r/>
      <w:bookmarkStart w:id="109" w:name="_Toc383438605"/>
      <w:r/>
      <w:bookmarkStart w:id="110" w:name="_Toc246996931"/>
      <w:r/>
      <w:bookmarkStart w:id="111" w:name="_Toc152045543"/>
      <w:r>
        <w:rPr>
          <w:rFonts w:eastAsia="楷体"/>
          <w:b/>
          <w:sz w:val="24"/>
          <w:szCs w:val="24"/>
        </w:rPr>
        <w:t xml:space="preserve">2.1 招标文件的组成</w:t>
      </w:r>
      <w:bookmarkEnd w:id="102"/>
      <w:r/>
      <w:bookmarkEnd w:id="103"/>
      <w:r/>
      <w:bookmarkEnd w:id="104"/>
      <w:r/>
      <w:bookmarkEnd w:id="105"/>
      <w:r/>
      <w:bookmarkEnd w:id="106"/>
      <w:r/>
      <w:bookmarkEnd w:id="107"/>
      <w:r/>
      <w:bookmarkEnd w:id="108"/>
      <w:r/>
      <w:bookmarkEnd w:id="109"/>
      <w:r/>
      <w:bookmarkEnd w:id="110"/>
      <w:r/>
      <w:bookmarkEnd w:id="111"/>
      <w:r>
        <w:rPr>
          <w:rFonts w:eastAsia="楷体"/>
          <w:b/>
          <w:sz w:val="24"/>
          <w:szCs w:val="24"/>
        </w:rPr>
      </w:r>
      <w:r/>
    </w:p>
    <w:p>
      <w:pPr>
        <w:pStyle w:val="902"/>
        <w:ind w:firstLine="480"/>
        <w:spacing w:line="490" w:lineRule="exact"/>
        <w:rPr>
          <w:sz w:val="24"/>
          <w:szCs w:val="24"/>
        </w:rPr>
      </w:pPr>
      <w:r>
        <w:rPr>
          <w:sz w:val="24"/>
          <w:szCs w:val="24"/>
        </w:rPr>
        <w:t xml:space="preserve">2.1.1 本招标文件包括：</w:t>
      </w:r>
      <w:r>
        <w:rPr>
          <w:sz w:val="24"/>
          <w:szCs w:val="24"/>
        </w:rPr>
      </w:r>
      <w:r/>
    </w:p>
    <w:p>
      <w:pPr>
        <w:pStyle w:val="902"/>
        <w:ind w:firstLine="480"/>
        <w:spacing w:line="490" w:lineRule="exact"/>
        <w:rPr>
          <w:sz w:val="24"/>
          <w:szCs w:val="24"/>
        </w:rPr>
      </w:pPr>
      <w:r>
        <w:rPr>
          <w:sz w:val="24"/>
          <w:szCs w:val="24"/>
        </w:rPr>
        <w:t xml:space="preserve">（1）招标公告；</w:t>
      </w:r>
      <w:r>
        <w:rPr>
          <w:sz w:val="24"/>
          <w:szCs w:val="24"/>
        </w:rPr>
      </w:r>
      <w:r/>
    </w:p>
    <w:p>
      <w:pPr>
        <w:pStyle w:val="902"/>
        <w:ind w:firstLine="480"/>
        <w:spacing w:line="490" w:lineRule="exact"/>
        <w:rPr>
          <w:sz w:val="24"/>
          <w:szCs w:val="24"/>
        </w:rPr>
      </w:pPr>
      <w:r>
        <w:rPr>
          <w:sz w:val="24"/>
          <w:szCs w:val="24"/>
        </w:rPr>
        <w:t xml:space="preserve">（2）投标人须知；</w:t>
      </w:r>
      <w:r>
        <w:rPr>
          <w:sz w:val="24"/>
          <w:szCs w:val="24"/>
        </w:rPr>
      </w:r>
      <w:r/>
    </w:p>
    <w:p>
      <w:pPr>
        <w:pStyle w:val="902"/>
        <w:ind w:firstLine="480"/>
        <w:spacing w:line="490" w:lineRule="exact"/>
        <w:rPr>
          <w:sz w:val="24"/>
          <w:szCs w:val="24"/>
        </w:rPr>
      </w:pPr>
      <w:r>
        <w:rPr>
          <w:sz w:val="24"/>
          <w:szCs w:val="24"/>
        </w:rPr>
        <w:t xml:space="preserve">（3）</w:t>
      </w:r>
      <w:r>
        <w:rPr>
          <w:rFonts w:hint="eastAsia"/>
          <w:sz w:val="24"/>
          <w:szCs w:val="24"/>
        </w:rPr>
        <w:t xml:space="preserve">资格审查及评标办法</w:t>
      </w:r>
      <w:r>
        <w:rPr>
          <w:sz w:val="24"/>
          <w:szCs w:val="24"/>
        </w:rPr>
        <w:t xml:space="preserve">；</w:t>
      </w:r>
      <w:r>
        <w:rPr>
          <w:sz w:val="24"/>
          <w:szCs w:val="24"/>
        </w:rPr>
      </w:r>
      <w:r/>
    </w:p>
    <w:p>
      <w:pPr>
        <w:pStyle w:val="902"/>
        <w:ind w:firstLine="480"/>
        <w:spacing w:line="490" w:lineRule="exact"/>
        <w:rPr>
          <w:sz w:val="24"/>
          <w:szCs w:val="24"/>
        </w:rPr>
      </w:pPr>
      <w:r>
        <w:rPr>
          <w:sz w:val="24"/>
          <w:szCs w:val="24"/>
        </w:rPr>
        <w:t xml:space="preserve">（4）</w:t>
      </w:r>
      <w:r>
        <w:rPr>
          <w:rFonts w:hint="eastAsia"/>
          <w:sz w:val="24"/>
          <w:szCs w:val="24"/>
        </w:rPr>
        <w:t xml:space="preserve">合同条款及格式</w:t>
      </w:r>
      <w:r>
        <w:rPr>
          <w:sz w:val="24"/>
          <w:szCs w:val="24"/>
        </w:rPr>
      </w:r>
      <w:r/>
    </w:p>
    <w:p>
      <w:pPr>
        <w:pStyle w:val="902"/>
        <w:ind w:firstLine="480"/>
        <w:spacing w:line="490" w:lineRule="exact"/>
        <w:rPr>
          <w:sz w:val="24"/>
          <w:szCs w:val="24"/>
        </w:rPr>
      </w:pPr>
      <w:r>
        <w:rPr>
          <w:sz w:val="24"/>
          <w:szCs w:val="24"/>
        </w:rPr>
        <w:t xml:space="preserve">（</w:t>
      </w:r>
      <w:r>
        <w:rPr>
          <w:rFonts w:hint="eastAsia"/>
          <w:sz w:val="24"/>
          <w:szCs w:val="24"/>
          <w:lang w:val="en-US" w:eastAsia="zh-CN"/>
        </w:rPr>
        <w:t xml:space="preserve">5</w:t>
      </w:r>
      <w:r>
        <w:rPr>
          <w:sz w:val="24"/>
          <w:szCs w:val="24"/>
        </w:rPr>
        <w:t xml:space="preserve">）采购需求；</w:t>
      </w:r>
      <w:r>
        <w:rPr>
          <w:sz w:val="24"/>
          <w:szCs w:val="24"/>
        </w:rPr>
      </w:r>
      <w:r/>
    </w:p>
    <w:p>
      <w:pPr>
        <w:pStyle w:val="902"/>
        <w:ind w:firstLine="480"/>
        <w:spacing w:line="490" w:lineRule="exact"/>
        <w:rPr>
          <w:sz w:val="24"/>
          <w:szCs w:val="24"/>
        </w:rPr>
      </w:pPr>
      <w:r>
        <w:rPr>
          <w:sz w:val="24"/>
          <w:szCs w:val="24"/>
        </w:rPr>
        <w:t xml:space="preserve">（</w:t>
      </w:r>
      <w:r>
        <w:rPr>
          <w:rFonts w:hint="eastAsia"/>
          <w:sz w:val="24"/>
          <w:szCs w:val="24"/>
          <w:lang w:val="en-US" w:eastAsia="zh-CN"/>
        </w:rPr>
        <w:t xml:space="preserve">6</w:t>
      </w:r>
      <w:r>
        <w:rPr>
          <w:sz w:val="24"/>
          <w:szCs w:val="24"/>
        </w:rPr>
        <w:t xml:space="preserve">）投标文件的编制要求及参考格式；</w:t>
      </w:r>
      <w:r>
        <w:rPr>
          <w:sz w:val="24"/>
          <w:szCs w:val="24"/>
        </w:rPr>
      </w:r>
      <w:r/>
    </w:p>
    <w:p>
      <w:pPr>
        <w:pStyle w:val="902"/>
        <w:ind w:firstLine="480"/>
        <w:spacing w:line="490" w:lineRule="exact"/>
        <w:rPr>
          <w:sz w:val="24"/>
          <w:szCs w:val="24"/>
        </w:rPr>
      </w:pPr>
      <w:r>
        <w:rPr>
          <w:sz w:val="24"/>
          <w:szCs w:val="24"/>
        </w:rPr>
        <w:t xml:space="preserve">（</w:t>
      </w:r>
      <w:r>
        <w:rPr>
          <w:rFonts w:hint="eastAsia"/>
          <w:sz w:val="24"/>
          <w:szCs w:val="24"/>
          <w:lang w:val="en-US" w:eastAsia="zh-CN"/>
        </w:rPr>
        <w:t xml:space="preserve">7</w:t>
      </w:r>
      <w:r>
        <w:rPr>
          <w:sz w:val="24"/>
          <w:szCs w:val="24"/>
        </w:rPr>
        <w:t xml:space="preserve">）投标人须知前附表规定的构成招标文件的其他材料。</w:t>
      </w:r>
      <w:r>
        <w:rPr>
          <w:sz w:val="24"/>
          <w:szCs w:val="24"/>
        </w:rPr>
      </w:r>
      <w:r/>
    </w:p>
    <w:p>
      <w:pPr>
        <w:pStyle w:val="902"/>
        <w:ind w:firstLine="480"/>
        <w:spacing w:line="490" w:lineRule="exact"/>
        <w:rPr>
          <w:sz w:val="24"/>
          <w:szCs w:val="24"/>
        </w:rPr>
      </w:pPr>
      <w:r>
        <w:rPr>
          <w:sz w:val="24"/>
          <w:szCs w:val="24"/>
        </w:rPr>
        <w:t xml:space="preserve">2.1.2根据本章第2.2款和第2.3款对招标文件所作的澄清、修改，构成招标文件的组成部分。</w:t>
      </w:r>
      <w:r>
        <w:rPr>
          <w:sz w:val="24"/>
          <w:szCs w:val="24"/>
        </w:rPr>
      </w:r>
      <w:r/>
    </w:p>
    <w:p>
      <w:pPr>
        <w:pStyle w:val="902"/>
        <w:spacing w:line="490" w:lineRule="exact"/>
        <w:rPr>
          <w:rFonts w:eastAsia="楷体"/>
          <w:b/>
          <w:sz w:val="24"/>
          <w:szCs w:val="24"/>
        </w:rPr>
      </w:pPr>
      <w:r/>
      <w:bookmarkStart w:id="112" w:name="_Toc179632562"/>
      <w:r/>
      <w:bookmarkStart w:id="113" w:name="_Toc246996932"/>
      <w:r/>
      <w:bookmarkStart w:id="114" w:name="_Toc152042320"/>
      <w:r/>
      <w:bookmarkStart w:id="115" w:name="_Toc383438606"/>
      <w:r/>
      <w:bookmarkStart w:id="116" w:name="_Toc247085703"/>
      <w:r/>
      <w:bookmarkStart w:id="117" w:name="_Toc144974512"/>
      <w:r/>
      <w:bookmarkStart w:id="118" w:name="_Toc343525519"/>
      <w:r/>
      <w:bookmarkStart w:id="119" w:name="_Toc246996189"/>
      <w:r/>
      <w:bookmarkStart w:id="120" w:name="_Toc426469884"/>
      <w:r/>
      <w:bookmarkStart w:id="121" w:name="_Toc152045544"/>
      <w:r>
        <w:rPr>
          <w:rFonts w:eastAsia="楷体"/>
          <w:b/>
          <w:sz w:val="24"/>
          <w:szCs w:val="24"/>
        </w:rPr>
        <w:t xml:space="preserve">2.2 招标文件的澄清</w:t>
      </w:r>
      <w:bookmarkEnd w:id="112"/>
      <w:r/>
      <w:bookmarkEnd w:id="113"/>
      <w:r/>
      <w:bookmarkEnd w:id="114"/>
      <w:r/>
      <w:bookmarkEnd w:id="115"/>
      <w:r/>
      <w:bookmarkEnd w:id="116"/>
      <w:r/>
      <w:bookmarkEnd w:id="117"/>
      <w:r/>
      <w:bookmarkEnd w:id="118"/>
      <w:r/>
      <w:bookmarkEnd w:id="119"/>
      <w:r/>
      <w:bookmarkEnd w:id="120"/>
      <w:r/>
      <w:bookmarkEnd w:id="121"/>
      <w:r>
        <w:rPr>
          <w:rFonts w:eastAsia="楷体"/>
          <w:b/>
          <w:sz w:val="24"/>
          <w:szCs w:val="24"/>
        </w:rPr>
      </w:r>
      <w:r/>
    </w:p>
    <w:p>
      <w:pPr>
        <w:pStyle w:val="902"/>
        <w:ind w:firstLine="480"/>
        <w:spacing w:line="490" w:lineRule="exact"/>
        <w:rPr>
          <w:sz w:val="24"/>
          <w:szCs w:val="24"/>
        </w:rPr>
      </w:pPr>
      <w:r>
        <w:rPr>
          <w:sz w:val="24"/>
          <w:szCs w:val="24"/>
        </w:rPr>
        <w:t xml:space="preserve">投标人应仔细阅读和检查招标文件的全部内容。如发现缺页或附件不全，应及时向招标人或采购代理机构提出，以便补齐。如有疑问，应在投标人须知前附表规定的时间前，要求招标人或采购代理机构对招标文件予以澄清。</w:t>
      </w:r>
      <w:r>
        <w:rPr>
          <w:sz w:val="24"/>
          <w:szCs w:val="24"/>
        </w:rPr>
      </w:r>
      <w:r/>
    </w:p>
    <w:p>
      <w:pPr>
        <w:pStyle w:val="902"/>
        <w:ind w:firstLine="480"/>
        <w:spacing w:line="490" w:lineRule="exact"/>
        <w:rPr>
          <w:sz w:val="24"/>
          <w:szCs w:val="24"/>
        </w:rPr>
      </w:pPr>
      <w:r>
        <w:rPr>
          <w:sz w:val="24"/>
          <w:szCs w:val="24"/>
        </w:rPr>
        <w:t xml:space="preserve">招标文件的澄清将在投标截止时间15天前在原公告信息发布媒体公开发布,但不指明问题的来源。如果澄清发布的时间距投标截止时间不足15天，并且澄清内容影响投标文件编制的，将相应延长投标截止时间。</w:t>
      </w:r>
      <w:r>
        <w:rPr>
          <w:sz w:val="24"/>
          <w:szCs w:val="24"/>
        </w:rPr>
      </w:r>
      <w:r/>
    </w:p>
    <w:p>
      <w:pPr>
        <w:pStyle w:val="902"/>
        <w:spacing w:line="490" w:lineRule="exact"/>
        <w:rPr>
          <w:rFonts w:eastAsia="楷体"/>
          <w:b/>
          <w:sz w:val="24"/>
          <w:szCs w:val="24"/>
        </w:rPr>
      </w:pPr>
      <w:r/>
      <w:bookmarkStart w:id="122" w:name="_Toc343525520"/>
      <w:r/>
      <w:bookmarkStart w:id="123" w:name="_Toc152045545"/>
      <w:r/>
      <w:bookmarkStart w:id="124" w:name="_Toc426469885"/>
      <w:r/>
      <w:bookmarkStart w:id="125" w:name="_Toc246996933"/>
      <w:r/>
      <w:bookmarkStart w:id="126" w:name="_Toc246996190"/>
      <w:r/>
      <w:bookmarkStart w:id="127" w:name="_Toc179632563"/>
      <w:r/>
      <w:bookmarkStart w:id="128" w:name="_Toc144974513"/>
      <w:r/>
      <w:bookmarkStart w:id="129" w:name="_Toc383438607"/>
      <w:r/>
      <w:bookmarkStart w:id="130" w:name="_Toc247085704"/>
      <w:r/>
      <w:bookmarkStart w:id="131" w:name="_Toc152042321"/>
      <w:r>
        <w:rPr>
          <w:rFonts w:eastAsia="楷体"/>
          <w:b/>
          <w:sz w:val="24"/>
          <w:szCs w:val="24"/>
        </w:rPr>
        <w:t xml:space="preserve">2.3 招标文件的修改</w:t>
      </w:r>
      <w:bookmarkEnd w:id="122"/>
      <w:r/>
      <w:bookmarkEnd w:id="123"/>
      <w:r/>
      <w:bookmarkEnd w:id="124"/>
      <w:r/>
      <w:bookmarkEnd w:id="125"/>
      <w:r/>
      <w:bookmarkEnd w:id="126"/>
      <w:r/>
      <w:bookmarkEnd w:id="127"/>
      <w:r/>
      <w:bookmarkEnd w:id="128"/>
      <w:r/>
      <w:bookmarkEnd w:id="129"/>
      <w:r/>
      <w:bookmarkEnd w:id="130"/>
      <w:r/>
      <w:bookmarkEnd w:id="131"/>
      <w:r>
        <w:rPr>
          <w:rFonts w:eastAsia="楷体"/>
          <w:b/>
          <w:sz w:val="24"/>
          <w:szCs w:val="24"/>
        </w:rPr>
      </w:r>
      <w:r/>
    </w:p>
    <w:p>
      <w:pPr>
        <w:pStyle w:val="902"/>
        <w:ind w:firstLine="480"/>
        <w:spacing w:line="490" w:lineRule="exact"/>
        <w:rPr>
          <w:sz w:val="24"/>
          <w:szCs w:val="24"/>
        </w:rPr>
      </w:pPr>
      <w:r>
        <w:rPr>
          <w:sz w:val="24"/>
          <w:szCs w:val="24"/>
        </w:rPr>
        <w:t xml:space="preserve">对已发出的招标文件可以进行必要的修改，修改后的内容是招标文件的组成部分，并将在原公告信息发布媒体公开发布。如果修改招标文件的时间距投标截止时间不足15天，并且修改内容影响投标文件编制的，将相应延长投标截止时间。</w:t>
      </w:r>
      <w:r>
        <w:rPr>
          <w:sz w:val="24"/>
          <w:szCs w:val="24"/>
        </w:rPr>
      </w:r>
      <w:r/>
    </w:p>
    <w:p>
      <w:pPr>
        <w:pStyle w:val="902"/>
        <w:spacing w:line="490" w:lineRule="exact"/>
        <w:rPr>
          <w:rFonts w:eastAsia="楷体"/>
          <w:b/>
          <w:sz w:val="24"/>
          <w:szCs w:val="24"/>
        </w:rPr>
      </w:pPr>
      <w:r>
        <w:rPr>
          <w:rFonts w:eastAsia="楷体"/>
          <w:b/>
          <w:sz w:val="24"/>
          <w:szCs w:val="24"/>
        </w:rPr>
        <w:t xml:space="preserve">2.4招标文件的重新发布</w:t>
      </w:r>
      <w:r>
        <w:rPr>
          <w:rFonts w:eastAsia="楷体"/>
          <w:b/>
          <w:sz w:val="24"/>
          <w:szCs w:val="24"/>
        </w:rPr>
      </w:r>
      <w:r/>
    </w:p>
    <w:p>
      <w:pPr>
        <w:pStyle w:val="902"/>
        <w:ind w:firstLine="480"/>
        <w:spacing w:line="490" w:lineRule="exact"/>
        <w:rPr>
          <w:sz w:val="24"/>
          <w:szCs w:val="24"/>
        </w:rPr>
      </w:pPr>
      <w:r>
        <w:rPr>
          <w:sz w:val="24"/>
          <w:szCs w:val="24"/>
        </w:rPr>
        <w:t xml:space="preserve">招标文件的澄清或修改涉及到申请人的资格条件、评标办法、采购需求等实质性内容时，将重新发布招标公告。</w:t>
      </w:r>
      <w:r>
        <w:rPr>
          <w:sz w:val="24"/>
          <w:szCs w:val="24"/>
        </w:rPr>
      </w:r>
      <w:r/>
    </w:p>
    <w:p>
      <w:pPr>
        <w:pStyle w:val="902"/>
        <w:spacing w:line="490" w:lineRule="exact"/>
        <w:rPr>
          <w:rFonts w:eastAsia="黑体"/>
          <w:b/>
          <w:sz w:val="28"/>
          <w:szCs w:val="28"/>
        </w:rPr>
      </w:pPr>
      <w:r/>
      <w:bookmarkStart w:id="132" w:name="_Toc144974514"/>
      <w:r/>
      <w:bookmarkStart w:id="133" w:name="_Toc383438609"/>
      <w:r/>
      <w:bookmarkStart w:id="134" w:name="_Toc246996934"/>
      <w:r/>
      <w:bookmarkStart w:id="135" w:name="_Toc343525522"/>
      <w:r/>
      <w:bookmarkStart w:id="136" w:name="_Toc246996191"/>
      <w:r/>
      <w:bookmarkStart w:id="137" w:name="_Toc179632564"/>
      <w:r/>
      <w:bookmarkStart w:id="138" w:name="_Toc152045546"/>
      <w:r/>
      <w:bookmarkStart w:id="139" w:name="_Toc152042322"/>
      <w:r/>
      <w:bookmarkStart w:id="140" w:name="_Toc247085705"/>
      <w:r/>
      <w:bookmarkStart w:id="141" w:name="_Toc426469887"/>
      <w:r>
        <w:rPr>
          <w:rFonts w:eastAsia="黑体"/>
          <w:b/>
          <w:sz w:val="28"/>
          <w:szCs w:val="28"/>
        </w:rPr>
        <w:t xml:space="preserve">3. 投标</w:t>
      </w:r>
      <w:bookmarkEnd w:id="132"/>
      <w:r/>
      <w:bookmarkEnd w:id="133"/>
      <w:r/>
      <w:bookmarkEnd w:id="134"/>
      <w:r/>
      <w:bookmarkEnd w:id="135"/>
      <w:r/>
      <w:bookmarkEnd w:id="136"/>
      <w:r/>
      <w:bookmarkEnd w:id="137"/>
      <w:r/>
      <w:bookmarkEnd w:id="138"/>
      <w:r/>
      <w:bookmarkEnd w:id="139"/>
      <w:r/>
      <w:bookmarkEnd w:id="140"/>
      <w:r>
        <w:rPr>
          <w:rFonts w:eastAsia="黑体"/>
          <w:b/>
          <w:sz w:val="28"/>
          <w:szCs w:val="28"/>
        </w:rPr>
        <w:t xml:space="preserve">文件</w:t>
      </w:r>
      <w:bookmarkEnd w:id="141"/>
      <w:r>
        <w:rPr>
          <w:rFonts w:eastAsia="黑体"/>
          <w:b/>
          <w:sz w:val="28"/>
          <w:szCs w:val="28"/>
        </w:rPr>
      </w:r>
      <w:r/>
    </w:p>
    <w:p>
      <w:pPr>
        <w:pStyle w:val="902"/>
        <w:spacing w:line="490" w:lineRule="exact"/>
        <w:rPr>
          <w:rFonts w:eastAsia="楷体"/>
          <w:b/>
          <w:sz w:val="24"/>
          <w:szCs w:val="24"/>
        </w:rPr>
      </w:pPr>
      <w:r/>
      <w:bookmarkStart w:id="142" w:name="_Toc343525523"/>
      <w:r/>
      <w:bookmarkStart w:id="143" w:name="_Toc246996935"/>
      <w:r/>
      <w:bookmarkStart w:id="144" w:name="_Toc246996192"/>
      <w:r/>
      <w:bookmarkStart w:id="145" w:name="_Toc383438610"/>
      <w:r/>
      <w:bookmarkStart w:id="146" w:name="_Toc247085706"/>
      <w:r/>
      <w:bookmarkStart w:id="147" w:name="_Toc144974515"/>
      <w:r/>
      <w:bookmarkStart w:id="148" w:name="_Toc152042323"/>
      <w:r/>
      <w:bookmarkStart w:id="149" w:name="_Toc152045547"/>
      <w:r/>
      <w:bookmarkStart w:id="150" w:name="_Toc426469888"/>
      <w:r/>
      <w:bookmarkStart w:id="151" w:name="_Toc179632565"/>
      <w:r>
        <w:rPr>
          <w:rFonts w:eastAsia="楷体"/>
          <w:b/>
          <w:sz w:val="24"/>
          <w:szCs w:val="24"/>
        </w:rPr>
        <w:t xml:space="preserve">3.1</w:t>
      </w:r>
      <w:bookmarkEnd w:id="142"/>
      <w:r/>
      <w:bookmarkEnd w:id="143"/>
      <w:r/>
      <w:bookmarkEnd w:id="144"/>
      <w:r/>
      <w:bookmarkEnd w:id="145"/>
      <w:r/>
      <w:bookmarkEnd w:id="146"/>
      <w:r/>
      <w:bookmarkEnd w:id="147"/>
      <w:r/>
      <w:bookmarkEnd w:id="148"/>
      <w:r/>
      <w:bookmarkEnd w:id="149"/>
      <w:r/>
      <w:bookmarkEnd w:id="151"/>
      <w:r>
        <w:rPr>
          <w:rFonts w:eastAsia="楷体"/>
          <w:b/>
          <w:sz w:val="24"/>
          <w:szCs w:val="24"/>
        </w:rPr>
        <w:t xml:space="preserve">投标文件的组成</w:t>
      </w:r>
      <w:bookmarkEnd w:id="150"/>
      <w:r>
        <w:rPr>
          <w:rFonts w:eastAsia="楷体"/>
          <w:b/>
          <w:sz w:val="24"/>
          <w:szCs w:val="24"/>
        </w:rPr>
      </w:r>
      <w:r/>
    </w:p>
    <w:p>
      <w:pPr>
        <w:pStyle w:val="902"/>
        <w:ind w:firstLine="480"/>
        <w:spacing w:line="490" w:lineRule="exact"/>
        <w:rPr>
          <w:sz w:val="24"/>
          <w:szCs w:val="24"/>
        </w:rPr>
      </w:pPr>
      <w:r>
        <w:rPr>
          <w:sz w:val="24"/>
          <w:szCs w:val="24"/>
        </w:rPr>
        <w:t xml:space="preserve">投标文件的组成：见投标人须知前附表。</w:t>
      </w:r>
      <w:r>
        <w:rPr>
          <w:sz w:val="24"/>
          <w:szCs w:val="24"/>
        </w:rPr>
      </w:r>
      <w:r/>
    </w:p>
    <w:p>
      <w:pPr>
        <w:pStyle w:val="902"/>
        <w:spacing w:line="490" w:lineRule="exact"/>
        <w:rPr>
          <w:rFonts w:eastAsia="楷体"/>
          <w:b/>
          <w:sz w:val="24"/>
          <w:szCs w:val="24"/>
        </w:rPr>
      </w:pPr>
      <w:r/>
      <w:bookmarkStart w:id="152" w:name="_Toc426469889"/>
      <w:r/>
      <w:bookmarkStart w:id="153" w:name="_Toc367785004"/>
      <w:r>
        <w:rPr>
          <w:rFonts w:eastAsia="楷体"/>
          <w:b/>
          <w:sz w:val="24"/>
          <w:szCs w:val="24"/>
        </w:rPr>
        <w:t xml:space="preserve">3.2</w:t>
      </w:r>
      <w:bookmarkEnd w:id="153"/>
      <w:r>
        <w:rPr>
          <w:rFonts w:eastAsia="楷体"/>
          <w:b/>
          <w:sz w:val="24"/>
          <w:szCs w:val="24"/>
        </w:rPr>
        <w:t xml:space="preserve">投标报价</w:t>
      </w:r>
      <w:bookmarkEnd w:id="152"/>
      <w:r>
        <w:rPr>
          <w:rFonts w:eastAsia="楷体"/>
          <w:b/>
          <w:sz w:val="24"/>
          <w:szCs w:val="24"/>
        </w:rPr>
      </w:r>
      <w:r/>
    </w:p>
    <w:p>
      <w:pPr>
        <w:pStyle w:val="902"/>
        <w:ind w:firstLine="480"/>
        <w:spacing w:line="490" w:lineRule="exact"/>
        <w:rPr>
          <w:sz w:val="24"/>
          <w:szCs w:val="24"/>
        </w:rPr>
      </w:pPr>
      <w:r/>
      <w:bookmarkStart w:id="154" w:name="_Toc144974517"/>
      <w:r/>
      <w:bookmarkStart w:id="155" w:name="_Toc246996937"/>
      <w:r/>
      <w:bookmarkStart w:id="156" w:name="_Toc152045549"/>
      <w:r/>
      <w:bookmarkStart w:id="157" w:name="_Toc343525525"/>
      <w:r/>
      <w:bookmarkStart w:id="158" w:name="_Toc383438612"/>
      <w:r/>
      <w:bookmarkStart w:id="159" w:name="_Toc179632567"/>
      <w:r/>
      <w:bookmarkStart w:id="160" w:name="_Toc426469890"/>
      <w:r/>
      <w:bookmarkStart w:id="161" w:name="_Toc247085708"/>
      <w:r/>
      <w:bookmarkStart w:id="162" w:name="_Toc152042325"/>
      <w:r/>
      <w:bookmarkStart w:id="163" w:name="_Toc246996194"/>
      <w:r>
        <w:rPr>
          <w:sz w:val="24"/>
          <w:szCs w:val="24"/>
        </w:rPr>
        <w:t xml:space="preserve">3.2.1 投标人应按招标文件规定的供货及服务要求、责任范围和合同条件，以人民币进行报价。</w:t>
      </w:r>
      <w:r>
        <w:rPr>
          <w:sz w:val="24"/>
          <w:szCs w:val="24"/>
        </w:rPr>
      </w:r>
      <w:r/>
    </w:p>
    <w:p>
      <w:pPr>
        <w:pStyle w:val="902"/>
        <w:ind w:firstLine="480"/>
        <w:spacing w:line="490" w:lineRule="exact"/>
        <w:rPr>
          <w:rFonts w:hint="eastAsia"/>
          <w:sz w:val="24"/>
          <w:szCs w:val="24"/>
        </w:rPr>
      </w:pPr>
      <w:r>
        <w:rPr>
          <w:sz w:val="24"/>
          <w:szCs w:val="24"/>
        </w:rPr>
        <w:t xml:space="preserve">3.2.2 投标人</w:t>
      </w:r>
      <w:r>
        <w:rPr>
          <w:rFonts w:hint="eastAsia"/>
          <w:sz w:val="24"/>
          <w:szCs w:val="24"/>
        </w:rPr>
        <w:t xml:space="preserve">在投标文件中只能有一个投标报价，且不得超过招标公告中载明的最高限价。任何包含价格调整要求和条件的投标报价均将视为无效报价。</w:t>
      </w:r>
      <w:r>
        <w:rPr>
          <w:rFonts w:hint="eastAsia"/>
          <w:sz w:val="24"/>
          <w:szCs w:val="24"/>
        </w:rPr>
      </w:r>
      <w:r/>
    </w:p>
    <w:p>
      <w:pPr>
        <w:pStyle w:val="902"/>
        <w:ind w:firstLine="480"/>
        <w:spacing w:line="490" w:lineRule="exact"/>
        <w:rPr>
          <w:sz w:val="24"/>
          <w:szCs w:val="24"/>
        </w:rPr>
      </w:pPr>
      <w:r>
        <w:rPr>
          <w:rFonts w:hint="eastAsia"/>
          <w:sz w:val="24"/>
          <w:szCs w:val="24"/>
        </w:rPr>
        <w:t xml:space="preserve">3.2.3本项目投标报价的其他要求见</w:t>
      </w:r>
      <w:r>
        <w:rPr>
          <w:rFonts w:hint="eastAsia"/>
          <w:sz w:val="24"/>
          <w:szCs w:val="24"/>
          <w:lang w:val="en-US" w:eastAsia="zh-CN"/>
        </w:rPr>
        <w:t xml:space="preserve">投标人</w:t>
      </w:r>
      <w:r>
        <w:rPr>
          <w:rFonts w:hint="eastAsia"/>
          <w:sz w:val="24"/>
          <w:szCs w:val="24"/>
        </w:rPr>
        <w:t xml:space="preserve">须知前附表。</w:t>
      </w:r>
      <w:r>
        <w:rPr>
          <w:sz w:val="24"/>
          <w:szCs w:val="24"/>
        </w:rPr>
      </w:r>
      <w:r/>
    </w:p>
    <w:p>
      <w:pPr>
        <w:pStyle w:val="902"/>
        <w:spacing w:line="490" w:lineRule="exact"/>
        <w:rPr>
          <w:rFonts w:eastAsia="楷体"/>
          <w:b/>
          <w:sz w:val="24"/>
          <w:szCs w:val="24"/>
        </w:rPr>
      </w:pPr>
      <w:r>
        <w:rPr>
          <w:rFonts w:eastAsia="楷体"/>
          <w:b/>
          <w:sz w:val="24"/>
          <w:szCs w:val="24"/>
        </w:rPr>
        <w:t xml:space="preserve">3.3投标有效期</w:t>
      </w:r>
      <w:bookmarkEnd w:id="154"/>
      <w:r/>
      <w:bookmarkEnd w:id="155"/>
      <w:r/>
      <w:bookmarkEnd w:id="156"/>
      <w:r/>
      <w:bookmarkEnd w:id="157"/>
      <w:r/>
      <w:bookmarkEnd w:id="158"/>
      <w:r/>
      <w:bookmarkEnd w:id="159"/>
      <w:r/>
      <w:bookmarkEnd w:id="160"/>
      <w:r/>
      <w:bookmarkEnd w:id="161"/>
      <w:r/>
      <w:bookmarkEnd w:id="162"/>
      <w:r/>
      <w:bookmarkEnd w:id="163"/>
      <w:r>
        <w:rPr>
          <w:rFonts w:eastAsia="楷体"/>
          <w:b/>
          <w:sz w:val="24"/>
          <w:szCs w:val="24"/>
        </w:rPr>
      </w:r>
      <w:r/>
    </w:p>
    <w:p>
      <w:pPr>
        <w:pStyle w:val="902"/>
        <w:ind w:firstLine="480"/>
        <w:spacing w:line="490" w:lineRule="exact"/>
        <w:rPr>
          <w:sz w:val="24"/>
          <w:szCs w:val="24"/>
        </w:rPr>
      </w:pPr>
      <w:r>
        <w:rPr>
          <w:sz w:val="24"/>
          <w:szCs w:val="24"/>
        </w:rPr>
        <w:t xml:space="preserve">3.3.1在投标人须知前附表规定的投标有效期内，投标人不得要求撤销或修改其投标文件。</w:t>
      </w:r>
      <w:r>
        <w:rPr>
          <w:sz w:val="24"/>
          <w:szCs w:val="24"/>
        </w:rPr>
      </w:r>
      <w:r/>
    </w:p>
    <w:p>
      <w:pPr>
        <w:pStyle w:val="902"/>
        <w:ind w:firstLine="480"/>
        <w:spacing w:line="490" w:lineRule="exact"/>
        <w:rPr>
          <w:sz w:val="24"/>
          <w:szCs w:val="24"/>
        </w:rPr>
      </w:pPr>
      <w:r>
        <w:rPr>
          <w:sz w:val="24"/>
          <w:szCs w:val="24"/>
        </w:rPr>
        <w:t xml:space="preserve">3.3.2出现特殊情况需要延长投标有效期的，招标人将以书面形式通知投标人。投标人拒绝延长投标有效期的，其投标失效。</w:t>
      </w:r>
      <w:r>
        <w:rPr>
          <w:rFonts w:hint="eastAsia"/>
          <w:sz w:val="24"/>
          <w:szCs w:val="24"/>
        </w:rPr>
        <w:t xml:space="preserve">同意延长投标有效期的投标人既不能要求也不允许修改其投标文件。受投标有效期约束的所有权利与义务均延长至新的有效期。</w:t>
      </w:r>
      <w:r>
        <w:rPr>
          <w:sz w:val="24"/>
          <w:szCs w:val="24"/>
        </w:rPr>
      </w:r>
      <w:r/>
    </w:p>
    <w:p>
      <w:pPr>
        <w:pStyle w:val="902"/>
        <w:spacing w:line="490" w:lineRule="exact"/>
        <w:rPr>
          <w:rFonts w:eastAsia="楷体"/>
          <w:b/>
          <w:sz w:val="24"/>
          <w:szCs w:val="24"/>
        </w:rPr>
      </w:pPr>
      <w:r/>
      <w:bookmarkStart w:id="164" w:name="_Toc426469892"/>
      <w:r>
        <w:rPr>
          <w:rFonts w:eastAsia="楷体"/>
          <w:b/>
          <w:sz w:val="24"/>
          <w:szCs w:val="24"/>
        </w:rPr>
        <w:t xml:space="preserve">3.4投标文件的编制</w:t>
      </w:r>
      <w:bookmarkEnd w:id="164"/>
      <w:r>
        <w:rPr>
          <w:rFonts w:eastAsia="楷体"/>
          <w:b/>
          <w:sz w:val="24"/>
          <w:szCs w:val="24"/>
        </w:rPr>
      </w:r>
      <w:r/>
    </w:p>
    <w:p>
      <w:pPr>
        <w:pStyle w:val="902"/>
        <w:ind w:firstLine="480"/>
        <w:spacing w:line="490" w:lineRule="exact"/>
        <w:rPr>
          <w:sz w:val="24"/>
          <w:szCs w:val="24"/>
        </w:rPr>
      </w:pPr>
      <w:r>
        <w:rPr>
          <w:sz w:val="24"/>
          <w:szCs w:val="24"/>
        </w:rPr>
        <w:t xml:space="preserve">3.4.1投标人可以按照第</w:t>
      </w:r>
      <w:r>
        <w:rPr>
          <w:rFonts w:hint="eastAsia"/>
          <w:sz w:val="24"/>
          <w:szCs w:val="24"/>
          <w:lang w:val="en-US" w:eastAsia="zh-CN"/>
        </w:rPr>
        <w:t xml:space="preserve">六</w:t>
      </w:r>
      <w:r>
        <w:rPr>
          <w:sz w:val="24"/>
          <w:szCs w:val="24"/>
        </w:rPr>
        <w:t xml:space="preserve">章“投标文件的编制要求及参考格式”要求编制投标文件。需另行增加的相关内容和材料应编入投标文件相应章节，作为投标文件的组成部分。</w:t>
      </w:r>
      <w:r>
        <w:rPr>
          <w:sz w:val="24"/>
          <w:szCs w:val="24"/>
        </w:rPr>
      </w:r>
      <w:r/>
    </w:p>
    <w:p>
      <w:pPr>
        <w:pStyle w:val="902"/>
        <w:ind w:firstLine="480"/>
        <w:spacing w:line="490" w:lineRule="exact"/>
        <w:rPr>
          <w:sz w:val="24"/>
          <w:szCs w:val="24"/>
        </w:rPr>
      </w:pPr>
      <w:r>
        <w:rPr>
          <w:sz w:val="24"/>
          <w:szCs w:val="24"/>
        </w:rPr>
        <w:t xml:space="preserve">3.4.2投标人应对招标文件中的资格要求、合同履行期限、投标有效期、技术、服务标准和要求等实质性内容作出响应，并根据评审因素提供相应的证明材料。</w:t>
      </w:r>
      <w:r>
        <w:rPr>
          <w:sz w:val="24"/>
          <w:szCs w:val="24"/>
        </w:rPr>
      </w:r>
      <w:r/>
    </w:p>
    <w:p>
      <w:pPr>
        <w:pStyle w:val="902"/>
        <w:ind w:firstLine="480"/>
        <w:spacing w:line="490" w:lineRule="exact"/>
        <w:rPr>
          <w:sz w:val="24"/>
          <w:szCs w:val="24"/>
        </w:rPr>
      </w:pPr>
      <w:r>
        <w:rPr>
          <w:sz w:val="24"/>
          <w:szCs w:val="24"/>
        </w:rPr>
        <w:t xml:space="preserve">3.4.3 投标文件的数量：见投标人须知前附表</w:t>
      </w:r>
      <w:r>
        <w:rPr>
          <w:sz w:val="24"/>
          <w:szCs w:val="24"/>
        </w:rPr>
      </w:r>
      <w:r/>
    </w:p>
    <w:p>
      <w:pPr>
        <w:pStyle w:val="902"/>
        <w:ind w:firstLine="480"/>
        <w:spacing w:line="490" w:lineRule="exact"/>
        <w:rPr>
          <w:sz w:val="24"/>
          <w:szCs w:val="24"/>
        </w:rPr>
      </w:pPr>
      <w:r/>
      <w:bookmarkStart w:id="165" w:name="_Toc367785016"/>
      <w:r/>
      <w:bookmarkStart w:id="166" w:name="_Toc426469894"/>
      <w:r>
        <w:rPr>
          <w:sz w:val="24"/>
          <w:szCs w:val="24"/>
        </w:rPr>
        <w:t xml:space="preserve">3.4.4</w:t>
      </w:r>
      <w:r>
        <w:rPr>
          <w:rFonts w:hint="eastAsia"/>
          <w:sz w:val="24"/>
          <w:szCs w:val="24"/>
          <w:lang w:val="en-US" w:eastAsia="zh-CN"/>
        </w:rPr>
        <w:t xml:space="preserve"> </w:t>
      </w:r>
      <w:r>
        <w:rPr>
          <w:sz w:val="24"/>
          <w:szCs w:val="24"/>
        </w:rPr>
        <w:t xml:space="preserve">投标文件的签署：见投标人须知前附表</w:t>
      </w:r>
      <w:r>
        <w:rPr>
          <w:sz w:val="24"/>
          <w:szCs w:val="24"/>
        </w:rPr>
      </w:r>
      <w:r/>
    </w:p>
    <w:p>
      <w:pPr>
        <w:pStyle w:val="902"/>
        <w:spacing w:line="490" w:lineRule="exact"/>
        <w:rPr>
          <w:rFonts w:eastAsia="黑体"/>
          <w:sz w:val="28"/>
          <w:szCs w:val="28"/>
        </w:rPr>
      </w:pPr>
      <w:r/>
      <w:bookmarkEnd w:id="37"/>
      <w:r/>
      <w:bookmarkEnd w:id="165"/>
      <w:r/>
      <w:bookmarkEnd w:id="166"/>
      <w:r/>
      <w:bookmarkStart w:id="167" w:name="_Toc390246906"/>
      <w:r/>
      <w:bookmarkStart w:id="168" w:name="_Toc383698648"/>
      <w:r/>
      <w:bookmarkStart w:id="169" w:name="_Toc343525562"/>
      <w:r/>
      <w:bookmarkStart w:id="170" w:name="_Toc152042364"/>
      <w:r/>
      <w:bookmarkStart w:id="171" w:name="_Toc247085745"/>
      <w:r/>
      <w:bookmarkStart w:id="172" w:name="_Toc152045587"/>
      <w:r/>
      <w:bookmarkStart w:id="173" w:name="_Toc383623945"/>
      <w:r/>
      <w:bookmarkStart w:id="174" w:name="_Toc383438646"/>
      <w:r/>
      <w:bookmarkStart w:id="175" w:name="_Toc383679747"/>
      <w:r/>
      <w:bookmarkStart w:id="176" w:name="_Toc246996230"/>
      <w:r/>
      <w:bookmarkStart w:id="177" w:name="_Toc179632605"/>
      <w:r/>
      <w:bookmarkStart w:id="178" w:name="_Toc383625994"/>
      <w:r/>
      <w:bookmarkStart w:id="179" w:name="_Toc383587457"/>
      <w:r/>
      <w:bookmarkStart w:id="180" w:name="_Toc246996973"/>
      <w:r/>
      <w:bookmarkStart w:id="181" w:name="_Toc390099019"/>
      <w:r/>
      <w:bookmarkStart w:id="182" w:name="_Toc390098841"/>
      <w:r/>
      <w:bookmarkStart w:id="183" w:name="_Toc144974554"/>
      <w:r/>
      <w:bookmarkStart w:id="184" w:name="_Toc383623673"/>
      <w:r>
        <w:rPr>
          <w:rFonts w:eastAsia="黑体"/>
          <w:sz w:val="28"/>
          <w:szCs w:val="28"/>
        </w:rPr>
        <w:t xml:space="preserve">4.投标</w:t>
      </w:r>
      <w:r>
        <w:rPr>
          <w:rFonts w:eastAsia="黑体"/>
          <w:sz w:val="28"/>
          <w:szCs w:val="28"/>
        </w:rPr>
      </w:r>
      <w:r/>
    </w:p>
    <w:p>
      <w:pPr>
        <w:pStyle w:val="902"/>
        <w:spacing w:line="490" w:lineRule="exact"/>
        <w:rPr>
          <w:rFonts w:eastAsia="楷体"/>
          <w:b/>
          <w:bCs/>
          <w:sz w:val="24"/>
          <w:szCs w:val="24"/>
        </w:rPr>
      </w:pPr>
      <w:r>
        <w:rPr>
          <w:rFonts w:eastAsia="楷体"/>
          <w:b/>
          <w:sz w:val="24"/>
          <w:szCs w:val="24"/>
        </w:rPr>
        <w:t xml:space="preserve">4.1</w:t>
      </w:r>
      <w:r>
        <w:rPr>
          <w:rFonts w:eastAsia="楷体"/>
          <w:b/>
          <w:bCs/>
          <w:sz w:val="24"/>
          <w:szCs w:val="24"/>
        </w:rPr>
        <w:t xml:space="preserve">投标文件的上传</w:t>
      </w:r>
      <w:r>
        <w:rPr>
          <w:rFonts w:eastAsia="楷体"/>
          <w:b/>
          <w:bCs/>
          <w:sz w:val="24"/>
          <w:szCs w:val="24"/>
        </w:rPr>
      </w:r>
      <w:r/>
    </w:p>
    <w:p>
      <w:pPr>
        <w:pStyle w:val="902"/>
        <w:ind w:firstLine="480"/>
        <w:spacing w:line="490" w:lineRule="exact"/>
        <w:rPr>
          <w:sz w:val="24"/>
          <w:szCs w:val="24"/>
        </w:rPr>
      </w:pPr>
      <w:r>
        <w:rPr>
          <w:rFonts w:hint="eastAsia"/>
          <w:sz w:val="24"/>
          <w:szCs w:val="24"/>
        </w:rPr>
        <w:t xml:space="preserve">投标人应当按照《操作手册》规定，在投标截止时间前制作并上传电子投标文件。投标人应充分考虑网络及系统平台可能存在的非正常情况等各种风险因素，在投标人须知前附表规定的投标截止时间前，通过江苏省政府采购管理交易系统（苏采云），完成投标文件的上传。在投标截止时间后，江苏省政府采购管理交易系统（苏采云）将不再接受投标文件的上传。</w:t>
      </w:r>
      <w:r>
        <w:rPr>
          <w:sz w:val="24"/>
          <w:szCs w:val="24"/>
        </w:rPr>
      </w:r>
      <w:r/>
    </w:p>
    <w:p>
      <w:pPr>
        <w:pStyle w:val="902"/>
        <w:spacing w:line="490" w:lineRule="exact"/>
        <w:rPr>
          <w:rFonts w:eastAsia="楷体"/>
          <w:b/>
          <w:sz w:val="24"/>
          <w:szCs w:val="24"/>
        </w:rPr>
      </w:pPr>
      <w:r>
        <w:rPr>
          <w:rFonts w:eastAsia="楷体"/>
          <w:b/>
          <w:sz w:val="24"/>
          <w:szCs w:val="24"/>
        </w:rPr>
        <w:t xml:space="preserve">4.2投标文件的修改与撤回</w:t>
      </w:r>
      <w:r>
        <w:rPr>
          <w:rFonts w:eastAsia="楷体"/>
          <w:b/>
          <w:sz w:val="24"/>
          <w:szCs w:val="24"/>
        </w:rPr>
      </w:r>
      <w:r/>
    </w:p>
    <w:p>
      <w:pPr>
        <w:pStyle w:val="902"/>
        <w:ind w:firstLine="480"/>
        <w:spacing w:line="490" w:lineRule="exact"/>
        <w:rPr>
          <w:rFonts w:hint="eastAsia"/>
          <w:sz w:val="24"/>
          <w:szCs w:val="24"/>
        </w:rPr>
      </w:pPr>
      <w:r>
        <w:rPr>
          <w:rFonts w:hint="eastAsia"/>
          <w:sz w:val="24"/>
          <w:szCs w:val="24"/>
        </w:rPr>
        <w:t xml:space="preserve">4.2.1在投标截止时间前，供应商可以修改或撤回已递交的投标文件。具体操作方法见《江苏省政府采购管理交易系统（苏采云）供应商操作手册》。</w:t>
      </w:r>
      <w:r>
        <w:rPr>
          <w:rFonts w:hint="eastAsia"/>
          <w:sz w:val="24"/>
          <w:szCs w:val="24"/>
        </w:rPr>
      </w:r>
      <w:r/>
    </w:p>
    <w:p>
      <w:pPr>
        <w:pStyle w:val="902"/>
        <w:ind w:firstLine="480"/>
        <w:spacing w:line="490" w:lineRule="exact"/>
        <w:rPr>
          <w:rFonts w:hint="eastAsia"/>
          <w:sz w:val="24"/>
          <w:szCs w:val="24"/>
        </w:rPr>
      </w:pPr>
      <w:r>
        <w:rPr>
          <w:rFonts w:hint="eastAsia"/>
          <w:sz w:val="24"/>
          <w:szCs w:val="24"/>
        </w:rPr>
        <w:t xml:space="preserve">4.2.2修改的投标文件应按照本招标文件规定进行编制和重新上传。</w:t>
      </w:r>
      <w:r>
        <w:rPr>
          <w:rFonts w:hint="eastAsia"/>
          <w:sz w:val="24"/>
          <w:szCs w:val="24"/>
        </w:rPr>
      </w:r>
      <w:r/>
    </w:p>
    <w:p>
      <w:pPr>
        <w:pStyle w:val="902"/>
        <w:ind w:firstLine="480"/>
        <w:spacing w:line="490" w:lineRule="exact"/>
        <w:rPr>
          <w:rFonts w:hint="eastAsia"/>
          <w:sz w:val="24"/>
          <w:szCs w:val="24"/>
        </w:rPr>
      </w:pPr>
      <w:r>
        <w:rPr>
          <w:rFonts w:hint="eastAsia"/>
          <w:sz w:val="24"/>
          <w:szCs w:val="24"/>
        </w:rPr>
        <w:t xml:space="preserve">4.2.3投标人撤回电子投标文件，则认为其不再参与本项目投标活动。</w:t>
      </w:r>
      <w:r>
        <w:rPr>
          <w:rFonts w:hint="eastAsia"/>
          <w:sz w:val="24"/>
          <w:szCs w:val="24"/>
        </w:rPr>
      </w:r>
      <w:r/>
    </w:p>
    <w:p>
      <w:pPr>
        <w:pStyle w:val="902"/>
        <w:ind w:firstLine="480"/>
        <w:spacing w:line="490" w:lineRule="exact"/>
        <w:rPr>
          <w:sz w:val="24"/>
          <w:szCs w:val="24"/>
        </w:rPr>
      </w:pPr>
      <w:r>
        <w:rPr>
          <w:rFonts w:hint="eastAsia"/>
          <w:sz w:val="24"/>
          <w:szCs w:val="24"/>
        </w:rPr>
        <w:t xml:space="preserve">4.2.4在投标截止时间至招标文件中规定的投标有效期满之间的这段时间内，投标人不得撤回其投标。</w:t>
      </w:r>
      <w:r>
        <w:rPr>
          <w:sz w:val="24"/>
          <w:szCs w:val="24"/>
        </w:rPr>
      </w:r>
      <w:r/>
    </w:p>
    <w:p>
      <w:pPr>
        <w:pStyle w:val="902"/>
        <w:spacing w:line="490" w:lineRule="exact"/>
        <w:rPr>
          <w:rFonts w:eastAsia="楷体"/>
          <w:b/>
          <w:sz w:val="24"/>
          <w:szCs w:val="24"/>
        </w:rPr>
      </w:pPr>
      <w:r>
        <w:rPr>
          <w:rFonts w:eastAsia="楷体"/>
          <w:b/>
          <w:sz w:val="24"/>
          <w:szCs w:val="24"/>
        </w:rPr>
        <w:t xml:space="preserve">4.3投标文件的确认</w:t>
      </w:r>
      <w:r>
        <w:rPr>
          <w:rFonts w:eastAsia="楷体"/>
          <w:b/>
          <w:sz w:val="24"/>
          <w:szCs w:val="24"/>
        </w:rPr>
      </w:r>
      <w:r/>
    </w:p>
    <w:p>
      <w:pPr>
        <w:pStyle w:val="902"/>
        <w:ind w:firstLine="480"/>
        <w:spacing w:line="490" w:lineRule="exact"/>
        <w:rPr>
          <w:sz w:val="24"/>
          <w:szCs w:val="24"/>
        </w:rPr>
      </w:pPr>
      <w:r>
        <w:rPr>
          <w:sz w:val="24"/>
          <w:szCs w:val="24"/>
        </w:rPr>
        <w:t xml:space="preserve">投标人可以通过江苏省政府采购管理交易系统（苏采云）多次上传投标文件，以招标文件规定的投标截止时间前，江苏省政府采购管理交易系统（苏采云）接受到的最后一份投标文件为准。</w:t>
      </w:r>
      <w:r>
        <w:rPr>
          <w:sz w:val="24"/>
          <w:szCs w:val="24"/>
        </w:rPr>
      </w:r>
      <w:r/>
    </w:p>
    <w:p>
      <w:pPr>
        <w:pStyle w:val="902"/>
        <w:spacing w:line="490" w:lineRule="exact"/>
        <w:rPr>
          <w:rFonts w:eastAsia="黑体"/>
          <w:sz w:val="28"/>
          <w:szCs w:val="28"/>
        </w:rPr>
      </w:pPr>
      <w:r>
        <w:rPr>
          <w:rFonts w:eastAsia="黑体"/>
          <w:sz w:val="28"/>
          <w:szCs w:val="28"/>
        </w:rPr>
        <w:t xml:space="preserve">5. 开标</w:t>
      </w:r>
      <w:r>
        <w:rPr>
          <w:rFonts w:eastAsia="黑体"/>
          <w:sz w:val="28"/>
          <w:szCs w:val="28"/>
        </w:rPr>
      </w:r>
      <w:r/>
    </w:p>
    <w:p>
      <w:pPr>
        <w:pStyle w:val="902"/>
        <w:spacing w:line="490" w:lineRule="exact"/>
        <w:rPr>
          <w:rFonts w:eastAsia="楷体"/>
          <w:b/>
          <w:sz w:val="24"/>
          <w:szCs w:val="24"/>
        </w:rPr>
      </w:pPr>
      <w:r>
        <w:rPr>
          <w:rFonts w:eastAsia="楷体"/>
          <w:b/>
          <w:sz w:val="24"/>
          <w:szCs w:val="24"/>
        </w:rPr>
        <w:t xml:space="preserve">5.1 开标时间和地点</w:t>
      </w:r>
      <w:r>
        <w:rPr>
          <w:rFonts w:eastAsia="楷体"/>
          <w:b/>
          <w:sz w:val="24"/>
          <w:szCs w:val="24"/>
        </w:rPr>
      </w:r>
      <w:r/>
    </w:p>
    <w:p>
      <w:pPr>
        <w:pStyle w:val="902"/>
        <w:ind w:firstLine="480"/>
        <w:spacing w:line="490" w:lineRule="exact"/>
        <w:rPr>
          <w:sz w:val="24"/>
          <w:szCs w:val="24"/>
        </w:rPr>
      </w:pPr>
      <w:r>
        <w:rPr>
          <w:sz w:val="24"/>
          <w:szCs w:val="24"/>
        </w:rPr>
        <w:t xml:space="preserve">5.1.1开标时间和地点：见投标人须知前附表。</w:t>
      </w:r>
      <w:r>
        <w:rPr>
          <w:sz w:val="24"/>
          <w:szCs w:val="24"/>
        </w:rPr>
      </w:r>
      <w:r/>
    </w:p>
    <w:p>
      <w:pPr>
        <w:pStyle w:val="902"/>
        <w:ind w:firstLine="480"/>
        <w:spacing w:line="490" w:lineRule="exact"/>
        <w:rPr>
          <w:sz w:val="24"/>
          <w:szCs w:val="24"/>
        </w:rPr>
      </w:pPr>
      <w:r>
        <w:rPr>
          <w:sz w:val="24"/>
          <w:szCs w:val="24"/>
        </w:rPr>
        <w:t xml:space="preserve">5.1.2开标活动在江苏政府采购“苏采云”系统“开标大厅”内公开进行，投标人应当按照《江苏省政府采购管理交易系统（苏采云）投标人操作手册》规定，参加开标活动。</w:t>
      </w:r>
      <w:r>
        <w:rPr>
          <w:sz w:val="24"/>
          <w:szCs w:val="24"/>
        </w:rPr>
      </w:r>
      <w:r/>
    </w:p>
    <w:p>
      <w:pPr>
        <w:pStyle w:val="902"/>
        <w:spacing w:line="490" w:lineRule="exact"/>
        <w:rPr>
          <w:rFonts w:eastAsia="楷体"/>
          <w:b/>
          <w:sz w:val="24"/>
          <w:szCs w:val="24"/>
        </w:rPr>
      </w:pPr>
      <w:r>
        <w:rPr>
          <w:rFonts w:eastAsia="楷体"/>
          <w:b/>
          <w:sz w:val="24"/>
          <w:szCs w:val="24"/>
        </w:rPr>
        <w:t xml:space="preserve">5.2 不见面开标程序</w:t>
      </w:r>
      <w:r>
        <w:rPr>
          <w:rFonts w:eastAsia="楷体"/>
          <w:b/>
          <w:sz w:val="24"/>
          <w:szCs w:val="24"/>
        </w:rPr>
      </w:r>
      <w:r/>
    </w:p>
    <w:p>
      <w:pPr>
        <w:pStyle w:val="902"/>
        <w:ind w:firstLine="480"/>
        <w:spacing w:line="490" w:lineRule="exact"/>
        <w:rPr>
          <w:sz w:val="24"/>
          <w:szCs w:val="24"/>
        </w:rPr>
      </w:pPr>
      <w:r>
        <w:rPr>
          <w:sz w:val="24"/>
          <w:szCs w:val="24"/>
        </w:rPr>
        <w:t xml:space="preserve">（1）系统登录。投标人应在投标截止时间前登录开标大厅。</w:t>
      </w:r>
      <w:r>
        <w:rPr>
          <w:sz w:val="24"/>
          <w:szCs w:val="24"/>
        </w:rPr>
      </w:r>
      <w:r/>
    </w:p>
    <w:p>
      <w:pPr>
        <w:pStyle w:val="902"/>
        <w:ind w:firstLine="480"/>
        <w:spacing w:line="490" w:lineRule="exact"/>
        <w:rPr>
          <w:sz w:val="24"/>
          <w:szCs w:val="24"/>
        </w:rPr>
      </w:pPr>
      <w:r>
        <w:rPr>
          <w:sz w:val="24"/>
          <w:szCs w:val="24"/>
        </w:rPr>
        <w:t xml:space="preserve">（2）投标人解密投标文件。按照系统内提示，在规定的时间内完成投标文件的解密。</w:t>
      </w:r>
      <w:r>
        <w:rPr>
          <w:sz w:val="24"/>
          <w:szCs w:val="24"/>
        </w:rPr>
      </w:r>
      <w:r/>
    </w:p>
    <w:p>
      <w:pPr>
        <w:pStyle w:val="902"/>
        <w:ind w:firstLine="480"/>
        <w:spacing w:line="490" w:lineRule="exact"/>
        <w:rPr>
          <w:sz w:val="24"/>
          <w:szCs w:val="24"/>
        </w:rPr>
      </w:pPr>
      <w:r>
        <w:rPr>
          <w:sz w:val="24"/>
          <w:szCs w:val="24"/>
        </w:rPr>
        <w:t xml:space="preserve">（3）唱标。</w:t>
      </w:r>
      <w:r>
        <w:rPr>
          <w:sz w:val="24"/>
          <w:szCs w:val="24"/>
        </w:rPr>
      </w:r>
      <w:r/>
    </w:p>
    <w:p>
      <w:pPr>
        <w:pStyle w:val="902"/>
        <w:ind w:firstLine="480"/>
        <w:spacing w:line="490" w:lineRule="exact"/>
        <w:rPr>
          <w:sz w:val="24"/>
          <w:szCs w:val="24"/>
        </w:rPr>
      </w:pPr>
      <w:r>
        <w:rPr>
          <w:sz w:val="24"/>
          <w:szCs w:val="24"/>
        </w:rPr>
        <w:t xml:space="preserve">（4）开标记录确认。</w:t>
      </w:r>
      <w:r>
        <w:rPr>
          <w:rFonts w:hint="eastAsia"/>
          <w:sz w:val="24"/>
          <w:szCs w:val="24"/>
        </w:rPr>
        <w:t xml:space="preserve">（投标人如果对开标过程和开标记录有疑义，应当根据《操作手册》规定提出，如苏采云系统中《开标记录表》宣布后 5 分钟内未提出的，视同认可开标结果。）</w:t>
      </w:r>
      <w:r>
        <w:rPr>
          <w:sz w:val="24"/>
          <w:szCs w:val="24"/>
        </w:rPr>
      </w:r>
      <w:r/>
    </w:p>
    <w:p>
      <w:pPr>
        <w:pStyle w:val="902"/>
        <w:ind w:firstLine="480"/>
        <w:spacing w:line="490" w:lineRule="exact"/>
        <w:rPr>
          <w:rFonts w:hint="eastAsia"/>
          <w:sz w:val="24"/>
          <w:szCs w:val="24"/>
        </w:rPr>
      </w:pPr>
      <w:r>
        <w:rPr>
          <w:rFonts w:hint="eastAsia"/>
          <w:sz w:val="24"/>
          <w:szCs w:val="24"/>
        </w:rPr>
        <w:t xml:space="preserve">（5）投标截止时间后参加投标的供应商不足三家的不开标。</w:t>
      </w:r>
      <w:r>
        <w:rPr>
          <w:rFonts w:hint="eastAsia"/>
          <w:sz w:val="24"/>
          <w:szCs w:val="24"/>
        </w:rPr>
      </w:r>
      <w:r/>
    </w:p>
    <w:p>
      <w:pPr>
        <w:pStyle w:val="902"/>
        <w:ind w:firstLine="480"/>
        <w:spacing w:line="490" w:lineRule="exact"/>
        <w:rPr>
          <w:rFonts w:hint="eastAsia"/>
          <w:sz w:val="24"/>
          <w:szCs w:val="24"/>
        </w:rPr>
      </w:pPr>
      <w:r>
        <w:rPr>
          <w:rFonts w:hint="eastAsia"/>
          <w:sz w:val="24"/>
          <w:szCs w:val="24"/>
        </w:rPr>
        <w:t xml:space="preserve">（6）开标结束。</w:t>
      </w:r>
      <w:r>
        <w:rPr>
          <w:rFonts w:hint="eastAsia"/>
          <w:sz w:val="24"/>
          <w:szCs w:val="24"/>
        </w:rPr>
      </w:r>
      <w:r/>
    </w:p>
    <w:p>
      <w:pPr>
        <w:pStyle w:val="902"/>
        <w:ind w:firstLine="482"/>
        <w:spacing w:line="490" w:lineRule="exact"/>
        <w:rPr>
          <w:rFonts w:eastAsia="楷体"/>
          <w:b/>
          <w:sz w:val="24"/>
          <w:szCs w:val="24"/>
        </w:rPr>
      </w:pPr>
      <w:r>
        <w:rPr>
          <w:rFonts w:eastAsia="楷体"/>
          <w:b/>
          <w:sz w:val="24"/>
          <w:szCs w:val="24"/>
        </w:rPr>
        <w:t xml:space="preserve">5.3特殊情况的处置</w:t>
      </w:r>
      <w:r>
        <w:rPr>
          <w:rFonts w:eastAsia="楷体"/>
          <w:b/>
          <w:sz w:val="24"/>
          <w:szCs w:val="24"/>
        </w:rPr>
      </w:r>
      <w:r/>
    </w:p>
    <w:p>
      <w:pPr>
        <w:pStyle w:val="902"/>
        <w:ind w:firstLine="480"/>
        <w:spacing w:line="490" w:lineRule="exact"/>
        <w:rPr>
          <w:sz w:val="24"/>
          <w:szCs w:val="24"/>
        </w:rPr>
      </w:pPr>
      <w:r>
        <w:rPr>
          <w:sz w:val="24"/>
          <w:szCs w:val="24"/>
        </w:rPr>
        <w:t xml:space="preserve">5.3.1在投标截止时间后，开标系统出现下列情况之一时，项目未开标的，暂停开标活动；正在开标的，立即暂停开标，待系统恢复正常后再组织开标。</w:t>
      </w:r>
      <w:r>
        <w:rPr>
          <w:sz w:val="24"/>
          <w:szCs w:val="24"/>
        </w:rPr>
      </w:r>
      <w:r/>
    </w:p>
    <w:p>
      <w:pPr>
        <w:pStyle w:val="902"/>
        <w:ind w:firstLine="480"/>
        <w:spacing w:line="490" w:lineRule="exact"/>
        <w:rPr>
          <w:sz w:val="24"/>
          <w:szCs w:val="24"/>
        </w:rPr>
      </w:pPr>
      <w:r>
        <w:rPr>
          <w:sz w:val="24"/>
          <w:szCs w:val="24"/>
        </w:rPr>
        <w:t xml:space="preserve">（1）系统服务器发生故障，无法访问或无法使用系统； </w:t>
      </w:r>
      <w:r>
        <w:rPr>
          <w:sz w:val="24"/>
          <w:szCs w:val="24"/>
        </w:rPr>
      </w:r>
      <w:r/>
    </w:p>
    <w:p>
      <w:pPr>
        <w:pStyle w:val="902"/>
        <w:ind w:firstLine="480"/>
        <w:spacing w:line="490" w:lineRule="exact"/>
        <w:rPr>
          <w:sz w:val="24"/>
          <w:szCs w:val="24"/>
        </w:rPr>
      </w:pPr>
      <w:r>
        <w:rPr>
          <w:sz w:val="24"/>
          <w:szCs w:val="24"/>
        </w:rPr>
        <w:t xml:space="preserve">（2）系统的软件或数据库出现错误，不能进行正常操作； </w:t>
      </w:r>
      <w:r>
        <w:rPr>
          <w:sz w:val="24"/>
          <w:szCs w:val="24"/>
        </w:rPr>
      </w:r>
      <w:r/>
    </w:p>
    <w:p>
      <w:pPr>
        <w:pStyle w:val="902"/>
        <w:ind w:firstLine="480"/>
        <w:spacing w:line="490" w:lineRule="exact"/>
        <w:rPr>
          <w:sz w:val="24"/>
          <w:szCs w:val="24"/>
        </w:rPr>
      </w:pPr>
      <w:r>
        <w:rPr>
          <w:sz w:val="24"/>
          <w:szCs w:val="24"/>
        </w:rPr>
        <w:t xml:space="preserve">（3）系统发现有安全漏洞，有潜在的泄密危险； </w:t>
      </w:r>
      <w:r>
        <w:rPr>
          <w:sz w:val="24"/>
          <w:szCs w:val="24"/>
        </w:rPr>
      </w:r>
      <w:r/>
    </w:p>
    <w:p>
      <w:pPr>
        <w:pStyle w:val="902"/>
        <w:ind w:firstLine="480"/>
        <w:spacing w:line="490" w:lineRule="exact"/>
        <w:rPr>
          <w:sz w:val="24"/>
          <w:szCs w:val="24"/>
        </w:rPr>
      </w:pPr>
      <w:r>
        <w:rPr>
          <w:sz w:val="24"/>
          <w:szCs w:val="24"/>
        </w:rPr>
        <w:t xml:space="preserve">（4）其他无法保证招投标过程公平和信息安全的情形。</w:t>
      </w:r>
      <w:r>
        <w:rPr>
          <w:sz w:val="24"/>
          <w:szCs w:val="24"/>
        </w:rPr>
      </w:r>
      <w:r/>
    </w:p>
    <w:p>
      <w:pPr>
        <w:pStyle w:val="902"/>
        <w:ind w:firstLine="480"/>
        <w:spacing w:line="490" w:lineRule="exact"/>
        <w:rPr>
          <w:sz w:val="24"/>
          <w:szCs w:val="24"/>
        </w:rPr>
      </w:pPr>
      <w:r>
        <w:rPr>
          <w:sz w:val="24"/>
          <w:szCs w:val="24"/>
        </w:rPr>
        <w:t xml:space="preserve">5.3.2因投标人自身原因造成投标文件无法解密的，视为撤销投标文件。</w:t>
      </w:r>
      <w:r>
        <w:rPr>
          <w:sz w:val="24"/>
          <w:szCs w:val="24"/>
        </w:rPr>
      </w:r>
      <w:r/>
    </w:p>
    <w:p>
      <w:pPr>
        <w:pStyle w:val="902"/>
        <w:ind w:firstLine="480"/>
        <w:spacing w:line="490" w:lineRule="exact"/>
        <w:rPr>
          <w:sz w:val="24"/>
          <w:szCs w:val="24"/>
        </w:rPr>
      </w:pPr>
      <w:r>
        <w:rPr>
          <w:sz w:val="24"/>
          <w:szCs w:val="24"/>
        </w:rPr>
        <w:t xml:space="preserve">5.3.3投标人对开标过程和开标记录有疑义的，可向招标人或者采购代理机构提出。</w:t>
      </w:r>
      <w:r>
        <w:rPr>
          <w:sz w:val="24"/>
          <w:szCs w:val="24"/>
        </w:rPr>
      </w:r>
      <w:r/>
    </w:p>
    <w:p>
      <w:pPr>
        <w:pStyle w:val="902"/>
        <w:ind w:firstLine="480"/>
        <w:spacing w:line="490" w:lineRule="exact"/>
        <w:rPr>
          <w:sz w:val="24"/>
          <w:szCs w:val="24"/>
        </w:rPr>
      </w:pPr>
      <w:r>
        <w:rPr>
          <w:sz w:val="24"/>
          <w:szCs w:val="24"/>
        </w:rPr>
        <w:t xml:space="preserve">5.3.4投标人未在开标系统中确认开标结果的，视同认可开标结果。</w:t>
      </w:r>
      <w:r>
        <w:rPr>
          <w:sz w:val="24"/>
          <w:szCs w:val="24"/>
        </w:rPr>
      </w:r>
      <w:r/>
    </w:p>
    <w:p>
      <w:pPr>
        <w:pStyle w:val="902"/>
        <w:spacing w:line="490" w:lineRule="exact"/>
        <w:rPr>
          <w:rFonts w:eastAsia="黑体"/>
          <w:sz w:val="28"/>
          <w:szCs w:val="28"/>
        </w:rPr>
      </w:pPr>
      <w:r>
        <w:rPr>
          <w:rFonts w:eastAsia="黑体"/>
          <w:sz w:val="28"/>
          <w:szCs w:val="28"/>
        </w:rPr>
        <w:t xml:space="preserve">6. 评标</w:t>
      </w:r>
      <w:r>
        <w:rPr>
          <w:rFonts w:eastAsia="黑体"/>
          <w:sz w:val="28"/>
          <w:szCs w:val="28"/>
        </w:rPr>
      </w:r>
      <w:r/>
    </w:p>
    <w:p>
      <w:pPr>
        <w:pStyle w:val="902"/>
        <w:spacing w:line="490" w:lineRule="exact"/>
        <w:rPr>
          <w:rFonts w:eastAsia="楷体"/>
          <w:b/>
          <w:sz w:val="24"/>
          <w:szCs w:val="24"/>
        </w:rPr>
      </w:pPr>
      <w:r>
        <w:rPr>
          <w:rFonts w:eastAsia="楷体"/>
          <w:b/>
          <w:sz w:val="24"/>
          <w:szCs w:val="24"/>
        </w:rPr>
        <w:t xml:space="preserve">6.1 评标委员会</w:t>
      </w:r>
      <w:r>
        <w:rPr>
          <w:rFonts w:eastAsia="楷体"/>
          <w:b/>
          <w:sz w:val="24"/>
          <w:szCs w:val="24"/>
        </w:rPr>
      </w:r>
      <w:r/>
    </w:p>
    <w:p>
      <w:pPr>
        <w:pStyle w:val="902"/>
        <w:ind w:firstLine="480"/>
        <w:spacing w:line="490" w:lineRule="exact"/>
        <w:rPr>
          <w:sz w:val="24"/>
          <w:szCs w:val="24"/>
        </w:rPr>
      </w:pPr>
      <w:r>
        <w:rPr>
          <w:sz w:val="24"/>
          <w:szCs w:val="24"/>
        </w:rPr>
        <w:t xml:space="preserve">6.1.1评标由招标人依法组建的评标委员会负责。评标委员会由招标人代表，以及有关技术、经济等方面的专家组成。具体人数见投标人须知前附表。</w:t>
      </w:r>
      <w:r>
        <w:rPr>
          <w:sz w:val="24"/>
          <w:szCs w:val="24"/>
        </w:rPr>
      </w:r>
      <w:r/>
    </w:p>
    <w:p>
      <w:pPr>
        <w:pStyle w:val="902"/>
        <w:ind w:firstLine="480"/>
        <w:spacing w:line="490" w:lineRule="exact"/>
        <w:rPr>
          <w:sz w:val="24"/>
          <w:szCs w:val="24"/>
        </w:rPr>
      </w:pPr>
      <w:r>
        <w:rPr>
          <w:sz w:val="24"/>
          <w:szCs w:val="24"/>
        </w:rPr>
        <w:t xml:space="preserve">6.1.2评标委员会成员有下列情形之一的，应当回避：</w:t>
      </w:r>
      <w:r>
        <w:rPr>
          <w:sz w:val="24"/>
          <w:szCs w:val="24"/>
        </w:rPr>
      </w:r>
      <w:r/>
    </w:p>
    <w:p>
      <w:pPr>
        <w:pStyle w:val="902"/>
        <w:ind w:firstLine="480"/>
        <w:spacing w:line="490" w:lineRule="exact"/>
        <w:rPr>
          <w:sz w:val="24"/>
          <w:szCs w:val="24"/>
        </w:rPr>
      </w:pPr>
      <w:r>
        <w:rPr>
          <w:sz w:val="24"/>
          <w:szCs w:val="24"/>
        </w:rPr>
        <w:t xml:space="preserve">（1）参加采购活动前三年内</w:t>
      </w:r>
      <w:r>
        <w:rPr>
          <w:rFonts w:hint="eastAsia"/>
          <w:sz w:val="24"/>
          <w:szCs w:val="24"/>
        </w:rPr>
        <w:t xml:space="preserve">，</w:t>
      </w:r>
      <w:r>
        <w:rPr>
          <w:sz w:val="24"/>
          <w:szCs w:val="24"/>
        </w:rPr>
        <w:t xml:space="preserve">与投标人存在劳动关系,或者担任过投标人的董事、监事,或者是投标人的控股股东或实际控制人；</w:t>
      </w:r>
      <w:r>
        <w:rPr>
          <w:sz w:val="24"/>
          <w:szCs w:val="24"/>
        </w:rPr>
      </w:r>
      <w:r/>
    </w:p>
    <w:p>
      <w:pPr>
        <w:pStyle w:val="902"/>
        <w:ind w:firstLine="480"/>
        <w:spacing w:line="490" w:lineRule="exact"/>
        <w:rPr>
          <w:sz w:val="24"/>
          <w:szCs w:val="24"/>
        </w:rPr>
      </w:pPr>
      <w:r>
        <w:rPr>
          <w:sz w:val="24"/>
          <w:szCs w:val="24"/>
        </w:rPr>
        <w:t xml:space="preserve">（2）与投标人的法定代表人或者负责人有夫妻、直系血亲、三代以内旁系血亲或者近姻亲关系；</w:t>
      </w:r>
      <w:r>
        <w:rPr>
          <w:sz w:val="24"/>
          <w:szCs w:val="24"/>
        </w:rPr>
      </w:r>
      <w:r/>
    </w:p>
    <w:p>
      <w:pPr>
        <w:pStyle w:val="902"/>
        <w:ind w:firstLine="480"/>
        <w:spacing w:line="480" w:lineRule="exact"/>
        <w:rPr>
          <w:sz w:val="24"/>
          <w:szCs w:val="24"/>
        </w:rPr>
      </w:pPr>
      <w:r>
        <w:rPr>
          <w:sz w:val="24"/>
          <w:szCs w:val="24"/>
        </w:rPr>
        <w:t xml:space="preserve">（3）与投标人有其他可能影响政府采购活动公平、公正进行的关系；</w:t>
      </w:r>
      <w:r>
        <w:rPr>
          <w:sz w:val="24"/>
          <w:szCs w:val="24"/>
        </w:rPr>
      </w:r>
      <w:r/>
    </w:p>
    <w:p>
      <w:pPr>
        <w:pStyle w:val="902"/>
        <w:ind w:firstLine="480"/>
        <w:spacing w:line="480" w:lineRule="exact"/>
        <w:rPr>
          <w:sz w:val="24"/>
          <w:szCs w:val="24"/>
        </w:rPr>
      </w:pPr>
      <w:r>
        <w:rPr>
          <w:sz w:val="24"/>
          <w:szCs w:val="24"/>
        </w:rPr>
        <w:t xml:space="preserve">（4）法律、行政法规规定的其他条件。</w:t>
      </w:r>
      <w:r>
        <w:rPr>
          <w:sz w:val="24"/>
          <w:szCs w:val="24"/>
        </w:rPr>
      </w:r>
      <w:r/>
    </w:p>
    <w:p>
      <w:pPr>
        <w:pStyle w:val="902"/>
        <w:spacing w:line="480" w:lineRule="exact"/>
        <w:rPr>
          <w:rFonts w:eastAsia="楷体"/>
          <w:b/>
          <w:sz w:val="24"/>
          <w:szCs w:val="24"/>
        </w:rPr>
      </w:pPr>
      <w:r>
        <w:rPr>
          <w:rFonts w:eastAsia="楷体"/>
          <w:b/>
          <w:sz w:val="24"/>
          <w:szCs w:val="24"/>
        </w:rPr>
        <w:t xml:space="preserve">6.2 评标</w:t>
      </w:r>
      <w:r>
        <w:rPr>
          <w:rFonts w:eastAsia="楷体"/>
          <w:b/>
          <w:sz w:val="24"/>
          <w:szCs w:val="24"/>
        </w:rPr>
      </w:r>
      <w:r/>
    </w:p>
    <w:p>
      <w:pPr>
        <w:pStyle w:val="902"/>
        <w:ind w:firstLine="480"/>
        <w:spacing w:line="480" w:lineRule="exact"/>
        <w:rPr>
          <w:rFonts w:hint="eastAsia"/>
          <w:sz w:val="24"/>
          <w:szCs w:val="22"/>
        </w:rPr>
      </w:pPr>
      <w:r>
        <w:rPr>
          <w:rFonts w:hint="eastAsia"/>
          <w:sz w:val="24"/>
          <w:szCs w:val="22"/>
        </w:rPr>
        <w:t xml:space="preserve">6.2.1评标活动遵循公正、客观、审慎的原则。评标委员会严格按照第三章“评标办法”规定的评标方法、评标程序和评标标准进行独立评审。第三章“评标办法”没有规定的评标标准，不得作为评标依据。</w:t>
      </w:r>
      <w:r>
        <w:rPr>
          <w:rFonts w:hint="eastAsia"/>
          <w:sz w:val="24"/>
          <w:szCs w:val="22"/>
        </w:rPr>
      </w:r>
      <w:r/>
    </w:p>
    <w:p>
      <w:pPr>
        <w:pStyle w:val="902"/>
        <w:ind w:firstLine="480"/>
        <w:spacing w:line="480" w:lineRule="exact"/>
        <w:rPr>
          <w:rFonts w:hint="eastAsia"/>
          <w:sz w:val="24"/>
          <w:szCs w:val="22"/>
        </w:rPr>
      </w:pPr>
      <w:r>
        <w:rPr>
          <w:rFonts w:hint="eastAsia"/>
          <w:sz w:val="24"/>
          <w:szCs w:val="22"/>
        </w:rPr>
        <w:t xml:space="preserve">6.2.2凡是与审查、澄清、评价和比较投标的有关资料以及授标建议等，采购人、评委、采购代理机构均不得向投标人或与评标无关的其他人员透露。</w:t>
      </w:r>
      <w:r>
        <w:rPr>
          <w:rFonts w:hint="eastAsia"/>
          <w:sz w:val="24"/>
          <w:szCs w:val="22"/>
        </w:rPr>
      </w:r>
      <w:r/>
    </w:p>
    <w:p>
      <w:pPr>
        <w:pStyle w:val="902"/>
        <w:ind w:firstLine="480"/>
        <w:spacing w:line="480" w:lineRule="exact"/>
        <w:rPr>
          <w:rFonts w:hint="eastAsia"/>
          <w:sz w:val="24"/>
          <w:szCs w:val="22"/>
        </w:rPr>
      </w:pPr>
      <w:r>
        <w:rPr>
          <w:rFonts w:hint="eastAsia"/>
          <w:sz w:val="24"/>
          <w:szCs w:val="22"/>
        </w:rPr>
        <w:t xml:space="preserve">6.2.3 在评标过程中，投标人不得以任何行为影响评标过程，否则其投标文件将被作为无效投标文件。</w:t>
      </w:r>
      <w:r>
        <w:rPr>
          <w:rFonts w:hint="eastAsia"/>
          <w:sz w:val="24"/>
          <w:szCs w:val="22"/>
        </w:rPr>
      </w:r>
      <w:r/>
    </w:p>
    <w:p>
      <w:pPr>
        <w:pStyle w:val="902"/>
        <w:ind w:firstLine="480"/>
        <w:spacing w:line="480" w:lineRule="exact"/>
        <w:rPr>
          <w:rFonts w:hint="eastAsia"/>
          <w:sz w:val="24"/>
          <w:szCs w:val="22"/>
        </w:rPr>
      </w:pPr>
      <w:r>
        <w:rPr>
          <w:rFonts w:hint="eastAsia"/>
          <w:sz w:val="24"/>
          <w:szCs w:val="22"/>
        </w:rPr>
        <w:t xml:space="preserve">6.2.4 采购人、采购代理机构和评标委员会不向未中标的投标人解释未中标原因，也不公布评标过程中的相关细节。</w:t>
      </w:r>
      <w:r>
        <w:rPr>
          <w:rFonts w:hint="eastAsia"/>
          <w:sz w:val="24"/>
          <w:szCs w:val="22"/>
        </w:rPr>
      </w:r>
      <w:r/>
    </w:p>
    <w:p>
      <w:pPr>
        <w:pStyle w:val="902"/>
        <w:ind w:firstLine="480"/>
        <w:spacing w:line="480" w:lineRule="exact"/>
        <w:rPr>
          <w:sz w:val="24"/>
          <w:szCs w:val="24"/>
        </w:rPr>
      </w:pPr>
      <w:r>
        <w:rPr>
          <w:rFonts w:hint="eastAsia"/>
          <w:sz w:val="24"/>
          <w:szCs w:val="22"/>
        </w:rPr>
        <w:t xml:space="preserve">6.2.5采用综合评分法的项目，未中标的投标人可于中标结果公告期限届满之日起通过苏采云系统查看自己的评审得分及排序情况。</w:t>
      </w:r>
      <w:r>
        <w:rPr>
          <w:sz w:val="24"/>
          <w:szCs w:val="24"/>
        </w:rPr>
      </w:r>
      <w:r/>
    </w:p>
    <w:p>
      <w:pPr>
        <w:pStyle w:val="902"/>
        <w:spacing w:line="480" w:lineRule="exact"/>
        <w:rPr>
          <w:rFonts w:eastAsia="黑体"/>
          <w:sz w:val="28"/>
          <w:szCs w:val="28"/>
        </w:rPr>
      </w:pPr>
      <w:r>
        <w:rPr>
          <w:rFonts w:eastAsia="黑体"/>
          <w:sz w:val="28"/>
          <w:szCs w:val="28"/>
        </w:rPr>
        <w:t xml:space="preserve">7.中标</w:t>
      </w:r>
      <w:r>
        <w:rPr>
          <w:rFonts w:eastAsia="黑体"/>
          <w:sz w:val="28"/>
          <w:szCs w:val="28"/>
        </w:rPr>
      </w:r>
      <w:r/>
    </w:p>
    <w:p>
      <w:pPr>
        <w:pStyle w:val="902"/>
        <w:spacing w:line="480" w:lineRule="exact"/>
        <w:rPr>
          <w:rFonts w:eastAsia="楷体"/>
          <w:b/>
          <w:sz w:val="24"/>
          <w:szCs w:val="24"/>
        </w:rPr>
      </w:pPr>
      <w:r>
        <w:rPr>
          <w:rFonts w:eastAsia="楷体"/>
          <w:b/>
          <w:sz w:val="24"/>
          <w:szCs w:val="24"/>
        </w:rPr>
        <w:t xml:space="preserve">7.1确定中标人</w:t>
      </w:r>
      <w:r>
        <w:rPr>
          <w:rFonts w:eastAsia="楷体"/>
          <w:b/>
          <w:sz w:val="24"/>
          <w:szCs w:val="24"/>
        </w:rPr>
      </w:r>
      <w:r/>
    </w:p>
    <w:p>
      <w:pPr>
        <w:pStyle w:val="902"/>
        <w:ind w:firstLine="480"/>
        <w:spacing w:line="480" w:lineRule="exact"/>
        <w:rPr>
          <w:sz w:val="24"/>
          <w:szCs w:val="24"/>
        </w:rPr>
      </w:pPr>
      <w:r>
        <w:rPr>
          <w:sz w:val="24"/>
          <w:szCs w:val="24"/>
        </w:rPr>
        <w:t xml:space="preserve">7.1.1自收到评标报告之日起５个工作日内，在评标报告确定的中标候选人名单中按顺序确定中标人。</w:t>
      </w:r>
      <w:r>
        <w:rPr>
          <w:sz w:val="24"/>
          <w:szCs w:val="24"/>
        </w:rPr>
      </w:r>
      <w:r/>
    </w:p>
    <w:p>
      <w:pPr>
        <w:pStyle w:val="902"/>
        <w:ind w:firstLine="480"/>
        <w:spacing w:line="480" w:lineRule="exact"/>
        <w:rPr>
          <w:sz w:val="24"/>
          <w:szCs w:val="24"/>
        </w:rPr>
      </w:pPr>
      <w:r>
        <w:rPr>
          <w:sz w:val="24"/>
          <w:szCs w:val="24"/>
        </w:rPr>
        <w:t xml:space="preserve">7.1.2排名第一的中标候选人出现下列情形之一的，除合格投标人的数量不符合法定的要求外，招标人将按照评标委员会提出的中标候选人名单排序依次确定其他中标候选人为中标人。</w:t>
      </w:r>
      <w:r>
        <w:rPr>
          <w:sz w:val="24"/>
          <w:szCs w:val="24"/>
        </w:rPr>
      </w:r>
      <w:r/>
    </w:p>
    <w:p>
      <w:pPr>
        <w:pStyle w:val="902"/>
        <w:ind w:firstLine="480"/>
        <w:spacing w:line="480" w:lineRule="exact"/>
        <w:rPr>
          <w:sz w:val="24"/>
          <w:szCs w:val="24"/>
        </w:rPr>
      </w:pPr>
      <w:r>
        <w:rPr>
          <w:sz w:val="24"/>
          <w:szCs w:val="24"/>
        </w:rPr>
        <w:t xml:space="preserve">（1）因不可抗力或者自身原因不能履行合同的；</w:t>
      </w:r>
      <w:r>
        <w:rPr>
          <w:sz w:val="24"/>
          <w:szCs w:val="24"/>
        </w:rPr>
      </w:r>
      <w:r/>
    </w:p>
    <w:p>
      <w:pPr>
        <w:pStyle w:val="902"/>
        <w:ind w:firstLine="480"/>
        <w:spacing w:line="480" w:lineRule="exact"/>
        <w:rPr>
          <w:sz w:val="24"/>
          <w:szCs w:val="24"/>
        </w:rPr>
      </w:pPr>
      <w:r>
        <w:rPr>
          <w:sz w:val="24"/>
          <w:szCs w:val="24"/>
        </w:rPr>
        <w:t xml:space="preserve">（2）经过财政部门处理投诉举报、监督检查，认定中标无效的；</w:t>
      </w:r>
      <w:r>
        <w:rPr>
          <w:sz w:val="24"/>
          <w:szCs w:val="24"/>
        </w:rPr>
      </w:r>
      <w:r/>
    </w:p>
    <w:p>
      <w:pPr>
        <w:pStyle w:val="902"/>
        <w:ind w:firstLine="480"/>
        <w:spacing w:line="480" w:lineRule="exact"/>
        <w:rPr>
          <w:sz w:val="24"/>
          <w:szCs w:val="24"/>
        </w:rPr>
      </w:pPr>
      <w:r>
        <w:rPr>
          <w:sz w:val="24"/>
          <w:szCs w:val="24"/>
        </w:rPr>
        <w:t xml:space="preserve">（3）拒绝与招标人签订合同的。</w:t>
      </w:r>
      <w:r>
        <w:rPr>
          <w:sz w:val="24"/>
          <w:szCs w:val="24"/>
        </w:rPr>
      </w:r>
      <w:r/>
    </w:p>
    <w:p>
      <w:pPr>
        <w:pStyle w:val="902"/>
        <w:spacing w:line="480" w:lineRule="exact"/>
        <w:rPr>
          <w:rFonts w:eastAsia="楷体"/>
          <w:b/>
          <w:sz w:val="24"/>
          <w:szCs w:val="24"/>
        </w:rPr>
      </w:pPr>
      <w:r>
        <w:rPr>
          <w:rFonts w:eastAsia="楷体"/>
          <w:b/>
          <w:sz w:val="24"/>
          <w:szCs w:val="24"/>
        </w:rPr>
        <w:t xml:space="preserve">7.2中标公告及中标通知书</w:t>
      </w:r>
      <w:r>
        <w:rPr>
          <w:rFonts w:eastAsia="楷体"/>
          <w:b/>
          <w:sz w:val="24"/>
          <w:szCs w:val="24"/>
        </w:rPr>
      </w:r>
      <w:r/>
    </w:p>
    <w:p>
      <w:pPr>
        <w:pStyle w:val="902"/>
        <w:ind w:firstLine="480"/>
        <w:spacing w:line="480" w:lineRule="exact"/>
        <w:rPr>
          <w:sz w:val="24"/>
          <w:szCs w:val="24"/>
        </w:rPr>
      </w:pPr>
      <w:r>
        <w:rPr>
          <w:sz w:val="24"/>
          <w:szCs w:val="24"/>
        </w:rPr>
        <w:t xml:space="preserve">7.2.1自中标人确定之日起2个工作日内，在投标人须知前附表规定的媒介上公告中标结果，公告期限为1个工作日。</w:t>
      </w:r>
      <w:r>
        <w:rPr>
          <w:sz w:val="24"/>
          <w:szCs w:val="24"/>
        </w:rPr>
      </w:r>
      <w:r/>
    </w:p>
    <w:p>
      <w:pPr>
        <w:pStyle w:val="902"/>
        <w:ind w:firstLine="480"/>
        <w:spacing w:line="480" w:lineRule="exact"/>
        <w:rPr>
          <w:sz w:val="24"/>
          <w:szCs w:val="24"/>
        </w:rPr>
      </w:pPr>
      <w:r>
        <w:rPr>
          <w:sz w:val="24"/>
          <w:szCs w:val="24"/>
        </w:rPr>
        <w:t xml:space="preserve">7.2.2</w:t>
      </w:r>
      <w:r>
        <w:rPr>
          <w:rFonts w:hint="eastAsia"/>
          <w:sz w:val="24"/>
          <w:szCs w:val="24"/>
        </w:rPr>
        <w:t xml:space="preserve">在公告中标结果的同时，向中标人发出中标通知书。中标通知书对招标人和中标人具有同等法律效力。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sz w:val="24"/>
          <w:szCs w:val="24"/>
        </w:rPr>
      </w:r>
      <w:r/>
    </w:p>
    <w:p>
      <w:pPr>
        <w:pStyle w:val="902"/>
        <w:spacing w:line="480" w:lineRule="exact"/>
        <w:rPr>
          <w:rFonts w:eastAsia="黑体"/>
          <w:sz w:val="28"/>
          <w:szCs w:val="28"/>
        </w:rPr>
      </w:pPr>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rPr>
          <w:rFonts w:eastAsia="黑体"/>
          <w:sz w:val="28"/>
          <w:szCs w:val="28"/>
        </w:rPr>
        <w:t xml:space="preserve">8.合同</w:t>
      </w:r>
      <w:r>
        <w:rPr>
          <w:rFonts w:eastAsia="黑体"/>
          <w:sz w:val="28"/>
          <w:szCs w:val="28"/>
        </w:rPr>
      </w:r>
      <w:r/>
    </w:p>
    <w:p>
      <w:pPr>
        <w:pStyle w:val="902"/>
        <w:spacing w:line="480" w:lineRule="exact"/>
        <w:rPr>
          <w:rFonts w:ascii="楷体" w:hAnsi="楷体" w:eastAsia="楷体" w:cs="宋体"/>
          <w:b/>
          <w:sz w:val="24"/>
          <w:szCs w:val="24"/>
        </w:rPr>
      </w:pPr>
      <w:r>
        <w:rPr>
          <w:rFonts w:ascii="楷体" w:hAnsi="楷体" w:eastAsia="楷体"/>
          <w:b/>
          <w:sz w:val="24"/>
          <w:szCs w:val="24"/>
        </w:rPr>
        <w:t xml:space="preserve">8.1 </w:t>
      </w:r>
      <w:r>
        <w:rPr>
          <w:rFonts w:hint="eastAsia" w:ascii="楷体" w:hAnsi="楷体" w:eastAsia="楷体" w:cs="宋体"/>
          <w:b/>
          <w:sz w:val="24"/>
          <w:szCs w:val="24"/>
        </w:rPr>
        <w:t xml:space="preserve">履约保证金</w:t>
      </w:r>
      <w:r>
        <w:rPr>
          <w:rFonts w:ascii="楷体" w:hAnsi="楷体" w:eastAsia="楷体" w:cs="宋体"/>
          <w:b/>
          <w:sz w:val="24"/>
          <w:szCs w:val="24"/>
        </w:rPr>
      </w:r>
      <w:r/>
    </w:p>
    <w:p>
      <w:pPr>
        <w:pStyle w:val="902"/>
        <w:ind w:firstLine="480"/>
        <w:spacing w:line="480" w:lineRule="exact"/>
        <w:rPr>
          <w:rFonts w:ascii="宋体"/>
          <w:sz w:val="24"/>
          <w:szCs w:val="24"/>
        </w:rPr>
      </w:pPr>
      <w:r>
        <w:rPr>
          <w:rFonts w:ascii="宋体" w:hAnsi="宋体"/>
          <w:sz w:val="24"/>
          <w:szCs w:val="24"/>
        </w:rPr>
        <w:t xml:space="preserve">8.1.1</w:t>
      </w:r>
      <w:r>
        <w:rPr>
          <w:rFonts w:hint="eastAsia" w:ascii="宋体" w:hAnsi="宋体" w:cs="宋体"/>
          <w:sz w:val="24"/>
          <w:szCs w:val="24"/>
        </w:rPr>
        <w:t xml:space="preserve">中标人应按供应商须知前附表规定的要求向招标人提交履约保证金。</w:t>
      </w:r>
      <w:r>
        <w:rPr>
          <w:rFonts w:ascii="宋体"/>
          <w:sz w:val="24"/>
          <w:szCs w:val="24"/>
        </w:rPr>
      </w:r>
      <w:r/>
    </w:p>
    <w:p>
      <w:pPr>
        <w:pStyle w:val="902"/>
        <w:ind w:firstLine="480"/>
        <w:spacing w:line="480" w:lineRule="exact"/>
        <w:rPr>
          <w:rFonts w:ascii="楷体" w:hAnsi="楷体" w:eastAsia="楷体"/>
          <w:b/>
          <w:sz w:val="24"/>
          <w:szCs w:val="24"/>
        </w:rPr>
      </w:pPr>
      <w:r>
        <w:rPr>
          <w:rFonts w:ascii="宋体" w:hAnsi="宋体"/>
          <w:sz w:val="24"/>
          <w:szCs w:val="24"/>
        </w:rPr>
        <w:t xml:space="preserve">8.1.2</w:t>
      </w:r>
      <w:r>
        <w:rPr>
          <w:rFonts w:hint="eastAsia" w:ascii="宋体" w:hAnsi="宋体" w:cs="宋体"/>
          <w:sz w:val="24"/>
          <w:szCs w:val="24"/>
        </w:rPr>
        <w:t xml:space="preserve">中标人不能按本招标文件要求提交履约保证金的，视为放弃中标，给招标人造成损失的，中标人还应当予以赔偿。</w:t>
      </w:r>
      <w:r>
        <w:rPr>
          <w:rFonts w:ascii="楷体" w:hAnsi="楷体" w:eastAsia="楷体"/>
          <w:b/>
          <w:sz w:val="24"/>
          <w:szCs w:val="24"/>
        </w:rPr>
      </w:r>
      <w:r/>
    </w:p>
    <w:p>
      <w:pPr>
        <w:pStyle w:val="902"/>
        <w:spacing w:line="480" w:lineRule="exact"/>
        <w:rPr>
          <w:rFonts w:ascii="楷体" w:hAnsi="楷体" w:eastAsia="楷体"/>
          <w:b/>
          <w:sz w:val="24"/>
          <w:szCs w:val="24"/>
        </w:rPr>
      </w:pPr>
      <w:r>
        <w:rPr>
          <w:rFonts w:ascii="楷体" w:hAnsi="楷体" w:eastAsia="楷体"/>
          <w:b/>
          <w:sz w:val="24"/>
          <w:szCs w:val="24"/>
        </w:rPr>
        <w:t xml:space="preserve">8.2</w:t>
      </w:r>
      <w:r>
        <w:rPr>
          <w:rFonts w:hint="eastAsia" w:ascii="楷体" w:hAnsi="楷体" w:eastAsia="楷体" w:cs="宋体"/>
          <w:b/>
          <w:sz w:val="24"/>
          <w:szCs w:val="24"/>
        </w:rPr>
        <w:t xml:space="preserve">签</w:t>
      </w:r>
      <w:r>
        <w:rPr>
          <w:rFonts w:hint="eastAsia" w:ascii="楷体" w:hAnsi="楷体" w:eastAsia="楷体" w:cs="宋体"/>
          <w:b/>
          <w:sz w:val="28"/>
          <w:szCs w:val="28"/>
        </w:rPr>
        <w:t xml:space="preserve">订合同</w:t>
      </w:r>
      <w:r>
        <w:rPr>
          <w:rFonts w:ascii="楷体" w:hAnsi="楷体" w:eastAsia="楷体"/>
          <w:b/>
          <w:sz w:val="24"/>
          <w:szCs w:val="24"/>
        </w:rPr>
      </w:r>
      <w:r/>
    </w:p>
    <w:p>
      <w:pPr>
        <w:pStyle w:val="902"/>
        <w:ind w:firstLine="480"/>
        <w:spacing w:line="480" w:lineRule="exact"/>
        <w:rPr>
          <w:rFonts w:ascii="宋体" w:hAnsi="宋体" w:cs="宋体"/>
          <w:sz w:val="24"/>
          <w:szCs w:val="24"/>
        </w:rPr>
      </w:pPr>
      <w:r>
        <w:rPr>
          <w:rFonts w:hint="eastAsia" w:ascii="宋体" w:hAnsi="宋体" w:cs="宋体"/>
          <w:sz w:val="24"/>
          <w:szCs w:val="24"/>
        </w:rPr>
        <w:t xml:space="preserve">招标人和中标人在投标人须知前附表规定的时间内，根据招标文件和中标人的投标文件订立书面合同。中标人无正当理由拒签合同的，招标人取消其中标资格；给招标人造成损失的，中标人还应当对予以赔偿。</w:t>
      </w:r>
      <w:r>
        <w:rPr>
          <w:rFonts w:ascii="宋体" w:hAnsi="宋体" w:cs="宋体"/>
          <w:sz w:val="24"/>
          <w:szCs w:val="24"/>
        </w:rPr>
      </w:r>
      <w:r/>
    </w:p>
    <w:p>
      <w:pPr>
        <w:pStyle w:val="902"/>
        <w:spacing w:line="480" w:lineRule="exact"/>
        <w:rPr>
          <w:rFonts w:ascii="楷体" w:hAnsi="楷体" w:eastAsia="楷体"/>
          <w:b/>
          <w:sz w:val="24"/>
          <w:szCs w:val="24"/>
        </w:rPr>
      </w:pPr>
      <w:r>
        <w:rPr>
          <w:rFonts w:ascii="楷体" w:hAnsi="楷体" w:eastAsia="楷体"/>
          <w:b/>
          <w:sz w:val="24"/>
          <w:szCs w:val="24"/>
        </w:rPr>
        <w:t xml:space="preserve">9. 需要补充的其他内容</w:t>
      </w:r>
      <w:r>
        <w:rPr>
          <w:rFonts w:ascii="楷体" w:hAnsi="楷体" w:eastAsia="楷体"/>
          <w:b/>
          <w:sz w:val="24"/>
          <w:szCs w:val="24"/>
        </w:rPr>
      </w:r>
      <w:r/>
    </w:p>
    <w:p>
      <w:pPr>
        <w:pStyle w:val="902"/>
        <w:ind w:firstLine="480"/>
        <w:jc w:val="left"/>
        <w:spacing w:line="480" w:lineRule="exact"/>
        <w:widowControl/>
        <w:rPr>
          <w:sz w:val="24"/>
          <w:szCs w:val="22"/>
        </w:rPr>
      </w:pPr>
      <w:r>
        <w:rPr>
          <w:sz w:val="24"/>
          <w:szCs w:val="22"/>
        </w:rPr>
        <w:t xml:space="preserve">需要补充的其他内容：见</w:t>
      </w:r>
      <w:r>
        <w:rPr>
          <w:rFonts w:hint="eastAsia"/>
          <w:sz w:val="24"/>
          <w:szCs w:val="22"/>
        </w:rPr>
        <w:t xml:space="preserve">投标人</w:t>
      </w:r>
      <w:r>
        <w:rPr>
          <w:sz w:val="24"/>
          <w:szCs w:val="22"/>
        </w:rPr>
        <w:t xml:space="preserve">须知前附表。</w:t>
      </w:r>
      <w:r>
        <w:rPr>
          <w:sz w:val="24"/>
          <w:szCs w:val="22"/>
        </w:rPr>
      </w:r>
      <w:r/>
    </w:p>
    <w:p>
      <w:pPr>
        <w:pStyle w:val="902"/>
        <w:spacing w:line="480" w:lineRule="exact"/>
        <w:rPr>
          <w:rFonts w:ascii="楷体" w:hAnsi="楷体" w:eastAsia="楷体"/>
          <w:b/>
          <w:sz w:val="24"/>
          <w:szCs w:val="24"/>
        </w:rPr>
      </w:pPr>
      <w:r>
        <w:rPr>
          <w:rFonts w:ascii="楷体" w:hAnsi="楷体" w:eastAsia="楷体"/>
          <w:b/>
          <w:sz w:val="24"/>
          <w:szCs w:val="24"/>
        </w:rPr>
        <w:t xml:space="preserve">10.追加、减少和添购</w:t>
      </w:r>
      <w:r>
        <w:rPr>
          <w:rFonts w:ascii="楷体" w:hAnsi="楷体" w:eastAsia="楷体"/>
          <w:b/>
          <w:sz w:val="24"/>
          <w:szCs w:val="24"/>
        </w:rPr>
      </w:r>
      <w:r/>
    </w:p>
    <w:p>
      <w:pPr>
        <w:pStyle w:val="902"/>
        <w:ind w:firstLine="480"/>
        <w:spacing w:line="480" w:lineRule="exact"/>
        <w:rPr>
          <w:rFonts w:ascii="宋体" w:hAnsi="宋体" w:cs="宋体"/>
          <w:sz w:val="24"/>
          <w:szCs w:val="24"/>
        </w:rPr>
      </w:pPr>
      <w:r>
        <w:rPr>
          <w:rFonts w:hint="eastAsia" w:ascii="宋体" w:hAnsi="宋体" w:cs="宋体"/>
          <w:sz w:val="24"/>
          <w:szCs w:val="24"/>
        </w:rPr>
        <w:t xml:space="preserve">10.1政府采购合同履行中，采购人需追加与合同标的相同服务的，在不改变合同其他条款的前提下，可以与中标人协商签订补充合同，但所有补充合同的采购金额不超过原合同金额 10%。</w:t>
      </w:r>
      <w:r>
        <w:rPr>
          <w:rFonts w:ascii="宋体" w:hAnsi="宋体" w:cs="宋体"/>
          <w:sz w:val="24"/>
          <w:szCs w:val="24"/>
        </w:rPr>
      </w:r>
      <w:r/>
    </w:p>
    <w:p>
      <w:pPr>
        <w:pStyle w:val="902"/>
        <w:ind w:firstLine="480"/>
        <w:spacing w:line="480" w:lineRule="exact"/>
        <w:rPr>
          <w:rFonts w:hint="eastAsia" w:ascii="宋体" w:hAnsi="宋体" w:cs="宋体"/>
          <w:sz w:val="24"/>
          <w:szCs w:val="24"/>
        </w:rPr>
      </w:pPr>
      <w:r>
        <w:rPr>
          <w:rFonts w:hint="eastAsia" w:ascii="宋体" w:hAnsi="宋体" w:cs="宋体"/>
          <w:sz w:val="24"/>
          <w:szCs w:val="24"/>
        </w:rPr>
        <w:t xml:space="preserve">10.2 采购结束后，采购人若由于各种客观原因，必须对采购项目所牵涉的服务内容进行适当减少时，在双方协商一致的前提下，可以按照招标采购时的价格水平做相应的调减，并据此签订补充合同。</w:t>
      </w:r>
      <w:r>
        <w:rPr>
          <w:rFonts w:hint="eastAsia" w:ascii="宋体" w:hAnsi="宋体" w:cs="宋体"/>
          <w:sz w:val="24"/>
          <w:szCs w:val="24"/>
        </w:rPr>
      </w:r>
      <w:r/>
    </w:p>
    <w:p>
      <w:pPr>
        <w:pStyle w:val="902"/>
        <w:spacing w:line="480" w:lineRule="exact"/>
        <w:rPr>
          <w:rFonts w:hint="eastAsia" w:ascii="楷体" w:hAnsi="楷体" w:eastAsia="楷体" w:cs="Times New Roman"/>
          <w:b/>
          <w:sz w:val="24"/>
          <w:szCs w:val="24"/>
          <w:lang w:val="en-US" w:eastAsia="zh-CN"/>
        </w:rPr>
      </w:pPr>
      <w:r>
        <w:rPr>
          <w:rFonts w:hint="eastAsia" w:ascii="楷体" w:hAnsi="楷体" w:eastAsia="楷体" w:cs="Times New Roman"/>
          <w:b/>
          <w:sz w:val="24"/>
          <w:szCs w:val="24"/>
          <w:lang w:val="en-US" w:eastAsia="zh-CN"/>
        </w:rPr>
        <w:t xml:space="preserve">11.无效投标条款和废标条款</w:t>
      </w:r>
      <w:r>
        <w:rPr>
          <w:rFonts w:hint="eastAsia" w:ascii="楷体" w:hAnsi="楷体" w:eastAsia="楷体" w:cs="Times New Roman"/>
          <w:b/>
          <w:sz w:val="24"/>
          <w:szCs w:val="24"/>
          <w:lang w:val="en-US" w:eastAsia="zh-CN"/>
        </w:rPr>
      </w:r>
      <w:r/>
    </w:p>
    <w:p>
      <w:pPr>
        <w:pStyle w:val="902"/>
        <w:ind w:firstLine="480"/>
        <w:spacing w:line="48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11.1无效投标条款</w:t>
      </w:r>
      <w:r>
        <w:rPr>
          <w:rFonts w:hint="eastAsia" w:ascii="宋体" w:hAnsi="宋体" w:cs="宋体"/>
          <w:sz w:val="24"/>
          <w:szCs w:val="24"/>
          <w:lang w:val="en-US" w:eastAsia="zh-CN"/>
        </w:rPr>
      </w:r>
      <w:r/>
    </w:p>
    <w:p>
      <w:pPr>
        <w:pStyle w:val="902"/>
        <w:ind w:firstLine="480"/>
        <w:spacing w:line="48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11.1.1投标人在苏采云系统规定的时间内未成功解密电子投标文件的。</w:t>
      </w:r>
      <w:r>
        <w:rPr>
          <w:rFonts w:hint="eastAsia" w:ascii="宋体" w:hAnsi="宋体" w:cs="宋体"/>
          <w:sz w:val="24"/>
          <w:szCs w:val="24"/>
          <w:lang w:val="en-US" w:eastAsia="zh-CN"/>
        </w:rPr>
      </w:r>
      <w:r/>
    </w:p>
    <w:p>
      <w:pPr>
        <w:pStyle w:val="902"/>
        <w:ind w:firstLine="480"/>
        <w:spacing w:line="48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11.1.2投标人未按照招标文件要求上传电子投标文件的。</w:t>
      </w:r>
      <w:r>
        <w:rPr>
          <w:rFonts w:hint="eastAsia" w:ascii="宋体" w:hAnsi="宋体" w:cs="宋体"/>
          <w:sz w:val="24"/>
          <w:szCs w:val="24"/>
          <w:lang w:val="en-US" w:eastAsia="zh-CN"/>
        </w:rPr>
      </w:r>
      <w:r/>
    </w:p>
    <w:p>
      <w:pPr>
        <w:pStyle w:val="902"/>
        <w:ind w:firstLine="480"/>
        <w:spacing w:line="48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11.1.3投标人同一采购包提交两个（含两个）以上不同的投标报价的。</w:t>
      </w:r>
      <w:r>
        <w:rPr>
          <w:rFonts w:hint="eastAsia" w:ascii="宋体" w:hAnsi="宋体" w:cs="宋体"/>
          <w:sz w:val="24"/>
          <w:szCs w:val="24"/>
          <w:lang w:val="en-US" w:eastAsia="zh-CN"/>
        </w:rPr>
      </w:r>
      <w:r/>
    </w:p>
    <w:p>
      <w:pPr>
        <w:pStyle w:val="902"/>
        <w:ind w:firstLine="480"/>
        <w:spacing w:line="48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11.1.4投标人不具备招标文件中规定资格要求的。</w:t>
      </w:r>
      <w:r>
        <w:rPr>
          <w:rFonts w:hint="eastAsia" w:ascii="宋体" w:hAnsi="宋体" w:cs="宋体"/>
          <w:sz w:val="24"/>
          <w:szCs w:val="24"/>
          <w:lang w:val="en-US" w:eastAsia="zh-CN"/>
        </w:rPr>
      </w:r>
      <w:r/>
    </w:p>
    <w:p>
      <w:pPr>
        <w:pStyle w:val="902"/>
        <w:ind w:firstLine="480"/>
        <w:spacing w:line="48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11.1.5投标人的报价超过了采购预算或最高限价的。</w:t>
      </w:r>
      <w:r>
        <w:rPr>
          <w:rFonts w:hint="eastAsia" w:ascii="宋体" w:hAnsi="宋体" w:cs="宋体"/>
          <w:sz w:val="24"/>
          <w:szCs w:val="24"/>
          <w:lang w:val="en-US" w:eastAsia="zh-CN"/>
        </w:rPr>
      </w:r>
      <w:r/>
    </w:p>
    <w:p>
      <w:pPr>
        <w:pStyle w:val="902"/>
        <w:ind w:firstLine="480"/>
        <w:spacing w:line="48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11.1.6未通过符合性审查的。</w:t>
      </w:r>
      <w:r>
        <w:rPr>
          <w:rFonts w:hint="eastAsia" w:ascii="宋体" w:hAnsi="宋体" w:cs="宋体"/>
          <w:sz w:val="24"/>
          <w:szCs w:val="24"/>
          <w:lang w:val="en-US" w:eastAsia="zh-CN"/>
        </w:rPr>
      </w:r>
      <w:r/>
    </w:p>
    <w:p>
      <w:pPr>
        <w:pStyle w:val="902"/>
        <w:ind w:firstLine="480"/>
        <w:spacing w:line="48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11.1.7其他不符合招标文件中规定的实质性要求的。</w:t>
      </w:r>
      <w:r>
        <w:rPr>
          <w:rFonts w:hint="eastAsia" w:ascii="宋体" w:hAnsi="宋体" w:cs="宋体"/>
          <w:sz w:val="24"/>
          <w:szCs w:val="24"/>
          <w:lang w:val="en-US" w:eastAsia="zh-CN"/>
        </w:rPr>
      </w:r>
      <w:r/>
    </w:p>
    <w:p>
      <w:pPr>
        <w:pStyle w:val="902"/>
        <w:ind w:firstLine="480"/>
        <w:spacing w:line="48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11.1.8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s="宋体"/>
          <w:sz w:val="24"/>
          <w:szCs w:val="24"/>
          <w:lang w:val="en-US" w:eastAsia="zh-CN"/>
        </w:rPr>
      </w:r>
      <w:r/>
    </w:p>
    <w:p>
      <w:pPr>
        <w:pStyle w:val="902"/>
        <w:ind w:firstLine="480"/>
        <w:spacing w:line="48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11.1.9投标文件含有采购人不能接受的附加条件的。</w:t>
      </w:r>
      <w:r>
        <w:rPr>
          <w:rFonts w:hint="eastAsia" w:ascii="宋体" w:hAnsi="宋体" w:cs="宋体"/>
          <w:sz w:val="24"/>
          <w:szCs w:val="24"/>
          <w:lang w:val="en-US" w:eastAsia="zh-CN"/>
        </w:rPr>
      </w:r>
      <w:r/>
    </w:p>
    <w:p>
      <w:pPr>
        <w:pStyle w:val="902"/>
        <w:ind w:firstLine="480"/>
        <w:spacing w:line="48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11.1.10评标委员会按照本招标文件规定对投标人进行异常低价投标审查后，认为投标人不能证明其报价合理性的。</w:t>
      </w:r>
      <w:r>
        <w:rPr>
          <w:rFonts w:hint="eastAsia" w:ascii="宋体" w:hAnsi="宋体" w:cs="宋体"/>
          <w:sz w:val="24"/>
          <w:szCs w:val="24"/>
          <w:lang w:val="en-US" w:eastAsia="zh-CN"/>
        </w:rPr>
      </w:r>
      <w:r/>
    </w:p>
    <w:p>
      <w:pPr>
        <w:pStyle w:val="902"/>
        <w:ind w:firstLine="480"/>
        <w:spacing w:line="48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11.1.11投标文件未按照招标文件要求加盖CA电子公章的。</w:t>
      </w:r>
      <w:r>
        <w:rPr>
          <w:rFonts w:hint="eastAsia" w:ascii="宋体" w:hAnsi="宋体" w:cs="宋体"/>
          <w:sz w:val="24"/>
          <w:szCs w:val="24"/>
          <w:lang w:val="en-US" w:eastAsia="zh-CN"/>
        </w:rPr>
      </w:r>
      <w:r/>
    </w:p>
    <w:p>
      <w:pPr>
        <w:pStyle w:val="902"/>
        <w:ind w:firstLine="480"/>
        <w:spacing w:line="48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11.1.12其他法律、法规及本招标文件规定的属无效投标的情形。</w:t>
      </w:r>
      <w:r>
        <w:rPr>
          <w:rFonts w:hint="eastAsia" w:ascii="宋体" w:hAnsi="宋体" w:cs="宋体"/>
          <w:sz w:val="24"/>
          <w:szCs w:val="24"/>
          <w:lang w:val="en-US" w:eastAsia="zh-CN"/>
        </w:rPr>
      </w:r>
      <w:r/>
    </w:p>
    <w:p>
      <w:pPr>
        <w:pStyle w:val="902"/>
        <w:ind w:firstLine="480"/>
        <w:spacing w:line="48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11.2废标条款</w:t>
      </w:r>
      <w:r>
        <w:rPr>
          <w:rFonts w:hint="eastAsia" w:ascii="宋体" w:hAnsi="宋体" w:cs="宋体"/>
          <w:sz w:val="24"/>
          <w:szCs w:val="24"/>
          <w:lang w:val="en-US" w:eastAsia="zh-CN"/>
        </w:rPr>
      </w:r>
      <w:r/>
    </w:p>
    <w:p>
      <w:pPr>
        <w:pStyle w:val="902"/>
        <w:ind w:firstLine="480"/>
        <w:spacing w:line="48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11.2.1符合专业条件的供应商或者对招标文件作实质响应的供应商不足三家的。</w:t>
      </w:r>
      <w:r>
        <w:rPr>
          <w:rFonts w:hint="eastAsia" w:ascii="宋体" w:hAnsi="宋体" w:cs="宋体"/>
          <w:sz w:val="24"/>
          <w:szCs w:val="24"/>
          <w:lang w:val="en-US" w:eastAsia="zh-CN"/>
        </w:rPr>
      </w:r>
      <w:r/>
    </w:p>
    <w:p>
      <w:pPr>
        <w:pStyle w:val="902"/>
        <w:ind w:firstLine="480"/>
        <w:spacing w:line="48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11.2</w:t>
      </w:r>
      <w:r>
        <w:rPr>
          <w:rFonts w:hint="eastAsia" w:ascii="宋体" w:hAnsi="宋体" w:cs="宋体"/>
          <w:sz w:val="24"/>
          <w:szCs w:val="24"/>
          <w:lang w:val="en-US" w:eastAsia="zh-CN"/>
        </w:rPr>
        <w:t xml:space="preserve">.2出现影响采购公正的违法、违规行为的。</w:t>
      </w:r>
      <w:r>
        <w:rPr>
          <w:rFonts w:hint="eastAsia" w:ascii="宋体" w:hAnsi="宋体" w:cs="宋体"/>
          <w:sz w:val="24"/>
          <w:szCs w:val="24"/>
          <w:lang w:val="en-US" w:eastAsia="zh-CN"/>
        </w:rPr>
      </w:r>
      <w:r/>
    </w:p>
    <w:p>
      <w:pPr>
        <w:pStyle w:val="902"/>
        <w:ind w:firstLine="480"/>
        <w:spacing w:line="48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11.2</w:t>
      </w:r>
      <w:r>
        <w:rPr>
          <w:rFonts w:hint="eastAsia" w:ascii="宋体" w:hAnsi="宋体" w:cs="宋体"/>
          <w:sz w:val="24"/>
          <w:szCs w:val="24"/>
          <w:lang w:val="en-US" w:eastAsia="zh-CN"/>
        </w:rPr>
        <w:t xml:space="preserve">.3因重大变故，采购任务取消的。</w:t>
      </w:r>
      <w:r>
        <w:rPr>
          <w:rFonts w:hint="eastAsia" w:ascii="宋体" w:hAnsi="宋体" w:cs="宋体"/>
          <w:sz w:val="24"/>
          <w:szCs w:val="24"/>
          <w:lang w:val="en-US" w:eastAsia="zh-CN"/>
        </w:rPr>
      </w:r>
      <w:r/>
    </w:p>
    <w:p>
      <w:pPr>
        <w:pStyle w:val="902"/>
        <w:ind w:firstLine="480"/>
        <w:spacing w:line="48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11.2</w:t>
      </w:r>
      <w:r>
        <w:rPr>
          <w:rFonts w:hint="eastAsia" w:ascii="宋体" w:hAnsi="宋体" w:cs="宋体"/>
          <w:sz w:val="24"/>
          <w:szCs w:val="24"/>
          <w:lang w:val="en-US" w:eastAsia="zh-CN"/>
        </w:rPr>
        <w:t xml:space="preserve">.4评标委员会认定招标文件存在歧义、重大缺陷导致评审工作无法进行。</w:t>
      </w:r>
      <w:r>
        <w:rPr>
          <w:rFonts w:hint="eastAsia" w:ascii="宋体" w:hAnsi="宋体" w:cs="宋体"/>
          <w:sz w:val="24"/>
          <w:szCs w:val="24"/>
          <w:lang w:val="en-US" w:eastAsia="zh-CN"/>
        </w:rPr>
      </w:r>
      <w:r/>
    </w:p>
    <w:p>
      <w:pPr>
        <w:pStyle w:val="902"/>
        <w:ind w:firstLine="480"/>
        <w:spacing w:line="48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11.2</w:t>
      </w:r>
      <w:r>
        <w:rPr>
          <w:rFonts w:hint="eastAsia" w:ascii="宋体" w:hAnsi="宋体" w:cs="宋体"/>
          <w:sz w:val="24"/>
          <w:szCs w:val="24"/>
          <w:lang w:val="en-US" w:eastAsia="zh-CN"/>
        </w:rPr>
        <w:t xml:space="preserve">.5因苏采云系统故障原因造成开标不成功的。</w:t>
      </w:r>
      <w:r>
        <w:rPr>
          <w:rFonts w:hint="eastAsia" w:ascii="宋体" w:hAnsi="宋体" w:cs="宋体"/>
          <w:sz w:val="24"/>
          <w:szCs w:val="24"/>
          <w:lang w:val="en-US" w:eastAsia="zh-CN"/>
        </w:rPr>
      </w:r>
      <w:r/>
    </w:p>
    <w:p>
      <w:pPr>
        <w:pStyle w:val="902"/>
        <w:ind w:firstLine="480"/>
        <w:spacing w:line="48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11.3</w:t>
      </w:r>
      <w:r>
        <w:rPr>
          <w:rFonts w:hint="eastAsia" w:ascii="宋体" w:hAnsi="宋体" w:cs="宋体"/>
          <w:sz w:val="24"/>
          <w:szCs w:val="24"/>
          <w:lang w:val="en-US" w:eastAsia="zh-CN"/>
        </w:rPr>
        <w:t xml:space="preserve">投标截止时间结束后参加投标的供应商不足三家的处理：</w:t>
      </w:r>
      <w:r>
        <w:rPr>
          <w:rFonts w:hint="eastAsia" w:ascii="宋体" w:hAnsi="宋体" w:cs="宋体"/>
          <w:sz w:val="24"/>
          <w:szCs w:val="24"/>
          <w:lang w:val="en-US" w:eastAsia="zh-CN"/>
        </w:rPr>
      </w:r>
      <w:r/>
    </w:p>
    <w:p>
      <w:pPr>
        <w:pStyle w:val="902"/>
        <w:ind w:firstLine="480"/>
        <w:spacing w:line="480" w:lineRule="exact"/>
        <w:rPr>
          <w:rFonts w:ascii="宋体" w:hAnsi="宋体" w:eastAsia="宋体" w:cs="宋体"/>
          <w:sz w:val="24"/>
          <w:szCs w:val="24"/>
          <w:lang w:val="en-US" w:eastAsia="zh-CN"/>
        </w:rPr>
      </w:pPr>
      <w:r>
        <w:rPr>
          <w:rFonts w:hint="eastAsia" w:ascii="宋体" w:hAnsi="宋体" w:cs="宋体"/>
          <w:sz w:val="24"/>
          <w:szCs w:val="24"/>
          <w:lang w:val="en-US" w:eastAsia="zh-CN"/>
        </w:rPr>
        <w:t xml:space="preserve">11.3.1如出现投标截止时间结束后参加投标的供应商或者在评标期间对招标文件做出实质响应的供应商不足三家情况，按政府采购相关规定执行。</w:t>
      </w:r>
      <w:r>
        <w:rPr>
          <w:rFonts w:ascii="宋体" w:hAnsi="宋体" w:eastAsia="宋体" w:cs="宋体"/>
          <w:sz w:val="24"/>
          <w:szCs w:val="24"/>
          <w:lang w:val="en-US" w:eastAsia="zh-CN"/>
        </w:rPr>
      </w:r>
      <w:r/>
    </w:p>
    <w:p>
      <w:pPr>
        <w:pStyle w:val="902"/>
        <w:ind w:firstLine="480"/>
        <w:jc w:val="center"/>
        <w:spacing w:line="360" w:lineRule="auto"/>
        <w:rPr>
          <w:rFonts w:hint="eastAsia" w:ascii="Times New Roman" w:hAnsi="Times New Roman" w:eastAsia="宋体" w:cs="Times New Roman"/>
          <w:b/>
          <w:bCs/>
          <w:sz w:val="32"/>
          <w:szCs w:val="32"/>
        </w:rPr>
        <w:outlineLvl w:val="0"/>
      </w:pPr>
      <w:r>
        <w:rPr>
          <w:rFonts w:hint="eastAsia" w:ascii="宋体" w:hAnsi="宋体" w:cs="宋体"/>
          <w:sz w:val="24"/>
          <w:szCs w:val="24"/>
        </w:rPr>
        <w:br w:type="page" w:clear="all"/>
      </w:r>
      <w:r>
        <w:rPr>
          <w:rFonts w:ascii="Times New Roman" w:hAnsi="Times New Roman" w:eastAsia="宋体" w:cs="Times New Roman"/>
          <w:b/>
          <w:bCs/>
          <w:sz w:val="32"/>
          <w:szCs w:val="32"/>
        </w:rPr>
        <w:t xml:space="preserve">第三章 资格审查及评标办法</w:t>
      </w:r>
      <w:r>
        <w:rPr>
          <w:rFonts w:hint="eastAsia" w:ascii="Times New Roman" w:hAnsi="Times New Roman" w:eastAsia="宋体" w:cs="Times New Roman"/>
          <w:b/>
          <w:bCs/>
          <w:sz w:val="32"/>
          <w:szCs w:val="32"/>
        </w:rPr>
      </w:r>
      <w:r/>
    </w:p>
    <w:p>
      <w:pPr>
        <w:pStyle w:val="902"/>
        <w:ind w:firstLine="480"/>
        <w:rPr>
          <w:rFonts w:hint="eastAsia" w:ascii="Times New Roman" w:hAnsi="Times New Roman" w:eastAsia="宋体" w:cs="Times New Roman"/>
        </w:rPr>
      </w:pPr>
      <w:r/>
      <w:bookmarkStart w:id="185" w:name="_Toc179632606"/>
      <w:r/>
      <w:bookmarkStart w:id="186" w:name="_Toc343525563"/>
      <w:r/>
      <w:bookmarkStart w:id="187" w:name="_Toc246996974"/>
      <w:r/>
      <w:bookmarkStart w:id="188" w:name="_Toc247085746"/>
      <w:r/>
      <w:bookmarkStart w:id="189" w:name="_Toc144974555"/>
      <w:r/>
      <w:bookmarkStart w:id="190" w:name="_Toc426469920"/>
      <w:r/>
      <w:bookmarkStart w:id="191" w:name="_Toc152042365"/>
      <w:r/>
      <w:bookmarkStart w:id="192" w:name="_Toc383438647"/>
      <w:r/>
      <w:bookmarkStart w:id="193" w:name="_Toc152045588"/>
      <w:r/>
      <w:bookmarkStart w:id="194" w:name="_Toc246996231"/>
      <w:r>
        <w:rPr>
          <w:rFonts w:hint="eastAsia" w:ascii="Times New Roman" w:hAnsi="Times New Roman" w:eastAsia="宋体" w:cs="Times New Roman"/>
        </w:rPr>
        <w:t xml:space="preserve">资格审查和评标办法前附表</w:t>
      </w:r>
      <w:bookmarkEnd w:id="185"/>
      <w:r/>
      <w:bookmarkEnd w:id="186"/>
      <w:r/>
      <w:bookmarkEnd w:id="187"/>
      <w:r/>
      <w:bookmarkEnd w:id="188"/>
      <w:r/>
      <w:bookmarkEnd w:id="189"/>
      <w:r/>
      <w:bookmarkEnd w:id="190"/>
      <w:r/>
      <w:bookmarkEnd w:id="191"/>
      <w:r/>
      <w:bookmarkEnd w:id="192"/>
      <w:r/>
      <w:bookmarkEnd w:id="193"/>
      <w:r/>
      <w:bookmarkEnd w:id="194"/>
      <w:r/>
      <w:bookmarkStart w:id="195" w:name="_Toc246996232"/>
      <w:r/>
      <w:bookmarkStart w:id="196" w:name="_Toc152045589"/>
      <w:r/>
      <w:bookmarkStart w:id="197" w:name="_Toc246996975"/>
      <w:r/>
      <w:bookmarkStart w:id="198" w:name="_Toc343525564"/>
      <w:r/>
      <w:bookmarkStart w:id="199" w:name="_Toc179632607"/>
      <w:r/>
      <w:bookmarkStart w:id="200" w:name="_Toc152042366"/>
      <w:r/>
      <w:bookmarkStart w:id="201" w:name="_Toc144974556"/>
      <w:r/>
      <w:bookmarkStart w:id="202" w:name="_Toc247085747"/>
      <w:r>
        <w:rPr>
          <w:rFonts w:hint="eastAsia" w:ascii="Times New Roman" w:hAnsi="Times New Roman" w:eastAsia="宋体" w:cs="Times New Roman"/>
        </w:rPr>
      </w:r>
      <w:r/>
    </w:p>
    <w:tbl>
      <w:tblPr>
        <w:tblW w:w="9663" w:type="dxa"/>
        <w:jc w:val="center"/>
        <w:tblInd w:w="-10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67"/>
        <w:gridCol w:w="591"/>
        <w:gridCol w:w="2949"/>
        <w:gridCol w:w="5556"/>
      </w:tblGrid>
      <w:tr>
        <w:trPr>
          <w:trHeight w:val="484"/>
        </w:trPr>
        <w:tc>
          <w:tcPr>
            <w:gridSpan w:val="2"/>
            <w:tcW w:w="1158" w:type="dxa"/>
            <w:vAlign w:val="center"/>
            <w:textDirection w:val="lrTb"/>
            <w:noWrap w:val="false"/>
          </w:tcPr>
          <w:p>
            <w:pPr>
              <w:pStyle w:val="902"/>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条款号</w:t>
            </w:r>
            <w:r>
              <w:rPr>
                <w:rFonts w:hint="eastAsia" w:ascii="宋体" w:hAnsi="宋体" w:eastAsia="宋体" w:cs="宋体"/>
                <w:sz w:val="21"/>
                <w:szCs w:val="21"/>
              </w:rPr>
            </w:r>
            <w:r/>
          </w:p>
        </w:tc>
        <w:tc>
          <w:tcPr>
            <w:tcW w:w="2949" w:type="dxa"/>
            <w:vAlign w:val="center"/>
            <w:textDirection w:val="lrTb"/>
            <w:noWrap w:val="false"/>
          </w:tcPr>
          <w:p>
            <w:pPr>
              <w:pStyle w:val="902"/>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评审因素</w:t>
            </w:r>
            <w:r>
              <w:rPr>
                <w:rFonts w:hint="eastAsia" w:ascii="宋体" w:hAnsi="宋体" w:eastAsia="宋体" w:cs="宋体"/>
                <w:sz w:val="21"/>
                <w:szCs w:val="21"/>
              </w:rPr>
            </w:r>
            <w:r/>
          </w:p>
        </w:tc>
        <w:tc>
          <w:tcPr>
            <w:tcW w:w="5556" w:type="dxa"/>
            <w:vAlign w:val="center"/>
            <w:textDirection w:val="lrTb"/>
            <w:noWrap w:val="false"/>
          </w:tcPr>
          <w:p>
            <w:pPr>
              <w:pStyle w:val="902"/>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评审标准</w:t>
            </w:r>
            <w:r>
              <w:rPr>
                <w:rFonts w:hint="eastAsia" w:ascii="宋体" w:hAnsi="宋体" w:eastAsia="宋体" w:cs="宋体"/>
                <w:sz w:val="21"/>
                <w:szCs w:val="21"/>
              </w:rPr>
            </w:r>
            <w:r/>
          </w:p>
        </w:tc>
      </w:tr>
      <w:tr>
        <w:trPr>
          <w:trHeight w:val="630"/>
        </w:trPr>
        <w:tc>
          <w:tcPr>
            <w:tcW w:w="567" w:type="dxa"/>
            <w:vAlign w:val="center"/>
            <w:vMerge w:val="restart"/>
            <w:textDirection w:val="lrTb"/>
            <w:noWrap w:val="false"/>
          </w:tcPr>
          <w:p>
            <w:pPr>
              <w:pStyle w:val="902"/>
              <w:jc w:val="center"/>
              <w:spacing w:line="360" w:lineRule="exact"/>
              <w:rPr>
                <w:rFonts w:hint="eastAsia" w:ascii="宋体" w:hAnsi="宋体" w:eastAsia="宋体" w:cs="宋体"/>
                <w:spacing w:val="-40"/>
                <w:sz w:val="21"/>
                <w:szCs w:val="21"/>
              </w:rPr>
            </w:pPr>
            <w:r>
              <w:rPr>
                <w:rFonts w:hint="eastAsia" w:ascii="宋体" w:hAnsi="宋体" w:eastAsia="宋体" w:cs="宋体"/>
                <w:spacing w:val="-14"/>
                <w:sz w:val="21"/>
                <w:szCs w:val="21"/>
              </w:rPr>
              <w:t xml:space="preserve">1.2</w:t>
            </w:r>
            <w:r>
              <w:rPr>
                <w:rFonts w:hint="eastAsia" w:ascii="宋体" w:hAnsi="宋体" w:eastAsia="宋体" w:cs="宋体"/>
                <w:spacing w:val="-40"/>
                <w:sz w:val="21"/>
                <w:szCs w:val="21"/>
              </w:rPr>
            </w:r>
            <w:r/>
          </w:p>
        </w:tc>
        <w:tc>
          <w:tcPr>
            <w:tcW w:w="591" w:type="dxa"/>
            <w:vAlign w:val="center"/>
            <w:vMerge w:val="restart"/>
            <w:textDirection w:val="lrTb"/>
            <w:noWrap w:val="false"/>
          </w:tcPr>
          <w:p>
            <w:pPr>
              <w:pStyle w:val="902"/>
              <w:jc w:val="center"/>
              <w:rPr>
                <w:rFonts w:hint="eastAsia" w:ascii="宋体" w:hAnsi="宋体" w:eastAsia="宋体" w:cs="宋体"/>
                <w:sz w:val="21"/>
                <w:szCs w:val="21"/>
              </w:rPr>
            </w:pPr>
            <w:r>
              <w:rPr>
                <w:rFonts w:hint="eastAsia" w:ascii="宋体" w:hAnsi="宋体" w:eastAsia="宋体" w:cs="宋体"/>
                <w:sz w:val="21"/>
                <w:szCs w:val="21"/>
              </w:rPr>
              <w:t xml:space="preserve">资格审查</w:t>
            </w:r>
            <w:r>
              <w:rPr>
                <w:rFonts w:hint="eastAsia" w:ascii="宋体" w:hAnsi="宋体" w:eastAsia="宋体" w:cs="宋体"/>
                <w:sz w:val="21"/>
                <w:szCs w:val="21"/>
              </w:rPr>
            </w:r>
            <w:r/>
          </w:p>
        </w:tc>
        <w:tc>
          <w:tcPr>
            <w:tcW w:w="2949" w:type="dxa"/>
            <w:vAlign w:val="center"/>
            <w:textDirection w:val="lrTb"/>
            <w:noWrap w:val="false"/>
          </w:tcPr>
          <w:p>
            <w:pPr>
              <w:pStyle w:val="902"/>
              <w:jc w:val="left"/>
              <w:spacing w:line="320" w:lineRule="exact"/>
              <w:rPr>
                <w:rFonts w:hint="eastAsia" w:ascii="宋体" w:hAnsi="宋体" w:eastAsia="宋体" w:cs="宋体"/>
                <w:sz w:val="21"/>
                <w:szCs w:val="21"/>
              </w:rPr>
            </w:pPr>
            <w:r>
              <w:rPr>
                <w:rFonts w:hint="eastAsia" w:ascii="宋体" w:hAnsi="宋体" w:eastAsia="宋体" w:cs="宋体"/>
                <w:sz w:val="21"/>
                <w:szCs w:val="21"/>
              </w:rPr>
              <w:t xml:space="preserve">基本资格条件的承诺</w:t>
            </w:r>
            <w:r>
              <w:rPr>
                <w:rFonts w:hint="eastAsia" w:ascii="宋体" w:hAnsi="宋体" w:eastAsia="宋体" w:cs="宋体"/>
                <w:sz w:val="21"/>
                <w:szCs w:val="21"/>
              </w:rPr>
            </w:r>
            <w:r/>
          </w:p>
        </w:tc>
        <w:tc>
          <w:tcPr>
            <w:tcW w:w="5556" w:type="dxa"/>
            <w:vAlign w:val="center"/>
            <w:textDirection w:val="lrTb"/>
            <w:noWrap w:val="false"/>
          </w:tcPr>
          <w:p>
            <w:pPr>
              <w:pStyle w:val="902"/>
              <w:jc w:val="left"/>
              <w:spacing w:line="320" w:lineRule="exact"/>
              <w:rPr>
                <w:rFonts w:hint="eastAsia" w:ascii="宋体" w:hAnsi="宋体" w:eastAsia="宋体" w:cs="宋体"/>
                <w:sz w:val="21"/>
                <w:szCs w:val="21"/>
              </w:rPr>
            </w:pPr>
            <w:r>
              <w:rPr>
                <w:rFonts w:hint="eastAsia" w:ascii="宋体" w:hAnsi="宋体" w:eastAsia="宋体" w:cs="宋体"/>
                <w:sz w:val="21"/>
                <w:szCs w:val="21"/>
              </w:rPr>
              <w:t xml:space="preserve">根据投标人提供的承诺函，内容完整且具有法人及法定代表人的印章。（内容及格式参照第</w:t>
            </w:r>
            <w:r>
              <w:rPr>
                <w:rFonts w:hint="eastAsia" w:ascii="宋体" w:hAnsi="宋体" w:eastAsia="宋体" w:cs="宋体"/>
                <w:sz w:val="21"/>
                <w:szCs w:val="21"/>
                <w:lang w:val="en-US" w:eastAsia="zh-CN"/>
              </w:rPr>
              <w:t xml:space="preserve">六</w:t>
            </w:r>
            <w:r>
              <w:rPr>
                <w:rFonts w:hint="eastAsia" w:ascii="宋体" w:hAnsi="宋体" w:eastAsia="宋体" w:cs="宋体"/>
                <w:sz w:val="21"/>
                <w:szCs w:val="21"/>
              </w:rPr>
              <w:t xml:space="preserve">章）</w:t>
            </w:r>
            <w:r>
              <w:rPr>
                <w:rFonts w:hint="eastAsia" w:ascii="宋体" w:hAnsi="宋体" w:eastAsia="宋体" w:cs="宋体"/>
                <w:sz w:val="21"/>
                <w:szCs w:val="21"/>
              </w:rPr>
            </w:r>
            <w:r/>
          </w:p>
        </w:tc>
      </w:tr>
      <w:tr>
        <w:trPr>
          <w:trHeight w:val="587"/>
        </w:trPr>
        <w:tc>
          <w:tcPr>
            <w:tcW w:w="567" w:type="dxa"/>
            <w:vAlign w:val="center"/>
            <w:vMerge w:val="continue"/>
            <w:textDirection w:val="lrTb"/>
            <w:noWrap w:val="false"/>
          </w:tcPr>
          <w:p>
            <w:pPr>
              <w:pStyle w:val="902"/>
              <w:jc w:val="center"/>
              <w:rPr>
                <w:rFonts w:hint="eastAsia" w:ascii="宋体" w:hAnsi="宋体" w:eastAsia="宋体" w:cs="宋体"/>
                <w:sz w:val="21"/>
                <w:szCs w:val="21"/>
              </w:rPr>
            </w:pPr>
            <w:r>
              <w:rPr>
                <w:rFonts w:hint="eastAsia" w:ascii="宋体" w:hAnsi="宋体" w:eastAsia="宋体" w:cs="宋体"/>
                <w:sz w:val="21"/>
                <w:szCs w:val="21"/>
              </w:rPr>
            </w:r>
            <w:r/>
          </w:p>
        </w:tc>
        <w:tc>
          <w:tcPr>
            <w:tcW w:w="591" w:type="dxa"/>
            <w:vAlign w:val="center"/>
            <w:vMerge w:val="continue"/>
            <w:textDirection w:val="lrTb"/>
            <w:noWrap w:val="false"/>
          </w:tcPr>
          <w:p>
            <w:pPr>
              <w:pStyle w:val="902"/>
              <w:jc w:val="left"/>
              <w:rPr>
                <w:rFonts w:hint="eastAsia" w:ascii="宋体" w:hAnsi="宋体" w:eastAsia="宋体" w:cs="宋体"/>
                <w:sz w:val="21"/>
                <w:szCs w:val="21"/>
              </w:rPr>
            </w:pPr>
            <w:r>
              <w:rPr>
                <w:rFonts w:hint="eastAsia" w:ascii="宋体" w:hAnsi="宋体" w:eastAsia="宋体" w:cs="宋体"/>
                <w:sz w:val="21"/>
                <w:szCs w:val="21"/>
              </w:rPr>
            </w:r>
            <w:r/>
          </w:p>
        </w:tc>
        <w:tc>
          <w:tcPr>
            <w:tcW w:w="2949" w:type="dxa"/>
            <w:vAlign w:val="center"/>
            <w:textDirection w:val="lrTb"/>
            <w:noWrap w:val="false"/>
          </w:tcPr>
          <w:p>
            <w:pPr>
              <w:pStyle w:val="902"/>
              <w:jc w:val="left"/>
              <w:spacing w:line="320" w:lineRule="exact"/>
              <w:rPr>
                <w:rFonts w:hint="eastAsia" w:ascii="宋体" w:hAnsi="宋体" w:eastAsia="宋体" w:cs="宋体"/>
                <w:sz w:val="21"/>
                <w:szCs w:val="21"/>
              </w:rPr>
            </w:pPr>
            <w:r>
              <w:rPr>
                <w:rFonts w:hint="eastAsia" w:ascii="宋体" w:hAnsi="宋体" w:eastAsia="宋体" w:cs="宋体"/>
                <w:sz w:val="21"/>
                <w:szCs w:val="21"/>
              </w:rPr>
              <w:t xml:space="preserve">招标人根据本项目特点，要求投标人具备的条件</w:t>
            </w:r>
            <w:r>
              <w:rPr>
                <w:rFonts w:hint="eastAsia" w:ascii="宋体" w:hAnsi="宋体" w:eastAsia="宋体" w:cs="宋体"/>
                <w:sz w:val="21"/>
                <w:szCs w:val="21"/>
              </w:rPr>
            </w:r>
            <w:r/>
          </w:p>
        </w:tc>
        <w:tc>
          <w:tcPr>
            <w:tcW w:w="5556" w:type="dxa"/>
            <w:vAlign w:val="center"/>
            <w:textDirection w:val="lrTb"/>
            <w:noWrap w:val="false"/>
          </w:tcPr>
          <w:p>
            <w:pPr>
              <w:pStyle w:val="902"/>
              <w:jc w:val="left"/>
              <w:spacing w:line="380" w:lineRule="exact"/>
              <w:rPr>
                <w:rFonts w:hint="eastAsia" w:ascii="宋体" w:hAnsi="宋体" w:eastAsia="宋体" w:cs="宋体"/>
                <w:sz w:val="21"/>
                <w:szCs w:val="21"/>
              </w:rPr>
            </w:pPr>
            <w:r>
              <w:rPr>
                <w:rFonts w:hint="eastAsia" w:ascii="宋体" w:hAnsi="宋体" w:eastAsia="宋体" w:cs="宋体"/>
                <w:sz w:val="21"/>
                <w:szCs w:val="21"/>
              </w:rPr>
              <w:t xml:space="preserve">见招标公告</w:t>
            </w:r>
            <w:r>
              <w:rPr>
                <w:rFonts w:hint="eastAsia" w:ascii="宋体" w:hAnsi="宋体" w:eastAsia="宋体" w:cs="宋体"/>
                <w:sz w:val="21"/>
                <w:szCs w:val="21"/>
              </w:rPr>
            </w:r>
            <w:r/>
          </w:p>
        </w:tc>
      </w:tr>
      <w:tr>
        <w:trPr>
          <w:trHeight w:val="308"/>
        </w:trPr>
        <w:tc>
          <w:tcPr>
            <w:gridSpan w:val="4"/>
            <w:tcW w:w="9663" w:type="dxa"/>
            <w:vAlign w:val="center"/>
            <w:textDirection w:val="lrTb"/>
            <w:noWrap w:val="false"/>
          </w:tcPr>
          <w:p>
            <w:pPr>
              <w:pStyle w:val="902"/>
              <w:jc w:val="center"/>
              <w:spacing w:line="460" w:lineRule="exact"/>
              <w:rPr>
                <w:rFonts w:hint="eastAsia" w:ascii="宋体" w:hAnsi="宋体" w:eastAsia="宋体" w:cs="宋体"/>
                <w:b/>
                <w:spacing w:val="-14"/>
                <w:sz w:val="21"/>
                <w:szCs w:val="21"/>
              </w:rPr>
            </w:pPr>
            <w:r>
              <w:rPr>
                <w:rFonts w:hint="eastAsia" w:ascii="宋体" w:hAnsi="宋体" w:eastAsia="宋体" w:cs="宋体"/>
                <w:b/>
                <w:spacing w:val="-14"/>
                <w:sz w:val="21"/>
                <w:szCs w:val="21"/>
              </w:rPr>
              <w:t xml:space="preserve">1.2项评审内容由采购人负责，投标文件不符合1.2项评审标准的，作无效标处理。</w:t>
            </w:r>
            <w:r>
              <w:rPr>
                <w:rFonts w:hint="eastAsia" w:ascii="宋体" w:hAnsi="宋体" w:eastAsia="宋体" w:cs="宋体"/>
                <w:b/>
                <w:spacing w:val="-14"/>
                <w:sz w:val="21"/>
                <w:szCs w:val="21"/>
              </w:rPr>
            </w:r>
            <w:r/>
          </w:p>
        </w:tc>
      </w:tr>
      <w:tr>
        <w:trPr>
          <w:trHeight w:val="460"/>
        </w:trPr>
        <w:tc>
          <w:tcPr>
            <w:tcW w:w="567" w:type="dxa"/>
            <w:vAlign w:val="center"/>
            <w:vMerge w:val="restart"/>
            <w:textDirection w:val="lrTb"/>
            <w:noWrap w:val="false"/>
          </w:tcPr>
          <w:p>
            <w:pPr>
              <w:pStyle w:val="902"/>
              <w:jc w:val="center"/>
              <w:spacing w:line="360" w:lineRule="exact"/>
              <w:rPr>
                <w:rFonts w:hint="eastAsia" w:ascii="宋体" w:hAnsi="宋体" w:eastAsia="宋体" w:cs="宋体"/>
                <w:sz w:val="21"/>
                <w:szCs w:val="21"/>
              </w:rPr>
            </w:pPr>
            <w:r>
              <w:rPr>
                <w:rFonts w:hint="eastAsia" w:ascii="宋体" w:hAnsi="宋体" w:eastAsia="宋体" w:cs="宋体"/>
                <w:spacing w:val="-14"/>
                <w:sz w:val="21"/>
                <w:szCs w:val="21"/>
              </w:rPr>
              <w:t xml:space="preserve">2.2.2</w:t>
            </w:r>
            <w:r>
              <w:rPr>
                <w:rFonts w:hint="eastAsia" w:ascii="宋体" w:hAnsi="宋体" w:eastAsia="宋体" w:cs="宋体"/>
                <w:sz w:val="21"/>
                <w:szCs w:val="21"/>
              </w:rPr>
            </w:r>
            <w:r/>
          </w:p>
        </w:tc>
        <w:tc>
          <w:tcPr>
            <w:tcW w:w="591" w:type="dxa"/>
            <w:vAlign w:val="center"/>
            <w:vMerge w:val="restart"/>
            <w:textDirection w:val="lrTb"/>
            <w:noWrap w:val="false"/>
          </w:tcPr>
          <w:p>
            <w:pPr>
              <w:pStyle w:val="902"/>
              <w:jc w:val="center"/>
              <w:rPr>
                <w:rFonts w:hint="eastAsia" w:ascii="宋体" w:hAnsi="宋体" w:eastAsia="宋体" w:cs="宋体"/>
                <w:sz w:val="21"/>
                <w:szCs w:val="21"/>
              </w:rPr>
            </w:pPr>
            <w:r>
              <w:rPr>
                <w:rFonts w:hint="eastAsia" w:ascii="宋体" w:hAnsi="宋体" w:eastAsia="宋体" w:cs="宋体"/>
                <w:sz w:val="21"/>
                <w:szCs w:val="21"/>
              </w:rPr>
              <w:t xml:space="preserve">符</w:t>
            </w:r>
            <w:r>
              <w:rPr>
                <w:rFonts w:hint="eastAsia" w:ascii="宋体" w:hAnsi="宋体" w:eastAsia="宋体" w:cs="宋体"/>
                <w:sz w:val="21"/>
                <w:szCs w:val="21"/>
              </w:rPr>
            </w:r>
            <w:r/>
          </w:p>
          <w:p>
            <w:pPr>
              <w:pStyle w:val="902"/>
              <w:jc w:val="center"/>
              <w:rPr>
                <w:rFonts w:hint="eastAsia" w:ascii="宋体" w:hAnsi="宋体" w:eastAsia="宋体" w:cs="宋体"/>
                <w:sz w:val="21"/>
                <w:szCs w:val="21"/>
              </w:rPr>
            </w:pPr>
            <w:r>
              <w:rPr>
                <w:rFonts w:hint="eastAsia" w:ascii="宋体" w:hAnsi="宋体" w:eastAsia="宋体" w:cs="宋体"/>
                <w:sz w:val="21"/>
                <w:szCs w:val="21"/>
              </w:rPr>
              <w:t xml:space="preserve">合</w:t>
            </w:r>
            <w:r>
              <w:rPr>
                <w:rFonts w:hint="eastAsia" w:ascii="宋体" w:hAnsi="宋体" w:eastAsia="宋体" w:cs="宋体"/>
                <w:sz w:val="21"/>
                <w:szCs w:val="21"/>
              </w:rPr>
            </w:r>
            <w:r/>
          </w:p>
          <w:p>
            <w:pPr>
              <w:pStyle w:val="902"/>
              <w:jc w:val="center"/>
              <w:rPr>
                <w:rFonts w:hint="eastAsia" w:ascii="宋体" w:hAnsi="宋体" w:eastAsia="宋体" w:cs="宋体"/>
                <w:sz w:val="21"/>
                <w:szCs w:val="21"/>
              </w:rPr>
            </w:pPr>
            <w:r>
              <w:rPr>
                <w:rFonts w:hint="eastAsia" w:ascii="宋体" w:hAnsi="宋体" w:eastAsia="宋体" w:cs="宋体"/>
                <w:sz w:val="21"/>
                <w:szCs w:val="21"/>
              </w:rPr>
              <w:t xml:space="preserve">性</w:t>
            </w:r>
            <w:r>
              <w:rPr>
                <w:rFonts w:hint="eastAsia" w:ascii="宋体" w:hAnsi="宋体" w:eastAsia="宋体" w:cs="宋体"/>
                <w:sz w:val="21"/>
                <w:szCs w:val="21"/>
              </w:rPr>
            </w:r>
            <w:r/>
          </w:p>
          <w:p>
            <w:pPr>
              <w:pStyle w:val="902"/>
              <w:jc w:val="center"/>
              <w:rPr>
                <w:rFonts w:hint="eastAsia" w:ascii="宋体" w:hAnsi="宋体" w:eastAsia="宋体" w:cs="宋体"/>
                <w:sz w:val="21"/>
                <w:szCs w:val="21"/>
              </w:rPr>
            </w:pPr>
            <w:r>
              <w:rPr>
                <w:rFonts w:hint="eastAsia" w:ascii="宋体" w:hAnsi="宋体" w:eastAsia="宋体" w:cs="宋体"/>
                <w:sz w:val="21"/>
                <w:szCs w:val="21"/>
              </w:rPr>
              <w:t xml:space="preserve">评</w:t>
            </w:r>
            <w:r>
              <w:rPr>
                <w:rFonts w:hint="eastAsia" w:ascii="宋体" w:hAnsi="宋体" w:eastAsia="宋体" w:cs="宋体"/>
                <w:sz w:val="21"/>
                <w:szCs w:val="21"/>
              </w:rPr>
            </w:r>
            <w:r/>
          </w:p>
          <w:p>
            <w:pPr>
              <w:pStyle w:val="902"/>
              <w:jc w:val="center"/>
              <w:rPr>
                <w:rFonts w:hint="eastAsia" w:ascii="宋体" w:hAnsi="宋体" w:eastAsia="宋体" w:cs="宋体"/>
                <w:sz w:val="21"/>
                <w:szCs w:val="21"/>
              </w:rPr>
            </w:pPr>
            <w:r>
              <w:rPr>
                <w:rFonts w:hint="eastAsia" w:ascii="宋体" w:hAnsi="宋体" w:eastAsia="宋体" w:cs="宋体"/>
                <w:sz w:val="21"/>
                <w:szCs w:val="21"/>
              </w:rPr>
              <w:t xml:space="preserve">审</w:t>
            </w:r>
            <w:r>
              <w:rPr>
                <w:rFonts w:hint="eastAsia" w:ascii="宋体" w:hAnsi="宋体" w:eastAsia="宋体" w:cs="宋体"/>
                <w:sz w:val="21"/>
                <w:szCs w:val="21"/>
              </w:rPr>
            </w:r>
            <w:r/>
          </w:p>
        </w:tc>
        <w:tc>
          <w:tcPr>
            <w:tcW w:w="2949" w:type="dxa"/>
            <w:vAlign w:val="center"/>
            <w:textDirection w:val="lrTb"/>
            <w:noWrap w:val="false"/>
          </w:tcPr>
          <w:p>
            <w:pPr>
              <w:pStyle w:val="902"/>
              <w:jc w:val="left"/>
              <w:spacing w:line="380" w:lineRule="exact"/>
              <w:rPr>
                <w:rFonts w:hint="eastAsia" w:ascii="宋体" w:hAnsi="宋体" w:eastAsia="宋体" w:cs="宋体"/>
                <w:sz w:val="21"/>
                <w:szCs w:val="21"/>
              </w:rPr>
            </w:pPr>
            <w:r>
              <w:rPr>
                <w:rFonts w:hint="eastAsia" w:ascii="宋体" w:hAnsi="宋体" w:eastAsia="宋体" w:cs="宋体"/>
                <w:sz w:val="21"/>
                <w:szCs w:val="21"/>
              </w:rPr>
              <w:t xml:space="preserve">投标文件的签署</w:t>
            </w:r>
            <w:r>
              <w:rPr>
                <w:rFonts w:hint="eastAsia" w:ascii="宋体" w:hAnsi="宋体" w:eastAsia="宋体" w:cs="宋体"/>
                <w:sz w:val="21"/>
                <w:szCs w:val="21"/>
              </w:rPr>
            </w:r>
            <w:r/>
          </w:p>
        </w:tc>
        <w:tc>
          <w:tcPr>
            <w:tcW w:w="5556" w:type="dxa"/>
            <w:vAlign w:val="center"/>
            <w:textDirection w:val="lrTb"/>
            <w:noWrap w:val="false"/>
          </w:tcPr>
          <w:p>
            <w:pPr>
              <w:pStyle w:val="902"/>
              <w:jc w:val="left"/>
              <w:spacing w:line="380" w:lineRule="exact"/>
              <w:rPr>
                <w:rFonts w:hint="eastAsia" w:ascii="宋体" w:hAnsi="宋体" w:eastAsia="宋体" w:cs="宋体"/>
                <w:sz w:val="21"/>
                <w:szCs w:val="21"/>
              </w:rPr>
            </w:pPr>
            <w:r>
              <w:rPr>
                <w:rFonts w:hint="eastAsia" w:ascii="宋体" w:hAnsi="宋体" w:eastAsia="宋体" w:cs="宋体"/>
                <w:sz w:val="21"/>
                <w:szCs w:val="21"/>
              </w:rPr>
              <w:t xml:space="preserve">符合第二章第3.4.4项规定</w:t>
            </w:r>
            <w:r>
              <w:rPr>
                <w:rFonts w:hint="eastAsia" w:ascii="宋体" w:hAnsi="宋体" w:eastAsia="宋体" w:cs="宋体"/>
                <w:sz w:val="21"/>
                <w:szCs w:val="21"/>
              </w:rPr>
            </w:r>
            <w:r/>
          </w:p>
        </w:tc>
      </w:tr>
      <w:tr>
        <w:trPr>
          <w:trHeight w:val="460"/>
        </w:trPr>
        <w:tc>
          <w:tcPr>
            <w:tcW w:w="567" w:type="dxa"/>
            <w:vAlign w:val="center"/>
            <w:vMerge w:val="continue"/>
            <w:textDirection w:val="lrTb"/>
            <w:noWrap w:val="false"/>
          </w:tcPr>
          <w:p>
            <w:pPr>
              <w:pStyle w:val="902"/>
              <w:jc w:val="center"/>
              <w:rPr>
                <w:rFonts w:hint="eastAsia" w:ascii="宋体" w:hAnsi="宋体" w:eastAsia="宋体" w:cs="宋体"/>
                <w:sz w:val="21"/>
                <w:szCs w:val="21"/>
              </w:rPr>
            </w:pPr>
            <w:r>
              <w:rPr>
                <w:rFonts w:hint="eastAsia" w:ascii="宋体" w:hAnsi="宋体" w:eastAsia="宋体" w:cs="宋体"/>
                <w:sz w:val="21"/>
                <w:szCs w:val="21"/>
              </w:rPr>
            </w:r>
            <w:r/>
          </w:p>
        </w:tc>
        <w:tc>
          <w:tcPr>
            <w:tcW w:w="591" w:type="dxa"/>
            <w:vAlign w:val="center"/>
            <w:vMerge w:val="continue"/>
            <w:textDirection w:val="lrTb"/>
            <w:noWrap w:val="false"/>
          </w:tcPr>
          <w:p>
            <w:pPr>
              <w:pStyle w:val="902"/>
              <w:jc w:val="left"/>
              <w:rPr>
                <w:rFonts w:hint="eastAsia" w:ascii="宋体" w:hAnsi="宋体" w:eastAsia="宋体" w:cs="宋体"/>
                <w:sz w:val="21"/>
                <w:szCs w:val="21"/>
              </w:rPr>
            </w:pPr>
            <w:r>
              <w:rPr>
                <w:rFonts w:hint="eastAsia" w:ascii="宋体" w:hAnsi="宋体" w:eastAsia="宋体" w:cs="宋体"/>
                <w:sz w:val="21"/>
                <w:szCs w:val="21"/>
              </w:rPr>
            </w:r>
            <w:r/>
          </w:p>
        </w:tc>
        <w:tc>
          <w:tcPr>
            <w:tcW w:w="2949" w:type="dxa"/>
            <w:vAlign w:val="center"/>
            <w:textDirection w:val="lrTb"/>
            <w:noWrap w:val="false"/>
          </w:tcPr>
          <w:p>
            <w:pPr>
              <w:pStyle w:val="902"/>
              <w:spacing w:line="300" w:lineRule="exact"/>
              <w:rPr>
                <w:rFonts w:hint="eastAsia" w:ascii="宋体" w:hAnsi="宋体" w:eastAsia="宋体" w:cs="宋体"/>
                <w:sz w:val="21"/>
                <w:szCs w:val="21"/>
              </w:rPr>
            </w:pPr>
            <w:r>
              <w:rPr>
                <w:rFonts w:hint="eastAsia" w:ascii="宋体" w:hAnsi="宋体" w:eastAsia="宋体" w:cs="宋体"/>
                <w:color w:val="000000"/>
                <w:sz w:val="21"/>
                <w:szCs w:val="21"/>
              </w:rPr>
              <w:t xml:space="preserve">报价</w:t>
            </w:r>
            <w:r>
              <w:rPr>
                <w:rFonts w:hint="eastAsia" w:ascii="宋体" w:hAnsi="宋体" w:eastAsia="宋体" w:cs="宋体"/>
                <w:color w:val="000000"/>
                <w:sz w:val="21"/>
                <w:szCs w:val="21"/>
                <w:lang w:val="en-US" w:eastAsia="zh-CN"/>
              </w:rPr>
              <w:t xml:space="preserve">函</w:t>
            </w:r>
            <w:r>
              <w:rPr>
                <w:rFonts w:hint="eastAsia" w:ascii="宋体" w:hAnsi="宋体" w:eastAsia="宋体" w:cs="宋体"/>
                <w:sz w:val="21"/>
                <w:szCs w:val="21"/>
              </w:rPr>
            </w:r>
            <w:r/>
          </w:p>
        </w:tc>
        <w:tc>
          <w:tcPr>
            <w:tcW w:w="5556" w:type="dxa"/>
            <w:vAlign w:val="center"/>
            <w:textDirection w:val="lrTb"/>
            <w:noWrap w:val="false"/>
          </w:tcPr>
          <w:p>
            <w:pPr>
              <w:pStyle w:val="902"/>
              <w:spacing w:line="300" w:lineRule="exact"/>
              <w:rPr>
                <w:rFonts w:hint="eastAsia" w:ascii="宋体" w:hAnsi="宋体" w:eastAsia="宋体" w:cs="宋体"/>
                <w:sz w:val="21"/>
                <w:szCs w:val="21"/>
              </w:rPr>
            </w:pPr>
            <w:r>
              <w:rPr>
                <w:rFonts w:hint="eastAsia" w:ascii="宋体" w:hAnsi="宋体" w:eastAsia="宋体" w:cs="宋体"/>
                <w:color w:val="000000"/>
                <w:sz w:val="21"/>
                <w:szCs w:val="21"/>
              </w:rPr>
              <w:t xml:space="preserve">有且只有一个有效报价；未超过</w:t>
            </w:r>
            <w:r>
              <w:rPr>
                <w:rFonts w:hint="eastAsia" w:ascii="宋体" w:hAnsi="宋体" w:eastAsia="宋体" w:cs="宋体"/>
                <w:color w:val="000000"/>
                <w:sz w:val="21"/>
                <w:szCs w:val="21"/>
                <w:lang w:val="en-US" w:eastAsia="zh-CN"/>
              </w:rPr>
              <w:t xml:space="preserve">最高限价；按格式填报投标函、法定代表人授权书和投标报价明细表及分析说明</w:t>
            </w:r>
            <w:r>
              <w:rPr>
                <w:rFonts w:hint="eastAsia" w:ascii="宋体" w:hAnsi="宋体" w:eastAsia="宋体" w:cs="宋体"/>
                <w:sz w:val="21"/>
                <w:szCs w:val="21"/>
              </w:rPr>
            </w:r>
            <w:r/>
          </w:p>
        </w:tc>
      </w:tr>
      <w:tr>
        <w:trPr>
          <w:trHeight w:val="460"/>
        </w:trPr>
        <w:tc>
          <w:tcPr>
            <w:tcW w:w="567" w:type="dxa"/>
            <w:vAlign w:val="center"/>
            <w:vMerge w:val="continue"/>
            <w:textDirection w:val="lrTb"/>
            <w:noWrap w:val="false"/>
          </w:tcPr>
          <w:p>
            <w:pPr>
              <w:pStyle w:val="902"/>
              <w:jc w:val="center"/>
              <w:rPr>
                <w:rFonts w:hint="eastAsia" w:ascii="宋体" w:hAnsi="宋体" w:eastAsia="宋体" w:cs="宋体"/>
                <w:sz w:val="21"/>
                <w:szCs w:val="21"/>
              </w:rPr>
            </w:pPr>
            <w:r>
              <w:rPr>
                <w:rFonts w:hint="eastAsia" w:ascii="宋体" w:hAnsi="宋体" w:eastAsia="宋体" w:cs="宋体"/>
                <w:sz w:val="21"/>
                <w:szCs w:val="21"/>
              </w:rPr>
            </w:r>
            <w:r/>
          </w:p>
        </w:tc>
        <w:tc>
          <w:tcPr>
            <w:tcW w:w="591" w:type="dxa"/>
            <w:vAlign w:val="center"/>
            <w:vMerge w:val="continue"/>
            <w:textDirection w:val="lrTb"/>
            <w:noWrap w:val="false"/>
          </w:tcPr>
          <w:p>
            <w:pPr>
              <w:pStyle w:val="902"/>
              <w:jc w:val="left"/>
              <w:rPr>
                <w:rFonts w:hint="eastAsia" w:ascii="宋体" w:hAnsi="宋体" w:eastAsia="宋体" w:cs="宋体"/>
                <w:sz w:val="21"/>
                <w:szCs w:val="21"/>
              </w:rPr>
            </w:pPr>
            <w:r>
              <w:rPr>
                <w:rFonts w:hint="eastAsia" w:ascii="宋体" w:hAnsi="宋体" w:eastAsia="宋体" w:cs="宋体"/>
                <w:sz w:val="21"/>
                <w:szCs w:val="21"/>
              </w:rPr>
            </w:r>
            <w:r/>
          </w:p>
        </w:tc>
        <w:tc>
          <w:tcPr>
            <w:tcW w:w="2949" w:type="dxa"/>
            <w:vAlign w:val="center"/>
            <w:textDirection w:val="lrTb"/>
            <w:noWrap w:val="false"/>
          </w:tcPr>
          <w:p>
            <w:pPr>
              <w:pStyle w:val="902"/>
              <w:jc w:val="left"/>
              <w:spacing w:line="380" w:lineRule="exact"/>
              <w:rPr>
                <w:rFonts w:hint="eastAsia" w:ascii="宋体" w:hAnsi="宋体" w:eastAsia="宋体" w:cs="宋体"/>
                <w:sz w:val="21"/>
                <w:szCs w:val="21"/>
              </w:rPr>
            </w:pPr>
            <w:r>
              <w:rPr>
                <w:rFonts w:hint="eastAsia" w:ascii="宋体" w:hAnsi="宋体" w:eastAsia="宋体" w:cs="宋体"/>
                <w:sz w:val="21"/>
                <w:szCs w:val="21"/>
              </w:rPr>
              <w:t xml:space="preserve">合同履行期限</w:t>
            </w:r>
            <w:r>
              <w:rPr>
                <w:rFonts w:hint="eastAsia" w:ascii="宋体" w:hAnsi="宋体" w:eastAsia="宋体" w:cs="宋体"/>
                <w:sz w:val="21"/>
                <w:szCs w:val="21"/>
              </w:rPr>
            </w:r>
            <w:r/>
          </w:p>
        </w:tc>
        <w:tc>
          <w:tcPr>
            <w:tcW w:w="5556" w:type="dxa"/>
            <w:vAlign w:val="center"/>
            <w:textDirection w:val="lrTb"/>
            <w:noWrap w:val="false"/>
          </w:tcPr>
          <w:p>
            <w:pPr>
              <w:pStyle w:val="902"/>
              <w:jc w:val="left"/>
              <w:spacing w:line="380" w:lineRule="exact"/>
              <w:rPr>
                <w:rFonts w:hint="eastAsia" w:ascii="宋体" w:hAnsi="宋体" w:eastAsia="宋体" w:cs="宋体"/>
                <w:sz w:val="21"/>
                <w:szCs w:val="21"/>
              </w:rPr>
            </w:pPr>
            <w:r>
              <w:rPr>
                <w:rFonts w:hint="eastAsia" w:ascii="宋体" w:hAnsi="宋体" w:eastAsia="宋体" w:cs="宋体"/>
                <w:sz w:val="21"/>
                <w:szCs w:val="21"/>
              </w:rPr>
              <w:t xml:space="preserve">符合第二章第1.3.2项规定</w:t>
            </w:r>
            <w:r>
              <w:rPr>
                <w:rFonts w:hint="eastAsia" w:ascii="宋体" w:hAnsi="宋体" w:eastAsia="宋体" w:cs="宋体"/>
                <w:sz w:val="21"/>
                <w:szCs w:val="21"/>
              </w:rPr>
            </w:r>
            <w:r/>
          </w:p>
        </w:tc>
      </w:tr>
      <w:tr>
        <w:trPr>
          <w:trHeight w:val="410"/>
        </w:trPr>
        <w:tc>
          <w:tcPr>
            <w:tcW w:w="567" w:type="dxa"/>
            <w:vAlign w:val="center"/>
            <w:vMerge w:val="continue"/>
            <w:textDirection w:val="lrTb"/>
            <w:noWrap w:val="false"/>
          </w:tcPr>
          <w:p>
            <w:pPr>
              <w:pStyle w:val="902"/>
              <w:jc w:val="center"/>
              <w:rPr>
                <w:rFonts w:hint="eastAsia" w:ascii="宋体" w:hAnsi="宋体" w:eastAsia="宋体" w:cs="宋体"/>
                <w:sz w:val="21"/>
                <w:szCs w:val="21"/>
              </w:rPr>
            </w:pPr>
            <w:r>
              <w:rPr>
                <w:rFonts w:hint="eastAsia" w:ascii="宋体" w:hAnsi="宋体" w:eastAsia="宋体" w:cs="宋体"/>
                <w:sz w:val="21"/>
                <w:szCs w:val="21"/>
              </w:rPr>
            </w:r>
            <w:r/>
          </w:p>
        </w:tc>
        <w:tc>
          <w:tcPr>
            <w:tcW w:w="591" w:type="dxa"/>
            <w:vAlign w:val="center"/>
            <w:vMerge w:val="continue"/>
            <w:textDirection w:val="lrTb"/>
            <w:noWrap w:val="false"/>
          </w:tcPr>
          <w:p>
            <w:pPr>
              <w:pStyle w:val="902"/>
              <w:jc w:val="left"/>
              <w:rPr>
                <w:rFonts w:hint="eastAsia" w:ascii="宋体" w:hAnsi="宋体" w:eastAsia="宋体" w:cs="宋体"/>
                <w:sz w:val="21"/>
                <w:szCs w:val="21"/>
              </w:rPr>
            </w:pPr>
            <w:r>
              <w:rPr>
                <w:rFonts w:hint="eastAsia" w:ascii="宋体" w:hAnsi="宋体" w:eastAsia="宋体" w:cs="宋体"/>
                <w:sz w:val="21"/>
                <w:szCs w:val="21"/>
              </w:rPr>
            </w:r>
            <w:r/>
          </w:p>
        </w:tc>
        <w:tc>
          <w:tcPr>
            <w:tcW w:w="2949" w:type="dxa"/>
            <w:vAlign w:val="center"/>
            <w:textDirection w:val="lrTb"/>
            <w:noWrap w:val="false"/>
          </w:tcPr>
          <w:p>
            <w:pPr>
              <w:pStyle w:val="902"/>
              <w:jc w:val="left"/>
              <w:spacing w:line="380" w:lineRule="exact"/>
              <w:rPr>
                <w:rFonts w:hint="eastAsia" w:ascii="宋体" w:hAnsi="宋体" w:eastAsia="宋体" w:cs="宋体"/>
                <w:sz w:val="21"/>
                <w:szCs w:val="21"/>
              </w:rPr>
            </w:pPr>
            <w:r>
              <w:rPr>
                <w:rFonts w:hint="eastAsia" w:ascii="宋体" w:hAnsi="宋体" w:eastAsia="宋体" w:cs="宋体"/>
                <w:sz w:val="21"/>
                <w:szCs w:val="21"/>
              </w:rPr>
              <w:t xml:space="preserve">投标有效期</w:t>
            </w:r>
            <w:r>
              <w:rPr>
                <w:rFonts w:hint="eastAsia" w:ascii="宋体" w:hAnsi="宋体" w:eastAsia="宋体" w:cs="宋体"/>
                <w:sz w:val="21"/>
                <w:szCs w:val="21"/>
              </w:rPr>
            </w:r>
            <w:r/>
          </w:p>
        </w:tc>
        <w:tc>
          <w:tcPr>
            <w:tcW w:w="5556" w:type="dxa"/>
            <w:vAlign w:val="center"/>
            <w:textDirection w:val="lrTb"/>
            <w:noWrap w:val="false"/>
          </w:tcPr>
          <w:p>
            <w:pPr>
              <w:pStyle w:val="902"/>
              <w:jc w:val="left"/>
              <w:spacing w:line="380" w:lineRule="exact"/>
              <w:rPr>
                <w:rFonts w:hint="eastAsia" w:ascii="宋体" w:hAnsi="宋体" w:eastAsia="宋体" w:cs="宋体"/>
                <w:sz w:val="21"/>
                <w:szCs w:val="21"/>
              </w:rPr>
            </w:pPr>
            <w:r>
              <w:rPr>
                <w:rFonts w:hint="eastAsia" w:ascii="宋体" w:hAnsi="宋体" w:eastAsia="宋体" w:cs="宋体"/>
                <w:sz w:val="21"/>
                <w:szCs w:val="21"/>
              </w:rPr>
              <w:t xml:space="preserve">符合第二章第3.3.1项规定</w:t>
            </w:r>
            <w:r>
              <w:rPr>
                <w:rFonts w:hint="eastAsia" w:ascii="宋体" w:hAnsi="宋体" w:eastAsia="宋体" w:cs="宋体"/>
                <w:sz w:val="21"/>
                <w:szCs w:val="21"/>
              </w:rPr>
            </w:r>
            <w:r/>
          </w:p>
        </w:tc>
      </w:tr>
      <w:tr>
        <w:trPr>
          <w:trHeight w:val="346"/>
        </w:trPr>
        <w:tc>
          <w:tcPr>
            <w:tcW w:w="567" w:type="dxa"/>
            <w:vAlign w:val="center"/>
            <w:vMerge w:val="continue"/>
            <w:textDirection w:val="lrTb"/>
            <w:noWrap w:val="false"/>
          </w:tcPr>
          <w:p>
            <w:pPr>
              <w:pStyle w:val="902"/>
              <w:jc w:val="left"/>
              <w:rPr>
                <w:rFonts w:hint="eastAsia" w:ascii="宋体" w:hAnsi="宋体" w:eastAsia="宋体" w:cs="宋体"/>
                <w:sz w:val="21"/>
                <w:szCs w:val="21"/>
              </w:rPr>
            </w:pPr>
            <w:r>
              <w:rPr>
                <w:rFonts w:hint="eastAsia" w:ascii="宋体" w:hAnsi="宋体" w:eastAsia="宋体" w:cs="宋体"/>
                <w:sz w:val="21"/>
                <w:szCs w:val="21"/>
              </w:rPr>
            </w:r>
            <w:r/>
          </w:p>
        </w:tc>
        <w:tc>
          <w:tcPr>
            <w:tcW w:w="591" w:type="dxa"/>
            <w:vAlign w:val="center"/>
            <w:vMerge w:val="continue"/>
            <w:textDirection w:val="lrTb"/>
            <w:noWrap w:val="false"/>
          </w:tcPr>
          <w:p>
            <w:pPr>
              <w:pStyle w:val="902"/>
              <w:jc w:val="left"/>
              <w:rPr>
                <w:rFonts w:hint="eastAsia" w:ascii="宋体" w:hAnsi="宋体" w:eastAsia="宋体" w:cs="宋体"/>
                <w:sz w:val="21"/>
                <w:szCs w:val="21"/>
              </w:rPr>
            </w:pPr>
            <w:r>
              <w:rPr>
                <w:rFonts w:hint="eastAsia" w:ascii="宋体" w:hAnsi="宋体" w:eastAsia="宋体" w:cs="宋体"/>
                <w:sz w:val="21"/>
                <w:szCs w:val="21"/>
              </w:rPr>
            </w:r>
            <w:r/>
          </w:p>
        </w:tc>
        <w:tc>
          <w:tcPr>
            <w:tcW w:w="2949" w:type="dxa"/>
            <w:vAlign w:val="center"/>
            <w:textDirection w:val="lrTb"/>
            <w:noWrap w:val="false"/>
          </w:tcPr>
          <w:p>
            <w:pPr>
              <w:pStyle w:val="902"/>
              <w:jc w:val="left"/>
              <w:spacing w:line="380" w:lineRule="exact"/>
              <w:rPr>
                <w:rFonts w:hint="eastAsia" w:ascii="宋体" w:hAnsi="宋体" w:eastAsia="宋体" w:cs="宋体"/>
                <w:sz w:val="21"/>
                <w:szCs w:val="21"/>
              </w:rPr>
            </w:pPr>
            <w:r>
              <w:rPr>
                <w:rFonts w:hint="eastAsia" w:ascii="宋体" w:hAnsi="宋体" w:eastAsia="宋体" w:cs="宋体"/>
                <w:sz w:val="21"/>
                <w:szCs w:val="21"/>
              </w:rPr>
              <w:t xml:space="preserve">偏离</w:t>
            </w:r>
            <w:r>
              <w:rPr>
                <w:rFonts w:hint="eastAsia" w:ascii="宋体" w:hAnsi="宋体" w:eastAsia="宋体" w:cs="宋体"/>
                <w:sz w:val="21"/>
                <w:szCs w:val="21"/>
              </w:rPr>
            </w:r>
            <w:r/>
          </w:p>
        </w:tc>
        <w:tc>
          <w:tcPr>
            <w:tcW w:w="5556" w:type="dxa"/>
            <w:vAlign w:val="center"/>
            <w:textDirection w:val="lrTb"/>
            <w:noWrap w:val="false"/>
          </w:tcPr>
          <w:p>
            <w:pPr>
              <w:pStyle w:val="902"/>
              <w:jc w:val="left"/>
              <w:spacing w:line="380" w:lineRule="exact"/>
              <w:rPr>
                <w:rFonts w:hint="eastAsia" w:ascii="宋体" w:hAnsi="宋体" w:eastAsia="宋体" w:cs="宋体"/>
                <w:sz w:val="21"/>
                <w:szCs w:val="21"/>
              </w:rPr>
            </w:pPr>
            <w:r>
              <w:rPr>
                <w:rFonts w:hint="eastAsia" w:ascii="宋体" w:hAnsi="宋体" w:eastAsia="宋体" w:cs="宋体"/>
                <w:sz w:val="21"/>
                <w:szCs w:val="21"/>
              </w:rPr>
              <w:t xml:space="preserve">符合第二章“投标人须知”第1.8项规定</w:t>
            </w:r>
            <w:r>
              <w:rPr>
                <w:rFonts w:hint="eastAsia" w:ascii="宋体" w:hAnsi="宋体" w:eastAsia="宋体" w:cs="宋体"/>
                <w:sz w:val="21"/>
                <w:szCs w:val="21"/>
              </w:rPr>
            </w:r>
            <w:r/>
          </w:p>
        </w:tc>
      </w:tr>
      <w:tr>
        <w:trPr>
          <w:trHeight w:val="378"/>
        </w:trPr>
        <w:tc>
          <w:tcPr>
            <w:gridSpan w:val="4"/>
            <w:tcW w:w="9663" w:type="dxa"/>
            <w:vAlign w:val="center"/>
            <w:textDirection w:val="lrTb"/>
            <w:noWrap w:val="false"/>
          </w:tcPr>
          <w:p>
            <w:pPr>
              <w:pStyle w:val="902"/>
              <w:jc w:val="center"/>
              <w:spacing w:line="460" w:lineRule="exact"/>
              <w:rPr>
                <w:rFonts w:hint="eastAsia" w:ascii="宋体" w:hAnsi="宋体" w:eastAsia="宋体" w:cs="宋体"/>
                <w:spacing w:val="-18"/>
                <w:sz w:val="21"/>
                <w:szCs w:val="21"/>
              </w:rPr>
            </w:pPr>
            <w:r>
              <w:rPr>
                <w:rFonts w:hint="eastAsia" w:ascii="宋体" w:hAnsi="宋体" w:eastAsia="宋体" w:cs="宋体"/>
                <w:b/>
                <w:spacing w:val="-14"/>
                <w:sz w:val="21"/>
                <w:szCs w:val="21"/>
              </w:rPr>
              <w:t xml:space="preserve">2.2.2项评审内容由评标委员会负责，投标文件不符合2.2.2项评审标准的，作无效标处理。</w:t>
            </w:r>
            <w:r>
              <w:rPr>
                <w:rFonts w:hint="eastAsia" w:ascii="宋体" w:hAnsi="宋体" w:eastAsia="宋体" w:cs="宋体"/>
                <w:spacing w:val="-18"/>
                <w:sz w:val="21"/>
                <w:szCs w:val="21"/>
              </w:rPr>
            </w:r>
            <w:r/>
          </w:p>
        </w:tc>
      </w:tr>
    </w:tbl>
    <w:p>
      <w:pPr>
        <w:pStyle w:val="902"/>
        <w:ind w:firstLine="480"/>
        <w:rPr>
          <w:rFonts w:hint="eastAsia"/>
        </w:rPr>
      </w:pPr>
      <w:r>
        <w:rPr>
          <w:rFonts w:hint="eastAsia"/>
        </w:rPr>
        <w:t xml:space="preserve">2.3详细评审：采取综合评分法进行详细评审，并采取打分的方法衡量投标文件是否最大限度地满足招标文件中规定的各项评价标准，满分为100分。评标委员会从以下几方面对投标文件进行详细评审和打分：</w:t>
      </w:r>
      <w:r>
        <w:rPr>
          <w:rFonts w:hint="eastAsia"/>
        </w:rPr>
      </w:r>
      <w:r/>
    </w:p>
    <w:p>
      <w:pPr>
        <w:pStyle w:val="902"/>
        <w:ind w:firstLine="480"/>
        <w:rPr>
          <w:rFonts w:eastAsia="宋体"/>
          <w:highlight w:val="none"/>
          <w:lang w:val="en-US" w:eastAsia="zh-CN"/>
        </w:rPr>
      </w:pPr>
      <w:r>
        <w:rPr>
          <w:rFonts w:hint="eastAsia"/>
          <w:highlight w:val="none"/>
          <w:lang w:val="en-US" w:eastAsia="zh-CN"/>
        </w:rPr>
        <w:t xml:space="preserve">2.3.2.1采购包1：</w:t>
      </w:r>
      <w:r>
        <w:rPr>
          <w:rFonts w:eastAsia="宋体"/>
          <w:highlight w:val="none"/>
          <w:lang w:val="en-US" w:eastAsia="zh-CN"/>
        </w:rPr>
      </w:r>
      <w:r/>
    </w:p>
    <w:tbl>
      <w:tblPr>
        <w:tblW w:w="1005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6"/>
        <w:gridCol w:w="1250"/>
        <w:gridCol w:w="766"/>
        <w:gridCol w:w="6895"/>
      </w:tblGrid>
      <w:tr>
        <w:trPr>
          <w:trHeight w:val="583"/>
        </w:trPr>
        <w:tc>
          <w:tcPr>
            <w:tcW w:w="1146" w:type="dxa"/>
            <w:vAlign w:val="center"/>
            <w:textDirection w:val="lrTb"/>
            <w:noWrap w:val="false"/>
          </w:tcPr>
          <w:p>
            <w:pPr>
              <w:pStyle w:val="902"/>
              <w:jc w:val="center"/>
              <w:spacing w:line="320" w:lineRule="exact"/>
              <w:rPr>
                <w:rFonts w:ascii="宋体" w:hAnsi="宋体" w:cs="仿宋_GB2312"/>
                <w:b/>
                <w:bCs/>
                <w:szCs w:val="21"/>
              </w:rPr>
            </w:pPr>
            <w:r/>
            <w:bookmarkStart w:id="203" w:name="_Toc426469921"/>
            <w:r>
              <w:rPr>
                <w:rFonts w:hint="eastAsia" w:ascii="宋体" w:hAnsi="宋体" w:cs="仿宋_GB2312"/>
                <w:b/>
                <w:bCs/>
                <w:szCs w:val="21"/>
              </w:rPr>
              <w:t xml:space="preserve">类别</w:t>
            </w:r>
            <w:r>
              <w:rPr>
                <w:rFonts w:ascii="宋体" w:hAnsi="宋体" w:cs="仿宋_GB2312"/>
                <w:b/>
                <w:bCs/>
                <w:szCs w:val="21"/>
              </w:rPr>
            </w:r>
            <w:r/>
          </w:p>
        </w:tc>
        <w:tc>
          <w:tcPr>
            <w:tcW w:w="1250" w:type="dxa"/>
            <w:vAlign w:val="center"/>
            <w:textDirection w:val="lrTb"/>
            <w:noWrap w:val="false"/>
          </w:tcPr>
          <w:p>
            <w:pPr>
              <w:pStyle w:val="902"/>
              <w:jc w:val="center"/>
              <w:spacing w:line="320" w:lineRule="exact"/>
              <w:rPr>
                <w:rFonts w:ascii="宋体" w:hAnsi="宋体" w:cs="仿宋_GB2312"/>
                <w:b/>
                <w:bCs/>
                <w:szCs w:val="21"/>
              </w:rPr>
            </w:pPr>
            <w:r>
              <w:rPr>
                <w:rFonts w:hint="eastAsia" w:ascii="宋体" w:hAnsi="宋体" w:cs="仿宋_GB2312"/>
                <w:b/>
                <w:bCs/>
                <w:szCs w:val="21"/>
              </w:rPr>
              <w:t xml:space="preserve">评审项目</w:t>
            </w:r>
            <w:r>
              <w:rPr>
                <w:rFonts w:ascii="宋体" w:hAnsi="宋体" w:cs="仿宋_GB2312"/>
                <w:b/>
                <w:bCs/>
                <w:szCs w:val="21"/>
              </w:rPr>
            </w:r>
            <w:r/>
          </w:p>
        </w:tc>
        <w:tc>
          <w:tcPr>
            <w:tcW w:w="766" w:type="dxa"/>
            <w:vAlign w:val="center"/>
            <w:textDirection w:val="lrTb"/>
            <w:noWrap w:val="false"/>
          </w:tcPr>
          <w:p>
            <w:pPr>
              <w:pStyle w:val="902"/>
              <w:jc w:val="center"/>
              <w:spacing w:line="320" w:lineRule="exact"/>
              <w:rPr>
                <w:rFonts w:ascii="宋体" w:hAnsi="宋体" w:cs="仿宋_GB2312"/>
                <w:b/>
                <w:bCs/>
                <w:szCs w:val="21"/>
              </w:rPr>
            </w:pPr>
            <w:r>
              <w:rPr>
                <w:rFonts w:hint="eastAsia" w:ascii="宋体" w:hAnsi="宋体" w:cs="仿宋_GB2312"/>
                <w:b/>
                <w:bCs/>
                <w:szCs w:val="21"/>
              </w:rPr>
              <w:t xml:space="preserve">分值</w:t>
            </w:r>
            <w:r>
              <w:rPr>
                <w:rFonts w:ascii="宋体" w:hAnsi="宋体" w:cs="仿宋_GB2312"/>
                <w:b/>
                <w:bCs/>
                <w:szCs w:val="21"/>
              </w:rPr>
            </w:r>
            <w:r/>
          </w:p>
        </w:tc>
        <w:tc>
          <w:tcPr>
            <w:tcW w:w="6895" w:type="dxa"/>
            <w:vAlign w:val="center"/>
            <w:textDirection w:val="lrTb"/>
            <w:noWrap w:val="false"/>
          </w:tcPr>
          <w:p>
            <w:pPr>
              <w:pStyle w:val="902"/>
              <w:jc w:val="center"/>
              <w:spacing w:line="320" w:lineRule="exact"/>
              <w:rPr>
                <w:rFonts w:ascii="宋体" w:hAnsi="宋体" w:cs="仿宋_GB2312"/>
                <w:b/>
                <w:bCs/>
                <w:szCs w:val="21"/>
              </w:rPr>
            </w:pPr>
            <w:r>
              <w:rPr>
                <w:rFonts w:hint="eastAsia" w:ascii="宋体" w:hAnsi="宋体" w:cs="仿宋_GB2312"/>
                <w:b/>
                <w:bCs/>
                <w:szCs w:val="21"/>
              </w:rPr>
              <w:t xml:space="preserve">评分标准</w:t>
            </w:r>
            <w:r>
              <w:rPr>
                <w:rFonts w:ascii="宋体" w:hAnsi="宋体" w:cs="仿宋_GB2312"/>
                <w:b/>
                <w:bCs/>
                <w:szCs w:val="21"/>
              </w:rPr>
            </w:r>
            <w:r/>
          </w:p>
        </w:tc>
      </w:tr>
      <w:tr>
        <w:trPr>
          <w:trHeight w:val="3188"/>
        </w:trPr>
        <w:tc>
          <w:tcPr>
            <w:tcW w:w="1146" w:type="dxa"/>
            <w:vAlign w:val="center"/>
            <w:textDirection w:val="lrTb"/>
            <w:noWrap w:val="false"/>
          </w:tcPr>
          <w:p>
            <w:pPr>
              <w:pStyle w:val="902"/>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报价部分</w:t>
            </w:r>
            <w:r>
              <w:rPr>
                <w:rFonts w:hint="eastAsia" w:ascii="宋体" w:hAnsi="宋体" w:cs="宋体"/>
                <w:sz w:val="21"/>
                <w:szCs w:val="21"/>
                <w:lang w:val="en-US" w:eastAsia="zh-CN"/>
              </w:rPr>
              <w:t xml:space="preserve">20</w:t>
            </w:r>
            <w:r>
              <w:rPr>
                <w:rFonts w:hint="eastAsia" w:ascii="宋体" w:hAnsi="宋体" w:eastAsia="宋体" w:cs="宋体"/>
                <w:sz w:val="21"/>
                <w:szCs w:val="21"/>
              </w:rPr>
              <w:t xml:space="preserve">分</w:t>
            </w:r>
            <w:r>
              <w:rPr>
                <w:rFonts w:hint="eastAsia" w:ascii="宋体" w:hAnsi="宋体" w:eastAsia="宋体" w:cs="宋体"/>
                <w:sz w:val="21"/>
                <w:szCs w:val="21"/>
              </w:rPr>
            </w:r>
            <w:r/>
          </w:p>
        </w:tc>
        <w:tc>
          <w:tcPr>
            <w:tcW w:w="1250" w:type="dxa"/>
            <w:vAlign w:val="center"/>
            <w:textDirection w:val="lrTb"/>
            <w:noWrap w:val="false"/>
          </w:tcPr>
          <w:p>
            <w:pPr>
              <w:pStyle w:val="902"/>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价格分</w:t>
            </w:r>
            <w:r>
              <w:rPr>
                <w:rFonts w:hint="eastAsia" w:ascii="宋体" w:hAnsi="宋体" w:eastAsia="宋体" w:cs="宋体"/>
                <w:sz w:val="21"/>
                <w:szCs w:val="21"/>
              </w:rPr>
            </w:r>
            <w:r/>
          </w:p>
        </w:tc>
        <w:tc>
          <w:tcPr>
            <w:tcW w:w="766" w:type="dxa"/>
            <w:vAlign w:val="center"/>
            <w:textDirection w:val="lrTb"/>
            <w:noWrap w:val="false"/>
          </w:tcPr>
          <w:p>
            <w:pPr>
              <w:pStyle w:val="902"/>
              <w:jc w:val="center"/>
              <w:spacing w:line="320" w:lineRule="exact"/>
              <w:rPr>
                <w:rFonts w:ascii="宋体" w:hAnsi="宋体" w:eastAsia="宋体" w:cs="宋体"/>
                <w:sz w:val="21"/>
                <w:szCs w:val="21"/>
                <w:lang w:val="en-US"/>
              </w:rPr>
            </w:pPr>
            <w:r>
              <w:rPr>
                <w:rFonts w:hint="eastAsia" w:ascii="宋体" w:hAnsi="宋体" w:cs="宋体"/>
                <w:sz w:val="21"/>
                <w:szCs w:val="21"/>
                <w:lang w:val="en-US" w:eastAsia="zh-CN"/>
              </w:rPr>
              <w:t xml:space="preserve">20</w:t>
            </w:r>
            <w:r>
              <w:rPr>
                <w:rFonts w:ascii="宋体" w:hAnsi="宋体" w:eastAsia="宋体" w:cs="宋体"/>
                <w:sz w:val="21"/>
                <w:szCs w:val="21"/>
                <w:lang w:val="en-US"/>
              </w:rPr>
            </w:r>
            <w:r/>
          </w:p>
        </w:tc>
        <w:tc>
          <w:tcPr>
            <w:tcW w:w="6895" w:type="dxa"/>
            <w:vAlign w:val="center"/>
            <w:textDirection w:val="lrTb"/>
            <w:noWrap w:val="false"/>
          </w:tcPr>
          <w:p>
            <w:pPr>
              <w:pStyle w:val="902"/>
              <w:jc w:val="both"/>
              <w:spacing w:line="320" w:lineRule="exact"/>
              <w:rPr>
                <w:rFonts w:hint="eastAsia" w:ascii="宋体" w:hAnsi="宋体" w:eastAsia="宋体" w:cs="宋体"/>
                <w:sz w:val="21"/>
                <w:szCs w:val="21"/>
              </w:rPr>
            </w:pPr>
            <w:r>
              <w:rPr>
                <w:rFonts w:hint="eastAsia" w:ascii="宋体" w:hAnsi="宋体" w:eastAsia="宋体" w:cs="宋体"/>
                <w:sz w:val="21"/>
                <w:szCs w:val="21"/>
              </w:rPr>
              <w:t xml:space="preserve">资格性审查和</w:t>
            </w:r>
            <w:r>
              <w:rPr>
                <w:rFonts w:hint="eastAsia" w:ascii="宋体" w:hAnsi="宋体" w:eastAsia="宋体" w:cs="宋体"/>
                <w:sz w:val="21"/>
                <w:szCs w:val="21"/>
                <w:lang w:val="en-US" w:eastAsia="zh-CN"/>
              </w:rPr>
              <w:t xml:space="preserve">符合</w:t>
            </w:r>
            <w:r>
              <w:rPr>
                <w:rFonts w:hint="eastAsia" w:ascii="宋体" w:hAnsi="宋体" w:eastAsia="宋体" w:cs="宋体"/>
                <w:sz w:val="21"/>
                <w:szCs w:val="21"/>
              </w:rPr>
              <w:t xml:space="preserve">性审查合格且投标价格最低为评标基准价，其价格分为20分。其他投标人的价格分按照下列公式计算：投标报价得分=（评标基准价/投标报价）×20分。（报价分计算精确到小数点后两位，四舍五入）。</w:t>
            </w:r>
            <w:r>
              <w:rPr>
                <w:rFonts w:hint="eastAsia" w:ascii="宋体" w:hAnsi="宋体" w:eastAsia="宋体" w:cs="宋体"/>
                <w:sz w:val="21"/>
                <w:szCs w:val="21"/>
              </w:rPr>
            </w:r>
            <w:r/>
          </w:p>
          <w:p>
            <w:pPr>
              <w:pStyle w:val="902"/>
              <w:jc w:val="both"/>
              <w:spacing w:line="320" w:lineRule="exact"/>
              <w:rPr>
                <w:rFonts w:hint="eastAsia" w:ascii="宋体" w:hAnsi="宋体" w:eastAsia="宋体" w:cs="宋体"/>
                <w:sz w:val="21"/>
                <w:szCs w:val="21"/>
                <w:lang w:eastAsia="zh-CN"/>
              </w:rPr>
            </w:pPr>
            <w:r>
              <w:rPr>
                <w:rFonts w:hint="eastAsia" w:ascii="宋体" w:hAnsi="宋体" w:eastAsia="宋体" w:cs="宋体"/>
                <w:b/>
                <w:bCs/>
                <w:sz w:val="21"/>
                <w:szCs w:val="21"/>
                <w:lang w:val="en-US" w:eastAsia="zh-CN"/>
              </w:rPr>
              <w:t xml:space="preserve">注：</w:t>
            </w:r>
            <w:r>
              <w:rPr>
                <w:rFonts w:hint="eastAsia" w:ascii="宋体" w:hAnsi="宋体" w:eastAsia="宋体" w:cs="宋体"/>
                <w:b/>
                <w:bCs/>
                <w:sz w:val="21"/>
                <w:szCs w:val="21"/>
              </w:rPr>
              <w:t xml:space="preserve">评标委员会认为供应商的报价明显低于其他通过符合性审查供应商的报价，有可能影响</w:t>
            </w:r>
            <w:r>
              <w:rPr>
                <w:rFonts w:hint="eastAsia" w:ascii="宋体" w:hAnsi="宋体" w:eastAsia="宋体" w:cs="宋体"/>
                <w:b/>
                <w:bCs/>
                <w:sz w:val="21"/>
                <w:szCs w:val="21"/>
                <w:lang w:val="en-US" w:eastAsia="zh-CN"/>
              </w:rPr>
              <w:t xml:space="preserve">服务</w:t>
            </w:r>
            <w:r>
              <w:rPr>
                <w:rFonts w:hint="eastAsia" w:ascii="宋体" w:hAnsi="宋体" w:eastAsia="宋体" w:cs="宋体"/>
                <w:b/>
                <w:bCs/>
                <w:sz w:val="21"/>
                <w:szCs w:val="21"/>
              </w:rPr>
              <w:t xml:space="preserve">质量或者不能诚信履约的，应当要求其在评标现场合理的时间内提供书面说明，必要时提交相关证明材料；供应商不能证明其报价合理性的，评标委员会应当将其作为无效投标处理。评审过程中出现</w:t>
            </w:r>
            <w:r>
              <w:rPr>
                <w:rFonts w:hint="eastAsia" w:ascii="宋体" w:hAnsi="宋体" w:cs="宋体"/>
                <w:b/>
                <w:bCs/>
                <w:sz w:val="21"/>
                <w:szCs w:val="21"/>
                <w:lang w:val="en-US" w:eastAsia="zh-CN"/>
              </w:rPr>
              <w:t xml:space="preserve">本章第3.3.2款情形之一的，评标</w:t>
            </w:r>
            <w:r>
              <w:rPr>
                <w:rFonts w:hint="eastAsia" w:ascii="宋体" w:hAnsi="宋体" w:eastAsia="宋体" w:cs="宋体"/>
                <w:b/>
                <w:bCs/>
                <w:sz w:val="21"/>
                <w:szCs w:val="21"/>
              </w:rPr>
              <w:t xml:space="preserve">委员会应当启动异常低价投标（响应）审查程序</w:t>
            </w:r>
            <w:r>
              <w:rPr>
                <w:rFonts w:hint="eastAsia" w:ascii="宋体" w:hAnsi="宋体" w:cs="宋体"/>
                <w:b/>
                <w:bCs/>
                <w:sz w:val="21"/>
                <w:szCs w:val="21"/>
                <w:lang w:eastAsia="zh-CN"/>
              </w:rPr>
              <w:t xml:space="preserve">。</w:t>
            </w:r>
            <w:r>
              <w:rPr>
                <w:rFonts w:hint="eastAsia" w:ascii="宋体" w:hAnsi="宋体" w:eastAsia="宋体" w:cs="宋体"/>
                <w:sz w:val="21"/>
                <w:szCs w:val="21"/>
                <w:lang w:eastAsia="zh-CN"/>
              </w:rPr>
            </w:r>
            <w:r/>
          </w:p>
        </w:tc>
      </w:tr>
      <w:tr>
        <w:trPr>
          <w:trHeight w:val="2530"/>
        </w:trPr>
        <w:tc>
          <w:tcPr>
            <w:tcW w:w="1146" w:type="dxa"/>
            <w:vAlign w:val="center"/>
            <w:vMerge w:val="restart"/>
            <w:textDirection w:val="lrTb"/>
            <w:noWrap w:val="false"/>
          </w:tcPr>
          <w:p>
            <w:pPr>
              <w:pStyle w:val="902"/>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商务部分</w:t>
            </w:r>
            <w:r>
              <w:rPr>
                <w:rFonts w:hint="eastAsia" w:ascii="宋体" w:hAnsi="宋体" w:cs="宋体"/>
                <w:sz w:val="21"/>
                <w:szCs w:val="21"/>
                <w:lang w:val="en-US" w:eastAsia="zh-CN"/>
              </w:rPr>
              <w:t xml:space="preserve">30</w:t>
            </w:r>
            <w:r>
              <w:rPr>
                <w:rFonts w:hint="eastAsia" w:ascii="宋体" w:hAnsi="宋体" w:eastAsia="宋体" w:cs="宋体"/>
                <w:sz w:val="21"/>
                <w:szCs w:val="21"/>
              </w:rPr>
              <w:t xml:space="preserve">分</w:t>
            </w:r>
            <w:r>
              <w:rPr>
                <w:rFonts w:hint="eastAsia" w:ascii="宋体" w:hAnsi="宋体" w:eastAsia="宋体" w:cs="宋体"/>
                <w:sz w:val="21"/>
                <w:szCs w:val="21"/>
              </w:rPr>
            </w:r>
            <w:r/>
          </w:p>
        </w:tc>
        <w:tc>
          <w:tcPr>
            <w:tcW w:w="1250" w:type="dxa"/>
            <w:vAlign w:val="center"/>
            <w:textDirection w:val="lrTb"/>
            <w:noWrap w:val="false"/>
          </w:tcPr>
          <w:p>
            <w:pPr>
              <w:pStyle w:val="902"/>
              <w:jc w:val="center"/>
              <w:spacing w:line="320" w:lineRule="exact"/>
              <w:rPr>
                <w:rFonts w:ascii="宋体" w:hAnsi="宋体" w:eastAsia="宋体" w:cs="宋体"/>
                <w:sz w:val="21"/>
                <w:szCs w:val="21"/>
                <w:lang w:val="en-US" w:eastAsia="zh-CN"/>
              </w:rPr>
            </w:pPr>
            <w:r>
              <w:rPr>
                <w:rFonts w:hint="eastAsia" w:ascii="宋体" w:hAnsi="宋体" w:cs="宋体"/>
                <w:sz w:val="21"/>
                <w:szCs w:val="21"/>
                <w:lang w:val="en-US" w:eastAsia="zh-CN"/>
              </w:rPr>
              <w:t xml:space="preserve">企业实力</w:t>
            </w:r>
            <w:r>
              <w:rPr>
                <w:rFonts w:ascii="宋体" w:hAnsi="宋体" w:eastAsia="宋体" w:cs="宋体"/>
                <w:sz w:val="21"/>
                <w:szCs w:val="21"/>
                <w:lang w:val="en-US" w:eastAsia="zh-CN"/>
              </w:rPr>
            </w:r>
            <w:r/>
          </w:p>
        </w:tc>
        <w:tc>
          <w:tcPr>
            <w:tcW w:w="766" w:type="dxa"/>
            <w:vAlign w:val="center"/>
            <w:textDirection w:val="lrTb"/>
            <w:noWrap w:val="false"/>
          </w:tcPr>
          <w:p>
            <w:pPr>
              <w:pStyle w:val="902"/>
              <w:jc w:val="center"/>
              <w:widowControl/>
              <w:rPr>
                <w:rFonts w:ascii="宋体" w:hAnsi="宋体" w:eastAsia="宋体" w:cs="宋体"/>
                <w:sz w:val="21"/>
                <w:szCs w:val="21"/>
                <w:lang w:val="en-US" w:eastAsia="zh-CN"/>
              </w:rPr>
            </w:pPr>
            <w:r>
              <w:rPr>
                <w:rFonts w:hint="eastAsia" w:ascii="宋体" w:hAnsi="宋体" w:cs="宋体"/>
                <w:sz w:val="21"/>
                <w:szCs w:val="22"/>
                <w:lang w:val="en-US" w:eastAsia="zh-CN"/>
              </w:rPr>
              <w:t xml:space="preserve">6</w:t>
            </w:r>
            <w:r>
              <w:rPr>
                <w:rFonts w:ascii="宋体" w:hAnsi="宋体" w:eastAsia="宋体" w:cs="宋体"/>
                <w:sz w:val="21"/>
                <w:szCs w:val="21"/>
                <w:lang w:val="en-US" w:eastAsia="zh-CN"/>
              </w:rPr>
            </w:r>
            <w:r/>
          </w:p>
        </w:tc>
        <w:tc>
          <w:tcPr>
            <w:tcW w:w="6895" w:type="dxa"/>
            <w:vAlign w:val="center"/>
            <w:textDirection w:val="lrTb"/>
            <w:noWrap w:val="false"/>
          </w:tcPr>
          <w:p>
            <w:pPr>
              <w:pStyle w:val="902"/>
              <w:jc w:val="both"/>
              <w:spacing w:line="32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投标人</w:t>
            </w:r>
            <w:r>
              <w:rPr>
                <w:rFonts w:hint="eastAsia" w:ascii="宋体" w:hAnsi="宋体" w:eastAsia="宋体" w:cs="宋体"/>
                <w:sz w:val="21"/>
                <w:szCs w:val="21"/>
              </w:rPr>
              <w:t xml:space="preserve">具有有效的质量管理体系认证</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信息安全管理体系</w:t>
            </w:r>
            <w:r>
              <w:rPr>
                <w:rFonts w:hint="eastAsia" w:ascii="宋体" w:hAnsi="宋体" w:eastAsia="宋体" w:cs="宋体"/>
                <w:sz w:val="21"/>
                <w:szCs w:val="21"/>
              </w:rPr>
              <w:t xml:space="preserve">认证证书的，每有一个得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分，本项最多得</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分。</w:t>
            </w:r>
            <w:r>
              <w:rPr>
                <w:rFonts w:hint="eastAsia" w:ascii="宋体" w:hAnsi="宋体" w:eastAsia="宋体" w:cs="宋体"/>
                <w:sz w:val="21"/>
                <w:szCs w:val="21"/>
              </w:rPr>
            </w:r>
            <w:r/>
          </w:p>
          <w:p>
            <w:pPr>
              <w:pStyle w:val="902"/>
              <w:jc w:val="both"/>
              <w:spacing w:line="32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注：</w:t>
            </w:r>
            <w:r>
              <w:rPr>
                <w:rFonts w:hint="eastAsia" w:ascii="宋体" w:hAnsi="宋体" w:eastAsia="宋体" w:cs="宋体"/>
                <w:sz w:val="21"/>
                <w:szCs w:val="21"/>
              </w:rPr>
              <w:t xml:space="preserve">证书均必须在有效期内并能够在国家认证认可监督管理委员会网址可查询且查询状态为有效。查询网址：http://cx.cnca.cn/CertECloud/index/index/page，并提供相应证书原件及查询的网页截图复印件加盖公章/扫描件，否则不得分。</w:t>
            </w:r>
            <w:r>
              <w:rPr>
                <w:rFonts w:hint="eastAsia" w:ascii="宋体" w:hAnsi="宋体" w:eastAsia="宋体" w:cs="宋体"/>
                <w:sz w:val="21"/>
                <w:szCs w:val="21"/>
              </w:rPr>
            </w:r>
            <w:r/>
          </w:p>
        </w:tc>
      </w:tr>
      <w:tr>
        <w:trPr>
          <w:trHeight w:val="1194"/>
        </w:trPr>
        <w:tc>
          <w:tcPr>
            <w:tcW w:w="1146" w:type="dxa"/>
            <w:vAlign w:val="center"/>
            <w:vMerge w:val="continue"/>
            <w:textDirection w:val="lrTb"/>
            <w:noWrap w:val="false"/>
          </w:tcPr>
          <w:p>
            <w:pPr>
              <w:pStyle w:val="902"/>
              <w:jc w:val="center"/>
              <w:spacing w:line="320" w:lineRule="exact"/>
              <w:rPr>
                <w:rFonts w:hint="eastAsia" w:ascii="宋体" w:hAnsi="宋体" w:eastAsia="宋体" w:cs="宋体"/>
                <w:sz w:val="21"/>
                <w:szCs w:val="21"/>
              </w:rPr>
            </w:pPr>
            <w:r>
              <w:rPr>
                <w:rFonts w:hint="eastAsia" w:ascii="宋体" w:hAnsi="宋体" w:eastAsia="宋体" w:cs="宋体"/>
                <w:sz w:val="21"/>
                <w:szCs w:val="21"/>
              </w:rPr>
            </w:r>
            <w:r/>
          </w:p>
        </w:tc>
        <w:tc>
          <w:tcPr>
            <w:tcW w:w="1250" w:type="dxa"/>
            <w:vAlign w:val="center"/>
            <w:textDirection w:val="lrTb"/>
            <w:noWrap w:val="false"/>
          </w:tcPr>
          <w:p>
            <w:pPr>
              <w:pStyle w:val="902"/>
              <w:jc w:val="center"/>
              <w:spacing w:line="320" w:lineRule="exact"/>
              <w:rPr>
                <w:rFonts w:hint="eastAsia" w:ascii="宋体" w:hAnsi="宋体" w:cs="宋体"/>
                <w:sz w:val="21"/>
                <w:szCs w:val="21"/>
                <w:lang w:val="en-US" w:eastAsia="zh-CN" w:bidi="ar-SA"/>
              </w:rPr>
            </w:pPr>
            <w:r>
              <w:rPr>
                <w:rFonts w:hint="eastAsia" w:ascii="宋体" w:hAnsi="宋体" w:eastAsia="宋体" w:cs="宋体"/>
                <w:bCs/>
                <w:sz w:val="21"/>
                <w:szCs w:val="21"/>
                <w:shd w:val="clear" w:color="auto" w:fill="ffffff"/>
                <w:lang w:eastAsia="zh-CN"/>
              </w:rPr>
              <w:t xml:space="preserve">企业</w:t>
            </w:r>
            <w:r>
              <w:rPr>
                <w:rFonts w:hint="eastAsia" w:ascii="宋体" w:hAnsi="宋体" w:eastAsia="宋体" w:cs="宋体"/>
                <w:bCs/>
                <w:sz w:val="21"/>
                <w:szCs w:val="21"/>
                <w:shd w:val="clear" w:color="auto" w:fill="ffffff"/>
                <w:lang w:val="en-US" w:eastAsia="zh-CN"/>
              </w:rPr>
              <w:t xml:space="preserve">荣誉</w:t>
            </w:r>
            <w:r>
              <w:rPr>
                <w:rFonts w:hint="eastAsia" w:ascii="宋体" w:hAnsi="宋体" w:cs="宋体"/>
                <w:sz w:val="21"/>
                <w:szCs w:val="21"/>
                <w:lang w:val="en-US" w:eastAsia="zh-CN" w:bidi="ar-SA"/>
              </w:rPr>
            </w:r>
            <w:r/>
          </w:p>
        </w:tc>
        <w:tc>
          <w:tcPr>
            <w:tcW w:w="766" w:type="dxa"/>
            <w:vAlign w:val="center"/>
            <w:textDirection w:val="lrTb"/>
            <w:noWrap w:val="false"/>
          </w:tcPr>
          <w:p>
            <w:pPr>
              <w:pStyle w:val="902"/>
              <w:jc w:val="center"/>
              <w:spacing w:line="320" w:lineRule="exact"/>
              <w:rPr>
                <w:rFonts w:hint="eastAsia" w:ascii="宋体" w:hAnsi="宋体" w:eastAsia="宋体" w:cs="宋体"/>
                <w:sz w:val="21"/>
                <w:szCs w:val="22"/>
              </w:rPr>
            </w:pPr>
            <w:r>
              <w:rPr>
                <w:rFonts w:hint="eastAsia" w:ascii="宋体" w:hAnsi="宋体" w:cs="宋体"/>
                <w:sz w:val="21"/>
                <w:szCs w:val="21"/>
                <w:lang w:val="en-US" w:eastAsia="zh-CN"/>
              </w:rPr>
              <w:t xml:space="preserve">6</w:t>
            </w:r>
            <w:r>
              <w:rPr>
                <w:rFonts w:hint="eastAsia" w:ascii="宋体" w:hAnsi="宋体" w:eastAsia="宋体" w:cs="宋体"/>
                <w:sz w:val="21"/>
                <w:szCs w:val="22"/>
              </w:rPr>
            </w:r>
            <w:r/>
          </w:p>
        </w:tc>
        <w:tc>
          <w:tcPr>
            <w:tcW w:w="6895" w:type="dxa"/>
            <w:vAlign w:val="center"/>
            <w:textDirection w:val="lrTb"/>
            <w:noWrap w:val="false"/>
          </w:tcPr>
          <w:p>
            <w:pPr>
              <w:pStyle w:val="902"/>
              <w:jc w:val="both"/>
              <w:spacing w:line="32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投标人自2023年1月1日以来，获得过相关服务（包括但不限于标准制定、品牌培育、智慧管理体系建立等与采购需求有关）荣誉奖项或相关的业主书面表彰的，每提供一项有效证明得3分，最高得6分。</w:t>
            </w:r>
            <w:r>
              <w:rPr>
                <w:rFonts w:hint="eastAsia" w:ascii="宋体" w:hAnsi="宋体" w:eastAsia="宋体" w:cs="宋体"/>
                <w:sz w:val="21"/>
                <w:szCs w:val="21"/>
                <w:lang w:val="en-US" w:eastAsia="zh-CN"/>
              </w:rPr>
            </w:r>
            <w:r/>
          </w:p>
          <w:p>
            <w:pPr>
              <w:pStyle w:val="902"/>
              <w:jc w:val="both"/>
              <w:spacing w:line="32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注：业主不限于本项目招标人及其关联单位，须提供荣誉奖项、书面表彰复印件加盖公章/扫描件，否则不得分。</w:t>
            </w:r>
            <w:r>
              <w:rPr>
                <w:rFonts w:hint="eastAsia" w:ascii="宋体" w:hAnsi="宋体" w:eastAsia="宋体" w:cs="宋体"/>
                <w:sz w:val="21"/>
                <w:szCs w:val="21"/>
                <w:lang w:val="en-US" w:eastAsia="zh-CN"/>
              </w:rPr>
            </w:r>
            <w:r/>
          </w:p>
        </w:tc>
      </w:tr>
      <w:tr>
        <w:trPr>
          <w:trHeight w:val="2127"/>
        </w:trPr>
        <w:tc>
          <w:tcPr>
            <w:tcW w:w="1146" w:type="dxa"/>
            <w:vAlign w:val="center"/>
            <w:vMerge w:val="continue"/>
            <w:textDirection w:val="lrTb"/>
            <w:noWrap w:val="false"/>
          </w:tcPr>
          <w:p>
            <w:pPr>
              <w:pStyle w:val="902"/>
              <w:jc w:val="center"/>
              <w:spacing w:line="320" w:lineRule="exact"/>
              <w:rPr>
                <w:rFonts w:hint="eastAsia" w:ascii="宋体" w:hAnsi="宋体" w:eastAsia="宋体" w:cs="宋体"/>
                <w:sz w:val="21"/>
                <w:szCs w:val="21"/>
              </w:rPr>
            </w:pPr>
            <w:r>
              <w:rPr>
                <w:rFonts w:hint="eastAsia" w:ascii="宋体" w:hAnsi="宋体" w:eastAsia="宋体" w:cs="宋体"/>
                <w:sz w:val="21"/>
                <w:szCs w:val="21"/>
              </w:rPr>
            </w:r>
            <w:r/>
          </w:p>
        </w:tc>
        <w:tc>
          <w:tcPr>
            <w:tcW w:w="1250" w:type="dxa"/>
            <w:vAlign w:val="center"/>
            <w:textDirection w:val="lrTb"/>
            <w:noWrap w:val="false"/>
          </w:tcPr>
          <w:p>
            <w:pPr>
              <w:pStyle w:val="902"/>
              <w:jc w:val="center"/>
              <w:spacing w:line="320" w:lineRule="exact"/>
              <w:rPr>
                <w:rFonts w:ascii="宋体" w:hAnsi="宋体" w:eastAsia="宋体" w:cs="宋体"/>
                <w:sz w:val="21"/>
                <w:szCs w:val="21"/>
                <w:lang w:val="en-US" w:eastAsia="zh-CN" w:bidi="ar-SA"/>
              </w:rPr>
            </w:pPr>
            <w:r>
              <w:rPr>
                <w:rFonts w:hint="eastAsia" w:ascii="宋体" w:hAnsi="宋体" w:eastAsia="宋体" w:cs="宋体"/>
                <w:bCs/>
                <w:sz w:val="21"/>
                <w:szCs w:val="21"/>
                <w:shd w:val="clear" w:color="auto" w:fill="ffffff"/>
                <w:lang w:val="en-US" w:eastAsia="zh-CN"/>
              </w:rPr>
              <w:t xml:space="preserve">拟投入的技术力量</w:t>
            </w:r>
            <w:r>
              <w:rPr>
                <w:rFonts w:ascii="宋体" w:hAnsi="宋体" w:eastAsia="宋体" w:cs="宋体"/>
                <w:sz w:val="21"/>
                <w:szCs w:val="21"/>
                <w:lang w:val="en-US" w:eastAsia="zh-CN" w:bidi="ar-SA"/>
              </w:rPr>
            </w:r>
            <w:r/>
          </w:p>
        </w:tc>
        <w:tc>
          <w:tcPr>
            <w:tcW w:w="766" w:type="dxa"/>
            <w:vAlign w:val="center"/>
            <w:textDirection w:val="lrTb"/>
            <w:noWrap w:val="false"/>
          </w:tcPr>
          <w:p>
            <w:pPr>
              <w:pStyle w:val="902"/>
              <w:jc w:val="center"/>
              <w:widowControl/>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rPr>
              <w:t xml:space="preserve">9</w:t>
            </w:r>
            <w:r>
              <w:rPr>
                <w:rFonts w:hint="eastAsia" w:ascii="宋体" w:hAnsi="宋体" w:eastAsia="宋体" w:cs="宋体"/>
                <w:sz w:val="21"/>
                <w:szCs w:val="22"/>
                <w:lang w:val="en-US" w:eastAsia="zh-CN" w:bidi="ar-SA"/>
              </w:rPr>
            </w:r>
            <w:r/>
          </w:p>
        </w:tc>
        <w:tc>
          <w:tcPr>
            <w:tcW w:w="6895" w:type="dxa"/>
            <w:vAlign w:val="top"/>
            <w:textDirection w:val="lrTb"/>
            <w:noWrap w:val="false"/>
          </w:tcPr>
          <w:p>
            <w:pPr>
              <w:pStyle w:val="902"/>
              <w:jc w:val="both"/>
              <w:spacing w:line="32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1、项目负责人具有信息、数据及其他相关类别本科学历的得1分，硕士及以上学历的得1.5分；担任过与本项目内容相关业绩项目负责人的得3.5分，没担任过不得分。</w:t>
            </w:r>
            <w:r>
              <w:rPr>
                <w:rFonts w:hint="eastAsia" w:ascii="宋体" w:hAnsi="宋体" w:eastAsia="宋体" w:cs="宋体"/>
                <w:sz w:val="21"/>
                <w:szCs w:val="21"/>
                <w:lang w:val="en-US" w:eastAsia="zh-CN"/>
              </w:rPr>
            </w:r>
            <w:r/>
          </w:p>
          <w:p>
            <w:pPr>
              <w:pStyle w:val="902"/>
              <w:jc w:val="both"/>
              <w:spacing w:line="32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2、拟派项目组成员（含项目负责人）参加过农产品相关国家标准、行业标准、企业标准制（修）订的，得2分。</w:t>
            </w:r>
            <w:r>
              <w:rPr>
                <w:rFonts w:hint="eastAsia" w:ascii="宋体" w:hAnsi="宋体" w:eastAsia="宋体" w:cs="宋体"/>
                <w:sz w:val="21"/>
                <w:szCs w:val="21"/>
                <w:lang w:val="en-US" w:eastAsia="zh-CN"/>
              </w:rPr>
            </w:r>
            <w:r/>
          </w:p>
          <w:p>
            <w:pPr>
              <w:pStyle w:val="902"/>
              <w:jc w:val="both"/>
              <w:spacing w:line="320" w:lineRule="exact"/>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3、拟派项目组成员（含项目负责人）有电商运营实操经验的（投标人自行提供证明材料，证明材料不限于业绩），得2分。</w:t>
            </w:r>
            <w:r>
              <w:rPr>
                <w:rFonts w:ascii="宋体" w:hAnsi="宋体" w:eastAsia="宋体" w:cs="宋体"/>
                <w:sz w:val="21"/>
                <w:szCs w:val="21"/>
                <w:lang w:val="en-US" w:eastAsia="zh-CN"/>
              </w:rPr>
            </w:r>
            <w:r/>
          </w:p>
          <w:p>
            <w:pPr>
              <w:pStyle w:val="902"/>
              <w:jc w:val="both"/>
              <w:spacing w:line="32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注：同一人（或同一业绩）满足不同评分要求的，可重复得分；提供毕业证书（或学位证书）、业绩合同、标准证明资料或其他可证明的资料复印件加盖公章/扫描件，并提供投标人为其缴纳的当月或上月社保，否则不得分。</w:t>
            </w:r>
            <w:r>
              <w:rPr>
                <w:rFonts w:hint="eastAsia" w:ascii="宋体" w:hAnsi="宋体" w:eastAsia="宋体" w:cs="宋体"/>
                <w:sz w:val="21"/>
                <w:szCs w:val="21"/>
                <w:lang w:val="en-US" w:eastAsia="zh-CN"/>
              </w:rPr>
            </w:r>
            <w:r/>
          </w:p>
        </w:tc>
      </w:tr>
      <w:tr>
        <w:trPr>
          <w:trHeight w:val="2110"/>
        </w:trPr>
        <w:tc>
          <w:tcPr>
            <w:tcW w:w="1146" w:type="dxa"/>
            <w:vAlign w:val="center"/>
            <w:vMerge w:val="continue"/>
            <w:textDirection w:val="lrTb"/>
            <w:noWrap w:val="false"/>
          </w:tcPr>
          <w:p>
            <w:pPr>
              <w:pStyle w:val="902"/>
              <w:jc w:val="center"/>
              <w:spacing w:line="320" w:lineRule="exact"/>
              <w:rPr>
                <w:rFonts w:hint="eastAsia" w:ascii="宋体" w:hAnsi="宋体" w:eastAsia="宋体" w:cs="宋体"/>
                <w:sz w:val="21"/>
                <w:szCs w:val="21"/>
              </w:rPr>
            </w:pPr>
            <w:r>
              <w:rPr>
                <w:rFonts w:hint="eastAsia" w:ascii="宋体" w:hAnsi="宋体" w:eastAsia="宋体" w:cs="宋体"/>
                <w:sz w:val="21"/>
                <w:szCs w:val="21"/>
              </w:rPr>
            </w:r>
            <w:r/>
          </w:p>
        </w:tc>
        <w:tc>
          <w:tcPr>
            <w:tcW w:w="1250" w:type="dxa"/>
            <w:vAlign w:val="center"/>
            <w:textDirection w:val="lrTb"/>
            <w:noWrap w:val="false"/>
          </w:tcPr>
          <w:p>
            <w:pPr>
              <w:pStyle w:val="902"/>
              <w:jc w:val="center"/>
              <w:spacing w:line="32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业绩</w:t>
            </w:r>
            <w:r>
              <w:rPr>
                <w:rFonts w:hint="eastAsia" w:ascii="宋体" w:hAnsi="宋体" w:eastAsia="宋体" w:cs="宋体"/>
                <w:sz w:val="21"/>
                <w:szCs w:val="21"/>
                <w:lang w:val="en-US" w:eastAsia="zh-CN" w:bidi="ar-SA"/>
              </w:rPr>
            </w:r>
            <w:r/>
          </w:p>
        </w:tc>
        <w:tc>
          <w:tcPr>
            <w:tcW w:w="766" w:type="dxa"/>
            <w:vAlign w:val="center"/>
            <w:textDirection w:val="lrTb"/>
            <w:noWrap w:val="false"/>
          </w:tcPr>
          <w:p>
            <w:pPr>
              <w:pStyle w:val="902"/>
              <w:jc w:val="center"/>
              <w:spacing w:line="320" w:lineRule="exact"/>
              <w:rPr>
                <w:rFonts w:ascii="宋体" w:hAnsi="宋体" w:eastAsia="宋体" w:cs="宋体"/>
                <w:sz w:val="21"/>
                <w:szCs w:val="21"/>
                <w:lang w:val="en-US" w:eastAsia="zh-CN" w:bidi="ar-SA"/>
              </w:rPr>
            </w:pPr>
            <w:r>
              <w:rPr>
                <w:rFonts w:hint="eastAsia" w:ascii="宋体" w:hAnsi="宋体" w:cs="宋体"/>
                <w:sz w:val="21"/>
                <w:szCs w:val="21"/>
                <w:lang w:val="en-US" w:eastAsia="zh-CN"/>
              </w:rPr>
              <w:t xml:space="preserve">9</w:t>
            </w:r>
            <w:r>
              <w:rPr>
                <w:rFonts w:ascii="宋体" w:hAnsi="宋体" w:eastAsia="宋体" w:cs="宋体"/>
                <w:sz w:val="21"/>
                <w:szCs w:val="21"/>
                <w:lang w:val="en-US" w:eastAsia="zh-CN" w:bidi="ar-SA"/>
              </w:rPr>
            </w:r>
            <w:r/>
          </w:p>
        </w:tc>
        <w:tc>
          <w:tcPr>
            <w:tcW w:w="6895" w:type="dxa"/>
            <w:vAlign w:val="top"/>
            <w:textDirection w:val="lrTb"/>
            <w:noWrap w:val="false"/>
          </w:tcPr>
          <w:p>
            <w:pPr>
              <w:pStyle w:val="902"/>
              <w:jc w:val="both"/>
              <w:spacing w:line="32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2023年1月1日以来（以合同签订日期为准），投标人承担过数据处理服务或其他相关业绩的，每1个得3分，最高6分。</w:t>
            </w:r>
            <w:r>
              <w:rPr>
                <w:rFonts w:hint="eastAsia" w:ascii="宋体" w:hAnsi="宋体" w:eastAsia="宋体" w:cs="宋体"/>
                <w:sz w:val="21"/>
                <w:szCs w:val="21"/>
                <w:lang w:val="en-US" w:eastAsia="zh-CN"/>
              </w:rPr>
            </w:r>
            <w:r/>
          </w:p>
          <w:p>
            <w:pPr>
              <w:pStyle w:val="902"/>
              <w:jc w:val="both"/>
              <w:spacing w:line="32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2023年1月1日以来（以合同签订日期为准），投标人承担过标准制（修）订或其他相关业绩的，每1个得3分，最高3分。</w:t>
            </w:r>
            <w:r>
              <w:rPr>
                <w:rFonts w:hint="eastAsia" w:ascii="宋体" w:hAnsi="宋体" w:eastAsia="宋体" w:cs="宋体"/>
                <w:sz w:val="21"/>
                <w:szCs w:val="21"/>
                <w:lang w:val="en-US" w:eastAsia="zh-CN"/>
              </w:rPr>
            </w:r>
            <w:r/>
          </w:p>
          <w:p>
            <w:pPr>
              <w:pStyle w:val="902"/>
              <w:jc w:val="both"/>
              <w:spacing w:line="32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注：提供合同等证明材料复印件加盖公章</w:t>
            </w:r>
            <w:r>
              <w:rPr>
                <w:rFonts w:hint="eastAsia" w:ascii="宋体" w:hAnsi="宋体" w:eastAsia="宋体" w:cs="宋体"/>
                <w:sz w:val="21"/>
                <w:szCs w:val="21"/>
                <w:lang w:val="en-US" w:eastAsia="zh-CN"/>
              </w:rPr>
              <w:t xml:space="preserve">/扫描件</w:t>
            </w:r>
            <w:r>
              <w:rPr>
                <w:rFonts w:hint="eastAsia" w:ascii="宋体" w:hAnsi="宋体" w:eastAsia="宋体" w:cs="宋体"/>
                <w:sz w:val="21"/>
                <w:szCs w:val="21"/>
                <w:lang w:val="en-US" w:eastAsia="zh-CN"/>
              </w:rPr>
              <w:t xml:space="preserve">，合同未明确体现服务内容的，投标人须自行补充证明材料，否则不得分；同一业绩包含满足评分要求的不同服务内容，可重复得分。</w:t>
            </w:r>
            <w:r>
              <w:rPr>
                <w:rFonts w:hint="eastAsia" w:ascii="宋体" w:hAnsi="宋体" w:eastAsia="宋体" w:cs="宋体"/>
                <w:sz w:val="21"/>
                <w:szCs w:val="21"/>
                <w:lang w:val="en-US" w:eastAsia="zh-CN"/>
              </w:rPr>
            </w:r>
            <w:r/>
          </w:p>
        </w:tc>
      </w:tr>
      <w:tr>
        <w:trPr>
          <w:trHeight w:val="90"/>
        </w:trPr>
        <w:tc>
          <w:tcPr>
            <w:tcW w:w="1146" w:type="dxa"/>
            <w:vAlign w:val="center"/>
            <w:vMerge w:val="restart"/>
            <w:textDirection w:val="lrTb"/>
            <w:noWrap w:val="false"/>
          </w:tcPr>
          <w:p>
            <w:pPr>
              <w:pStyle w:val="902"/>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技术部分</w:t>
            </w:r>
            <w:r>
              <w:rPr>
                <w:rFonts w:hint="eastAsia" w:ascii="宋体" w:hAnsi="宋体" w:cs="宋体"/>
                <w:sz w:val="21"/>
                <w:szCs w:val="21"/>
                <w:lang w:val="en-US" w:eastAsia="zh-CN"/>
              </w:rPr>
              <w:t xml:space="preserve">50</w:t>
            </w:r>
            <w:r>
              <w:rPr>
                <w:rFonts w:hint="eastAsia" w:ascii="宋体" w:hAnsi="宋体" w:eastAsia="宋体" w:cs="宋体"/>
                <w:sz w:val="21"/>
                <w:szCs w:val="21"/>
              </w:rPr>
              <w:t xml:space="preserve">分</w:t>
            </w:r>
            <w:r>
              <w:rPr>
                <w:rFonts w:hint="eastAsia" w:ascii="宋体" w:hAnsi="宋体" w:eastAsia="宋体" w:cs="宋体"/>
                <w:sz w:val="21"/>
                <w:szCs w:val="21"/>
              </w:rPr>
            </w:r>
            <w:r/>
          </w:p>
        </w:tc>
        <w:tc>
          <w:tcPr>
            <w:tcW w:w="1250" w:type="dxa"/>
            <w:vAlign w:val="center"/>
            <w:textDirection w:val="lrTb"/>
            <w:noWrap w:val="false"/>
          </w:tcPr>
          <w:p>
            <w:pPr>
              <w:pStyle w:val="902"/>
              <w:jc w:val="center"/>
              <w:spacing w:line="320" w:lineRule="exact"/>
              <w:rPr>
                <w:rFonts w:hint="eastAsia" w:ascii="宋体" w:hAnsi="宋体" w:eastAsia="宋体" w:cs="宋体"/>
                <w:sz w:val="21"/>
                <w:szCs w:val="21"/>
                <w:lang w:val="en-US" w:eastAsia="zh-CN"/>
              </w:rPr>
            </w:pPr>
            <w:r>
              <w:rPr>
                <w:rFonts w:hint="eastAsia" w:cs="宋体"/>
                <w:b w:val="0"/>
                <w:bCs w:val="0"/>
                <w:color w:val="000000"/>
                <w:spacing w:val="-1"/>
                <w:sz w:val="21"/>
                <w:szCs w:val="21"/>
                <w:lang w:val="en-US" w:eastAsia="zh-CN"/>
              </w:rPr>
              <w:t xml:space="preserve">项目整体服务</w:t>
            </w:r>
            <w:r>
              <w:rPr>
                <w:rFonts w:hint="eastAsia" w:ascii="宋体" w:hAnsi="宋体" w:eastAsia="宋体" w:cs="宋体"/>
                <w:b w:val="0"/>
                <w:bCs w:val="0"/>
                <w:color w:val="000000"/>
                <w:spacing w:val="-1"/>
                <w:sz w:val="21"/>
                <w:szCs w:val="21"/>
                <w:lang w:eastAsia="zh-CN"/>
              </w:rPr>
              <w:t xml:space="preserve">方案</w:t>
            </w:r>
            <w:r>
              <w:rPr>
                <w:rFonts w:hint="eastAsia" w:ascii="宋体" w:hAnsi="宋体" w:eastAsia="宋体" w:cs="宋体"/>
                <w:sz w:val="21"/>
                <w:szCs w:val="21"/>
                <w:lang w:val="en-US" w:eastAsia="zh-CN"/>
              </w:rPr>
            </w:r>
            <w:r/>
          </w:p>
        </w:tc>
        <w:tc>
          <w:tcPr>
            <w:tcW w:w="766" w:type="dxa"/>
            <w:vAlign w:val="center"/>
            <w:textDirection w:val="lrTb"/>
            <w:noWrap w:val="false"/>
          </w:tcPr>
          <w:p>
            <w:pPr>
              <w:pStyle w:val="902"/>
              <w:jc w:val="center"/>
              <w:spacing w:line="320" w:lineRule="exact"/>
              <w:rPr>
                <w:rFonts w:ascii="宋体" w:hAnsi="宋体" w:eastAsia="宋体" w:cs="宋体"/>
                <w:sz w:val="21"/>
                <w:szCs w:val="21"/>
                <w:lang w:val="en-US" w:eastAsia="zh-CN"/>
              </w:rPr>
            </w:pPr>
            <w:r>
              <w:rPr>
                <w:rFonts w:hint="eastAsia" w:ascii="宋体" w:hAnsi="宋体" w:cs="宋体"/>
                <w:sz w:val="21"/>
                <w:szCs w:val="21"/>
                <w:lang w:val="en-US" w:eastAsia="zh-CN"/>
              </w:rPr>
              <w:t xml:space="preserve">10</w:t>
            </w:r>
            <w:r>
              <w:rPr>
                <w:rFonts w:ascii="宋体" w:hAnsi="宋体" w:eastAsia="宋体" w:cs="宋体"/>
                <w:sz w:val="21"/>
                <w:szCs w:val="21"/>
                <w:lang w:val="en-US" w:eastAsia="zh-CN"/>
              </w:rPr>
            </w:r>
            <w:r/>
          </w:p>
        </w:tc>
        <w:tc>
          <w:tcPr>
            <w:tcW w:w="6895" w:type="dxa"/>
            <w:vAlign w:val="top"/>
            <w:textDirection w:val="lrTb"/>
            <w:noWrap w:val="false"/>
          </w:tcPr>
          <w:p>
            <w:pPr>
              <w:pStyle w:val="942"/>
              <w:ind w:right="108"/>
              <w:keepLines w:val="0"/>
              <w:keepNext w:val="0"/>
              <w:pageBreakBefore w:val="0"/>
              <w:spacing w:before="132" w:line="240" w:lineRule="auto"/>
              <w:rPr>
                <w:rFonts w:hint="eastAsia" w:ascii="宋体" w:hAnsi="宋体" w:eastAsia="宋体" w:cs="宋体"/>
                <w:sz w:val="21"/>
                <w:szCs w:val="21"/>
                <w:lang w:eastAsia="zh-CN"/>
              </w:rPr>
            </w:pPr>
            <w:r>
              <w:rPr>
                <w:rFonts w:hint="eastAsia" w:ascii="宋体" w:hAnsi="宋体" w:eastAsia="宋体" w:cs="宋体"/>
                <w:color w:val="000000"/>
                <w:sz w:val="21"/>
                <w:szCs w:val="21"/>
                <w:lang w:val="en-US" w:eastAsia="zh-CN" w:bidi="ar-SA"/>
              </w:rPr>
              <w:t xml:space="preserve">根据投标人制定的</w:t>
            </w:r>
            <w:r>
              <w:rPr>
                <w:rFonts w:hint="eastAsia" w:cs="宋体"/>
                <w:color w:val="000000"/>
                <w:sz w:val="21"/>
                <w:szCs w:val="21"/>
                <w:lang w:val="en-US" w:eastAsia="zh-CN" w:bidi="ar-SA"/>
              </w:rPr>
              <w:t xml:space="preserve">项目整体服务</w:t>
            </w:r>
            <w:r>
              <w:rPr>
                <w:rFonts w:hint="eastAsia" w:ascii="宋体" w:hAnsi="宋体" w:eastAsia="宋体" w:cs="宋体"/>
                <w:color w:val="000000"/>
                <w:sz w:val="21"/>
                <w:szCs w:val="21"/>
                <w:lang w:val="en-US" w:eastAsia="zh-CN" w:bidi="ar-SA"/>
              </w:rPr>
              <w:t xml:space="preserve">方案（如响应时间承诺、工作节点规划、对本项目有利的实质性服务措施、优惠条款或其他服务承诺、工作目标、工作内容、工作方法、工作进程安排、进度控制措施、质量控制作出响应性详细说明）进行综合评定</w:t>
            </w:r>
            <w:r>
              <w:rPr>
                <w:rFonts w:hint="eastAsia"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整体方案科学、严密、合理，描述详细且具有针对性的得10分；较合理、严密、描述较为详细，不存在实施难度的得7分；方案不合理、描述一般、不存在可操作性的得4分；方案与评分点无关或未提供的不得分。</w:t>
            </w:r>
            <w:r>
              <w:rPr>
                <w:rFonts w:hint="eastAsia" w:ascii="宋体" w:hAnsi="宋体" w:eastAsia="宋体" w:cs="宋体"/>
                <w:sz w:val="21"/>
                <w:szCs w:val="21"/>
                <w:lang w:eastAsia="zh-CN"/>
              </w:rPr>
            </w:r>
            <w:r/>
          </w:p>
        </w:tc>
      </w:tr>
      <w:tr>
        <w:trPr>
          <w:trHeight w:val="1256"/>
        </w:trPr>
        <w:tc>
          <w:tcPr>
            <w:tcW w:w="1146" w:type="dxa"/>
            <w:vAlign w:val="top"/>
            <w:vMerge w:val="continue"/>
            <w:textDirection w:val="lrTb"/>
            <w:noWrap w:val="false"/>
          </w:tcPr>
          <w:p>
            <w:pPr>
              <w:pStyle w:val="902"/>
              <w:jc w:val="center"/>
              <w:spacing w:line="320" w:lineRule="exact"/>
              <w:rPr>
                <w:rFonts w:hint="eastAsia" w:ascii="宋体" w:hAnsi="宋体" w:eastAsia="宋体" w:cs="宋体"/>
                <w:sz w:val="21"/>
                <w:szCs w:val="21"/>
              </w:rPr>
            </w:pPr>
            <w:r>
              <w:rPr>
                <w:rFonts w:hint="eastAsia" w:ascii="宋体" w:hAnsi="宋体" w:eastAsia="宋体" w:cs="宋体"/>
                <w:sz w:val="21"/>
                <w:szCs w:val="21"/>
              </w:rPr>
            </w:r>
            <w:r/>
          </w:p>
        </w:tc>
        <w:tc>
          <w:tcPr>
            <w:tcW w:w="1250" w:type="dxa"/>
            <w:vAlign w:val="center"/>
            <w:textDirection w:val="lrTb"/>
            <w:noWrap w:val="false"/>
          </w:tcPr>
          <w:p>
            <w:pPr>
              <w:pStyle w:val="942"/>
              <w:ind w:left="151"/>
              <w:jc w:val="center"/>
              <w:keepLines w:val="0"/>
              <w:keepNext w:val="0"/>
              <w:pageBreakBefore w:val="0"/>
              <w:spacing w:line="240" w:lineRule="auto"/>
              <w:rPr>
                <w:rFonts w:hint="eastAsia" w:ascii="宋体" w:hAnsi="宋体" w:eastAsia="宋体" w:cs="宋体"/>
                <w:sz w:val="21"/>
                <w:szCs w:val="21"/>
                <w:lang w:val="en-US" w:eastAsia="zh-CN"/>
              </w:rPr>
            </w:pPr>
            <w:r>
              <w:rPr>
                <w:rFonts w:hint="eastAsia" w:cs="宋体"/>
                <w:b w:val="0"/>
                <w:bCs w:val="0"/>
                <w:color w:val="000000"/>
                <w:spacing w:val="-1"/>
                <w:sz w:val="21"/>
                <w:szCs w:val="21"/>
                <w:lang w:val="en-US" w:eastAsia="zh-CN"/>
              </w:rPr>
              <w:t xml:space="preserve">项目</w:t>
            </w:r>
            <w:r>
              <w:rPr>
                <w:rFonts w:hint="eastAsia" w:ascii="宋体" w:hAnsi="宋体" w:eastAsia="宋体" w:cs="宋体"/>
                <w:b w:val="0"/>
                <w:bCs w:val="0"/>
                <w:color w:val="000000"/>
                <w:spacing w:val="-1"/>
                <w:sz w:val="21"/>
                <w:szCs w:val="21"/>
                <w:lang w:val="en-US" w:eastAsia="zh-CN"/>
              </w:rPr>
              <w:t xml:space="preserve">难点</w:t>
            </w:r>
            <w:r>
              <w:rPr>
                <w:rFonts w:hint="eastAsia" w:cs="宋体"/>
                <w:b w:val="0"/>
                <w:bCs w:val="0"/>
                <w:color w:val="000000"/>
                <w:spacing w:val="-1"/>
                <w:sz w:val="21"/>
                <w:szCs w:val="21"/>
                <w:lang w:val="en-US" w:eastAsia="zh-CN"/>
              </w:rPr>
              <w:t xml:space="preserve">解决</w:t>
            </w:r>
            <w:r>
              <w:rPr>
                <w:rFonts w:hint="eastAsia" w:ascii="宋体" w:hAnsi="宋体" w:eastAsia="宋体" w:cs="宋体"/>
                <w:b w:val="0"/>
                <w:bCs w:val="0"/>
                <w:color w:val="000000"/>
                <w:spacing w:val="-1"/>
                <w:sz w:val="21"/>
                <w:szCs w:val="21"/>
                <w:lang w:eastAsia="zh-CN"/>
              </w:rPr>
              <w:t xml:space="preserve">方案</w:t>
            </w:r>
            <w:r>
              <w:rPr>
                <w:rFonts w:hint="eastAsia" w:ascii="宋体" w:hAnsi="宋体" w:eastAsia="宋体" w:cs="宋体"/>
                <w:sz w:val="21"/>
                <w:szCs w:val="21"/>
                <w:lang w:val="en-US" w:eastAsia="zh-CN"/>
              </w:rPr>
            </w:r>
            <w:r/>
          </w:p>
        </w:tc>
        <w:tc>
          <w:tcPr>
            <w:tcW w:w="766" w:type="dxa"/>
            <w:vAlign w:val="center"/>
            <w:textDirection w:val="lrTb"/>
            <w:noWrap w:val="false"/>
          </w:tcPr>
          <w:p>
            <w:pPr>
              <w:pStyle w:val="902"/>
              <w:jc w:val="center"/>
              <w:widowControl/>
              <w:rPr>
                <w:rFonts w:ascii="宋体" w:hAnsi="宋体" w:cs="宋体"/>
                <w:sz w:val="21"/>
                <w:szCs w:val="22"/>
                <w:lang w:val="en-US" w:eastAsia="zh-CN"/>
              </w:rPr>
            </w:pPr>
            <w:r>
              <w:rPr>
                <w:rFonts w:hint="eastAsia" w:ascii="宋体" w:hAnsi="宋体" w:cs="宋体"/>
                <w:sz w:val="21"/>
                <w:szCs w:val="22"/>
                <w:lang w:val="en-US" w:eastAsia="zh-CN"/>
              </w:rPr>
              <w:t xml:space="preserve">10</w:t>
            </w:r>
            <w:r>
              <w:rPr>
                <w:rFonts w:ascii="宋体" w:hAnsi="宋体" w:cs="宋体"/>
                <w:sz w:val="21"/>
                <w:szCs w:val="22"/>
                <w:lang w:val="en-US" w:eastAsia="zh-CN"/>
              </w:rPr>
            </w:r>
            <w:r/>
          </w:p>
        </w:tc>
        <w:tc>
          <w:tcPr>
            <w:tcW w:w="6895" w:type="dxa"/>
            <w:vAlign w:val="top"/>
            <w:textDirection w:val="lrTb"/>
            <w:noWrap w:val="false"/>
          </w:tcPr>
          <w:p>
            <w:pPr>
              <w:pStyle w:val="942"/>
              <w:ind w:right="108"/>
              <w:keepLines w:val="0"/>
              <w:keepNext w:val="0"/>
              <w:pageBreakBefore w:val="0"/>
              <w:spacing w:before="132" w:line="240" w:lineRule="auto"/>
              <w:rPr>
                <w:rFonts w:hint="eastAsia" w:ascii="宋体" w:hAnsi="宋体" w:cs="宋体"/>
                <w:sz w:val="21"/>
                <w:szCs w:val="21"/>
                <w:lang w:val="en-US" w:eastAsia="zh-CN"/>
              </w:rPr>
            </w:pPr>
            <w:r>
              <w:rPr>
                <w:rFonts w:hint="eastAsia" w:ascii="宋体" w:hAnsi="宋体" w:eastAsia="宋体" w:cs="宋体"/>
                <w:color w:val="000000"/>
                <w:sz w:val="21"/>
                <w:szCs w:val="21"/>
                <w:lang w:val="en-US" w:eastAsia="zh-CN" w:bidi="ar-SA"/>
              </w:rPr>
              <w:t xml:space="preserve">根据投标人制定的</w:t>
            </w:r>
            <w:r>
              <w:rPr>
                <w:rFonts w:hint="eastAsia" w:cs="宋体"/>
                <w:color w:val="000000"/>
                <w:sz w:val="21"/>
                <w:szCs w:val="21"/>
                <w:lang w:val="en-US" w:eastAsia="zh-CN" w:bidi="ar-SA"/>
              </w:rPr>
              <w:t xml:space="preserve">项目</w:t>
            </w:r>
            <w:r>
              <w:rPr>
                <w:rFonts w:hint="eastAsia" w:ascii="宋体" w:hAnsi="宋体" w:eastAsia="宋体" w:cs="宋体"/>
                <w:color w:val="000000"/>
                <w:sz w:val="21"/>
                <w:szCs w:val="21"/>
                <w:lang w:val="en-US" w:eastAsia="zh-CN" w:bidi="ar-SA"/>
              </w:rPr>
              <w:t xml:space="preserve">难点</w:t>
            </w:r>
            <w:r>
              <w:rPr>
                <w:rFonts w:hint="eastAsia" w:cs="宋体"/>
                <w:color w:val="000000"/>
                <w:sz w:val="21"/>
                <w:szCs w:val="21"/>
                <w:lang w:val="en-US" w:eastAsia="zh-CN" w:bidi="ar-SA"/>
              </w:rPr>
              <w:t xml:space="preserve">解决</w:t>
            </w:r>
            <w:r>
              <w:rPr>
                <w:rFonts w:hint="eastAsia" w:ascii="宋体" w:hAnsi="宋体" w:eastAsia="宋体" w:cs="宋体"/>
                <w:color w:val="000000"/>
                <w:sz w:val="21"/>
                <w:szCs w:val="21"/>
                <w:lang w:val="en-US" w:eastAsia="zh-CN" w:bidi="ar-SA"/>
              </w:rPr>
              <w:t xml:space="preserve">方案进行综合评定，整体方案科学、严密、合理，描述详细且具有针对性的，得10分</w:t>
            </w:r>
            <w:r>
              <w:rPr>
                <w:rFonts w:hint="eastAsia"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基本合理、描述一般、存在可操作性的得7分</w:t>
            </w:r>
            <w:r>
              <w:rPr>
                <w:rFonts w:hint="eastAsia"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无针对性、无操作性的得4分</w:t>
            </w:r>
            <w:r>
              <w:rPr>
                <w:rFonts w:hint="eastAsia"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方案与评分点无关或未提供的不得分</w:t>
            </w:r>
            <w:r>
              <w:rPr>
                <w:rFonts w:hint="eastAsia" w:ascii="宋体" w:hAnsi="宋体" w:eastAsia="宋体" w:cs="宋体"/>
                <w:color w:val="000000"/>
                <w:sz w:val="21"/>
                <w:szCs w:val="21"/>
                <w:lang w:val="en-US" w:eastAsia="zh-CN" w:bidi="ar-SA"/>
              </w:rPr>
              <w:t xml:space="preserve">。</w:t>
            </w:r>
            <w:r>
              <w:rPr>
                <w:rFonts w:hint="eastAsia" w:ascii="宋体" w:hAnsi="宋体" w:cs="宋体"/>
                <w:sz w:val="21"/>
                <w:szCs w:val="21"/>
                <w:lang w:val="en-US" w:eastAsia="zh-CN"/>
              </w:rPr>
            </w:r>
            <w:r/>
          </w:p>
        </w:tc>
      </w:tr>
      <w:tr>
        <w:trPr>
          <w:trHeight w:val="1256"/>
        </w:trPr>
        <w:tc>
          <w:tcPr>
            <w:tcW w:w="1146" w:type="dxa"/>
            <w:vAlign w:val="top"/>
            <w:vMerge w:val="continue"/>
            <w:textDirection w:val="lrTb"/>
            <w:noWrap w:val="false"/>
          </w:tcPr>
          <w:p>
            <w:pPr>
              <w:pStyle w:val="902"/>
              <w:jc w:val="center"/>
              <w:spacing w:line="320" w:lineRule="exact"/>
              <w:rPr>
                <w:rFonts w:hint="eastAsia" w:ascii="宋体" w:hAnsi="宋体" w:eastAsia="宋体" w:cs="宋体"/>
                <w:sz w:val="21"/>
                <w:szCs w:val="21"/>
              </w:rPr>
            </w:pPr>
            <w:r>
              <w:rPr>
                <w:rFonts w:hint="eastAsia" w:ascii="宋体" w:hAnsi="宋体" w:eastAsia="宋体" w:cs="宋体"/>
                <w:sz w:val="21"/>
                <w:szCs w:val="21"/>
              </w:rPr>
            </w:r>
            <w:r/>
          </w:p>
        </w:tc>
        <w:tc>
          <w:tcPr>
            <w:tcW w:w="1250" w:type="dxa"/>
            <w:vAlign w:val="center"/>
            <w:textDirection w:val="lrTb"/>
            <w:noWrap w:val="false"/>
          </w:tcPr>
          <w:p>
            <w:pPr>
              <w:pStyle w:val="902"/>
              <w:jc w:val="center"/>
              <w:spacing w:line="320" w:lineRule="exact"/>
              <w:rPr>
                <w:rFonts w:hint="eastAsia" w:ascii="宋体" w:hAnsi="宋体" w:eastAsia="宋体" w:cs="宋体"/>
                <w:sz w:val="21"/>
                <w:szCs w:val="21"/>
                <w:lang w:val="en-US" w:eastAsia="zh-CN"/>
              </w:rPr>
            </w:pPr>
            <w:r>
              <w:rPr>
                <w:rFonts w:hint="eastAsia" w:cs="宋体"/>
                <w:b w:val="0"/>
                <w:bCs w:val="0"/>
                <w:color w:val="000000"/>
                <w:spacing w:val="-1"/>
                <w:sz w:val="21"/>
                <w:szCs w:val="21"/>
                <w:lang w:val="en-US" w:eastAsia="zh-CN"/>
              </w:rPr>
              <w:t xml:space="preserve">项目业务创新方案</w:t>
            </w:r>
            <w:r>
              <w:rPr>
                <w:rFonts w:hint="eastAsia" w:ascii="宋体" w:hAnsi="宋体" w:eastAsia="宋体" w:cs="宋体"/>
                <w:sz w:val="21"/>
                <w:szCs w:val="21"/>
                <w:lang w:val="en-US" w:eastAsia="zh-CN"/>
              </w:rPr>
            </w:r>
            <w:r/>
          </w:p>
        </w:tc>
        <w:tc>
          <w:tcPr>
            <w:tcW w:w="766" w:type="dxa"/>
            <w:vAlign w:val="center"/>
            <w:textDirection w:val="lrTb"/>
            <w:noWrap w:val="false"/>
          </w:tcPr>
          <w:p>
            <w:pPr>
              <w:pStyle w:val="902"/>
              <w:jc w:val="center"/>
              <w:widowControl/>
              <w:rPr>
                <w:rFonts w:ascii="宋体" w:hAnsi="宋体" w:cs="宋体"/>
                <w:sz w:val="21"/>
                <w:szCs w:val="22"/>
                <w:lang w:val="en-US" w:eastAsia="zh-CN"/>
              </w:rPr>
            </w:pPr>
            <w:r>
              <w:rPr>
                <w:rFonts w:hint="eastAsia" w:ascii="宋体" w:hAnsi="宋体" w:cs="宋体"/>
                <w:sz w:val="21"/>
                <w:szCs w:val="22"/>
                <w:lang w:val="en-US" w:eastAsia="zh-CN"/>
              </w:rPr>
              <w:t xml:space="preserve">10</w:t>
            </w:r>
            <w:r>
              <w:rPr>
                <w:rFonts w:ascii="宋体" w:hAnsi="宋体" w:cs="宋体"/>
                <w:sz w:val="21"/>
                <w:szCs w:val="22"/>
                <w:lang w:val="en-US" w:eastAsia="zh-CN"/>
              </w:rPr>
            </w:r>
            <w:r/>
          </w:p>
        </w:tc>
        <w:tc>
          <w:tcPr>
            <w:tcW w:w="6895" w:type="dxa"/>
            <w:vAlign w:val="top"/>
            <w:textDirection w:val="lrTb"/>
            <w:noWrap w:val="false"/>
          </w:tcPr>
          <w:p>
            <w:pPr>
              <w:pStyle w:val="942"/>
              <w:ind w:right="108"/>
              <w:keepLines w:val="0"/>
              <w:keepNext w:val="0"/>
              <w:pageBreakBefore w:val="0"/>
              <w:spacing w:before="132" w:line="240"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根据投标人制定的</w:t>
            </w:r>
            <w:r>
              <w:rPr>
                <w:rFonts w:hint="eastAsia" w:cs="宋体"/>
                <w:color w:val="000000"/>
                <w:sz w:val="21"/>
                <w:szCs w:val="21"/>
                <w:lang w:val="en-US" w:eastAsia="zh-CN" w:bidi="ar-SA"/>
              </w:rPr>
              <w:t xml:space="preserve">项目业务创新</w:t>
            </w:r>
            <w:r>
              <w:rPr>
                <w:rFonts w:hint="eastAsia" w:ascii="宋体" w:hAnsi="宋体" w:eastAsia="宋体" w:cs="宋体"/>
                <w:color w:val="000000"/>
                <w:sz w:val="21"/>
                <w:szCs w:val="21"/>
                <w:lang w:val="en-US" w:eastAsia="zh-CN" w:bidi="ar-SA"/>
              </w:rPr>
              <w:t xml:space="preserve">方案进行综合评定，</w:t>
            </w:r>
            <w:r>
              <w:rPr>
                <w:rFonts w:hint="eastAsia" w:ascii="宋体" w:hAnsi="宋体" w:eastAsia="宋体" w:cs="宋体"/>
                <w:color w:val="000000"/>
                <w:sz w:val="21"/>
                <w:szCs w:val="21"/>
                <w:lang w:val="en-US" w:eastAsia="zh-CN" w:bidi="ar-SA"/>
              </w:rPr>
              <w:t xml:space="preserve">整体方案科学、严密、合理，描述详细且具有针对性的，得10分</w:t>
            </w:r>
            <w:r>
              <w:rPr>
                <w:rFonts w:hint="eastAsia"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基本合理、描述一般、存在可操作性的得7分</w:t>
            </w:r>
            <w:r>
              <w:rPr>
                <w:rFonts w:hint="eastAsia"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无针对性、无操作性的得4分</w:t>
            </w:r>
            <w:r>
              <w:rPr>
                <w:rFonts w:hint="eastAsia"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方案与评分点无关或未提供的不得分。</w:t>
            </w:r>
            <w:r>
              <w:rPr>
                <w:rFonts w:hint="eastAsia" w:ascii="宋体" w:hAnsi="宋体" w:eastAsia="宋体" w:cs="宋体"/>
                <w:color w:val="000000"/>
                <w:sz w:val="21"/>
                <w:szCs w:val="21"/>
                <w:lang w:val="en-US" w:eastAsia="zh-CN" w:bidi="ar-SA"/>
              </w:rPr>
            </w:r>
            <w:r/>
          </w:p>
        </w:tc>
      </w:tr>
      <w:tr>
        <w:trPr>
          <w:trHeight w:val="1256"/>
        </w:trPr>
        <w:tc>
          <w:tcPr>
            <w:tcW w:w="1146" w:type="dxa"/>
            <w:vAlign w:val="top"/>
            <w:vMerge w:val="continue"/>
            <w:textDirection w:val="lrTb"/>
            <w:noWrap w:val="false"/>
          </w:tcPr>
          <w:p>
            <w:pPr>
              <w:pStyle w:val="902"/>
              <w:jc w:val="center"/>
              <w:spacing w:line="320" w:lineRule="exact"/>
              <w:rPr>
                <w:rFonts w:hint="eastAsia" w:ascii="宋体" w:hAnsi="宋体" w:eastAsia="宋体" w:cs="宋体"/>
                <w:sz w:val="21"/>
                <w:szCs w:val="21"/>
              </w:rPr>
            </w:pPr>
            <w:r>
              <w:rPr>
                <w:rFonts w:hint="eastAsia" w:ascii="宋体" w:hAnsi="宋体" w:eastAsia="宋体" w:cs="宋体"/>
                <w:sz w:val="21"/>
                <w:szCs w:val="21"/>
              </w:rPr>
            </w:r>
            <w:r/>
          </w:p>
        </w:tc>
        <w:tc>
          <w:tcPr>
            <w:tcW w:w="1250" w:type="dxa"/>
            <w:vAlign w:val="center"/>
            <w:textDirection w:val="lrTb"/>
            <w:noWrap w:val="false"/>
          </w:tcPr>
          <w:p>
            <w:pPr>
              <w:pStyle w:val="902"/>
              <w:jc w:val="center"/>
              <w:spacing w:line="320" w:lineRule="exact"/>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线上全过程追溯体系效果展示</w:t>
            </w:r>
            <w:r>
              <w:rPr>
                <w:rFonts w:ascii="宋体" w:hAnsi="宋体" w:eastAsia="宋体" w:cs="宋体"/>
                <w:sz w:val="21"/>
                <w:szCs w:val="21"/>
                <w:lang w:val="en-US" w:eastAsia="zh-CN"/>
              </w:rPr>
            </w:r>
            <w:r/>
          </w:p>
        </w:tc>
        <w:tc>
          <w:tcPr>
            <w:tcW w:w="766" w:type="dxa"/>
            <w:vAlign w:val="center"/>
            <w:textDirection w:val="lrTb"/>
            <w:noWrap w:val="false"/>
          </w:tcPr>
          <w:p>
            <w:pPr>
              <w:pStyle w:val="902"/>
              <w:jc w:val="center"/>
              <w:widowControl/>
              <w:rPr>
                <w:rFonts w:ascii="宋体" w:hAnsi="宋体" w:cs="宋体"/>
                <w:sz w:val="21"/>
                <w:szCs w:val="22"/>
                <w:lang w:val="en-US" w:eastAsia="zh-CN"/>
              </w:rPr>
            </w:pPr>
            <w:r>
              <w:rPr>
                <w:rFonts w:hint="eastAsia" w:ascii="宋体" w:hAnsi="宋体" w:cs="宋体"/>
                <w:sz w:val="21"/>
                <w:szCs w:val="22"/>
                <w:lang w:val="en-US" w:eastAsia="zh-CN"/>
              </w:rPr>
              <w:t xml:space="preserve">10</w:t>
            </w:r>
            <w:r>
              <w:rPr>
                <w:rFonts w:ascii="宋体" w:hAnsi="宋体" w:cs="宋体"/>
                <w:sz w:val="21"/>
                <w:szCs w:val="22"/>
                <w:lang w:val="en-US" w:eastAsia="zh-CN"/>
              </w:rPr>
            </w:r>
            <w:r/>
          </w:p>
        </w:tc>
        <w:tc>
          <w:tcPr>
            <w:tcW w:w="6895" w:type="dxa"/>
            <w:vAlign w:val="top"/>
            <w:textDirection w:val="lrTb"/>
            <w:noWrap w:val="false"/>
          </w:tcPr>
          <w:p>
            <w:pPr>
              <w:pStyle w:val="942"/>
              <w:ind w:right="108"/>
              <w:keepLines w:val="0"/>
              <w:keepNext w:val="0"/>
              <w:pageBreakBefore w:val="0"/>
              <w:spacing w:before="132" w:line="240" w:lineRule="auto"/>
              <w:rPr>
                <w:rFonts w:hint="eastAsia" w:ascii="宋体" w:hAnsi="宋体" w:cs="宋体"/>
                <w:sz w:val="21"/>
                <w:szCs w:val="21"/>
                <w:lang w:val="en-US" w:eastAsia="zh-CN"/>
              </w:rPr>
            </w:pPr>
            <w:r>
              <w:rPr>
                <w:rFonts w:hint="eastAsia" w:ascii="宋体" w:hAnsi="宋体" w:eastAsia="宋体" w:cs="宋体"/>
                <w:color w:val="000000"/>
                <w:sz w:val="21"/>
                <w:szCs w:val="21"/>
                <w:lang w:val="en-US" w:eastAsia="zh-CN" w:bidi="ar-SA"/>
              </w:rPr>
              <w:t xml:space="preserve">通过文字、图片的方式，展示投标人拟实行的线上全过程追溯体系建设目标和效果，体系健全、展示效果清晰合理的得1</w:t>
            </w:r>
            <w:r>
              <w:rPr>
                <w:rFonts w:hint="eastAsia" w:cs="宋体"/>
                <w:color w:val="000000"/>
                <w:sz w:val="21"/>
                <w:szCs w:val="21"/>
                <w:lang w:val="en-US" w:eastAsia="zh-CN" w:bidi="ar-SA"/>
              </w:rPr>
              <w:t xml:space="preserve">0</w:t>
            </w:r>
            <w:r>
              <w:rPr>
                <w:rFonts w:hint="eastAsia" w:ascii="宋体" w:hAnsi="宋体" w:eastAsia="宋体" w:cs="宋体"/>
                <w:color w:val="000000"/>
                <w:sz w:val="21"/>
                <w:szCs w:val="21"/>
                <w:lang w:val="en-US" w:eastAsia="zh-CN" w:bidi="ar-SA"/>
              </w:rPr>
              <w:t xml:space="preserve">分；体系基本满足采购需求、展示效果有可行性的得</w:t>
            </w:r>
            <w:r>
              <w:rPr>
                <w:rFonts w:hint="eastAsia" w:cs="宋体"/>
                <w:color w:val="000000"/>
                <w:sz w:val="21"/>
                <w:szCs w:val="21"/>
                <w:lang w:val="en-US" w:eastAsia="zh-CN" w:bidi="ar-SA"/>
              </w:rPr>
              <w:t xml:space="preserve">7</w:t>
            </w:r>
            <w:r>
              <w:rPr>
                <w:rFonts w:hint="eastAsia" w:ascii="宋体" w:hAnsi="宋体" w:eastAsia="宋体" w:cs="宋体"/>
                <w:color w:val="000000"/>
                <w:sz w:val="21"/>
                <w:szCs w:val="21"/>
                <w:lang w:val="en-US" w:eastAsia="zh-CN" w:bidi="ar-SA"/>
              </w:rPr>
              <w:t xml:space="preserve">分；体系不满足采购需求、展示效果无可行性的得</w:t>
            </w:r>
            <w:r>
              <w:rPr>
                <w:rFonts w:hint="eastAsia" w:cs="宋体"/>
                <w:color w:val="000000"/>
                <w:sz w:val="21"/>
                <w:szCs w:val="21"/>
                <w:lang w:val="en-US" w:eastAsia="zh-CN" w:bidi="ar-SA"/>
              </w:rPr>
              <w:t xml:space="preserve">4</w:t>
            </w:r>
            <w:r>
              <w:rPr>
                <w:rFonts w:hint="eastAsia" w:ascii="宋体" w:hAnsi="宋体" w:eastAsia="宋体" w:cs="宋体"/>
                <w:color w:val="000000"/>
                <w:sz w:val="21"/>
                <w:szCs w:val="21"/>
                <w:lang w:val="en-US" w:eastAsia="zh-CN" w:bidi="ar-SA"/>
              </w:rPr>
              <w:t xml:space="preserve">分；</w:t>
            </w:r>
            <w:r>
              <w:rPr>
                <w:rFonts w:hint="eastAsia" w:cs="宋体"/>
                <w:color w:val="000000"/>
                <w:sz w:val="21"/>
                <w:szCs w:val="21"/>
                <w:lang w:val="en-US" w:eastAsia="zh-CN" w:bidi="ar-SA"/>
              </w:rPr>
              <w:t xml:space="preserve">展示效果</w:t>
            </w:r>
            <w:r>
              <w:rPr>
                <w:rFonts w:hint="eastAsia" w:ascii="宋体" w:hAnsi="宋体" w:eastAsia="宋体" w:cs="宋体"/>
                <w:color w:val="000000"/>
                <w:sz w:val="21"/>
                <w:szCs w:val="21"/>
                <w:lang w:val="en-US" w:eastAsia="zh-CN" w:bidi="ar-SA"/>
              </w:rPr>
              <w:t xml:space="preserve">与评分点无关或</w:t>
            </w:r>
            <w:r>
              <w:rPr>
                <w:rFonts w:hint="eastAsia" w:ascii="宋体" w:hAnsi="宋体" w:eastAsia="宋体" w:cs="宋体"/>
                <w:color w:val="000000"/>
                <w:sz w:val="21"/>
                <w:szCs w:val="21"/>
                <w:lang w:val="en-US" w:eastAsia="zh-CN" w:bidi="ar-SA"/>
              </w:rPr>
              <w:t xml:space="preserve">未提供的不得分。</w:t>
            </w:r>
            <w:r>
              <w:rPr>
                <w:rFonts w:hint="eastAsia" w:ascii="宋体" w:hAnsi="宋体" w:cs="宋体"/>
                <w:sz w:val="21"/>
                <w:szCs w:val="21"/>
                <w:lang w:val="en-US" w:eastAsia="zh-CN"/>
              </w:rPr>
            </w:r>
            <w:r/>
          </w:p>
        </w:tc>
      </w:tr>
      <w:tr>
        <w:trPr>
          <w:trHeight w:val="266"/>
        </w:trPr>
        <w:tc>
          <w:tcPr>
            <w:tcW w:w="1146" w:type="dxa"/>
            <w:vAlign w:val="top"/>
            <w:vMerge w:val="continue"/>
            <w:textDirection w:val="lrTb"/>
            <w:noWrap w:val="false"/>
          </w:tcPr>
          <w:p>
            <w:pPr>
              <w:pStyle w:val="902"/>
              <w:jc w:val="center"/>
              <w:spacing w:line="320" w:lineRule="exact"/>
              <w:rPr>
                <w:rFonts w:hint="eastAsia" w:ascii="宋体" w:hAnsi="宋体" w:eastAsia="宋体" w:cs="宋体"/>
                <w:sz w:val="21"/>
                <w:szCs w:val="21"/>
              </w:rPr>
            </w:pPr>
            <w:r>
              <w:rPr>
                <w:rFonts w:hint="eastAsia" w:ascii="宋体" w:hAnsi="宋体" w:eastAsia="宋体" w:cs="宋体"/>
                <w:sz w:val="21"/>
                <w:szCs w:val="21"/>
              </w:rPr>
            </w:r>
            <w:r/>
          </w:p>
        </w:tc>
        <w:tc>
          <w:tcPr>
            <w:tcW w:w="1250" w:type="dxa"/>
            <w:vAlign w:val="center"/>
            <w:textDirection w:val="lrTb"/>
            <w:noWrap w:val="false"/>
          </w:tcPr>
          <w:p>
            <w:pPr>
              <w:pStyle w:val="902"/>
              <w:jc w:val="center"/>
              <w:spacing w:line="320" w:lineRule="exact"/>
              <w:rPr>
                <w:rFonts w:hint="eastAsia" w:ascii="宋体" w:hAnsi="宋体" w:eastAsia="宋体" w:cs="宋体"/>
                <w:sz w:val="21"/>
                <w:szCs w:val="21"/>
                <w:lang w:val="en-US" w:eastAsia="zh-CN"/>
              </w:rPr>
            </w:pPr>
            <w:r>
              <w:rPr>
                <w:rFonts w:hint="eastAsia" w:cs="宋体"/>
                <w:b w:val="0"/>
                <w:bCs w:val="0"/>
                <w:color w:val="000000"/>
                <w:spacing w:val="-1"/>
                <w:sz w:val="21"/>
                <w:szCs w:val="21"/>
                <w:lang w:val="en-US" w:eastAsia="zh-CN"/>
              </w:rPr>
              <w:t xml:space="preserve">品牌数字运营体系</w:t>
            </w:r>
            <w:r>
              <w:rPr>
                <w:rFonts w:hint="eastAsia" w:ascii="宋体" w:hAnsi="宋体" w:eastAsia="宋体" w:cs="宋体"/>
                <w:b w:val="0"/>
                <w:bCs w:val="0"/>
                <w:color w:val="000000"/>
                <w:spacing w:val="-1"/>
                <w:sz w:val="21"/>
                <w:szCs w:val="21"/>
                <w:lang w:val="en-US" w:eastAsia="zh-CN"/>
              </w:rPr>
              <w:t xml:space="preserve">展示</w:t>
            </w:r>
            <w:r>
              <w:rPr>
                <w:rFonts w:hint="eastAsia" w:ascii="宋体" w:hAnsi="宋体" w:eastAsia="宋体" w:cs="宋体"/>
                <w:sz w:val="21"/>
                <w:szCs w:val="21"/>
                <w:lang w:val="en-US" w:eastAsia="zh-CN"/>
              </w:rPr>
            </w:r>
            <w:r/>
          </w:p>
        </w:tc>
        <w:tc>
          <w:tcPr>
            <w:tcW w:w="766" w:type="dxa"/>
            <w:vAlign w:val="center"/>
            <w:textDirection w:val="lrTb"/>
            <w:noWrap w:val="false"/>
          </w:tcPr>
          <w:p>
            <w:pPr>
              <w:pStyle w:val="902"/>
              <w:jc w:val="center"/>
              <w:widowControl/>
              <w:rPr>
                <w:rFonts w:ascii="宋体" w:hAnsi="宋体" w:eastAsia="宋体" w:cs="宋体"/>
                <w:sz w:val="21"/>
                <w:szCs w:val="21"/>
                <w:lang w:val="en-US" w:eastAsia="zh-CN"/>
              </w:rPr>
            </w:pPr>
            <w:r>
              <w:rPr>
                <w:rFonts w:hint="eastAsia" w:ascii="宋体" w:hAnsi="宋体" w:cs="宋体"/>
                <w:sz w:val="21"/>
                <w:szCs w:val="22"/>
                <w:lang w:val="en-US" w:eastAsia="zh-CN"/>
              </w:rPr>
              <w:t xml:space="preserve">10</w:t>
            </w:r>
            <w:r>
              <w:rPr>
                <w:rFonts w:ascii="宋体" w:hAnsi="宋体" w:eastAsia="宋体" w:cs="宋体"/>
                <w:sz w:val="21"/>
                <w:szCs w:val="21"/>
                <w:lang w:val="en-US" w:eastAsia="zh-CN"/>
              </w:rPr>
            </w:r>
            <w:r/>
          </w:p>
        </w:tc>
        <w:tc>
          <w:tcPr>
            <w:tcW w:w="6895" w:type="dxa"/>
            <w:vAlign w:val="top"/>
            <w:textDirection w:val="lrTb"/>
            <w:noWrap w:val="false"/>
          </w:tcPr>
          <w:p>
            <w:pPr>
              <w:pStyle w:val="942"/>
              <w:ind w:right="108"/>
              <w:keepLines w:val="0"/>
              <w:keepNext w:val="0"/>
              <w:pageBreakBefore w:val="0"/>
              <w:spacing w:before="132" w:line="240" w:lineRule="auto"/>
              <w:rPr>
                <w:rFonts w:hint="eastAsia" w:ascii="宋体" w:hAnsi="宋体" w:eastAsia="宋体" w:cs="宋体"/>
                <w:sz w:val="21"/>
                <w:szCs w:val="21"/>
              </w:rPr>
            </w:pPr>
            <w:r>
              <w:rPr>
                <w:rFonts w:hint="eastAsia" w:ascii="宋体" w:hAnsi="宋体" w:eastAsia="宋体" w:cs="宋体"/>
                <w:color w:val="000000"/>
                <w:sz w:val="21"/>
                <w:szCs w:val="21"/>
                <w:lang w:val="en-US" w:eastAsia="zh-CN" w:bidi="ar-SA"/>
              </w:rPr>
              <w:t xml:space="preserve">通过文字、图片的方式，展示投标人拟</w:t>
            </w:r>
            <w:r>
              <w:rPr>
                <w:rFonts w:hint="eastAsia" w:cs="宋体"/>
                <w:color w:val="000000"/>
                <w:sz w:val="21"/>
                <w:szCs w:val="21"/>
                <w:lang w:val="en-US" w:eastAsia="zh-CN" w:bidi="ar-SA"/>
              </w:rPr>
              <w:t xml:space="preserve">提供服务的</w:t>
            </w:r>
            <w:r>
              <w:rPr>
                <w:rFonts w:hint="eastAsia" w:cs="宋体"/>
                <w:b w:val="0"/>
                <w:bCs w:val="0"/>
                <w:color w:val="000000"/>
                <w:spacing w:val="-1"/>
                <w:sz w:val="21"/>
                <w:szCs w:val="21"/>
                <w:lang w:val="en-US" w:eastAsia="zh-CN"/>
              </w:rPr>
              <w:t xml:space="preserve">品牌数字运营平台</w:t>
            </w:r>
            <w:r>
              <w:rPr>
                <w:rFonts w:hint="eastAsia" w:ascii="宋体" w:hAnsi="宋体" w:eastAsia="宋体" w:cs="宋体"/>
                <w:color w:val="000000"/>
                <w:sz w:val="21"/>
                <w:szCs w:val="21"/>
                <w:lang w:val="en-US" w:eastAsia="zh-CN" w:bidi="ar-SA"/>
              </w:rPr>
              <w:t xml:space="preserve">，</w:t>
            </w:r>
            <w:r>
              <w:rPr>
                <w:rFonts w:hint="eastAsia" w:cs="宋体"/>
                <w:color w:val="000000"/>
                <w:sz w:val="21"/>
                <w:szCs w:val="21"/>
                <w:lang w:val="en-US" w:eastAsia="zh-CN" w:bidi="ar-SA"/>
              </w:rPr>
              <w:t xml:space="preserve">业务应用齐全</w:t>
            </w:r>
            <w:r>
              <w:rPr>
                <w:rFonts w:hint="eastAsia" w:ascii="宋体" w:hAnsi="宋体" w:eastAsia="宋体" w:cs="宋体"/>
                <w:color w:val="000000"/>
                <w:sz w:val="21"/>
                <w:szCs w:val="21"/>
                <w:lang w:val="en-US" w:eastAsia="zh-CN" w:bidi="ar-SA"/>
              </w:rPr>
              <w:t xml:space="preserve">、展示效果清晰合理的得1</w:t>
            </w:r>
            <w:r>
              <w:rPr>
                <w:rFonts w:hint="eastAsia" w:cs="宋体"/>
                <w:color w:val="000000"/>
                <w:sz w:val="21"/>
                <w:szCs w:val="21"/>
                <w:lang w:val="en-US" w:eastAsia="zh-CN" w:bidi="ar-SA"/>
              </w:rPr>
              <w:t xml:space="preserve">0</w:t>
            </w:r>
            <w:r>
              <w:rPr>
                <w:rFonts w:hint="eastAsia" w:ascii="宋体" w:hAnsi="宋体" w:eastAsia="宋体" w:cs="宋体"/>
                <w:color w:val="000000"/>
                <w:sz w:val="21"/>
                <w:szCs w:val="21"/>
                <w:lang w:val="en-US" w:eastAsia="zh-CN" w:bidi="ar-SA"/>
              </w:rPr>
              <w:t xml:space="preserve">分；</w:t>
            </w:r>
            <w:r>
              <w:rPr>
                <w:rFonts w:hint="eastAsia" w:cs="宋体"/>
                <w:color w:val="000000"/>
                <w:sz w:val="21"/>
                <w:szCs w:val="21"/>
                <w:lang w:val="en-US" w:eastAsia="zh-CN" w:bidi="ar-SA"/>
              </w:rPr>
              <w:t xml:space="preserve">业务应用</w:t>
            </w:r>
            <w:r>
              <w:rPr>
                <w:rFonts w:hint="eastAsia" w:ascii="宋体" w:hAnsi="宋体" w:eastAsia="宋体" w:cs="宋体"/>
                <w:color w:val="000000"/>
                <w:sz w:val="21"/>
                <w:szCs w:val="21"/>
                <w:lang w:val="en-US" w:eastAsia="zh-CN" w:bidi="ar-SA"/>
              </w:rPr>
              <w:t xml:space="preserve">基本满足采购需求、展示效果有可行性的得</w:t>
            </w:r>
            <w:r>
              <w:rPr>
                <w:rFonts w:hint="eastAsia" w:cs="宋体"/>
                <w:color w:val="000000"/>
                <w:sz w:val="21"/>
                <w:szCs w:val="21"/>
                <w:lang w:val="en-US" w:eastAsia="zh-CN" w:bidi="ar-SA"/>
              </w:rPr>
              <w:t xml:space="preserve">7</w:t>
            </w:r>
            <w:r>
              <w:rPr>
                <w:rFonts w:hint="eastAsia" w:ascii="宋体" w:hAnsi="宋体" w:eastAsia="宋体" w:cs="宋体"/>
                <w:color w:val="000000"/>
                <w:sz w:val="21"/>
                <w:szCs w:val="21"/>
                <w:lang w:val="en-US" w:eastAsia="zh-CN" w:bidi="ar-SA"/>
              </w:rPr>
              <w:t xml:space="preserve">分；</w:t>
            </w:r>
            <w:r>
              <w:rPr>
                <w:rFonts w:hint="eastAsia" w:cs="宋体"/>
                <w:color w:val="000000"/>
                <w:sz w:val="21"/>
                <w:szCs w:val="21"/>
                <w:lang w:val="en-US" w:eastAsia="zh-CN" w:bidi="ar-SA"/>
              </w:rPr>
              <w:t xml:space="preserve">业务应用</w:t>
            </w:r>
            <w:r>
              <w:rPr>
                <w:rFonts w:hint="eastAsia" w:ascii="宋体" w:hAnsi="宋体" w:eastAsia="宋体" w:cs="宋体"/>
                <w:color w:val="000000"/>
                <w:sz w:val="21"/>
                <w:szCs w:val="21"/>
                <w:lang w:val="en-US" w:eastAsia="zh-CN" w:bidi="ar-SA"/>
              </w:rPr>
              <w:t xml:space="preserve">不满足采购需求、展示效果无可行性的得</w:t>
            </w:r>
            <w:r>
              <w:rPr>
                <w:rFonts w:hint="eastAsia" w:cs="宋体"/>
                <w:color w:val="000000"/>
                <w:sz w:val="21"/>
                <w:szCs w:val="21"/>
                <w:lang w:val="en-US" w:eastAsia="zh-CN" w:bidi="ar-SA"/>
              </w:rPr>
              <w:t xml:space="preserve">4</w:t>
            </w:r>
            <w:r>
              <w:rPr>
                <w:rFonts w:hint="eastAsia" w:ascii="宋体" w:hAnsi="宋体" w:eastAsia="宋体" w:cs="宋体"/>
                <w:color w:val="000000"/>
                <w:sz w:val="21"/>
                <w:szCs w:val="21"/>
                <w:lang w:val="en-US" w:eastAsia="zh-CN" w:bidi="ar-SA"/>
              </w:rPr>
              <w:t xml:space="preserve">分；</w:t>
            </w:r>
            <w:r>
              <w:rPr>
                <w:rFonts w:hint="eastAsia" w:cs="宋体"/>
                <w:color w:val="000000"/>
                <w:sz w:val="21"/>
                <w:szCs w:val="21"/>
                <w:lang w:val="en-US" w:eastAsia="zh-CN" w:bidi="ar-SA"/>
              </w:rPr>
              <w:t xml:space="preserve">展示效果</w:t>
            </w:r>
            <w:r>
              <w:rPr>
                <w:rFonts w:hint="eastAsia" w:ascii="宋体" w:hAnsi="宋体" w:eastAsia="宋体" w:cs="宋体"/>
                <w:color w:val="000000"/>
                <w:sz w:val="21"/>
                <w:szCs w:val="21"/>
                <w:lang w:val="en-US" w:eastAsia="zh-CN" w:bidi="ar-SA"/>
              </w:rPr>
              <w:t xml:space="preserve">与评分点无关或</w:t>
            </w:r>
            <w:r>
              <w:rPr>
                <w:rFonts w:hint="eastAsia" w:ascii="宋体" w:hAnsi="宋体" w:eastAsia="宋体" w:cs="宋体"/>
                <w:color w:val="000000"/>
                <w:sz w:val="21"/>
                <w:szCs w:val="21"/>
                <w:lang w:val="en-US" w:eastAsia="zh-CN" w:bidi="ar-SA"/>
              </w:rPr>
              <w:t xml:space="preserve">未提供的不得分。</w:t>
            </w:r>
            <w:r>
              <w:rPr>
                <w:rFonts w:hint="eastAsia" w:ascii="宋体" w:hAnsi="宋体" w:eastAsia="宋体" w:cs="宋体"/>
                <w:sz w:val="21"/>
                <w:szCs w:val="21"/>
              </w:rPr>
            </w:r>
            <w:r/>
          </w:p>
        </w:tc>
      </w:tr>
    </w:tbl>
    <w:p>
      <w:pPr>
        <w:pStyle w:val="902"/>
        <w:ind w:firstLine="480"/>
        <w:rPr>
          <w:rFonts w:eastAsia="宋体"/>
          <w:highlight w:val="none"/>
          <w:lang w:val="en-US" w:eastAsia="zh-CN"/>
        </w:rPr>
      </w:pPr>
      <w:r>
        <w:rPr>
          <w:rFonts w:hint="eastAsia"/>
          <w:highlight w:val="none"/>
          <w:lang w:val="en-US" w:eastAsia="zh-CN"/>
        </w:rPr>
        <w:t xml:space="preserve">2.3.2.2采购包2：</w:t>
      </w:r>
      <w:r>
        <w:rPr>
          <w:rFonts w:eastAsia="宋体"/>
          <w:highlight w:val="none"/>
          <w:lang w:val="en-US" w:eastAsia="zh-CN"/>
        </w:rPr>
      </w:r>
      <w:r/>
    </w:p>
    <w:tbl>
      <w:tblPr>
        <w:tblW w:w="1005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6"/>
        <w:gridCol w:w="1250"/>
        <w:gridCol w:w="766"/>
        <w:gridCol w:w="6895"/>
      </w:tblGrid>
      <w:tr>
        <w:trPr>
          <w:trHeight w:val="583"/>
        </w:trPr>
        <w:tc>
          <w:tcPr>
            <w:tcW w:w="1146" w:type="dxa"/>
            <w:vAlign w:val="center"/>
            <w:textDirection w:val="lrTb"/>
            <w:noWrap w:val="false"/>
          </w:tcPr>
          <w:p>
            <w:pPr>
              <w:pStyle w:val="902"/>
              <w:jc w:val="center"/>
              <w:spacing w:line="320" w:lineRule="exact"/>
              <w:rPr>
                <w:rFonts w:ascii="宋体" w:hAnsi="宋体" w:cs="仿宋_GB2312"/>
                <w:b/>
                <w:bCs/>
                <w:szCs w:val="21"/>
              </w:rPr>
            </w:pPr>
            <w:r>
              <w:rPr>
                <w:rFonts w:hint="eastAsia" w:ascii="宋体" w:hAnsi="宋体" w:cs="仿宋_GB2312"/>
                <w:b/>
                <w:bCs/>
                <w:szCs w:val="21"/>
              </w:rPr>
              <w:t xml:space="preserve">类别</w:t>
            </w:r>
            <w:r>
              <w:rPr>
                <w:rFonts w:ascii="宋体" w:hAnsi="宋体" w:cs="仿宋_GB2312"/>
                <w:b/>
                <w:bCs/>
                <w:szCs w:val="21"/>
              </w:rPr>
            </w:r>
            <w:r/>
          </w:p>
        </w:tc>
        <w:tc>
          <w:tcPr>
            <w:tcW w:w="1250" w:type="dxa"/>
            <w:vAlign w:val="center"/>
            <w:textDirection w:val="lrTb"/>
            <w:noWrap w:val="false"/>
          </w:tcPr>
          <w:p>
            <w:pPr>
              <w:pStyle w:val="902"/>
              <w:jc w:val="center"/>
              <w:spacing w:line="320" w:lineRule="exact"/>
              <w:rPr>
                <w:rFonts w:ascii="宋体" w:hAnsi="宋体" w:cs="仿宋_GB2312"/>
                <w:b/>
                <w:bCs/>
                <w:szCs w:val="21"/>
              </w:rPr>
            </w:pPr>
            <w:r>
              <w:rPr>
                <w:rFonts w:hint="eastAsia" w:ascii="宋体" w:hAnsi="宋体" w:cs="仿宋_GB2312"/>
                <w:b/>
                <w:bCs/>
                <w:szCs w:val="21"/>
              </w:rPr>
              <w:t xml:space="preserve">评审项目</w:t>
            </w:r>
            <w:r>
              <w:rPr>
                <w:rFonts w:ascii="宋体" w:hAnsi="宋体" w:cs="仿宋_GB2312"/>
                <w:b/>
                <w:bCs/>
                <w:szCs w:val="21"/>
              </w:rPr>
            </w:r>
            <w:r/>
          </w:p>
        </w:tc>
        <w:tc>
          <w:tcPr>
            <w:tcW w:w="766" w:type="dxa"/>
            <w:vAlign w:val="center"/>
            <w:textDirection w:val="lrTb"/>
            <w:noWrap w:val="false"/>
          </w:tcPr>
          <w:p>
            <w:pPr>
              <w:pStyle w:val="902"/>
              <w:jc w:val="center"/>
              <w:spacing w:line="320" w:lineRule="exact"/>
              <w:rPr>
                <w:rFonts w:ascii="宋体" w:hAnsi="宋体" w:cs="仿宋_GB2312"/>
                <w:b/>
                <w:bCs/>
                <w:szCs w:val="21"/>
              </w:rPr>
            </w:pPr>
            <w:r>
              <w:rPr>
                <w:rFonts w:hint="eastAsia" w:ascii="宋体" w:hAnsi="宋体" w:cs="仿宋_GB2312"/>
                <w:b/>
                <w:bCs/>
                <w:szCs w:val="21"/>
              </w:rPr>
              <w:t xml:space="preserve">分值</w:t>
            </w:r>
            <w:r>
              <w:rPr>
                <w:rFonts w:ascii="宋体" w:hAnsi="宋体" w:cs="仿宋_GB2312"/>
                <w:b/>
                <w:bCs/>
                <w:szCs w:val="21"/>
              </w:rPr>
            </w:r>
            <w:r/>
          </w:p>
        </w:tc>
        <w:tc>
          <w:tcPr>
            <w:tcW w:w="6895" w:type="dxa"/>
            <w:vAlign w:val="center"/>
            <w:textDirection w:val="lrTb"/>
            <w:noWrap w:val="false"/>
          </w:tcPr>
          <w:p>
            <w:pPr>
              <w:pStyle w:val="902"/>
              <w:jc w:val="center"/>
              <w:spacing w:line="320" w:lineRule="exact"/>
              <w:rPr>
                <w:rFonts w:ascii="宋体" w:hAnsi="宋体" w:cs="仿宋_GB2312"/>
                <w:b/>
                <w:bCs/>
                <w:szCs w:val="21"/>
              </w:rPr>
            </w:pPr>
            <w:r>
              <w:rPr>
                <w:rFonts w:hint="eastAsia" w:ascii="宋体" w:hAnsi="宋体" w:cs="仿宋_GB2312"/>
                <w:b/>
                <w:bCs/>
                <w:szCs w:val="21"/>
              </w:rPr>
              <w:t xml:space="preserve">评分标准</w:t>
            </w:r>
            <w:r>
              <w:rPr>
                <w:rFonts w:ascii="宋体" w:hAnsi="宋体" w:cs="仿宋_GB2312"/>
                <w:b/>
                <w:bCs/>
                <w:szCs w:val="21"/>
              </w:rPr>
            </w:r>
            <w:r/>
          </w:p>
        </w:tc>
      </w:tr>
      <w:tr>
        <w:trPr>
          <w:trHeight w:val="3188"/>
        </w:trPr>
        <w:tc>
          <w:tcPr>
            <w:tcW w:w="1146" w:type="dxa"/>
            <w:vAlign w:val="center"/>
            <w:textDirection w:val="lrTb"/>
            <w:noWrap w:val="false"/>
          </w:tcPr>
          <w:p>
            <w:pPr>
              <w:pStyle w:val="902"/>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报价部分</w:t>
            </w:r>
            <w:r>
              <w:rPr>
                <w:rFonts w:hint="eastAsia" w:ascii="宋体" w:hAnsi="宋体" w:cs="宋体"/>
                <w:sz w:val="21"/>
                <w:szCs w:val="21"/>
                <w:lang w:val="en-US" w:eastAsia="zh-CN"/>
              </w:rPr>
              <w:t xml:space="preserve">20</w:t>
            </w:r>
            <w:r>
              <w:rPr>
                <w:rFonts w:hint="eastAsia" w:ascii="宋体" w:hAnsi="宋体" w:eastAsia="宋体" w:cs="宋体"/>
                <w:sz w:val="21"/>
                <w:szCs w:val="21"/>
              </w:rPr>
              <w:t xml:space="preserve">分</w:t>
            </w:r>
            <w:r>
              <w:rPr>
                <w:rFonts w:hint="eastAsia" w:ascii="宋体" w:hAnsi="宋体" w:eastAsia="宋体" w:cs="宋体"/>
                <w:sz w:val="21"/>
                <w:szCs w:val="21"/>
              </w:rPr>
            </w:r>
            <w:r/>
          </w:p>
        </w:tc>
        <w:tc>
          <w:tcPr>
            <w:tcW w:w="1250" w:type="dxa"/>
            <w:vAlign w:val="center"/>
            <w:textDirection w:val="lrTb"/>
            <w:noWrap w:val="false"/>
          </w:tcPr>
          <w:p>
            <w:pPr>
              <w:pStyle w:val="902"/>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价格分</w:t>
            </w:r>
            <w:r>
              <w:rPr>
                <w:rFonts w:hint="eastAsia" w:ascii="宋体" w:hAnsi="宋体" w:eastAsia="宋体" w:cs="宋体"/>
                <w:sz w:val="21"/>
                <w:szCs w:val="21"/>
              </w:rPr>
            </w:r>
            <w:r/>
          </w:p>
        </w:tc>
        <w:tc>
          <w:tcPr>
            <w:tcW w:w="766" w:type="dxa"/>
            <w:vAlign w:val="center"/>
            <w:textDirection w:val="lrTb"/>
            <w:noWrap w:val="false"/>
          </w:tcPr>
          <w:p>
            <w:pPr>
              <w:pStyle w:val="902"/>
              <w:jc w:val="center"/>
              <w:spacing w:line="320" w:lineRule="exact"/>
              <w:rPr>
                <w:rFonts w:ascii="宋体" w:hAnsi="宋体" w:eastAsia="宋体" w:cs="宋体"/>
                <w:sz w:val="21"/>
                <w:szCs w:val="21"/>
                <w:lang w:val="en-US"/>
              </w:rPr>
            </w:pPr>
            <w:r>
              <w:rPr>
                <w:rFonts w:hint="eastAsia" w:ascii="宋体" w:hAnsi="宋体" w:cs="宋体"/>
                <w:sz w:val="21"/>
                <w:szCs w:val="21"/>
                <w:lang w:val="en-US" w:eastAsia="zh-CN"/>
              </w:rPr>
              <w:t xml:space="preserve">20</w:t>
            </w:r>
            <w:r>
              <w:rPr>
                <w:rFonts w:ascii="宋体" w:hAnsi="宋体" w:eastAsia="宋体" w:cs="宋体"/>
                <w:sz w:val="21"/>
                <w:szCs w:val="21"/>
                <w:lang w:val="en-US"/>
              </w:rPr>
            </w:r>
            <w:r/>
          </w:p>
        </w:tc>
        <w:tc>
          <w:tcPr>
            <w:tcW w:w="6895" w:type="dxa"/>
            <w:vAlign w:val="center"/>
            <w:textDirection w:val="lrTb"/>
            <w:noWrap w:val="false"/>
          </w:tcPr>
          <w:p>
            <w:pPr>
              <w:pStyle w:val="902"/>
              <w:jc w:val="both"/>
              <w:spacing w:line="320" w:lineRule="exact"/>
              <w:rPr>
                <w:rFonts w:hint="eastAsia" w:ascii="宋体" w:hAnsi="宋体" w:eastAsia="宋体" w:cs="宋体"/>
                <w:sz w:val="21"/>
                <w:szCs w:val="21"/>
              </w:rPr>
            </w:pPr>
            <w:r>
              <w:rPr>
                <w:rFonts w:hint="eastAsia" w:ascii="宋体" w:hAnsi="宋体" w:eastAsia="宋体" w:cs="宋体"/>
                <w:sz w:val="21"/>
                <w:szCs w:val="21"/>
              </w:rPr>
              <w:t xml:space="preserve">资格性审查和</w:t>
            </w:r>
            <w:r>
              <w:rPr>
                <w:rFonts w:hint="eastAsia" w:ascii="宋体" w:hAnsi="宋体" w:eastAsia="宋体" w:cs="宋体"/>
                <w:sz w:val="21"/>
                <w:szCs w:val="21"/>
                <w:lang w:val="en-US" w:eastAsia="zh-CN"/>
              </w:rPr>
              <w:t xml:space="preserve">符合</w:t>
            </w:r>
            <w:r>
              <w:rPr>
                <w:rFonts w:hint="eastAsia" w:ascii="宋体" w:hAnsi="宋体" w:eastAsia="宋体" w:cs="宋体"/>
                <w:sz w:val="21"/>
                <w:szCs w:val="21"/>
              </w:rPr>
              <w:t xml:space="preserve">性审查合格且投标价格最低为评标基准价，其价格分为20分。其他投标人的价格分按照下列公式计算：投标报价得分=（评标基准价/投标报价）×20分。（报价分计算精确到小数点后两位，四舍五入）。</w:t>
            </w:r>
            <w:r>
              <w:rPr>
                <w:rFonts w:hint="eastAsia" w:ascii="宋体" w:hAnsi="宋体" w:eastAsia="宋体" w:cs="宋体"/>
                <w:sz w:val="21"/>
                <w:szCs w:val="21"/>
              </w:rPr>
            </w:r>
            <w:r/>
          </w:p>
          <w:p>
            <w:pPr>
              <w:pStyle w:val="902"/>
              <w:jc w:val="both"/>
              <w:spacing w:line="320" w:lineRule="exact"/>
              <w:rPr>
                <w:rFonts w:hint="eastAsia" w:ascii="宋体" w:hAnsi="宋体" w:eastAsia="宋体" w:cs="宋体"/>
                <w:sz w:val="21"/>
                <w:szCs w:val="21"/>
                <w:lang w:eastAsia="zh-CN"/>
              </w:rPr>
            </w:pPr>
            <w:r>
              <w:rPr>
                <w:rFonts w:hint="eastAsia" w:ascii="宋体" w:hAnsi="宋体" w:eastAsia="宋体" w:cs="宋体"/>
                <w:b/>
                <w:bCs/>
                <w:sz w:val="21"/>
                <w:szCs w:val="21"/>
                <w:lang w:val="en-US" w:eastAsia="zh-CN"/>
              </w:rPr>
              <w:t xml:space="preserve">注：</w:t>
            </w:r>
            <w:r>
              <w:rPr>
                <w:rFonts w:hint="eastAsia" w:ascii="宋体" w:hAnsi="宋体" w:eastAsia="宋体" w:cs="宋体"/>
                <w:b/>
                <w:bCs/>
                <w:sz w:val="21"/>
                <w:szCs w:val="21"/>
              </w:rPr>
              <w:t xml:space="preserve">评标委员会认为供应商的报价明显低于其他通过符合性审查供应商的报价，有可能影响</w:t>
            </w:r>
            <w:r>
              <w:rPr>
                <w:rFonts w:hint="eastAsia" w:ascii="宋体" w:hAnsi="宋体" w:eastAsia="宋体" w:cs="宋体"/>
                <w:b/>
                <w:bCs/>
                <w:sz w:val="21"/>
                <w:szCs w:val="21"/>
                <w:lang w:val="en-US" w:eastAsia="zh-CN"/>
              </w:rPr>
              <w:t xml:space="preserve">服务</w:t>
            </w:r>
            <w:r>
              <w:rPr>
                <w:rFonts w:hint="eastAsia" w:ascii="宋体" w:hAnsi="宋体" w:eastAsia="宋体" w:cs="宋体"/>
                <w:b/>
                <w:bCs/>
                <w:sz w:val="21"/>
                <w:szCs w:val="21"/>
              </w:rPr>
              <w:t xml:space="preserve">质量或者不能诚信履约的，应当要求其在评标现场合理的时间内提供书面说明，必要时提交相关证明材料；供应商不能证明其报价合理性的，评标委员会应当将其作为无效投标处理。评审过程中出现</w:t>
            </w:r>
            <w:r>
              <w:rPr>
                <w:rFonts w:hint="eastAsia" w:ascii="宋体" w:hAnsi="宋体" w:cs="宋体"/>
                <w:b/>
                <w:bCs/>
                <w:sz w:val="21"/>
                <w:szCs w:val="21"/>
                <w:lang w:val="en-US" w:eastAsia="zh-CN"/>
              </w:rPr>
              <w:t xml:space="preserve">本章第3.3.2款情形之一的，评标</w:t>
            </w:r>
            <w:r>
              <w:rPr>
                <w:rFonts w:hint="eastAsia" w:ascii="宋体" w:hAnsi="宋体" w:eastAsia="宋体" w:cs="宋体"/>
                <w:b/>
                <w:bCs/>
                <w:sz w:val="21"/>
                <w:szCs w:val="21"/>
              </w:rPr>
              <w:t xml:space="preserve">委员会应当启动异常低价投标（响应）审查程序</w:t>
            </w:r>
            <w:r>
              <w:rPr>
                <w:rFonts w:hint="eastAsia" w:ascii="宋体" w:hAnsi="宋体" w:cs="宋体"/>
                <w:b/>
                <w:bCs/>
                <w:sz w:val="21"/>
                <w:szCs w:val="21"/>
                <w:lang w:eastAsia="zh-CN"/>
              </w:rPr>
              <w:t xml:space="preserve">。</w:t>
            </w:r>
            <w:r>
              <w:rPr>
                <w:rFonts w:hint="eastAsia" w:ascii="宋体" w:hAnsi="宋体" w:eastAsia="宋体" w:cs="宋体"/>
                <w:sz w:val="21"/>
                <w:szCs w:val="21"/>
                <w:lang w:eastAsia="zh-CN"/>
              </w:rPr>
            </w:r>
            <w:r/>
          </w:p>
        </w:tc>
      </w:tr>
      <w:tr>
        <w:trPr>
          <w:trHeight w:val="2201"/>
        </w:trPr>
        <w:tc>
          <w:tcPr>
            <w:tcW w:w="1146" w:type="dxa"/>
            <w:vAlign w:val="center"/>
            <w:vMerge w:val="restart"/>
            <w:textDirection w:val="lrTb"/>
            <w:noWrap w:val="false"/>
          </w:tcPr>
          <w:p>
            <w:pPr>
              <w:pStyle w:val="902"/>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商务部分</w:t>
            </w:r>
            <w:r>
              <w:rPr>
                <w:rFonts w:hint="eastAsia" w:ascii="宋体" w:hAnsi="宋体" w:cs="宋体"/>
                <w:sz w:val="21"/>
                <w:szCs w:val="21"/>
                <w:lang w:val="en-US" w:eastAsia="zh-CN"/>
              </w:rPr>
              <w:t xml:space="preserve">24</w:t>
            </w:r>
            <w:r>
              <w:rPr>
                <w:rFonts w:hint="eastAsia" w:ascii="宋体" w:hAnsi="宋体" w:eastAsia="宋体" w:cs="宋体"/>
                <w:sz w:val="21"/>
                <w:szCs w:val="21"/>
              </w:rPr>
              <w:t xml:space="preserve">分</w:t>
            </w:r>
            <w:r>
              <w:rPr>
                <w:rFonts w:hint="eastAsia" w:ascii="宋体" w:hAnsi="宋体" w:eastAsia="宋体" w:cs="宋体"/>
                <w:sz w:val="21"/>
                <w:szCs w:val="21"/>
              </w:rPr>
            </w:r>
            <w:r/>
          </w:p>
        </w:tc>
        <w:tc>
          <w:tcPr>
            <w:tcW w:w="1250" w:type="dxa"/>
            <w:vAlign w:val="center"/>
            <w:textDirection w:val="lrTb"/>
            <w:noWrap w:val="false"/>
          </w:tcPr>
          <w:p>
            <w:pPr>
              <w:pStyle w:val="902"/>
              <w:jc w:val="center"/>
              <w:spacing w:line="320" w:lineRule="exact"/>
              <w:rPr>
                <w:rFonts w:ascii="宋体" w:hAnsi="宋体" w:eastAsia="宋体" w:cs="宋体"/>
                <w:sz w:val="21"/>
                <w:szCs w:val="21"/>
                <w:lang w:val="en-US" w:eastAsia="zh-CN"/>
              </w:rPr>
            </w:pPr>
            <w:r>
              <w:rPr>
                <w:rFonts w:hint="eastAsia" w:ascii="宋体" w:hAnsi="宋体" w:cs="宋体"/>
                <w:sz w:val="21"/>
                <w:szCs w:val="21"/>
                <w:lang w:val="en-US" w:eastAsia="zh-CN"/>
              </w:rPr>
              <w:t xml:space="preserve">企业实力</w:t>
            </w:r>
            <w:r>
              <w:rPr>
                <w:rFonts w:ascii="宋体" w:hAnsi="宋体" w:eastAsia="宋体" w:cs="宋体"/>
                <w:sz w:val="21"/>
                <w:szCs w:val="21"/>
                <w:lang w:val="en-US" w:eastAsia="zh-CN"/>
              </w:rPr>
            </w:r>
            <w:r/>
          </w:p>
        </w:tc>
        <w:tc>
          <w:tcPr>
            <w:tcW w:w="766" w:type="dxa"/>
            <w:vAlign w:val="center"/>
            <w:textDirection w:val="lrTb"/>
            <w:noWrap w:val="false"/>
          </w:tcPr>
          <w:p>
            <w:pPr>
              <w:pStyle w:val="902"/>
              <w:jc w:val="center"/>
              <w:widowControl/>
              <w:rPr>
                <w:rFonts w:ascii="宋体" w:hAnsi="宋体" w:eastAsia="宋体" w:cs="宋体"/>
                <w:sz w:val="21"/>
                <w:szCs w:val="21"/>
                <w:lang w:val="en-US" w:eastAsia="zh-CN"/>
              </w:rPr>
            </w:pPr>
            <w:r>
              <w:rPr>
                <w:rFonts w:hint="eastAsia" w:ascii="宋体" w:hAnsi="宋体" w:cs="宋体"/>
                <w:sz w:val="21"/>
                <w:szCs w:val="22"/>
                <w:lang w:val="en-US" w:eastAsia="zh-CN"/>
              </w:rPr>
              <w:t xml:space="preserve">6</w:t>
            </w:r>
            <w:r>
              <w:rPr>
                <w:rFonts w:ascii="宋体" w:hAnsi="宋体" w:eastAsia="宋体" w:cs="宋体"/>
                <w:sz w:val="21"/>
                <w:szCs w:val="21"/>
                <w:lang w:val="en-US" w:eastAsia="zh-CN"/>
              </w:rPr>
            </w:r>
            <w:r/>
          </w:p>
        </w:tc>
        <w:tc>
          <w:tcPr>
            <w:tcW w:w="6895" w:type="dxa"/>
            <w:vAlign w:val="center"/>
            <w:textDirection w:val="lrTb"/>
            <w:noWrap w:val="false"/>
          </w:tcPr>
          <w:p>
            <w:pPr>
              <w:pStyle w:val="902"/>
              <w:contextualSpacing/>
              <w:jc w:val="left"/>
              <w:keepLines w:val="0"/>
              <w:keepNext w:val="0"/>
              <w:pageBreakBefore w:val="0"/>
              <w:spacing w:line="34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投标人</w:t>
            </w:r>
            <w:r>
              <w:rPr>
                <w:rFonts w:hint="eastAsia" w:ascii="宋体" w:hAnsi="宋体" w:eastAsia="宋体" w:cs="宋体"/>
                <w:sz w:val="21"/>
                <w:szCs w:val="21"/>
              </w:rPr>
              <w:t xml:space="preserve">具有有效的质量管理体系认证、环境管理体系认证、职业健康安全管理体系认证证书的，每有一个得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分，本项最多得</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分。</w:t>
            </w:r>
            <w:r>
              <w:rPr>
                <w:rFonts w:hint="eastAsia" w:ascii="宋体" w:hAnsi="宋体" w:eastAsia="宋体" w:cs="宋体"/>
                <w:sz w:val="21"/>
                <w:szCs w:val="21"/>
              </w:rPr>
            </w:r>
            <w:r/>
          </w:p>
          <w:p>
            <w:pPr>
              <w:pStyle w:val="902"/>
              <w:jc w:val="both"/>
              <w:spacing w:line="32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注：</w:t>
            </w:r>
            <w:r>
              <w:rPr>
                <w:rFonts w:hint="eastAsia" w:ascii="宋体" w:hAnsi="宋体" w:eastAsia="宋体" w:cs="宋体"/>
                <w:sz w:val="21"/>
                <w:szCs w:val="21"/>
              </w:rPr>
              <w:t xml:space="preserve">证书均必须在有效期内并能够在国家认证认可监督管理委员会网址可查询且查询状态为有效。查询网址：http://cx.cnca.cn/CertECloud/index/index/page，并提供相应证书原件及查询的网页截图复印件加盖公章/扫描件，否则不得分。</w:t>
            </w:r>
            <w:r>
              <w:rPr>
                <w:rFonts w:hint="eastAsia" w:ascii="宋体" w:hAnsi="宋体" w:eastAsia="宋体" w:cs="宋体"/>
                <w:sz w:val="21"/>
                <w:szCs w:val="21"/>
              </w:rPr>
            </w:r>
            <w:r/>
          </w:p>
        </w:tc>
      </w:tr>
      <w:tr>
        <w:trPr>
          <w:trHeight w:val="2127"/>
        </w:trPr>
        <w:tc>
          <w:tcPr>
            <w:tcW w:w="1146" w:type="dxa"/>
            <w:vAlign w:val="center"/>
            <w:vMerge w:val="continue"/>
            <w:textDirection w:val="lrTb"/>
            <w:noWrap w:val="false"/>
          </w:tcPr>
          <w:p>
            <w:pPr>
              <w:pStyle w:val="902"/>
              <w:jc w:val="center"/>
              <w:spacing w:line="320" w:lineRule="exact"/>
              <w:rPr>
                <w:rFonts w:hint="eastAsia" w:ascii="宋体" w:hAnsi="宋体" w:eastAsia="宋体" w:cs="宋体"/>
                <w:sz w:val="21"/>
                <w:szCs w:val="21"/>
              </w:rPr>
            </w:pPr>
            <w:r>
              <w:rPr>
                <w:rFonts w:hint="eastAsia" w:ascii="宋体" w:hAnsi="宋体" w:eastAsia="宋体" w:cs="宋体"/>
                <w:sz w:val="21"/>
                <w:szCs w:val="21"/>
              </w:rPr>
            </w:r>
            <w:r/>
          </w:p>
        </w:tc>
        <w:tc>
          <w:tcPr>
            <w:tcW w:w="1250" w:type="dxa"/>
            <w:vAlign w:val="center"/>
            <w:textDirection w:val="lrTb"/>
            <w:noWrap w:val="false"/>
          </w:tcPr>
          <w:p>
            <w:pPr>
              <w:pStyle w:val="902"/>
              <w:jc w:val="center"/>
              <w:spacing w:line="320" w:lineRule="exact"/>
              <w:rPr>
                <w:rFonts w:ascii="宋体" w:hAnsi="宋体" w:eastAsia="宋体" w:cs="宋体"/>
                <w:sz w:val="21"/>
                <w:szCs w:val="21"/>
                <w:lang w:val="en-US" w:eastAsia="zh-CN" w:bidi="ar-SA"/>
              </w:rPr>
            </w:pPr>
            <w:r>
              <w:rPr>
                <w:rFonts w:hint="eastAsia" w:ascii="宋体" w:hAnsi="宋体" w:eastAsia="宋体" w:cs="宋体"/>
                <w:bCs/>
                <w:sz w:val="21"/>
                <w:szCs w:val="21"/>
                <w:shd w:val="clear" w:color="auto" w:fill="ffffff"/>
                <w:lang w:val="en-US" w:eastAsia="zh-CN"/>
              </w:rPr>
              <w:t xml:space="preserve">拟投入的技术力量</w:t>
            </w:r>
            <w:r>
              <w:rPr>
                <w:rFonts w:ascii="宋体" w:hAnsi="宋体" w:eastAsia="宋体" w:cs="宋体"/>
                <w:sz w:val="21"/>
                <w:szCs w:val="21"/>
                <w:lang w:val="en-US" w:eastAsia="zh-CN" w:bidi="ar-SA"/>
              </w:rPr>
            </w:r>
            <w:r/>
          </w:p>
        </w:tc>
        <w:tc>
          <w:tcPr>
            <w:tcW w:w="766" w:type="dxa"/>
            <w:vAlign w:val="center"/>
            <w:textDirection w:val="lrTb"/>
            <w:noWrap w:val="false"/>
          </w:tcPr>
          <w:p>
            <w:pPr>
              <w:pStyle w:val="902"/>
              <w:jc w:val="center"/>
              <w:widowControl/>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rPr>
              <w:t xml:space="preserve">6</w:t>
            </w:r>
            <w:r>
              <w:rPr>
                <w:rFonts w:hint="eastAsia" w:ascii="宋体" w:hAnsi="宋体" w:eastAsia="宋体" w:cs="宋体"/>
                <w:sz w:val="21"/>
                <w:szCs w:val="22"/>
                <w:lang w:val="en-US" w:eastAsia="zh-CN" w:bidi="ar-SA"/>
              </w:rPr>
            </w:r>
            <w:r/>
          </w:p>
        </w:tc>
        <w:tc>
          <w:tcPr>
            <w:tcW w:w="6895" w:type="dxa"/>
            <w:vAlign w:val="top"/>
            <w:textDirection w:val="lrTb"/>
            <w:noWrap w:val="false"/>
          </w:tcPr>
          <w:p>
            <w:pPr>
              <w:pStyle w:val="902"/>
              <w:numPr>
                <w:ilvl w:val="0"/>
                <w:numId w:val="0"/>
              </w:numPr>
              <w:keepLines w:val="0"/>
              <w:keepNext w:val="0"/>
              <w:pageBreakBefore w:val="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lang w:val="en-US" w:eastAsia="zh-CN"/>
              </w:rPr>
              <w:t xml:space="preserve">项目负责人具有项目管理类相关专业高级及以上证书得2分。</w:t>
            </w:r>
            <w:r>
              <w:rPr>
                <w:rFonts w:hint="eastAsia" w:ascii="宋体" w:hAnsi="宋体" w:eastAsia="宋体" w:cs="宋体"/>
                <w:color w:val="000000"/>
                <w:sz w:val="21"/>
                <w:szCs w:val="21"/>
                <w:lang w:val="en-US" w:eastAsia="zh-CN"/>
              </w:rPr>
            </w:r>
            <w:r/>
          </w:p>
          <w:p>
            <w:pPr>
              <w:pStyle w:val="902"/>
              <w:numPr>
                <w:ilvl w:val="0"/>
                <w:numId w:val="0"/>
              </w:numPr>
              <w:keepLines w:val="0"/>
              <w:keepNext w:val="0"/>
              <w:pageBreakBefore w:val="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bidi="ar-SA"/>
              </w:rPr>
              <w:t xml:space="preserve">2、项目团队人员</w:t>
            </w:r>
            <w:r>
              <w:rPr>
                <w:rFonts w:hint="eastAsia" w:ascii="宋体" w:hAnsi="宋体" w:eastAsia="宋体" w:cs="宋体"/>
                <w:color w:val="000000"/>
                <w:sz w:val="21"/>
                <w:szCs w:val="21"/>
                <w:lang w:val="en-US" w:eastAsia="zh-CN"/>
              </w:rPr>
              <w:t xml:space="preserve">具有设计、美术、广告、宣传类及其他相关类别证书的，每1人得2分，最高得4分。</w:t>
            </w:r>
            <w:r>
              <w:rPr>
                <w:rFonts w:hint="eastAsia" w:ascii="宋体" w:hAnsi="宋体" w:eastAsia="宋体" w:cs="宋体"/>
                <w:color w:val="000000"/>
                <w:sz w:val="21"/>
                <w:szCs w:val="21"/>
                <w:lang w:val="en-US" w:eastAsia="zh-CN"/>
              </w:rPr>
            </w:r>
            <w:r/>
          </w:p>
          <w:p>
            <w:pPr>
              <w:pStyle w:val="902"/>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color w:val="000000"/>
                <w:sz w:val="21"/>
                <w:szCs w:val="21"/>
                <w:lang w:val="en-US" w:eastAsia="zh-CN"/>
              </w:rPr>
              <w:t xml:space="preserve">注：证书包括但不限于职业资格、执业资格、技术认定等其他证书，</w:t>
            </w:r>
            <w:r>
              <w:rPr>
                <w:rFonts w:hint="eastAsia" w:ascii="宋体" w:hAnsi="宋体" w:cs="宋体"/>
                <w:color w:val="000000"/>
                <w:sz w:val="21"/>
                <w:szCs w:val="21"/>
                <w:lang w:val="en-US" w:eastAsia="zh-CN"/>
              </w:rPr>
              <w:t xml:space="preserve">同一人满足不同评分要求的，可重复得分，</w:t>
            </w:r>
            <w:r>
              <w:rPr>
                <w:rFonts w:hint="eastAsia" w:ascii="宋体" w:hAnsi="宋体" w:eastAsia="宋体" w:cs="宋体"/>
                <w:color w:val="000000"/>
                <w:sz w:val="21"/>
                <w:szCs w:val="21"/>
                <w:lang w:val="en-US" w:eastAsia="zh-CN"/>
              </w:rPr>
              <w:t xml:space="preserve">提供证书证明资料复印件加盖公章/扫描件，并提供投标人为其缴纳的当月或上月社保，否则不得分。</w:t>
            </w:r>
            <w:r>
              <w:rPr>
                <w:rFonts w:hint="eastAsia" w:ascii="宋体" w:hAnsi="宋体" w:eastAsia="宋体" w:cs="宋体"/>
                <w:sz w:val="21"/>
                <w:szCs w:val="21"/>
                <w:lang w:val="en-US" w:eastAsia="zh-CN"/>
              </w:rPr>
            </w:r>
            <w:r/>
          </w:p>
        </w:tc>
      </w:tr>
      <w:tr>
        <w:trPr>
          <w:trHeight w:val="1519"/>
        </w:trPr>
        <w:tc>
          <w:tcPr>
            <w:tcW w:w="1146" w:type="dxa"/>
            <w:vAlign w:val="center"/>
            <w:vMerge w:val="continue"/>
            <w:textDirection w:val="lrTb"/>
            <w:noWrap w:val="false"/>
          </w:tcPr>
          <w:p>
            <w:pPr>
              <w:pStyle w:val="902"/>
              <w:jc w:val="center"/>
              <w:spacing w:line="320" w:lineRule="exact"/>
              <w:rPr>
                <w:rFonts w:hint="eastAsia" w:ascii="宋体" w:hAnsi="宋体" w:eastAsia="宋体" w:cs="宋体"/>
                <w:sz w:val="21"/>
                <w:szCs w:val="21"/>
              </w:rPr>
            </w:pPr>
            <w:r>
              <w:rPr>
                <w:rFonts w:hint="eastAsia" w:ascii="宋体" w:hAnsi="宋体" w:eastAsia="宋体" w:cs="宋体"/>
                <w:sz w:val="21"/>
                <w:szCs w:val="21"/>
              </w:rPr>
            </w:r>
            <w:r/>
          </w:p>
        </w:tc>
        <w:tc>
          <w:tcPr>
            <w:tcW w:w="1250" w:type="dxa"/>
            <w:vAlign w:val="center"/>
            <w:textDirection w:val="lrTb"/>
            <w:noWrap w:val="false"/>
          </w:tcPr>
          <w:p>
            <w:pPr>
              <w:pStyle w:val="902"/>
              <w:jc w:val="center"/>
              <w:spacing w:line="32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业绩</w:t>
            </w:r>
            <w:r>
              <w:rPr>
                <w:rFonts w:hint="eastAsia" w:ascii="宋体" w:hAnsi="宋体" w:eastAsia="宋体" w:cs="宋体"/>
                <w:sz w:val="21"/>
                <w:szCs w:val="21"/>
                <w:lang w:val="en-US" w:eastAsia="zh-CN" w:bidi="ar-SA"/>
              </w:rPr>
            </w:r>
            <w:r/>
          </w:p>
        </w:tc>
        <w:tc>
          <w:tcPr>
            <w:tcW w:w="766" w:type="dxa"/>
            <w:vAlign w:val="center"/>
            <w:textDirection w:val="lrTb"/>
            <w:noWrap w:val="false"/>
          </w:tcPr>
          <w:p>
            <w:pPr>
              <w:pStyle w:val="902"/>
              <w:jc w:val="center"/>
              <w:spacing w:line="320" w:lineRule="exact"/>
              <w:rPr>
                <w:rFonts w:ascii="宋体" w:hAnsi="宋体" w:eastAsia="宋体" w:cs="宋体"/>
                <w:sz w:val="21"/>
                <w:szCs w:val="21"/>
                <w:lang w:val="en-US" w:eastAsia="zh-CN" w:bidi="ar-SA"/>
              </w:rPr>
            </w:pPr>
            <w:r>
              <w:rPr>
                <w:rFonts w:hint="eastAsia" w:ascii="宋体" w:hAnsi="宋体" w:cs="宋体"/>
                <w:sz w:val="21"/>
                <w:szCs w:val="21"/>
                <w:lang w:val="en-US" w:eastAsia="zh-CN"/>
              </w:rPr>
              <w:t xml:space="preserve">12</w:t>
            </w:r>
            <w:r>
              <w:rPr>
                <w:rFonts w:ascii="宋体" w:hAnsi="宋体" w:eastAsia="宋体" w:cs="宋体"/>
                <w:sz w:val="21"/>
                <w:szCs w:val="21"/>
                <w:lang w:val="en-US" w:eastAsia="zh-CN" w:bidi="ar-SA"/>
              </w:rPr>
            </w:r>
            <w:r/>
          </w:p>
        </w:tc>
        <w:tc>
          <w:tcPr>
            <w:tcW w:w="6895" w:type="dxa"/>
            <w:vAlign w:val="top"/>
            <w:textDirection w:val="lrTb"/>
            <w:noWrap w:val="false"/>
          </w:tcPr>
          <w:p>
            <w:pPr>
              <w:pStyle w:val="902"/>
              <w:keepLines w:val="0"/>
              <w:keepNext w:val="0"/>
              <w:pageBreakBefore w:val="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2023年1月1日以来（以合同签订日期为准），承担过类似品牌设计或其他相关业绩的，每1个得4分，最高12分。</w:t>
            </w:r>
            <w:r>
              <w:rPr>
                <w:rFonts w:hint="eastAsia" w:ascii="宋体" w:hAnsi="宋体" w:eastAsia="宋体" w:cs="宋体"/>
                <w:color w:val="000000"/>
                <w:sz w:val="21"/>
                <w:szCs w:val="21"/>
                <w:lang w:val="en-US" w:eastAsia="zh-CN"/>
              </w:rPr>
            </w:r>
            <w:r/>
          </w:p>
          <w:p>
            <w:pPr>
              <w:pStyle w:val="902"/>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color w:val="000000"/>
                <w:sz w:val="21"/>
                <w:szCs w:val="21"/>
                <w:lang w:val="en-US" w:eastAsia="zh-CN"/>
              </w:rPr>
              <w:t xml:space="preserve">注：提供合同等证明材料复印件加盖公章/扫描件，</w:t>
            </w:r>
            <w:r>
              <w:rPr>
                <w:rFonts w:hint="eastAsia" w:ascii="宋体" w:hAnsi="宋体" w:cs="宋体"/>
                <w:color w:val="000000"/>
                <w:sz w:val="21"/>
                <w:szCs w:val="21"/>
                <w:lang w:val="en-US" w:eastAsia="zh-CN"/>
              </w:rPr>
              <w:t xml:space="preserve">合同未明确体现服务内容的，投标人须自行补充证明材料，</w:t>
            </w:r>
            <w:r>
              <w:rPr>
                <w:rFonts w:hint="eastAsia" w:ascii="宋体" w:hAnsi="宋体" w:eastAsia="宋体" w:cs="宋体"/>
                <w:color w:val="000000"/>
                <w:sz w:val="21"/>
                <w:szCs w:val="21"/>
                <w:lang w:val="en-US" w:eastAsia="zh-CN"/>
              </w:rPr>
              <w:t xml:space="preserve">否则不得分</w:t>
            </w:r>
            <w:r>
              <w:rPr>
                <w:rFonts w:hint="eastAsia" w:ascii="宋体" w:hAnsi="宋体" w:cs="宋体"/>
                <w:color w:val="000000"/>
                <w:sz w:val="21"/>
                <w:szCs w:val="21"/>
                <w:lang w:val="en-US" w:eastAsia="zh-CN"/>
              </w:rPr>
              <w:t xml:space="preserve">。</w:t>
            </w:r>
            <w:r>
              <w:rPr>
                <w:rFonts w:hint="eastAsia" w:ascii="宋体" w:hAnsi="宋体" w:eastAsia="宋体" w:cs="宋体"/>
                <w:sz w:val="21"/>
                <w:szCs w:val="21"/>
                <w:lang w:val="en-US" w:eastAsia="zh-CN"/>
              </w:rPr>
            </w:r>
            <w:r/>
          </w:p>
        </w:tc>
      </w:tr>
      <w:tr>
        <w:trPr>
          <w:trHeight w:val="90"/>
        </w:trPr>
        <w:tc>
          <w:tcPr>
            <w:tcW w:w="1146" w:type="dxa"/>
            <w:vAlign w:val="center"/>
            <w:vMerge w:val="restart"/>
            <w:textDirection w:val="lrTb"/>
            <w:noWrap w:val="false"/>
          </w:tcPr>
          <w:p>
            <w:pPr>
              <w:pStyle w:val="902"/>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技术部分</w:t>
            </w:r>
            <w:r>
              <w:rPr>
                <w:rFonts w:hint="eastAsia" w:ascii="宋体" w:hAnsi="宋体" w:cs="宋体"/>
                <w:sz w:val="21"/>
                <w:szCs w:val="21"/>
                <w:lang w:val="en-US" w:eastAsia="zh-CN"/>
              </w:rPr>
              <w:t xml:space="preserve">56</w:t>
            </w:r>
            <w:r>
              <w:rPr>
                <w:rFonts w:hint="eastAsia" w:ascii="宋体" w:hAnsi="宋体" w:eastAsia="宋体" w:cs="宋体"/>
                <w:sz w:val="21"/>
                <w:szCs w:val="21"/>
              </w:rPr>
              <w:t xml:space="preserve">分</w:t>
            </w:r>
            <w:r>
              <w:rPr>
                <w:rFonts w:hint="eastAsia" w:ascii="宋体" w:hAnsi="宋体" w:eastAsia="宋体" w:cs="宋体"/>
                <w:sz w:val="21"/>
                <w:szCs w:val="21"/>
              </w:rPr>
            </w:r>
            <w:r/>
          </w:p>
        </w:tc>
        <w:tc>
          <w:tcPr>
            <w:tcW w:w="1250" w:type="dxa"/>
            <w:vAlign w:val="center"/>
            <w:textDirection w:val="lrTb"/>
            <w:noWrap w:val="false"/>
          </w:tcPr>
          <w:p>
            <w:pPr>
              <w:pStyle w:val="902"/>
              <w:jc w:val="center"/>
              <w:spacing w:line="320" w:lineRule="exact"/>
              <w:rPr>
                <w:rFonts w:hint="eastAsia" w:ascii="Times New Roman" w:hAnsi="Times New Roman" w:eastAsia="宋体" w:cs="宋体"/>
                <w:b w:val="0"/>
                <w:bCs w:val="0"/>
                <w:color w:val="000000"/>
                <w:spacing w:val="-1"/>
                <w:sz w:val="21"/>
                <w:szCs w:val="21"/>
                <w:lang w:val="en-US" w:eastAsia="zh-CN"/>
              </w:rPr>
            </w:pPr>
            <w:r>
              <w:rPr>
                <w:rFonts w:hint="eastAsia" w:ascii="Times New Roman" w:hAnsi="Times New Roman" w:eastAsia="宋体" w:cs="宋体"/>
                <w:b w:val="0"/>
                <w:bCs w:val="0"/>
                <w:color w:val="000000"/>
                <w:spacing w:val="-1"/>
                <w:sz w:val="21"/>
                <w:szCs w:val="21"/>
                <w:lang w:val="en-US" w:eastAsia="zh-CN"/>
              </w:rPr>
              <w:t xml:space="preserve">品牌战略定位设计方案</w:t>
            </w:r>
            <w:r>
              <w:rPr>
                <w:rFonts w:hint="eastAsia" w:ascii="Times New Roman" w:hAnsi="Times New Roman" w:eastAsia="宋体" w:cs="宋体"/>
                <w:b w:val="0"/>
                <w:bCs w:val="0"/>
                <w:color w:val="000000"/>
                <w:spacing w:val="-1"/>
                <w:sz w:val="21"/>
                <w:szCs w:val="21"/>
                <w:lang w:val="en-US" w:eastAsia="zh-CN"/>
              </w:rPr>
            </w:r>
            <w:r/>
          </w:p>
        </w:tc>
        <w:tc>
          <w:tcPr>
            <w:tcW w:w="766" w:type="dxa"/>
            <w:vAlign w:val="center"/>
            <w:textDirection w:val="lrTb"/>
            <w:noWrap w:val="false"/>
          </w:tcPr>
          <w:p>
            <w:pPr>
              <w:pStyle w:val="902"/>
              <w:jc w:val="center"/>
              <w:spacing w:line="320" w:lineRule="exact"/>
              <w:rPr>
                <w:rFonts w:ascii="Times New Roman" w:hAnsi="Times New Roman" w:eastAsia="宋体" w:cs="宋体"/>
                <w:b w:val="0"/>
                <w:bCs w:val="0"/>
                <w:color w:val="000000"/>
                <w:spacing w:val="-1"/>
                <w:sz w:val="21"/>
                <w:szCs w:val="21"/>
                <w:lang w:val="en-US" w:eastAsia="zh-CN"/>
              </w:rPr>
            </w:pPr>
            <w:r>
              <w:rPr>
                <w:rFonts w:hint="eastAsia" w:ascii="Times New Roman" w:hAnsi="Times New Roman" w:eastAsia="宋体" w:cs="宋体"/>
                <w:b w:val="0"/>
                <w:bCs w:val="0"/>
                <w:color w:val="000000"/>
                <w:spacing w:val="-1"/>
                <w:sz w:val="21"/>
                <w:szCs w:val="21"/>
                <w:lang w:val="en-US" w:eastAsia="zh-CN"/>
              </w:rPr>
              <w:t xml:space="preserve">10</w:t>
            </w:r>
            <w:r>
              <w:rPr>
                <w:rFonts w:ascii="Times New Roman" w:hAnsi="Times New Roman" w:eastAsia="宋体" w:cs="宋体"/>
                <w:b w:val="0"/>
                <w:bCs w:val="0"/>
                <w:color w:val="000000"/>
                <w:spacing w:val="-1"/>
                <w:sz w:val="21"/>
                <w:szCs w:val="21"/>
                <w:lang w:val="en-US" w:eastAsia="zh-CN"/>
              </w:rPr>
            </w:r>
            <w:r/>
          </w:p>
        </w:tc>
        <w:tc>
          <w:tcPr>
            <w:tcW w:w="6895" w:type="dxa"/>
            <w:vAlign w:val="center"/>
            <w:textDirection w:val="lrTb"/>
            <w:noWrap w:val="false"/>
          </w:tcPr>
          <w:p>
            <w:pPr>
              <w:pStyle w:val="902"/>
              <w:jc w:val="left"/>
              <w:spacing w:line="320" w:lineRule="exact"/>
              <w:rPr>
                <w:rFonts w:hint="eastAsia" w:ascii="Times New Roman" w:hAnsi="Times New Roman" w:eastAsia="宋体" w:cs="宋体"/>
                <w:b w:val="0"/>
                <w:bCs w:val="0"/>
                <w:color w:val="000000"/>
                <w:spacing w:val="-1"/>
                <w:sz w:val="21"/>
                <w:szCs w:val="21"/>
                <w:lang w:val="en-US" w:eastAsia="zh-CN"/>
              </w:rPr>
            </w:pPr>
            <w:r>
              <w:rPr>
                <w:rFonts w:hint="eastAsia" w:ascii="Times New Roman" w:hAnsi="Times New Roman" w:eastAsia="宋体" w:cs="宋体"/>
                <w:b w:val="0"/>
                <w:bCs w:val="0"/>
                <w:color w:val="000000"/>
                <w:spacing w:val="-1"/>
                <w:sz w:val="21"/>
                <w:szCs w:val="21"/>
                <w:lang w:val="en-US" w:eastAsia="zh-CN"/>
              </w:rPr>
              <w:t xml:space="preserve">根据品牌核心价值提炼是否精准；是否充分结合泰兴市地貌、人文、社会、历史、方言等因素；定位是否差异化、有竞争力等内容评分。定位精准独特，文化融合深度的，得10分；定位合理但文化挖掘一般的，得7分；定位模糊或脱离本地文化的，得4分；</w:t>
            </w:r>
            <w:r>
              <w:rPr>
                <w:rFonts w:hint="eastAsia" w:cs="宋体"/>
                <w:color w:val="000000"/>
                <w:sz w:val="21"/>
                <w:szCs w:val="21"/>
                <w:lang w:val="en-US" w:eastAsia="zh-CN" w:bidi="ar-SA"/>
              </w:rPr>
              <w:t xml:space="preserve">方案</w:t>
            </w:r>
            <w:r>
              <w:rPr>
                <w:rFonts w:hint="eastAsia" w:ascii="宋体" w:hAnsi="宋体" w:eastAsia="宋体" w:cs="宋体"/>
                <w:color w:val="000000"/>
                <w:sz w:val="21"/>
                <w:szCs w:val="21"/>
                <w:lang w:val="en-US" w:eastAsia="zh-CN" w:bidi="ar-SA"/>
              </w:rPr>
              <w:t xml:space="preserve">与评分点无关或未提供的不得分。</w:t>
            </w:r>
            <w:r>
              <w:rPr>
                <w:rFonts w:hint="eastAsia" w:ascii="Times New Roman" w:hAnsi="Times New Roman" w:eastAsia="宋体" w:cs="宋体"/>
                <w:b w:val="0"/>
                <w:bCs w:val="0"/>
                <w:color w:val="000000"/>
                <w:spacing w:val="-1"/>
                <w:sz w:val="21"/>
                <w:szCs w:val="21"/>
                <w:lang w:val="en-US" w:eastAsia="zh-CN"/>
              </w:rPr>
            </w:r>
            <w:r/>
          </w:p>
        </w:tc>
      </w:tr>
      <w:tr>
        <w:trPr>
          <w:trHeight w:val="1256"/>
        </w:trPr>
        <w:tc>
          <w:tcPr>
            <w:tcW w:w="1146" w:type="dxa"/>
            <w:vAlign w:val="top"/>
            <w:vMerge w:val="continue"/>
            <w:textDirection w:val="lrTb"/>
            <w:noWrap w:val="false"/>
          </w:tcPr>
          <w:p>
            <w:pPr>
              <w:pStyle w:val="902"/>
              <w:jc w:val="center"/>
              <w:spacing w:line="320" w:lineRule="exact"/>
              <w:rPr>
                <w:rFonts w:hint="eastAsia" w:ascii="宋体" w:hAnsi="宋体" w:eastAsia="宋体" w:cs="宋体"/>
                <w:sz w:val="21"/>
                <w:szCs w:val="21"/>
              </w:rPr>
            </w:pPr>
            <w:r>
              <w:rPr>
                <w:rFonts w:hint="eastAsia" w:ascii="宋体" w:hAnsi="宋体" w:eastAsia="宋体" w:cs="宋体"/>
                <w:sz w:val="21"/>
                <w:szCs w:val="21"/>
              </w:rPr>
            </w:r>
            <w:r/>
          </w:p>
        </w:tc>
        <w:tc>
          <w:tcPr>
            <w:tcW w:w="1250" w:type="dxa"/>
            <w:vAlign w:val="center"/>
            <w:textDirection w:val="lrTb"/>
            <w:noWrap w:val="false"/>
          </w:tcPr>
          <w:p>
            <w:pPr>
              <w:pStyle w:val="902"/>
              <w:jc w:val="center"/>
              <w:spacing w:line="320" w:lineRule="exact"/>
              <w:rPr>
                <w:rFonts w:hint="eastAsia" w:ascii="Times New Roman" w:hAnsi="Times New Roman" w:eastAsia="宋体" w:cs="宋体"/>
                <w:b w:val="0"/>
                <w:bCs w:val="0"/>
                <w:color w:val="000000"/>
                <w:spacing w:val="-1"/>
                <w:sz w:val="21"/>
                <w:szCs w:val="21"/>
                <w:lang w:val="en-US" w:eastAsia="zh-CN"/>
              </w:rPr>
            </w:pPr>
            <w:r>
              <w:rPr>
                <w:rFonts w:hint="eastAsia" w:ascii="Times New Roman" w:hAnsi="Times New Roman" w:eastAsia="宋体" w:cs="宋体"/>
                <w:b w:val="0"/>
                <w:bCs w:val="0"/>
                <w:color w:val="000000"/>
                <w:spacing w:val="-1"/>
                <w:sz w:val="21"/>
                <w:szCs w:val="21"/>
                <w:lang w:val="en-US" w:eastAsia="zh-CN"/>
              </w:rPr>
              <w:t xml:space="preserve">品牌VIS设计方案</w:t>
            </w:r>
            <w:r>
              <w:rPr>
                <w:rFonts w:hint="eastAsia" w:ascii="Times New Roman" w:hAnsi="Times New Roman" w:eastAsia="宋体" w:cs="宋体"/>
                <w:b w:val="0"/>
                <w:bCs w:val="0"/>
                <w:color w:val="000000"/>
                <w:spacing w:val="-1"/>
                <w:sz w:val="21"/>
                <w:szCs w:val="21"/>
                <w:lang w:val="en-US" w:eastAsia="zh-CN"/>
              </w:rPr>
            </w:r>
            <w:r/>
          </w:p>
        </w:tc>
        <w:tc>
          <w:tcPr>
            <w:tcW w:w="766" w:type="dxa"/>
            <w:vAlign w:val="center"/>
            <w:textDirection w:val="lrTb"/>
            <w:noWrap w:val="false"/>
          </w:tcPr>
          <w:p>
            <w:pPr>
              <w:pStyle w:val="902"/>
              <w:jc w:val="center"/>
              <w:spacing w:line="320" w:lineRule="exact"/>
              <w:rPr>
                <w:rFonts w:ascii="Times New Roman" w:hAnsi="Times New Roman" w:eastAsia="宋体" w:cs="宋体"/>
                <w:b w:val="0"/>
                <w:bCs w:val="0"/>
                <w:color w:val="000000"/>
                <w:spacing w:val="-1"/>
                <w:sz w:val="21"/>
                <w:szCs w:val="21"/>
                <w:lang w:val="en-US" w:eastAsia="zh-CN"/>
              </w:rPr>
            </w:pPr>
            <w:r>
              <w:rPr>
                <w:rFonts w:hint="eastAsia" w:ascii="Times New Roman" w:hAnsi="Times New Roman" w:eastAsia="宋体" w:cs="宋体"/>
                <w:b w:val="0"/>
                <w:bCs w:val="0"/>
                <w:color w:val="000000"/>
                <w:spacing w:val="-1"/>
                <w:sz w:val="21"/>
                <w:szCs w:val="21"/>
                <w:lang w:val="en-US" w:eastAsia="zh-CN"/>
              </w:rPr>
              <w:t xml:space="preserve">10</w:t>
            </w:r>
            <w:r>
              <w:rPr>
                <w:rFonts w:ascii="Times New Roman" w:hAnsi="Times New Roman" w:eastAsia="宋体" w:cs="宋体"/>
                <w:b w:val="0"/>
                <w:bCs w:val="0"/>
                <w:color w:val="000000"/>
                <w:spacing w:val="-1"/>
                <w:sz w:val="21"/>
                <w:szCs w:val="21"/>
                <w:lang w:val="en-US" w:eastAsia="zh-CN"/>
              </w:rPr>
            </w:r>
            <w:r/>
          </w:p>
        </w:tc>
        <w:tc>
          <w:tcPr>
            <w:tcW w:w="6895" w:type="dxa"/>
            <w:vAlign w:val="center"/>
            <w:textDirection w:val="lrTb"/>
            <w:noWrap w:val="false"/>
          </w:tcPr>
          <w:p>
            <w:pPr>
              <w:pStyle w:val="902"/>
              <w:jc w:val="left"/>
              <w:spacing w:line="320" w:lineRule="exact"/>
              <w:rPr>
                <w:rFonts w:hint="eastAsia" w:ascii="Times New Roman" w:hAnsi="Times New Roman" w:eastAsia="宋体" w:cs="宋体"/>
                <w:b w:val="0"/>
                <w:bCs w:val="0"/>
                <w:color w:val="000000"/>
                <w:spacing w:val="-1"/>
                <w:sz w:val="21"/>
                <w:szCs w:val="21"/>
                <w:lang w:val="en-US" w:eastAsia="zh-CN"/>
              </w:rPr>
            </w:pPr>
            <w:r>
              <w:rPr>
                <w:rFonts w:hint="eastAsia" w:ascii="Times New Roman" w:hAnsi="Times New Roman" w:eastAsia="宋体" w:cs="宋体"/>
                <w:b w:val="0"/>
                <w:bCs w:val="0"/>
                <w:color w:val="000000"/>
                <w:spacing w:val="-1"/>
                <w:sz w:val="21"/>
                <w:szCs w:val="21"/>
                <w:lang w:val="en-US" w:eastAsia="zh-CN"/>
              </w:rPr>
              <w:t xml:space="preserve">对投标人提供的LOGO设计方案、金黄色为主色调的色彩体系、字体体系、辅助图形、IP形象等投标方案进行综合评定，整体方案科学、严密、合理，描述详细且具有针对性的，得10分；基本合理、描述一般、存在可操作性的得7分；无针对性、无操作性的得4分；</w:t>
            </w:r>
            <w:r>
              <w:rPr>
                <w:rFonts w:hint="eastAsia" w:cs="宋体"/>
                <w:color w:val="000000"/>
                <w:sz w:val="21"/>
                <w:szCs w:val="21"/>
                <w:lang w:val="en-US" w:eastAsia="zh-CN" w:bidi="ar-SA"/>
              </w:rPr>
              <w:t xml:space="preserve">方案</w:t>
            </w:r>
            <w:r>
              <w:rPr>
                <w:rFonts w:hint="eastAsia" w:ascii="宋体" w:hAnsi="宋体" w:eastAsia="宋体" w:cs="宋体"/>
                <w:color w:val="000000"/>
                <w:sz w:val="21"/>
                <w:szCs w:val="21"/>
                <w:lang w:val="en-US" w:eastAsia="zh-CN" w:bidi="ar-SA"/>
              </w:rPr>
              <w:t xml:space="preserve">与评分点无关或未提供的不得分。</w:t>
            </w:r>
            <w:r>
              <w:rPr>
                <w:rFonts w:hint="eastAsia" w:ascii="Times New Roman" w:hAnsi="Times New Roman" w:eastAsia="宋体" w:cs="宋体"/>
                <w:b w:val="0"/>
                <w:bCs w:val="0"/>
                <w:color w:val="000000"/>
                <w:spacing w:val="-1"/>
                <w:sz w:val="21"/>
                <w:szCs w:val="21"/>
                <w:lang w:val="en-US" w:eastAsia="zh-CN"/>
              </w:rPr>
            </w:r>
            <w:r/>
          </w:p>
        </w:tc>
      </w:tr>
      <w:tr>
        <w:trPr>
          <w:trHeight w:val="1256"/>
        </w:trPr>
        <w:tc>
          <w:tcPr>
            <w:tcW w:w="1146" w:type="dxa"/>
            <w:vAlign w:val="top"/>
            <w:vMerge w:val="continue"/>
            <w:textDirection w:val="lrTb"/>
            <w:noWrap w:val="false"/>
          </w:tcPr>
          <w:p>
            <w:pPr>
              <w:pStyle w:val="902"/>
              <w:jc w:val="center"/>
              <w:spacing w:line="320" w:lineRule="exact"/>
              <w:rPr>
                <w:rFonts w:hint="eastAsia" w:ascii="宋体" w:hAnsi="宋体" w:eastAsia="宋体" w:cs="宋体"/>
                <w:sz w:val="21"/>
                <w:szCs w:val="21"/>
              </w:rPr>
            </w:pPr>
            <w:r>
              <w:rPr>
                <w:rFonts w:hint="eastAsia" w:ascii="宋体" w:hAnsi="宋体" w:eastAsia="宋体" w:cs="宋体"/>
                <w:sz w:val="21"/>
                <w:szCs w:val="21"/>
              </w:rPr>
            </w:r>
            <w:r/>
          </w:p>
        </w:tc>
        <w:tc>
          <w:tcPr>
            <w:tcW w:w="1250" w:type="dxa"/>
            <w:vAlign w:val="center"/>
            <w:textDirection w:val="lrTb"/>
            <w:noWrap w:val="false"/>
          </w:tcPr>
          <w:p>
            <w:pPr>
              <w:pStyle w:val="902"/>
              <w:jc w:val="center"/>
              <w:spacing w:line="320" w:lineRule="exact"/>
              <w:rPr>
                <w:rFonts w:ascii="Times New Roman" w:hAnsi="Times New Roman" w:eastAsia="宋体" w:cs="宋体"/>
                <w:b w:val="0"/>
                <w:bCs w:val="0"/>
                <w:color w:val="000000"/>
                <w:spacing w:val="-1"/>
                <w:sz w:val="21"/>
                <w:szCs w:val="21"/>
                <w:lang w:val="en-US" w:eastAsia="zh-CN"/>
              </w:rPr>
            </w:pPr>
            <w:r>
              <w:rPr>
                <w:rFonts w:hint="eastAsia" w:ascii="Times New Roman" w:hAnsi="Times New Roman" w:eastAsia="宋体" w:cs="宋体"/>
                <w:b w:val="0"/>
                <w:bCs w:val="0"/>
                <w:color w:val="000000"/>
                <w:spacing w:val="-1"/>
                <w:sz w:val="21"/>
                <w:szCs w:val="21"/>
                <w:lang w:val="en-US" w:eastAsia="zh-CN"/>
              </w:rPr>
              <w:t xml:space="preserve">产品与包装设计方案</w:t>
            </w:r>
            <w:r>
              <w:rPr>
                <w:rFonts w:ascii="Times New Roman" w:hAnsi="Times New Roman" w:eastAsia="宋体" w:cs="宋体"/>
                <w:b w:val="0"/>
                <w:bCs w:val="0"/>
                <w:color w:val="000000"/>
                <w:spacing w:val="-1"/>
                <w:sz w:val="21"/>
                <w:szCs w:val="21"/>
                <w:lang w:val="en-US" w:eastAsia="zh-CN"/>
              </w:rPr>
            </w:r>
            <w:r/>
          </w:p>
        </w:tc>
        <w:tc>
          <w:tcPr>
            <w:tcW w:w="766" w:type="dxa"/>
            <w:vAlign w:val="center"/>
            <w:textDirection w:val="lrTb"/>
            <w:noWrap w:val="false"/>
          </w:tcPr>
          <w:p>
            <w:pPr>
              <w:pStyle w:val="902"/>
              <w:jc w:val="center"/>
              <w:spacing w:line="320" w:lineRule="exact"/>
              <w:rPr>
                <w:rFonts w:ascii="Times New Roman" w:hAnsi="Times New Roman" w:eastAsia="宋体" w:cs="宋体"/>
                <w:b w:val="0"/>
                <w:bCs w:val="0"/>
                <w:color w:val="000000"/>
                <w:spacing w:val="-1"/>
                <w:sz w:val="21"/>
                <w:szCs w:val="21"/>
                <w:lang w:val="en-US" w:eastAsia="zh-CN"/>
              </w:rPr>
            </w:pPr>
            <w:r>
              <w:rPr>
                <w:rFonts w:hint="eastAsia" w:ascii="Times New Roman" w:hAnsi="Times New Roman" w:eastAsia="宋体" w:cs="宋体"/>
                <w:b w:val="0"/>
                <w:bCs w:val="0"/>
                <w:color w:val="000000"/>
                <w:spacing w:val="-1"/>
                <w:sz w:val="21"/>
                <w:szCs w:val="21"/>
                <w:lang w:val="en-US" w:eastAsia="zh-CN"/>
              </w:rPr>
              <w:t xml:space="preserve">10</w:t>
            </w:r>
            <w:r>
              <w:rPr>
                <w:rFonts w:ascii="Times New Roman" w:hAnsi="Times New Roman" w:eastAsia="宋体" w:cs="宋体"/>
                <w:b w:val="0"/>
                <w:bCs w:val="0"/>
                <w:color w:val="000000"/>
                <w:spacing w:val="-1"/>
                <w:sz w:val="21"/>
                <w:szCs w:val="21"/>
                <w:lang w:val="en-US" w:eastAsia="zh-CN"/>
              </w:rPr>
            </w:r>
            <w:r/>
          </w:p>
        </w:tc>
        <w:tc>
          <w:tcPr>
            <w:tcW w:w="6895" w:type="dxa"/>
            <w:vAlign w:val="center"/>
            <w:textDirection w:val="lrTb"/>
            <w:noWrap w:val="false"/>
          </w:tcPr>
          <w:p>
            <w:pPr>
              <w:pStyle w:val="902"/>
              <w:jc w:val="left"/>
              <w:spacing w:line="320" w:lineRule="exact"/>
              <w:rPr>
                <w:rFonts w:hint="eastAsia" w:ascii="Times New Roman" w:hAnsi="Times New Roman" w:eastAsia="宋体" w:cs="宋体"/>
                <w:b w:val="0"/>
                <w:bCs w:val="0"/>
                <w:color w:val="000000"/>
                <w:spacing w:val="-1"/>
                <w:sz w:val="21"/>
                <w:szCs w:val="21"/>
                <w:lang w:val="en-US" w:eastAsia="zh-CN"/>
              </w:rPr>
            </w:pPr>
            <w:r>
              <w:rPr>
                <w:rFonts w:hint="eastAsia" w:ascii="Times New Roman" w:hAnsi="Times New Roman" w:eastAsia="宋体" w:cs="宋体"/>
                <w:b w:val="0"/>
                <w:bCs w:val="0"/>
                <w:color w:val="000000"/>
                <w:spacing w:val="-1"/>
                <w:sz w:val="21"/>
                <w:szCs w:val="21"/>
                <w:lang w:val="en-US" w:eastAsia="zh-CN"/>
              </w:rPr>
              <w:t xml:space="preserve">对投标人提供的5大品种包装、2套礼品装方案、泰兴三件套礼品盒设计方案进行综合评定，整体方案科学、严密、合理，描述详细且具有针对性的，得10分；基本合理、描述一般、存在可操作性的得7分；无针对性、无操作性的得4分；</w:t>
            </w:r>
            <w:r>
              <w:rPr>
                <w:rFonts w:hint="eastAsia" w:cs="宋体"/>
                <w:color w:val="000000"/>
                <w:sz w:val="21"/>
                <w:szCs w:val="21"/>
                <w:lang w:val="en-US" w:eastAsia="zh-CN" w:bidi="ar-SA"/>
              </w:rPr>
              <w:t xml:space="preserve">方案</w:t>
            </w:r>
            <w:r>
              <w:rPr>
                <w:rFonts w:hint="eastAsia" w:ascii="宋体" w:hAnsi="宋体" w:eastAsia="宋体" w:cs="宋体"/>
                <w:color w:val="000000"/>
                <w:sz w:val="21"/>
                <w:szCs w:val="21"/>
                <w:lang w:val="en-US" w:eastAsia="zh-CN" w:bidi="ar-SA"/>
              </w:rPr>
              <w:t xml:space="preserve">与评分点无关或未提供的不得分。</w:t>
            </w:r>
            <w:r>
              <w:rPr>
                <w:rFonts w:hint="eastAsia" w:ascii="Times New Roman" w:hAnsi="Times New Roman" w:eastAsia="宋体" w:cs="宋体"/>
                <w:b w:val="0"/>
                <w:bCs w:val="0"/>
                <w:color w:val="000000"/>
                <w:spacing w:val="-1"/>
                <w:sz w:val="21"/>
                <w:szCs w:val="21"/>
                <w:lang w:val="en-US" w:eastAsia="zh-CN"/>
              </w:rPr>
            </w:r>
            <w:r/>
          </w:p>
        </w:tc>
      </w:tr>
      <w:tr>
        <w:trPr>
          <w:trHeight w:val="1256"/>
        </w:trPr>
        <w:tc>
          <w:tcPr>
            <w:tcW w:w="1146" w:type="dxa"/>
            <w:vAlign w:val="top"/>
            <w:vMerge w:val="continue"/>
            <w:textDirection w:val="lrTb"/>
            <w:noWrap w:val="false"/>
          </w:tcPr>
          <w:p>
            <w:pPr>
              <w:pStyle w:val="902"/>
              <w:jc w:val="center"/>
              <w:spacing w:line="320" w:lineRule="exact"/>
              <w:rPr>
                <w:rFonts w:hint="eastAsia" w:ascii="宋体" w:hAnsi="宋体" w:eastAsia="宋体" w:cs="宋体"/>
                <w:sz w:val="21"/>
                <w:szCs w:val="21"/>
              </w:rPr>
            </w:pPr>
            <w:r>
              <w:rPr>
                <w:rFonts w:hint="eastAsia" w:ascii="宋体" w:hAnsi="宋体" w:eastAsia="宋体" w:cs="宋体"/>
                <w:sz w:val="21"/>
                <w:szCs w:val="21"/>
              </w:rPr>
            </w:r>
            <w:r/>
          </w:p>
        </w:tc>
        <w:tc>
          <w:tcPr>
            <w:tcW w:w="1250" w:type="dxa"/>
            <w:vAlign w:val="center"/>
            <w:textDirection w:val="lrTb"/>
            <w:noWrap w:val="false"/>
          </w:tcPr>
          <w:p>
            <w:pPr>
              <w:pStyle w:val="902"/>
              <w:jc w:val="center"/>
              <w:spacing w:line="320" w:lineRule="exact"/>
              <w:rPr>
                <w:rFonts w:hint="eastAsia" w:ascii="Times New Roman" w:hAnsi="Times New Roman" w:eastAsia="宋体" w:cs="宋体"/>
                <w:b w:val="0"/>
                <w:bCs w:val="0"/>
                <w:color w:val="000000"/>
                <w:spacing w:val="-1"/>
                <w:sz w:val="21"/>
                <w:szCs w:val="21"/>
                <w:lang w:val="en-US" w:eastAsia="zh-CN"/>
              </w:rPr>
            </w:pPr>
            <w:r>
              <w:rPr>
                <w:rFonts w:hint="eastAsia" w:ascii="Times New Roman" w:hAnsi="Times New Roman" w:eastAsia="宋体" w:cs="宋体"/>
                <w:b w:val="0"/>
                <w:bCs w:val="0"/>
                <w:color w:val="000000"/>
                <w:spacing w:val="-1"/>
                <w:sz w:val="21"/>
                <w:szCs w:val="21"/>
                <w:lang w:val="en-US" w:eastAsia="zh-CN"/>
              </w:rPr>
              <w:t xml:space="preserve">传播与触点设计方案</w:t>
            </w:r>
            <w:r>
              <w:rPr>
                <w:rFonts w:hint="eastAsia" w:ascii="Times New Roman" w:hAnsi="Times New Roman" w:eastAsia="宋体" w:cs="宋体"/>
                <w:b w:val="0"/>
                <w:bCs w:val="0"/>
                <w:color w:val="000000"/>
                <w:spacing w:val="-1"/>
                <w:sz w:val="21"/>
                <w:szCs w:val="21"/>
                <w:lang w:val="en-US" w:eastAsia="zh-CN"/>
              </w:rPr>
            </w:r>
            <w:r/>
          </w:p>
        </w:tc>
        <w:tc>
          <w:tcPr>
            <w:tcW w:w="766" w:type="dxa"/>
            <w:vAlign w:val="center"/>
            <w:textDirection w:val="lrTb"/>
            <w:noWrap w:val="false"/>
          </w:tcPr>
          <w:p>
            <w:pPr>
              <w:pStyle w:val="902"/>
              <w:jc w:val="center"/>
              <w:spacing w:line="320" w:lineRule="exact"/>
              <w:rPr>
                <w:rFonts w:ascii="Times New Roman" w:hAnsi="Times New Roman" w:eastAsia="宋体" w:cs="宋体"/>
                <w:b w:val="0"/>
                <w:bCs w:val="0"/>
                <w:color w:val="000000"/>
                <w:spacing w:val="-1"/>
                <w:sz w:val="21"/>
                <w:szCs w:val="21"/>
                <w:lang w:val="en-US" w:eastAsia="zh-CN"/>
              </w:rPr>
            </w:pPr>
            <w:r>
              <w:rPr>
                <w:rFonts w:hint="eastAsia" w:ascii="Times New Roman" w:hAnsi="Times New Roman" w:eastAsia="宋体" w:cs="宋体"/>
                <w:b w:val="0"/>
                <w:bCs w:val="0"/>
                <w:color w:val="000000"/>
                <w:spacing w:val="-1"/>
                <w:sz w:val="21"/>
                <w:szCs w:val="21"/>
                <w:lang w:val="en-US" w:eastAsia="zh-CN"/>
              </w:rPr>
              <w:t xml:space="preserve">10</w:t>
            </w:r>
            <w:r>
              <w:rPr>
                <w:rFonts w:ascii="Times New Roman" w:hAnsi="Times New Roman" w:eastAsia="宋体" w:cs="宋体"/>
                <w:b w:val="0"/>
                <w:bCs w:val="0"/>
                <w:color w:val="000000"/>
                <w:spacing w:val="-1"/>
                <w:sz w:val="21"/>
                <w:szCs w:val="21"/>
                <w:lang w:val="en-US" w:eastAsia="zh-CN"/>
              </w:rPr>
            </w:r>
            <w:r/>
          </w:p>
        </w:tc>
        <w:tc>
          <w:tcPr>
            <w:tcW w:w="6895" w:type="dxa"/>
            <w:vAlign w:val="center"/>
            <w:textDirection w:val="lrTb"/>
            <w:noWrap w:val="false"/>
          </w:tcPr>
          <w:p>
            <w:pPr>
              <w:pStyle w:val="902"/>
              <w:jc w:val="left"/>
              <w:spacing w:line="320" w:lineRule="exact"/>
              <w:rPr>
                <w:rFonts w:hint="eastAsia" w:ascii="Times New Roman" w:hAnsi="Times New Roman" w:eastAsia="宋体" w:cs="宋体"/>
                <w:b w:val="0"/>
                <w:bCs w:val="0"/>
                <w:color w:val="000000"/>
                <w:spacing w:val="-1"/>
                <w:sz w:val="21"/>
                <w:szCs w:val="21"/>
                <w:lang w:val="en-US" w:eastAsia="zh-CN"/>
              </w:rPr>
            </w:pPr>
            <w:r>
              <w:rPr>
                <w:rFonts w:hint="eastAsia" w:ascii="Times New Roman" w:hAnsi="Times New Roman" w:eastAsia="宋体" w:cs="宋体"/>
                <w:b w:val="0"/>
                <w:bCs w:val="0"/>
                <w:color w:val="000000"/>
                <w:spacing w:val="-1"/>
                <w:sz w:val="21"/>
                <w:szCs w:val="21"/>
                <w:lang w:val="en-US" w:eastAsia="zh-CN"/>
              </w:rPr>
              <w:t xml:space="preserve">对投标人提供的4个品牌核心话语、2个文化赋能方案、线下门店+线上全平台（触点规范作出响应性详细说明）进行综合评定，整体方案科学、严密、合理，描述详细且具有针对性的，得10分；基本合理、描述一般、存在可操作性的得7分；无针对性、无操作性的得4分；</w:t>
            </w:r>
            <w:r>
              <w:rPr>
                <w:rFonts w:hint="eastAsia" w:cs="宋体"/>
                <w:color w:val="000000"/>
                <w:sz w:val="21"/>
                <w:szCs w:val="21"/>
                <w:lang w:val="en-US" w:eastAsia="zh-CN" w:bidi="ar-SA"/>
              </w:rPr>
              <w:t xml:space="preserve">方案</w:t>
            </w:r>
            <w:r>
              <w:rPr>
                <w:rFonts w:hint="eastAsia" w:ascii="宋体" w:hAnsi="宋体" w:eastAsia="宋体" w:cs="宋体"/>
                <w:color w:val="000000"/>
                <w:sz w:val="21"/>
                <w:szCs w:val="21"/>
                <w:lang w:val="en-US" w:eastAsia="zh-CN" w:bidi="ar-SA"/>
              </w:rPr>
              <w:t xml:space="preserve">与评分点无关或未提供的不得分。</w:t>
            </w:r>
            <w:r>
              <w:rPr>
                <w:rFonts w:hint="eastAsia" w:ascii="Times New Roman" w:hAnsi="Times New Roman" w:eastAsia="宋体" w:cs="宋体"/>
                <w:b w:val="0"/>
                <w:bCs w:val="0"/>
                <w:color w:val="000000"/>
                <w:spacing w:val="-1"/>
                <w:sz w:val="21"/>
                <w:szCs w:val="21"/>
                <w:lang w:val="en-US" w:eastAsia="zh-CN"/>
              </w:rPr>
            </w:r>
            <w:r/>
          </w:p>
        </w:tc>
      </w:tr>
      <w:tr>
        <w:trPr>
          <w:trHeight w:val="1256"/>
        </w:trPr>
        <w:tc>
          <w:tcPr>
            <w:tcW w:w="1146" w:type="dxa"/>
            <w:vAlign w:val="top"/>
            <w:vMerge w:val="continue"/>
            <w:textDirection w:val="lrTb"/>
            <w:noWrap w:val="false"/>
          </w:tcPr>
          <w:p>
            <w:pPr>
              <w:pStyle w:val="902"/>
              <w:jc w:val="center"/>
              <w:spacing w:line="320" w:lineRule="exact"/>
              <w:rPr>
                <w:rFonts w:hint="eastAsia" w:ascii="宋体" w:hAnsi="宋体" w:eastAsia="宋体" w:cs="宋体"/>
                <w:sz w:val="21"/>
                <w:szCs w:val="21"/>
              </w:rPr>
            </w:pPr>
            <w:r>
              <w:rPr>
                <w:rFonts w:hint="eastAsia" w:ascii="宋体" w:hAnsi="宋体" w:eastAsia="宋体" w:cs="宋体"/>
                <w:sz w:val="21"/>
                <w:szCs w:val="21"/>
              </w:rPr>
            </w:r>
            <w:r/>
          </w:p>
        </w:tc>
        <w:tc>
          <w:tcPr>
            <w:tcW w:w="1250" w:type="dxa"/>
            <w:vAlign w:val="center"/>
            <w:textDirection w:val="lrTb"/>
            <w:noWrap w:val="false"/>
          </w:tcPr>
          <w:p>
            <w:pPr>
              <w:pStyle w:val="902"/>
              <w:jc w:val="center"/>
              <w:spacing w:line="320" w:lineRule="exact"/>
              <w:rPr>
                <w:rFonts w:hint="eastAsia" w:ascii="Times New Roman" w:hAnsi="Times New Roman" w:eastAsia="宋体" w:cs="宋体"/>
                <w:b w:val="0"/>
                <w:bCs w:val="0"/>
                <w:color w:val="000000"/>
                <w:spacing w:val="-1"/>
                <w:sz w:val="21"/>
                <w:szCs w:val="21"/>
                <w:lang w:val="en-US" w:eastAsia="zh-CN"/>
              </w:rPr>
            </w:pPr>
            <w:r>
              <w:rPr>
                <w:rFonts w:hint="eastAsia" w:ascii="Times New Roman" w:hAnsi="Times New Roman" w:eastAsia="宋体" w:cs="宋体"/>
                <w:b w:val="0"/>
                <w:bCs w:val="0"/>
                <w:color w:val="000000"/>
                <w:spacing w:val="-1"/>
                <w:sz w:val="21"/>
                <w:szCs w:val="21"/>
                <w:lang w:val="en-US" w:eastAsia="zh-CN"/>
              </w:rPr>
              <w:t xml:space="preserve">项目交付方案</w:t>
            </w:r>
            <w:r>
              <w:rPr>
                <w:rFonts w:hint="eastAsia" w:ascii="Times New Roman" w:hAnsi="Times New Roman" w:eastAsia="宋体" w:cs="宋体"/>
                <w:b w:val="0"/>
                <w:bCs w:val="0"/>
                <w:color w:val="000000"/>
                <w:spacing w:val="-1"/>
                <w:sz w:val="21"/>
                <w:szCs w:val="21"/>
                <w:lang w:val="en-US" w:eastAsia="zh-CN"/>
              </w:rPr>
            </w:r>
            <w:r/>
          </w:p>
        </w:tc>
        <w:tc>
          <w:tcPr>
            <w:tcW w:w="766" w:type="dxa"/>
            <w:vAlign w:val="center"/>
            <w:textDirection w:val="lrTb"/>
            <w:noWrap w:val="false"/>
          </w:tcPr>
          <w:p>
            <w:pPr>
              <w:pStyle w:val="902"/>
              <w:jc w:val="center"/>
              <w:spacing w:line="320" w:lineRule="exact"/>
              <w:rPr>
                <w:rFonts w:ascii="Times New Roman" w:hAnsi="Times New Roman" w:eastAsia="宋体" w:cs="宋体"/>
                <w:b w:val="0"/>
                <w:bCs w:val="0"/>
                <w:color w:val="000000"/>
                <w:spacing w:val="-1"/>
                <w:sz w:val="21"/>
                <w:szCs w:val="21"/>
                <w:lang w:val="en-US" w:eastAsia="zh-CN"/>
              </w:rPr>
            </w:pPr>
            <w:r>
              <w:rPr>
                <w:rFonts w:hint="eastAsia" w:ascii="Times New Roman" w:hAnsi="Times New Roman" w:eastAsia="宋体" w:cs="宋体"/>
                <w:b w:val="0"/>
                <w:bCs w:val="0"/>
                <w:color w:val="000000"/>
                <w:spacing w:val="-1"/>
                <w:sz w:val="21"/>
                <w:szCs w:val="21"/>
                <w:lang w:val="en-US" w:eastAsia="zh-CN"/>
              </w:rPr>
              <w:t xml:space="preserve">10</w:t>
            </w:r>
            <w:r>
              <w:rPr>
                <w:rFonts w:ascii="Times New Roman" w:hAnsi="Times New Roman" w:eastAsia="宋体" w:cs="宋体"/>
                <w:b w:val="0"/>
                <w:bCs w:val="0"/>
                <w:color w:val="000000"/>
                <w:spacing w:val="-1"/>
                <w:sz w:val="21"/>
                <w:szCs w:val="21"/>
                <w:lang w:val="en-US" w:eastAsia="zh-CN"/>
              </w:rPr>
            </w:r>
            <w:r/>
          </w:p>
        </w:tc>
        <w:tc>
          <w:tcPr>
            <w:tcW w:w="6895" w:type="dxa"/>
            <w:vAlign w:val="center"/>
            <w:textDirection w:val="lrTb"/>
            <w:noWrap w:val="false"/>
          </w:tcPr>
          <w:p>
            <w:pPr>
              <w:pStyle w:val="902"/>
              <w:jc w:val="left"/>
              <w:spacing w:line="320" w:lineRule="exact"/>
              <w:rPr>
                <w:rFonts w:hint="eastAsia" w:ascii="Times New Roman" w:hAnsi="Times New Roman" w:eastAsia="宋体" w:cs="宋体"/>
                <w:b w:val="0"/>
                <w:bCs w:val="0"/>
                <w:color w:val="000000"/>
                <w:spacing w:val="-1"/>
                <w:sz w:val="21"/>
                <w:szCs w:val="21"/>
                <w:lang w:val="en-US" w:eastAsia="zh-CN"/>
              </w:rPr>
            </w:pPr>
            <w:r>
              <w:rPr>
                <w:rFonts w:hint="eastAsia" w:ascii="Times New Roman" w:hAnsi="Times New Roman" w:eastAsia="宋体" w:cs="宋体"/>
                <w:b w:val="0"/>
                <w:bCs w:val="0"/>
                <w:color w:val="000000"/>
                <w:spacing w:val="-1"/>
                <w:sz w:val="21"/>
                <w:szCs w:val="21"/>
                <w:lang w:val="en-US" w:eastAsia="zh-CN"/>
              </w:rPr>
              <w:t xml:space="preserve">对项目工作任务及基本要求组织实施方案（如响应时间承诺、工作节点规划、对本项目有利的实质性服务措施、其他服务承诺、工作目标、工作内容、工作方法、工作进程安排）根据基本要求撰写方案，对各个方案质量综合打分，方案科学、严密、合理，描述详细且具有针对性的得10分；较合理、严密、描述较为详细，不存在实施难度的得7分；方案不合理、描述一般、不存在可操作性的得4分；</w:t>
            </w:r>
            <w:r>
              <w:rPr>
                <w:rFonts w:hint="eastAsia" w:cs="宋体"/>
                <w:color w:val="000000"/>
                <w:sz w:val="21"/>
                <w:szCs w:val="21"/>
                <w:lang w:val="en-US" w:eastAsia="zh-CN" w:bidi="ar-SA"/>
              </w:rPr>
              <w:t xml:space="preserve">方案</w:t>
            </w:r>
            <w:r>
              <w:rPr>
                <w:rFonts w:hint="eastAsia" w:ascii="宋体" w:hAnsi="宋体" w:eastAsia="宋体" w:cs="宋体"/>
                <w:color w:val="000000"/>
                <w:sz w:val="21"/>
                <w:szCs w:val="21"/>
                <w:lang w:val="en-US" w:eastAsia="zh-CN" w:bidi="ar-SA"/>
              </w:rPr>
              <w:t xml:space="preserve">与评分点无关或未提供的不得分。</w:t>
            </w:r>
            <w:r>
              <w:rPr>
                <w:rFonts w:hint="eastAsia" w:ascii="Times New Roman" w:hAnsi="Times New Roman" w:eastAsia="宋体" w:cs="宋体"/>
                <w:b w:val="0"/>
                <w:bCs w:val="0"/>
                <w:color w:val="000000"/>
                <w:spacing w:val="-1"/>
                <w:sz w:val="21"/>
                <w:szCs w:val="21"/>
                <w:lang w:val="en-US" w:eastAsia="zh-CN"/>
              </w:rPr>
            </w:r>
            <w:r/>
          </w:p>
        </w:tc>
      </w:tr>
      <w:tr>
        <w:trPr>
          <w:trHeight w:val="266"/>
        </w:trPr>
        <w:tc>
          <w:tcPr>
            <w:tcW w:w="1146" w:type="dxa"/>
            <w:vAlign w:val="top"/>
            <w:vMerge w:val="continue"/>
            <w:textDirection w:val="lrTb"/>
            <w:noWrap w:val="false"/>
          </w:tcPr>
          <w:p>
            <w:pPr>
              <w:pStyle w:val="902"/>
              <w:jc w:val="center"/>
              <w:spacing w:line="320" w:lineRule="exact"/>
              <w:rPr>
                <w:rFonts w:hint="eastAsia" w:ascii="宋体" w:hAnsi="宋体" w:eastAsia="宋体" w:cs="宋体"/>
                <w:sz w:val="21"/>
                <w:szCs w:val="21"/>
              </w:rPr>
            </w:pPr>
            <w:r>
              <w:rPr>
                <w:rFonts w:hint="eastAsia" w:ascii="宋体" w:hAnsi="宋体" w:eastAsia="宋体" w:cs="宋体"/>
                <w:sz w:val="21"/>
                <w:szCs w:val="21"/>
              </w:rPr>
            </w:r>
            <w:r/>
          </w:p>
        </w:tc>
        <w:tc>
          <w:tcPr>
            <w:tcW w:w="1250" w:type="dxa"/>
            <w:vAlign w:val="center"/>
            <w:textDirection w:val="lrTb"/>
            <w:noWrap w:val="false"/>
          </w:tcPr>
          <w:p>
            <w:pPr>
              <w:pStyle w:val="902"/>
              <w:jc w:val="center"/>
              <w:spacing w:line="320" w:lineRule="exact"/>
              <w:rPr>
                <w:rFonts w:hint="eastAsia" w:ascii="Times New Roman" w:hAnsi="Times New Roman" w:eastAsia="宋体" w:cs="宋体"/>
                <w:b w:val="0"/>
                <w:bCs w:val="0"/>
                <w:color w:val="000000"/>
                <w:spacing w:val="-1"/>
                <w:sz w:val="21"/>
                <w:szCs w:val="21"/>
                <w:lang w:val="en-US" w:eastAsia="zh-CN"/>
              </w:rPr>
            </w:pPr>
            <w:r>
              <w:rPr>
                <w:rFonts w:hint="eastAsia" w:ascii="Times New Roman" w:hAnsi="Times New Roman" w:eastAsia="宋体" w:cs="宋体"/>
                <w:b w:val="0"/>
                <w:bCs w:val="0"/>
                <w:color w:val="000000"/>
                <w:spacing w:val="-1"/>
                <w:sz w:val="21"/>
                <w:szCs w:val="21"/>
                <w:lang w:val="en-US" w:eastAsia="zh-CN"/>
              </w:rPr>
              <w:t xml:space="preserve">售后服务方案</w:t>
            </w:r>
            <w:r>
              <w:rPr>
                <w:rFonts w:hint="eastAsia" w:ascii="Times New Roman" w:hAnsi="Times New Roman" w:eastAsia="宋体" w:cs="宋体"/>
                <w:b w:val="0"/>
                <w:bCs w:val="0"/>
                <w:color w:val="000000"/>
                <w:spacing w:val="-1"/>
                <w:sz w:val="21"/>
                <w:szCs w:val="21"/>
                <w:lang w:val="en-US" w:eastAsia="zh-CN"/>
              </w:rPr>
            </w:r>
            <w:r/>
          </w:p>
        </w:tc>
        <w:tc>
          <w:tcPr>
            <w:tcW w:w="766" w:type="dxa"/>
            <w:vAlign w:val="center"/>
            <w:textDirection w:val="lrTb"/>
            <w:noWrap w:val="false"/>
          </w:tcPr>
          <w:p>
            <w:pPr>
              <w:pStyle w:val="902"/>
              <w:jc w:val="center"/>
              <w:spacing w:line="320" w:lineRule="exact"/>
              <w:rPr>
                <w:rFonts w:ascii="Times New Roman" w:hAnsi="Times New Roman" w:eastAsia="宋体" w:cs="宋体"/>
                <w:b w:val="0"/>
                <w:bCs w:val="0"/>
                <w:color w:val="000000"/>
                <w:spacing w:val="-1"/>
                <w:sz w:val="21"/>
                <w:szCs w:val="21"/>
                <w:lang w:val="en-US" w:eastAsia="zh-CN"/>
              </w:rPr>
            </w:pPr>
            <w:r>
              <w:rPr>
                <w:rFonts w:hint="eastAsia" w:ascii="Times New Roman" w:hAnsi="Times New Roman" w:eastAsia="宋体" w:cs="宋体"/>
                <w:b w:val="0"/>
                <w:bCs w:val="0"/>
                <w:color w:val="000000"/>
                <w:spacing w:val="-1"/>
                <w:sz w:val="21"/>
                <w:szCs w:val="21"/>
                <w:lang w:val="en-US" w:eastAsia="zh-CN"/>
              </w:rPr>
              <w:t xml:space="preserve">6</w:t>
            </w:r>
            <w:r>
              <w:rPr>
                <w:rFonts w:ascii="Times New Roman" w:hAnsi="Times New Roman" w:eastAsia="宋体" w:cs="宋体"/>
                <w:b w:val="0"/>
                <w:bCs w:val="0"/>
                <w:color w:val="000000"/>
                <w:spacing w:val="-1"/>
                <w:sz w:val="21"/>
                <w:szCs w:val="21"/>
                <w:lang w:val="en-US" w:eastAsia="zh-CN"/>
              </w:rPr>
            </w:r>
            <w:r/>
          </w:p>
        </w:tc>
        <w:tc>
          <w:tcPr>
            <w:tcW w:w="6895" w:type="dxa"/>
            <w:vAlign w:val="center"/>
            <w:textDirection w:val="lrTb"/>
            <w:noWrap w:val="false"/>
          </w:tcPr>
          <w:p>
            <w:pPr>
              <w:pStyle w:val="902"/>
              <w:jc w:val="left"/>
              <w:spacing w:line="320" w:lineRule="exact"/>
              <w:rPr>
                <w:rFonts w:hint="eastAsia" w:ascii="Times New Roman" w:hAnsi="Times New Roman" w:eastAsia="宋体" w:cs="宋体"/>
                <w:b w:val="0"/>
                <w:bCs w:val="0"/>
                <w:color w:val="000000"/>
                <w:spacing w:val="-1"/>
                <w:sz w:val="21"/>
                <w:szCs w:val="21"/>
                <w:lang w:val="en-US" w:eastAsia="zh-CN"/>
              </w:rPr>
            </w:pPr>
            <w:r>
              <w:rPr>
                <w:rFonts w:hint="eastAsia" w:ascii="Times New Roman" w:hAnsi="Times New Roman" w:eastAsia="宋体" w:cs="宋体"/>
                <w:b w:val="0"/>
                <w:bCs w:val="0"/>
                <w:color w:val="000000"/>
                <w:spacing w:val="-1"/>
                <w:sz w:val="21"/>
                <w:szCs w:val="21"/>
                <w:lang w:val="en-US" w:eastAsia="zh-CN"/>
              </w:rPr>
              <w:t xml:space="preserve">投标人提供售后服务方案，包含但不限于以下内容：（1）售后服务的实现形式；（2）响应能力；（3）质量目标。方案整体全面、完整的得6分；方案较为全面、完整的得4分；方案不够详细，较为粗略的得2分；</w:t>
            </w:r>
            <w:r>
              <w:rPr>
                <w:rFonts w:hint="eastAsia" w:cs="宋体"/>
                <w:color w:val="000000"/>
                <w:sz w:val="21"/>
                <w:szCs w:val="21"/>
                <w:lang w:val="en-US" w:eastAsia="zh-CN" w:bidi="ar-SA"/>
              </w:rPr>
              <w:t xml:space="preserve">方案</w:t>
            </w:r>
            <w:r>
              <w:rPr>
                <w:rFonts w:hint="eastAsia" w:ascii="宋体" w:hAnsi="宋体" w:eastAsia="宋体" w:cs="宋体"/>
                <w:color w:val="000000"/>
                <w:sz w:val="21"/>
                <w:szCs w:val="21"/>
                <w:lang w:val="en-US" w:eastAsia="zh-CN" w:bidi="ar-SA"/>
              </w:rPr>
              <w:t xml:space="preserve">与评分点无关或未提供的不得分。</w:t>
            </w:r>
            <w:r>
              <w:rPr>
                <w:rFonts w:hint="eastAsia" w:ascii="Times New Roman" w:hAnsi="Times New Roman" w:eastAsia="宋体" w:cs="宋体"/>
                <w:b w:val="0"/>
                <w:bCs w:val="0"/>
                <w:color w:val="000000"/>
                <w:spacing w:val="-1"/>
                <w:sz w:val="21"/>
                <w:szCs w:val="21"/>
                <w:lang w:val="en-US" w:eastAsia="zh-CN"/>
              </w:rPr>
            </w:r>
            <w:r/>
          </w:p>
        </w:tc>
      </w:tr>
    </w:tbl>
    <w:p>
      <w:pPr>
        <w:pStyle w:val="902"/>
        <w:ind w:firstLine="480"/>
        <w:rPr>
          <w:rFonts w:eastAsia="宋体"/>
          <w:highlight w:val="none"/>
          <w:lang w:val="en-US" w:eastAsia="zh-CN"/>
        </w:rPr>
      </w:pPr>
      <w:r>
        <w:rPr>
          <w:rFonts w:hint="eastAsia"/>
          <w:highlight w:val="none"/>
          <w:lang w:val="en-US" w:eastAsia="zh-CN"/>
        </w:rPr>
        <w:t xml:space="preserve">2.3.2.3采购包3：</w:t>
      </w:r>
      <w:r>
        <w:rPr>
          <w:rFonts w:eastAsia="宋体"/>
          <w:highlight w:val="none"/>
          <w:lang w:val="en-US" w:eastAsia="zh-CN"/>
        </w:rPr>
      </w:r>
      <w:r/>
    </w:p>
    <w:tbl>
      <w:tblPr>
        <w:tblW w:w="1005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6"/>
        <w:gridCol w:w="1250"/>
        <w:gridCol w:w="766"/>
        <w:gridCol w:w="6895"/>
      </w:tblGrid>
      <w:tr>
        <w:trPr>
          <w:trHeight w:val="583"/>
        </w:trPr>
        <w:tc>
          <w:tcPr>
            <w:tcW w:w="1146" w:type="dxa"/>
            <w:vAlign w:val="center"/>
            <w:textDirection w:val="lrTb"/>
            <w:noWrap w:val="false"/>
          </w:tcPr>
          <w:p>
            <w:pPr>
              <w:pStyle w:val="902"/>
              <w:jc w:val="center"/>
              <w:spacing w:line="320" w:lineRule="exact"/>
              <w:rPr>
                <w:rFonts w:ascii="宋体" w:hAnsi="宋体" w:cs="仿宋_GB2312"/>
                <w:b/>
                <w:bCs/>
                <w:szCs w:val="21"/>
              </w:rPr>
            </w:pPr>
            <w:r>
              <w:rPr>
                <w:rFonts w:hint="eastAsia" w:ascii="宋体" w:hAnsi="宋体" w:cs="仿宋_GB2312"/>
                <w:b/>
                <w:bCs/>
                <w:szCs w:val="21"/>
              </w:rPr>
              <w:t xml:space="preserve">类别</w:t>
            </w:r>
            <w:r>
              <w:rPr>
                <w:rFonts w:ascii="宋体" w:hAnsi="宋体" w:cs="仿宋_GB2312"/>
                <w:b/>
                <w:bCs/>
                <w:szCs w:val="21"/>
              </w:rPr>
            </w:r>
            <w:r/>
          </w:p>
        </w:tc>
        <w:tc>
          <w:tcPr>
            <w:tcW w:w="1250" w:type="dxa"/>
            <w:vAlign w:val="center"/>
            <w:textDirection w:val="lrTb"/>
            <w:noWrap w:val="false"/>
          </w:tcPr>
          <w:p>
            <w:pPr>
              <w:pStyle w:val="902"/>
              <w:jc w:val="center"/>
              <w:spacing w:line="320" w:lineRule="exact"/>
              <w:rPr>
                <w:rFonts w:ascii="宋体" w:hAnsi="宋体" w:cs="仿宋_GB2312"/>
                <w:b/>
                <w:bCs/>
                <w:szCs w:val="21"/>
              </w:rPr>
            </w:pPr>
            <w:r>
              <w:rPr>
                <w:rFonts w:hint="eastAsia" w:ascii="宋体" w:hAnsi="宋体" w:cs="仿宋_GB2312"/>
                <w:b/>
                <w:bCs/>
                <w:szCs w:val="21"/>
              </w:rPr>
              <w:t xml:space="preserve">评审项目</w:t>
            </w:r>
            <w:r>
              <w:rPr>
                <w:rFonts w:ascii="宋体" w:hAnsi="宋体" w:cs="仿宋_GB2312"/>
                <w:b/>
                <w:bCs/>
                <w:szCs w:val="21"/>
              </w:rPr>
            </w:r>
            <w:r/>
          </w:p>
        </w:tc>
        <w:tc>
          <w:tcPr>
            <w:tcW w:w="766" w:type="dxa"/>
            <w:vAlign w:val="center"/>
            <w:textDirection w:val="lrTb"/>
            <w:noWrap w:val="false"/>
          </w:tcPr>
          <w:p>
            <w:pPr>
              <w:pStyle w:val="902"/>
              <w:jc w:val="center"/>
              <w:spacing w:line="320" w:lineRule="exact"/>
              <w:rPr>
                <w:rFonts w:ascii="宋体" w:hAnsi="宋体" w:cs="仿宋_GB2312"/>
                <w:b/>
                <w:bCs/>
                <w:szCs w:val="21"/>
              </w:rPr>
            </w:pPr>
            <w:r>
              <w:rPr>
                <w:rFonts w:hint="eastAsia" w:ascii="宋体" w:hAnsi="宋体" w:cs="仿宋_GB2312"/>
                <w:b/>
                <w:bCs/>
                <w:szCs w:val="21"/>
              </w:rPr>
              <w:t xml:space="preserve">分值</w:t>
            </w:r>
            <w:r>
              <w:rPr>
                <w:rFonts w:ascii="宋体" w:hAnsi="宋体" w:cs="仿宋_GB2312"/>
                <w:b/>
                <w:bCs/>
                <w:szCs w:val="21"/>
              </w:rPr>
            </w:r>
            <w:r/>
          </w:p>
        </w:tc>
        <w:tc>
          <w:tcPr>
            <w:tcW w:w="6895" w:type="dxa"/>
            <w:vAlign w:val="center"/>
            <w:textDirection w:val="lrTb"/>
            <w:noWrap w:val="false"/>
          </w:tcPr>
          <w:p>
            <w:pPr>
              <w:pStyle w:val="902"/>
              <w:jc w:val="center"/>
              <w:spacing w:line="320" w:lineRule="exact"/>
              <w:rPr>
                <w:rFonts w:ascii="宋体" w:hAnsi="宋体" w:cs="仿宋_GB2312"/>
                <w:b/>
                <w:bCs/>
                <w:szCs w:val="21"/>
              </w:rPr>
            </w:pPr>
            <w:r>
              <w:rPr>
                <w:rFonts w:hint="eastAsia" w:ascii="宋体" w:hAnsi="宋体" w:cs="仿宋_GB2312"/>
                <w:b/>
                <w:bCs/>
                <w:szCs w:val="21"/>
              </w:rPr>
              <w:t xml:space="preserve">评分标准</w:t>
            </w:r>
            <w:r>
              <w:rPr>
                <w:rFonts w:ascii="宋体" w:hAnsi="宋体" w:cs="仿宋_GB2312"/>
                <w:b/>
                <w:bCs/>
                <w:szCs w:val="21"/>
              </w:rPr>
            </w:r>
            <w:r/>
          </w:p>
        </w:tc>
      </w:tr>
      <w:tr>
        <w:trPr>
          <w:trHeight w:val="3188"/>
        </w:trPr>
        <w:tc>
          <w:tcPr>
            <w:tcW w:w="1146" w:type="dxa"/>
            <w:vAlign w:val="center"/>
            <w:textDirection w:val="lrTb"/>
            <w:noWrap w:val="false"/>
          </w:tcPr>
          <w:p>
            <w:pPr>
              <w:pStyle w:val="902"/>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报价部分</w:t>
            </w:r>
            <w:r>
              <w:rPr>
                <w:rFonts w:hint="eastAsia" w:ascii="宋体" w:hAnsi="宋体" w:cs="宋体"/>
                <w:sz w:val="21"/>
                <w:szCs w:val="21"/>
                <w:lang w:val="en-US" w:eastAsia="zh-CN"/>
              </w:rPr>
              <w:t xml:space="preserve">20</w:t>
            </w:r>
            <w:r>
              <w:rPr>
                <w:rFonts w:hint="eastAsia" w:ascii="宋体" w:hAnsi="宋体" w:eastAsia="宋体" w:cs="宋体"/>
                <w:sz w:val="21"/>
                <w:szCs w:val="21"/>
              </w:rPr>
              <w:t xml:space="preserve">分</w:t>
            </w:r>
            <w:r>
              <w:rPr>
                <w:rFonts w:hint="eastAsia" w:ascii="宋体" w:hAnsi="宋体" w:eastAsia="宋体" w:cs="宋体"/>
                <w:sz w:val="21"/>
                <w:szCs w:val="21"/>
              </w:rPr>
            </w:r>
            <w:r/>
          </w:p>
        </w:tc>
        <w:tc>
          <w:tcPr>
            <w:tcW w:w="1250" w:type="dxa"/>
            <w:vAlign w:val="center"/>
            <w:textDirection w:val="lrTb"/>
            <w:noWrap w:val="false"/>
          </w:tcPr>
          <w:p>
            <w:pPr>
              <w:pStyle w:val="902"/>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价格分</w:t>
            </w:r>
            <w:r>
              <w:rPr>
                <w:rFonts w:hint="eastAsia" w:ascii="宋体" w:hAnsi="宋体" w:eastAsia="宋体" w:cs="宋体"/>
                <w:sz w:val="21"/>
                <w:szCs w:val="21"/>
              </w:rPr>
            </w:r>
            <w:r/>
          </w:p>
        </w:tc>
        <w:tc>
          <w:tcPr>
            <w:tcW w:w="766" w:type="dxa"/>
            <w:vAlign w:val="center"/>
            <w:textDirection w:val="lrTb"/>
            <w:noWrap w:val="false"/>
          </w:tcPr>
          <w:p>
            <w:pPr>
              <w:pStyle w:val="902"/>
              <w:jc w:val="center"/>
              <w:spacing w:line="320" w:lineRule="exact"/>
              <w:rPr>
                <w:rFonts w:ascii="宋体" w:hAnsi="宋体" w:eastAsia="宋体" w:cs="宋体"/>
                <w:sz w:val="21"/>
                <w:szCs w:val="21"/>
                <w:lang w:val="en-US"/>
              </w:rPr>
            </w:pPr>
            <w:r>
              <w:rPr>
                <w:rFonts w:hint="eastAsia" w:ascii="宋体" w:hAnsi="宋体" w:cs="宋体"/>
                <w:sz w:val="21"/>
                <w:szCs w:val="21"/>
                <w:lang w:val="en-US" w:eastAsia="zh-CN"/>
              </w:rPr>
              <w:t xml:space="preserve">20</w:t>
            </w:r>
            <w:r>
              <w:rPr>
                <w:rFonts w:ascii="宋体" w:hAnsi="宋体" w:eastAsia="宋体" w:cs="宋体"/>
                <w:sz w:val="21"/>
                <w:szCs w:val="21"/>
                <w:lang w:val="en-US"/>
              </w:rPr>
            </w:r>
            <w:r/>
          </w:p>
        </w:tc>
        <w:tc>
          <w:tcPr>
            <w:tcW w:w="6895" w:type="dxa"/>
            <w:vAlign w:val="center"/>
            <w:textDirection w:val="lrTb"/>
            <w:noWrap w:val="false"/>
          </w:tcPr>
          <w:p>
            <w:pPr>
              <w:pStyle w:val="902"/>
              <w:jc w:val="both"/>
              <w:spacing w:line="320" w:lineRule="exact"/>
              <w:rPr>
                <w:rFonts w:hint="eastAsia" w:ascii="宋体" w:hAnsi="宋体" w:eastAsia="宋体" w:cs="宋体"/>
                <w:sz w:val="21"/>
                <w:szCs w:val="21"/>
              </w:rPr>
            </w:pPr>
            <w:r>
              <w:rPr>
                <w:rFonts w:hint="eastAsia" w:ascii="宋体" w:hAnsi="宋体" w:eastAsia="宋体" w:cs="宋体"/>
                <w:sz w:val="21"/>
                <w:szCs w:val="21"/>
              </w:rPr>
              <w:t xml:space="preserve">资格性审查和</w:t>
            </w:r>
            <w:r>
              <w:rPr>
                <w:rFonts w:hint="eastAsia" w:ascii="宋体" w:hAnsi="宋体" w:eastAsia="宋体" w:cs="宋体"/>
                <w:sz w:val="21"/>
                <w:szCs w:val="21"/>
                <w:lang w:val="en-US" w:eastAsia="zh-CN"/>
              </w:rPr>
              <w:t xml:space="preserve">符合</w:t>
            </w:r>
            <w:r>
              <w:rPr>
                <w:rFonts w:hint="eastAsia" w:ascii="宋体" w:hAnsi="宋体" w:eastAsia="宋体" w:cs="宋体"/>
                <w:sz w:val="21"/>
                <w:szCs w:val="21"/>
              </w:rPr>
              <w:t xml:space="preserve">性审查合格且投标价格最低为评标基准价，其价格分为20分。其他投标人的价格分按照下列公式计算：投标报价得分=（评标基准价/投标报价）×20分。（报价分计算精确到小数点后两位，四舍五入）。</w:t>
            </w:r>
            <w:r>
              <w:rPr>
                <w:rFonts w:hint="eastAsia" w:ascii="宋体" w:hAnsi="宋体" w:eastAsia="宋体" w:cs="宋体"/>
                <w:sz w:val="21"/>
                <w:szCs w:val="21"/>
              </w:rPr>
            </w:r>
            <w:r/>
          </w:p>
          <w:p>
            <w:pPr>
              <w:pStyle w:val="902"/>
              <w:jc w:val="both"/>
              <w:spacing w:line="320" w:lineRule="exact"/>
              <w:rPr>
                <w:rFonts w:hint="eastAsia" w:ascii="宋体" w:hAnsi="宋体" w:eastAsia="宋体" w:cs="宋体"/>
                <w:sz w:val="21"/>
                <w:szCs w:val="21"/>
                <w:lang w:eastAsia="zh-CN"/>
              </w:rPr>
            </w:pPr>
            <w:r>
              <w:rPr>
                <w:rFonts w:hint="eastAsia" w:ascii="宋体" w:hAnsi="宋体" w:eastAsia="宋体" w:cs="宋体"/>
                <w:b/>
                <w:bCs/>
                <w:sz w:val="21"/>
                <w:szCs w:val="21"/>
                <w:lang w:val="en-US" w:eastAsia="zh-CN"/>
              </w:rPr>
              <w:t xml:space="preserve">注：</w:t>
            </w:r>
            <w:r>
              <w:rPr>
                <w:rFonts w:hint="eastAsia" w:ascii="宋体" w:hAnsi="宋体" w:eastAsia="宋体" w:cs="宋体"/>
                <w:b/>
                <w:bCs/>
                <w:sz w:val="21"/>
                <w:szCs w:val="21"/>
              </w:rPr>
              <w:t xml:space="preserve">评标委员会认为供应商的报价明显低于其他通过符合性审查供应商的报价，有可能影响</w:t>
            </w:r>
            <w:r>
              <w:rPr>
                <w:rFonts w:hint="eastAsia" w:ascii="宋体" w:hAnsi="宋体" w:eastAsia="宋体" w:cs="宋体"/>
                <w:b/>
                <w:bCs/>
                <w:sz w:val="21"/>
                <w:szCs w:val="21"/>
                <w:lang w:val="en-US" w:eastAsia="zh-CN"/>
              </w:rPr>
              <w:t xml:space="preserve">服务</w:t>
            </w:r>
            <w:r>
              <w:rPr>
                <w:rFonts w:hint="eastAsia" w:ascii="宋体" w:hAnsi="宋体" w:eastAsia="宋体" w:cs="宋体"/>
                <w:b/>
                <w:bCs/>
                <w:sz w:val="21"/>
                <w:szCs w:val="21"/>
              </w:rPr>
              <w:t xml:space="preserve">质量或者不能诚信履约的，应当要求其在评标现场合理的时间内提供书面说明，必要时提交相关证明材料；供应商不能证明其报价合理性的，评标委员会应当将其作为无效投标处理。评审过程中出现</w:t>
            </w:r>
            <w:r>
              <w:rPr>
                <w:rFonts w:hint="eastAsia" w:ascii="宋体" w:hAnsi="宋体" w:cs="宋体"/>
                <w:b/>
                <w:bCs/>
                <w:sz w:val="21"/>
                <w:szCs w:val="21"/>
                <w:lang w:val="en-US" w:eastAsia="zh-CN"/>
              </w:rPr>
              <w:t xml:space="preserve">本章第3.3.2款情形之一的，评标</w:t>
            </w:r>
            <w:r>
              <w:rPr>
                <w:rFonts w:hint="eastAsia" w:ascii="宋体" w:hAnsi="宋体" w:eastAsia="宋体" w:cs="宋体"/>
                <w:b/>
                <w:bCs/>
                <w:sz w:val="21"/>
                <w:szCs w:val="21"/>
              </w:rPr>
              <w:t xml:space="preserve">委员会应当启动异常低价投标（响应）审查程序</w:t>
            </w:r>
            <w:r>
              <w:rPr>
                <w:rFonts w:hint="eastAsia" w:ascii="宋体" w:hAnsi="宋体" w:cs="宋体"/>
                <w:b/>
                <w:bCs/>
                <w:sz w:val="21"/>
                <w:szCs w:val="21"/>
                <w:lang w:eastAsia="zh-CN"/>
              </w:rPr>
              <w:t xml:space="preserve">。</w:t>
            </w:r>
            <w:r>
              <w:rPr>
                <w:rFonts w:hint="eastAsia" w:ascii="宋体" w:hAnsi="宋体" w:eastAsia="宋体" w:cs="宋体"/>
                <w:sz w:val="21"/>
                <w:szCs w:val="21"/>
                <w:lang w:eastAsia="zh-CN"/>
              </w:rPr>
            </w:r>
            <w:r/>
          </w:p>
        </w:tc>
      </w:tr>
      <w:tr>
        <w:trPr>
          <w:trHeight w:val="1977"/>
        </w:trPr>
        <w:tc>
          <w:tcPr>
            <w:tcW w:w="1146" w:type="dxa"/>
            <w:vAlign w:val="center"/>
            <w:vMerge w:val="restart"/>
            <w:textDirection w:val="lrTb"/>
            <w:noWrap w:val="false"/>
          </w:tcPr>
          <w:p>
            <w:pPr>
              <w:pStyle w:val="902"/>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商务部分</w:t>
            </w:r>
            <w:r>
              <w:rPr>
                <w:rFonts w:hint="eastAsia" w:ascii="宋体" w:hAnsi="宋体" w:cs="宋体"/>
                <w:sz w:val="21"/>
                <w:szCs w:val="21"/>
                <w:lang w:val="en-US" w:eastAsia="zh-CN"/>
              </w:rPr>
              <w:t xml:space="preserve">30</w:t>
            </w:r>
            <w:r>
              <w:rPr>
                <w:rFonts w:hint="eastAsia" w:ascii="宋体" w:hAnsi="宋体" w:eastAsia="宋体" w:cs="宋体"/>
                <w:sz w:val="21"/>
                <w:szCs w:val="21"/>
              </w:rPr>
              <w:t xml:space="preserve">分</w:t>
            </w:r>
            <w:r>
              <w:rPr>
                <w:rFonts w:hint="eastAsia" w:ascii="宋体" w:hAnsi="宋体" w:eastAsia="宋体" w:cs="宋体"/>
                <w:sz w:val="21"/>
                <w:szCs w:val="21"/>
              </w:rPr>
            </w:r>
            <w:r/>
          </w:p>
        </w:tc>
        <w:tc>
          <w:tcPr>
            <w:tcW w:w="1250" w:type="dxa"/>
            <w:vAlign w:val="center"/>
            <w:textDirection w:val="lrTb"/>
            <w:noWrap w:val="false"/>
          </w:tcPr>
          <w:p>
            <w:pPr>
              <w:pStyle w:val="902"/>
              <w:jc w:val="center"/>
              <w:spacing w:line="320" w:lineRule="exact"/>
              <w:rPr>
                <w:rFonts w:ascii="宋体" w:hAnsi="宋体" w:eastAsia="宋体" w:cs="宋体"/>
                <w:sz w:val="21"/>
                <w:szCs w:val="21"/>
                <w:lang w:val="en-US" w:eastAsia="zh-CN"/>
              </w:rPr>
            </w:pPr>
            <w:r>
              <w:rPr>
                <w:rFonts w:hint="eastAsia" w:ascii="宋体" w:hAnsi="宋体" w:eastAsia="宋体" w:cs="宋体"/>
                <w:bCs/>
                <w:sz w:val="21"/>
                <w:szCs w:val="21"/>
                <w:shd w:val="clear" w:color="auto" w:fill="ffffff"/>
                <w:lang w:eastAsia="zh-CN"/>
              </w:rPr>
              <w:t xml:space="preserve">企业</w:t>
            </w:r>
            <w:r>
              <w:rPr>
                <w:rFonts w:hint="eastAsia" w:ascii="宋体" w:hAnsi="宋体" w:eastAsia="宋体" w:cs="宋体"/>
                <w:bCs/>
                <w:sz w:val="21"/>
                <w:szCs w:val="21"/>
                <w:shd w:val="clear" w:color="auto" w:fill="ffffff"/>
                <w:lang w:val="en-US" w:eastAsia="zh-CN"/>
              </w:rPr>
              <w:t xml:space="preserve">荣誉</w:t>
            </w:r>
            <w:r>
              <w:rPr>
                <w:rFonts w:ascii="宋体" w:hAnsi="宋体" w:eastAsia="宋体" w:cs="宋体"/>
                <w:sz w:val="21"/>
                <w:szCs w:val="21"/>
                <w:lang w:val="en-US" w:eastAsia="zh-CN"/>
              </w:rPr>
            </w:r>
            <w:r/>
          </w:p>
        </w:tc>
        <w:tc>
          <w:tcPr>
            <w:tcW w:w="766" w:type="dxa"/>
            <w:vAlign w:val="center"/>
            <w:textDirection w:val="lrTb"/>
            <w:noWrap w:val="false"/>
          </w:tcPr>
          <w:p>
            <w:pPr>
              <w:pStyle w:val="902"/>
              <w:jc w:val="center"/>
              <w:spacing w:line="320" w:lineRule="exact"/>
              <w:rPr>
                <w:rFonts w:ascii="宋体" w:hAnsi="宋体" w:eastAsia="宋体" w:cs="宋体"/>
                <w:sz w:val="21"/>
                <w:szCs w:val="21"/>
                <w:lang w:val="en-US" w:eastAsia="zh-CN"/>
              </w:rPr>
            </w:pPr>
            <w:r>
              <w:rPr>
                <w:rFonts w:hint="eastAsia" w:ascii="宋体" w:hAnsi="宋体" w:cs="宋体"/>
                <w:sz w:val="21"/>
                <w:szCs w:val="21"/>
                <w:lang w:val="en-US" w:eastAsia="zh-CN"/>
              </w:rPr>
              <w:t xml:space="preserve">6</w:t>
            </w:r>
            <w:r>
              <w:rPr>
                <w:rFonts w:ascii="宋体" w:hAnsi="宋体" w:eastAsia="宋体" w:cs="宋体"/>
                <w:sz w:val="21"/>
                <w:szCs w:val="21"/>
                <w:lang w:val="en-US" w:eastAsia="zh-CN"/>
              </w:rPr>
            </w:r>
            <w:r/>
          </w:p>
        </w:tc>
        <w:tc>
          <w:tcPr>
            <w:tcW w:w="6895" w:type="dxa"/>
            <w:vAlign w:val="center"/>
            <w:textDirection w:val="lrTb"/>
            <w:noWrap w:val="false"/>
          </w:tcPr>
          <w:p>
            <w:pPr>
              <w:pStyle w:val="902"/>
              <w:contextualSpacing/>
              <w:jc w:val="left"/>
              <w:keepLines w:val="0"/>
              <w:keepNext w:val="0"/>
              <w:pageBreakBefore w:val="0"/>
              <w:spacing w:line="34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投标人自2023年1月1日以来，获得过相关服务（包括但不限于品牌培育、logo设计等与采购需求有关）荣誉奖项或相关的业主书面表彰的，每提供一项有效证明得3分，最高得6分。</w:t>
            </w:r>
            <w:r>
              <w:rPr>
                <w:rFonts w:hint="eastAsia" w:ascii="宋体" w:hAnsi="宋体" w:eastAsia="宋体" w:cs="宋体"/>
                <w:sz w:val="21"/>
                <w:szCs w:val="21"/>
                <w:lang w:val="en-US" w:eastAsia="zh-CN"/>
              </w:rPr>
            </w:r>
            <w:r/>
          </w:p>
          <w:p>
            <w:pPr>
              <w:pStyle w:val="902"/>
              <w:contextualSpacing/>
              <w:jc w:val="left"/>
              <w:keepLines w:val="0"/>
              <w:keepNext w:val="0"/>
              <w:pageBreakBefore w:val="0"/>
              <w:spacing w:line="34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注：业主不限于本项目招标人及其关联单位，须提供荣誉奖项、书面表彰复印件加盖公章/扫描件，否则不得分。</w:t>
            </w:r>
            <w:r>
              <w:rPr>
                <w:rFonts w:hint="eastAsia" w:ascii="宋体" w:hAnsi="宋体" w:eastAsia="宋体" w:cs="宋体"/>
                <w:sz w:val="21"/>
                <w:szCs w:val="21"/>
              </w:rPr>
            </w:r>
            <w:r/>
          </w:p>
        </w:tc>
      </w:tr>
      <w:tr>
        <w:trPr>
          <w:trHeight w:val="2127"/>
        </w:trPr>
        <w:tc>
          <w:tcPr>
            <w:tcW w:w="1146" w:type="dxa"/>
            <w:vAlign w:val="center"/>
            <w:vMerge w:val="continue"/>
            <w:textDirection w:val="lrTb"/>
            <w:noWrap w:val="false"/>
          </w:tcPr>
          <w:p>
            <w:pPr>
              <w:pStyle w:val="902"/>
              <w:jc w:val="center"/>
              <w:spacing w:line="320" w:lineRule="exact"/>
              <w:rPr>
                <w:rFonts w:hint="eastAsia" w:ascii="宋体" w:hAnsi="宋体" w:eastAsia="宋体" w:cs="宋体"/>
                <w:sz w:val="21"/>
                <w:szCs w:val="21"/>
              </w:rPr>
            </w:pPr>
            <w:r>
              <w:rPr>
                <w:rFonts w:hint="eastAsia" w:ascii="宋体" w:hAnsi="宋体" w:eastAsia="宋体" w:cs="宋体"/>
                <w:sz w:val="21"/>
                <w:szCs w:val="21"/>
              </w:rPr>
            </w:r>
            <w:r/>
          </w:p>
        </w:tc>
        <w:tc>
          <w:tcPr>
            <w:tcW w:w="1250" w:type="dxa"/>
            <w:vAlign w:val="center"/>
            <w:textDirection w:val="lrTb"/>
            <w:noWrap w:val="false"/>
          </w:tcPr>
          <w:p>
            <w:pPr>
              <w:pStyle w:val="902"/>
              <w:jc w:val="center"/>
              <w:spacing w:line="320" w:lineRule="exact"/>
              <w:rPr>
                <w:rFonts w:ascii="宋体" w:hAnsi="宋体" w:eastAsia="宋体" w:cs="宋体"/>
                <w:sz w:val="21"/>
                <w:szCs w:val="21"/>
                <w:lang w:val="en-US" w:eastAsia="zh-CN" w:bidi="ar-SA"/>
              </w:rPr>
            </w:pPr>
            <w:r>
              <w:rPr>
                <w:rFonts w:hint="eastAsia" w:ascii="宋体" w:hAnsi="宋体" w:eastAsia="宋体" w:cs="宋体"/>
                <w:bCs/>
                <w:sz w:val="21"/>
                <w:szCs w:val="21"/>
                <w:shd w:val="clear" w:color="auto" w:fill="ffffff"/>
                <w:lang w:val="en-US" w:eastAsia="zh-CN"/>
              </w:rPr>
              <w:t xml:space="preserve">拟投入的技术力量</w:t>
            </w:r>
            <w:r>
              <w:rPr>
                <w:rFonts w:ascii="宋体" w:hAnsi="宋体" w:eastAsia="宋体" w:cs="宋体"/>
                <w:sz w:val="21"/>
                <w:szCs w:val="21"/>
                <w:lang w:val="en-US" w:eastAsia="zh-CN" w:bidi="ar-SA"/>
              </w:rPr>
            </w:r>
            <w:r/>
          </w:p>
        </w:tc>
        <w:tc>
          <w:tcPr>
            <w:tcW w:w="766" w:type="dxa"/>
            <w:vAlign w:val="center"/>
            <w:textDirection w:val="lrTb"/>
            <w:noWrap w:val="false"/>
          </w:tcPr>
          <w:p>
            <w:pPr>
              <w:pStyle w:val="902"/>
              <w:jc w:val="center"/>
              <w:widowControl/>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rPr>
              <w:t xml:space="preserve">9</w:t>
            </w:r>
            <w:r>
              <w:rPr>
                <w:rFonts w:hint="eastAsia" w:ascii="宋体" w:hAnsi="宋体" w:eastAsia="宋体" w:cs="宋体"/>
                <w:sz w:val="21"/>
                <w:szCs w:val="22"/>
                <w:lang w:val="en-US" w:eastAsia="zh-CN" w:bidi="ar-SA"/>
              </w:rPr>
            </w:r>
            <w:r/>
          </w:p>
        </w:tc>
        <w:tc>
          <w:tcPr>
            <w:tcW w:w="6895" w:type="dxa"/>
            <w:vAlign w:val="top"/>
            <w:textDirection w:val="lrTb"/>
            <w:noWrap w:val="false"/>
          </w:tcPr>
          <w:p>
            <w:pPr>
              <w:pStyle w:val="902"/>
              <w:numPr>
                <w:ilvl w:val="0"/>
                <w:numId w:val="0"/>
              </w:numPr>
              <w:keepLines w:val="0"/>
              <w:keepNext w:val="0"/>
              <w:pageBreakBefore w:val="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lang w:val="en-US" w:eastAsia="zh-CN"/>
              </w:rPr>
              <w:t xml:space="preserve">项目负责人具有策划、广告、宣传类及其他相关类别证书的，得3分。</w:t>
            </w:r>
            <w:r>
              <w:rPr>
                <w:rFonts w:hint="eastAsia" w:ascii="宋体" w:hAnsi="宋体" w:eastAsia="宋体" w:cs="宋体"/>
                <w:color w:val="000000"/>
                <w:sz w:val="21"/>
                <w:szCs w:val="21"/>
                <w:lang w:val="en-US" w:eastAsia="zh-CN"/>
              </w:rPr>
            </w:r>
            <w:r/>
          </w:p>
          <w:p>
            <w:pPr>
              <w:pStyle w:val="902"/>
              <w:numPr>
                <w:ilvl w:val="0"/>
                <w:numId w:val="0"/>
              </w:numPr>
              <w:keepLines w:val="0"/>
              <w:keepNext w:val="0"/>
              <w:pageBreakBefore w:val="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bidi="ar-SA"/>
              </w:rPr>
              <w:t xml:space="preserve">2、</w:t>
            </w:r>
            <w:r>
              <w:rPr>
                <w:rFonts w:hint="eastAsia" w:ascii="宋体" w:hAnsi="宋体" w:eastAsia="宋体" w:cs="宋体"/>
                <w:color w:val="000000"/>
                <w:sz w:val="21"/>
                <w:szCs w:val="21"/>
                <w:lang w:val="en-US" w:eastAsia="zh-CN"/>
              </w:rPr>
              <w:t xml:space="preserve">拟派项目组成员（不含项目负责人）具有策划、广告、宣传类及其他相关类别证书的，每1人得2分，最高得4分。</w:t>
            </w:r>
            <w:r>
              <w:rPr>
                <w:rFonts w:hint="eastAsia" w:ascii="宋体" w:hAnsi="宋体" w:eastAsia="宋体" w:cs="宋体"/>
                <w:color w:val="000000"/>
                <w:sz w:val="21"/>
                <w:szCs w:val="21"/>
                <w:lang w:val="en-US" w:eastAsia="zh-CN"/>
              </w:rPr>
            </w:r>
            <w:r/>
          </w:p>
          <w:p>
            <w:pPr>
              <w:pStyle w:val="906"/>
              <w:ind w:left="0" w:firstLine="0"/>
              <w:rPr>
                <w:lang w:val="en-US" w:eastAsia="zh-CN"/>
              </w:rPr>
            </w:pPr>
            <w:r>
              <w:rPr>
                <w:rFonts w:hint="eastAsia" w:ascii="宋体" w:hAnsi="宋体" w:eastAsia="宋体" w:cs="宋体"/>
                <w:color w:val="000000"/>
                <w:sz w:val="21"/>
                <w:szCs w:val="21"/>
                <w:lang w:val="en-US" w:eastAsia="zh-CN"/>
              </w:rPr>
              <w:t xml:space="preserve">3、拟派项目组成员（含项目负责人）有相关会场策划经验的（投标人自行提供证明材料，证明材料不限于业绩），得2分。</w:t>
            </w:r>
            <w:r>
              <w:rPr>
                <w:lang w:val="en-US" w:eastAsia="zh-CN"/>
              </w:rPr>
            </w:r>
            <w:r/>
          </w:p>
          <w:p>
            <w:pPr>
              <w:pStyle w:val="902"/>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color w:val="000000"/>
                <w:sz w:val="21"/>
                <w:szCs w:val="21"/>
                <w:lang w:val="en-US" w:eastAsia="zh-CN"/>
              </w:rPr>
              <w:t xml:space="preserve">注：证书包括但不限于职业资格、执业资格、技术认定等其他证书</w:t>
            </w:r>
            <w:r>
              <w:rPr>
                <w:rFonts w:hint="eastAsia" w:ascii="宋体" w:hAnsi="宋体" w:cs="宋体"/>
                <w:color w:val="000000"/>
                <w:sz w:val="21"/>
                <w:szCs w:val="21"/>
                <w:lang w:val="en-US" w:eastAsia="zh-CN"/>
              </w:rPr>
              <w:t xml:space="preserve">，</w:t>
            </w:r>
            <w:r>
              <w:rPr>
                <w:rFonts w:hint="eastAsia" w:ascii="宋体" w:hAnsi="宋体" w:eastAsia="宋体" w:cs="宋体"/>
                <w:sz w:val="21"/>
                <w:szCs w:val="21"/>
                <w:lang w:val="en-US" w:eastAsia="zh-CN"/>
              </w:rPr>
              <w:t xml:space="preserve">提供证书、业绩合同或其他可证明的资料复印件加盖公章/扫描件，</w:t>
            </w:r>
            <w:r>
              <w:rPr>
                <w:rFonts w:hint="eastAsia" w:ascii="宋体" w:hAnsi="宋体" w:eastAsia="宋体" w:cs="宋体"/>
                <w:color w:val="000000"/>
                <w:sz w:val="21"/>
                <w:szCs w:val="21"/>
                <w:lang w:val="en-US" w:eastAsia="zh-CN"/>
              </w:rPr>
              <w:t xml:space="preserve">并提供投标人为其缴纳的当月或上月社保，否则不得分。</w:t>
            </w:r>
            <w:r>
              <w:rPr>
                <w:rFonts w:hint="eastAsia" w:ascii="宋体" w:hAnsi="宋体" w:eastAsia="宋体" w:cs="宋体"/>
                <w:sz w:val="21"/>
                <w:szCs w:val="21"/>
                <w:lang w:val="en-US" w:eastAsia="zh-CN"/>
              </w:rPr>
            </w:r>
            <w:r/>
          </w:p>
        </w:tc>
      </w:tr>
      <w:tr>
        <w:trPr>
          <w:trHeight w:val="2110"/>
        </w:trPr>
        <w:tc>
          <w:tcPr>
            <w:tcW w:w="1146" w:type="dxa"/>
            <w:vAlign w:val="center"/>
            <w:vMerge w:val="continue"/>
            <w:textDirection w:val="lrTb"/>
            <w:noWrap w:val="false"/>
          </w:tcPr>
          <w:p>
            <w:pPr>
              <w:pStyle w:val="902"/>
              <w:jc w:val="center"/>
              <w:spacing w:line="320" w:lineRule="exact"/>
              <w:rPr>
                <w:rFonts w:hint="eastAsia" w:ascii="宋体" w:hAnsi="宋体" w:eastAsia="宋体" w:cs="宋体"/>
                <w:sz w:val="21"/>
                <w:szCs w:val="21"/>
              </w:rPr>
            </w:pPr>
            <w:r>
              <w:rPr>
                <w:rFonts w:hint="eastAsia" w:ascii="宋体" w:hAnsi="宋体" w:eastAsia="宋体" w:cs="宋体"/>
                <w:sz w:val="21"/>
                <w:szCs w:val="21"/>
              </w:rPr>
            </w:r>
            <w:r/>
          </w:p>
        </w:tc>
        <w:tc>
          <w:tcPr>
            <w:tcW w:w="1250" w:type="dxa"/>
            <w:vAlign w:val="center"/>
            <w:textDirection w:val="lrTb"/>
            <w:noWrap w:val="false"/>
          </w:tcPr>
          <w:p>
            <w:pPr>
              <w:pStyle w:val="902"/>
              <w:jc w:val="center"/>
              <w:spacing w:line="32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 xml:space="preserve">业绩</w:t>
            </w:r>
            <w:r>
              <w:rPr>
                <w:rFonts w:hint="eastAsia" w:ascii="宋体" w:hAnsi="宋体" w:eastAsia="宋体" w:cs="宋体"/>
                <w:sz w:val="21"/>
                <w:szCs w:val="21"/>
                <w:lang w:val="en-US" w:eastAsia="zh-CN" w:bidi="ar-SA"/>
              </w:rPr>
            </w:r>
            <w:r/>
          </w:p>
        </w:tc>
        <w:tc>
          <w:tcPr>
            <w:tcW w:w="766" w:type="dxa"/>
            <w:vAlign w:val="center"/>
            <w:textDirection w:val="lrTb"/>
            <w:noWrap w:val="false"/>
          </w:tcPr>
          <w:p>
            <w:pPr>
              <w:pStyle w:val="902"/>
              <w:jc w:val="center"/>
              <w:spacing w:line="320" w:lineRule="exact"/>
              <w:rPr>
                <w:rFonts w:ascii="宋体" w:hAnsi="宋体" w:eastAsia="宋体" w:cs="宋体"/>
                <w:sz w:val="21"/>
                <w:szCs w:val="21"/>
                <w:lang w:val="en-US" w:eastAsia="zh-CN" w:bidi="ar-SA"/>
              </w:rPr>
            </w:pPr>
            <w:r>
              <w:rPr>
                <w:rFonts w:hint="eastAsia" w:ascii="宋体" w:hAnsi="宋体" w:cs="宋体"/>
                <w:sz w:val="21"/>
                <w:szCs w:val="21"/>
                <w:lang w:val="en-US" w:eastAsia="zh-CN"/>
              </w:rPr>
              <w:t xml:space="preserve">15</w:t>
            </w:r>
            <w:r>
              <w:rPr>
                <w:rFonts w:ascii="宋体" w:hAnsi="宋体" w:eastAsia="宋体" w:cs="宋体"/>
                <w:sz w:val="21"/>
                <w:szCs w:val="21"/>
                <w:lang w:val="en-US" w:eastAsia="zh-CN" w:bidi="ar-SA"/>
              </w:rPr>
            </w:r>
            <w:r/>
          </w:p>
        </w:tc>
        <w:tc>
          <w:tcPr>
            <w:tcW w:w="6895" w:type="dxa"/>
            <w:vAlign w:val="top"/>
            <w:textDirection w:val="lrTb"/>
            <w:noWrap w:val="false"/>
          </w:tcPr>
          <w:p>
            <w:pPr>
              <w:pStyle w:val="902"/>
              <w:keepLines w:val="0"/>
              <w:keepNext w:val="0"/>
              <w:pageBreakBefore w:val="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2023年1月1日以来（以合同签订日期为准），承担过广告宣传视频制作或其他相关业绩的，每1个得3分，最高6分。</w:t>
            </w:r>
            <w:r>
              <w:rPr>
                <w:rFonts w:hint="eastAsia" w:ascii="宋体" w:hAnsi="宋体" w:eastAsia="宋体" w:cs="宋体"/>
                <w:color w:val="000000"/>
                <w:sz w:val="21"/>
                <w:szCs w:val="21"/>
                <w:lang w:val="en-US" w:eastAsia="zh-CN"/>
              </w:rPr>
            </w:r>
            <w:r/>
          </w:p>
          <w:p>
            <w:pPr>
              <w:pStyle w:val="902"/>
              <w:keepLines w:val="0"/>
              <w:keepNext w:val="0"/>
              <w:pageBreakBefore w:val="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2023年1月1日以来（以合同签订日期为准），承担过活动方案策划或其他相关业绩的，每1个得3分，最高9分。</w:t>
            </w:r>
            <w:r>
              <w:rPr>
                <w:rFonts w:hint="eastAsia" w:ascii="宋体" w:hAnsi="宋体" w:eastAsia="宋体" w:cs="宋体"/>
                <w:color w:val="000000"/>
                <w:sz w:val="21"/>
                <w:szCs w:val="21"/>
                <w:lang w:val="en-US" w:eastAsia="zh-CN"/>
              </w:rPr>
            </w:r>
            <w:r/>
          </w:p>
          <w:p>
            <w:pPr>
              <w:pStyle w:val="902"/>
              <w:keepLines w:val="0"/>
              <w:keepNext w:val="0"/>
              <w:pageBreakBefore w:val="0"/>
              <w:spacing w:line="240" w:lineRule="auto"/>
              <w:rPr>
                <w:rFonts w:hint="eastAsia" w:ascii="宋体" w:hAnsi="宋体" w:eastAsia="宋体" w:cs="宋体"/>
                <w:sz w:val="21"/>
                <w:szCs w:val="21"/>
                <w:lang w:val="en-US" w:eastAsia="zh-CN"/>
              </w:rPr>
            </w:pPr>
            <w:r>
              <w:rPr>
                <w:rFonts w:hint="eastAsia" w:ascii="宋体" w:hAnsi="宋体" w:eastAsia="宋体" w:cs="宋体"/>
                <w:color w:val="000000"/>
                <w:sz w:val="21"/>
                <w:szCs w:val="21"/>
                <w:lang w:val="en-US" w:eastAsia="zh-CN"/>
              </w:rPr>
              <w:t xml:space="preserve">注：提供合同等证明材料加盖公章，</w:t>
            </w:r>
            <w:r>
              <w:rPr>
                <w:rFonts w:hint="eastAsia" w:ascii="宋体" w:hAnsi="宋体" w:cs="宋体"/>
                <w:color w:val="000000"/>
                <w:sz w:val="21"/>
                <w:szCs w:val="21"/>
                <w:lang w:val="en-US" w:eastAsia="zh-CN"/>
              </w:rPr>
              <w:t xml:space="preserve">合同未明确体现服务内容的，投标人须自行补充证明材料，</w:t>
            </w:r>
            <w:r>
              <w:rPr>
                <w:rFonts w:hint="eastAsia" w:ascii="宋体" w:hAnsi="宋体" w:eastAsia="宋体" w:cs="宋体"/>
                <w:color w:val="000000"/>
                <w:sz w:val="21"/>
                <w:szCs w:val="21"/>
                <w:lang w:val="en-US" w:eastAsia="zh-CN"/>
              </w:rPr>
              <w:t xml:space="preserve">否则不得分；</w:t>
            </w:r>
            <w:r>
              <w:rPr>
                <w:rFonts w:hint="eastAsia" w:ascii="宋体" w:hAnsi="宋体" w:cs="宋体"/>
                <w:color w:val="000000"/>
                <w:sz w:val="21"/>
                <w:szCs w:val="21"/>
                <w:lang w:val="en-US" w:eastAsia="zh-CN"/>
              </w:rPr>
              <w:t xml:space="preserve">同一业绩包含满足评分要求的不同服务内容，可重复得分。</w:t>
            </w:r>
            <w:r>
              <w:rPr>
                <w:rFonts w:hint="eastAsia" w:ascii="宋体" w:hAnsi="宋体" w:eastAsia="宋体" w:cs="宋体"/>
                <w:sz w:val="21"/>
                <w:szCs w:val="21"/>
                <w:lang w:val="en-US" w:eastAsia="zh-CN"/>
              </w:rPr>
            </w:r>
            <w:r/>
          </w:p>
        </w:tc>
      </w:tr>
      <w:tr>
        <w:trPr>
          <w:trHeight w:val="90"/>
        </w:trPr>
        <w:tc>
          <w:tcPr>
            <w:tcW w:w="1146" w:type="dxa"/>
            <w:vAlign w:val="center"/>
            <w:vMerge w:val="restart"/>
            <w:textDirection w:val="lrTb"/>
            <w:noWrap w:val="false"/>
          </w:tcPr>
          <w:p>
            <w:pPr>
              <w:pStyle w:val="902"/>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技术部分</w:t>
            </w:r>
            <w:r>
              <w:rPr>
                <w:rFonts w:hint="eastAsia" w:ascii="宋体" w:hAnsi="宋体" w:cs="宋体"/>
                <w:sz w:val="21"/>
                <w:szCs w:val="21"/>
                <w:lang w:val="en-US" w:eastAsia="zh-CN"/>
              </w:rPr>
              <w:t xml:space="preserve">50</w:t>
            </w:r>
            <w:r>
              <w:rPr>
                <w:rFonts w:hint="eastAsia" w:ascii="宋体" w:hAnsi="宋体" w:eastAsia="宋体" w:cs="宋体"/>
                <w:sz w:val="21"/>
                <w:szCs w:val="21"/>
              </w:rPr>
              <w:t xml:space="preserve">分</w:t>
            </w:r>
            <w:r>
              <w:rPr>
                <w:rFonts w:hint="eastAsia" w:ascii="宋体" w:hAnsi="宋体" w:eastAsia="宋体" w:cs="宋体"/>
                <w:sz w:val="21"/>
                <w:szCs w:val="21"/>
              </w:rPr>
            </w:r>
            <w:r/>
          </w:p>
        </w:tc>
        <w:tc>
          <w:tcPr>
            <w:tcW w:w="1250" w:type="dxa"/>
            <w:vAlign w:val="center"/>
            <w:textDirection w:val="lrTb"/>
            <w:noWrap w:val="false"/>
          </w:tcPr>
          <w:p>
            <w:pPr>
              <w:pStyle w:val="902"/>
              <w:jc w:val="center"/>
              <w:spacing w:line="320" w:lineRule="exact"/>
              <w:rPr>
                <w:rFonts w:hint="eastAsia" w:ascii="宋体" w:hAnsi="宋体" w:eastAsia="宋体" w:cs="宋体"/>
                <w:bCs/>
                <w:sz w:val="21"/>
                <w:szCs w:val="21"/>
                <w:shd w:val="clear" w:color="auto" w:fill="ffffff"/>
                <w:lang w:val="en-US" w:eastAsia="zh-CN"/>
              </w:rPr>
            </w:pPr>
            <w:r>
              <w:rPr>
                <w:rFonts w:hint="eastAsia" w:ascii="宋体" w:hAnsi="宋体" w:eastAsia="宋体" w:cs="宋体"/>
                <w:bCs/>
                <w:sz w:val="21"/>
                <w:szCs w:val="21"/>
                <w:shd w:val="clear" w:color="auto" w:fill="ffffff"/>
                <w:lang w:val="en-US" w:eastAsia="zh-CN"/>
              </w:rPr>
              <w:t xml:space="preserve">企业内部建制和管理</w:t>
            </w:r>
            <w:r>
              <w:rPr>
                <w:rFonts w:hint="eastAsia" w:ascii="宋体" w:hAnsi="宋体" w:eastAsia="宋体" w:cs="宋体"/>
                <w:bCs/>
                <w:sz w:val="21"/>
                <w:szCs w:val="21"/>
                <w:shd w:val="clear" w:color="auto" w:fill="ffffff"/>
                <w:lang w:val="en-US" w:eastAsia="zh-CN"/>
              </w:rPr>
            </w:r>
            <w:r/>
          </w:p>
        </w:tc>
        <w:tc>
          <w:tcPr>
            <w:tcW w:w="766" w:type="dxa"/>
            <w:vAlign w:val="center"/>
            <w:textDirection w:val="lrTb"/>
            <w:noWrap w:val="false"/>
          </w:tcPr>
          <w:p>
            <w:pPr>
              <w:pStyle w:val="902"/>
              <w:jc w:val="center"/>
              <w:spacing w:line="320" w:lineRule="exact"/>
              <w:rPr>
                <w:rFonts w:ascii="宋体" w:hAnsi="宋体" w:eastAsia="宋体" w:cs="宋体"/>
                <w:bCs/>
                <w:sz w:val="21"/>
                <w:szCs w:val="21"/>
                <w:shd w:val="clear" w:color="auto" w:fill="ffffff"/>
                <w:lang w:val="en-US" w:eastAsia="zh-CN"/>
              </w:rPr>
            </w:pPr>
            <w:r>
              <w:rPr>
                <w:rFonts w:hint="eastAsia" w:ascii="宋体" w:hAnsi="宋体" w:eastAsia="宋体" w:cs="宋体"/>
                <w:bCs/>
                <w:sz w:val="21"/>
                <w:szCs w:val="21"/>
                <w:shd w:val="clear" w:color="auto" w:fill="ffffff"/>
                <w:lang w:val="en-US" w:eastAsia="zh-CN"/>
              </w:rPr>
              <w:t xml:space="preserve">10</w:t>
            </w:r>
            <w:r>
              <w:rPr>
                <w:rFonts w:ascii="宋体" w:hAnsi="宋体" w:eastAsia="宋体" w:cs="宋体"/>
                <w:bCs/>
                <w:sz w:val="21"/>
                <w:szCs w:val="21"/>
                <w:shd w:val="clear" w:color="auto" w:fill="ffffff"/>
                <w:lang w:val="en-US" w:eastAsia="zh-CN"/>
              </w:rPr>
            </w:r>
            <w:r/>
          </w:p>
        </w:tc>
        <w:tc>
          <w:tcPr>
            <w:tcW w:w="6895" w:type="dxa"/>
            <w:vAlign w:val="top"/>
            <w:textDirection w:val="lrTb"/>
            <w:noWrap w:val="false"/>
          </w:tcPr>
          <w:p>
            <w:pPr>
              <w:pStyle w:val="942"/>
              <w:ind w:right="108"/>
              <w:keepLines w:val="0"/>
              <w:keepNext w:val="0"/>
              <w:pageBreakBefore w:val="0"/>
              <w:spacing w:before="132" w:line="240" w:lineRule="auto"/>
              <w:rPr>
                <w:rFonts w:hint="eastAsia" w:ascii="宋体" w:hAnsi="宋体" w:eastAsia="宋体" w:cs="宋体"/>
                <w:sz w:val="21"/>
                <w:szCs w:val="21"/>
                <w:lang w:eastAsia="zh-CN"/>
              </w:rPr>
            </w:pPr>
            <w:r>
              <w:rPr>
                <w:rFonts w:hint="eastAsia" w:ascii="宋体" w:hAnsi="宋体" w:eastAsia="宋体" w:cs="宋体"/>
                <w:color w:val="000000"/>
                <w:sz w:val="21"/>
                <w:szCs w:val="21"/>
                <w:lang w:val="en-US" w:eastAsia="zh-CN" w:bidi="ar-SA"/>
              </w:rPr>
              <w:t xml:space="preserve">对投标人提供的企业内部管理制度（如工作流程图、人员管理、档案管理等）齐全的得</w:t>
            </w:r>
            <w:r>
              <w:rPr>
                <w:rFonts w:hint="eastAsia" w:cs="宋体"/>
                <w:color w:val="000000"/>
                <w:sz w:val="21"/>
                <w:szCs w:val="21"/>
                <w:lang w:val="en-US" w:eastAsia="zh-CN" w:bidi="ar-SA"/>
              </w:rPr>
              <w:t xml:space="preserve">10</w:t>
            </w:r>
            <w:r>
              <w:rPr>
                <w:rFonts w:hint="eastAsia" w:ascii="宋体" w:hAnsi="宋体" w:eastAsia="宋体" w:cs="宋体"/>
                <w:color w:val="000000"/>
                <w:sz w:val="21"/>
                <w:szCs w:val="21"/>
                <w:lang w:val="en-US" w:eastAsia="zh-CN" w:bidi="ar-SA"/>
              </w:rPr>
              <w:t xml:space="preserve">分；较明确、易推行的，得</w:t>
            </w:r>
            <w:r>
              <w:rPr>
                <w:rFonts w:hint="eastAsia" w:cs="宋体"/>
                <w:color w:val="000000"/>
                <w:sz w:val="21"/>
                <w:szCs w:val="21"/>
                <w:lang w:val="en-US" w:eastAsia="zh-CN" w:bidi="ar-SA"/>
              </w:rPr>
              <w:t xml:space="preserve">7</w:t>
            </w:r>
            <w:r>
              <w:rPr>
                <w:rFonts w:hint="eastAsia" w:ascii="宋体" w:hAnsi="宋体" w:eastAsia="宋体" w:cs="宋体"/>
                <w:color w:val="000000"/>
                <w:sz w:val="21"/>
                <w:szCs w:val="21"/>
                <w:lang w:val="en-US" w:eastAsia="zh-CN" w:bidi="ar-SA"/>
              </w:rPr>
              <w:t xml:space="preserve">分；内容缺漏、不可实现的，得</w:t>
            </w:r>
            <w:r>
              <w:rPr>
                <w:rFonts w:hint="eastAsia" w:cs="宋体"/>
                <w:color w:val="000000"/>
                <w:sz w:val="21"/>
                <w:szCs w:val="21"/>
                <w:lang w:val="en-US" w:eastAsia="zh-CN" w:bidi="ar-SA"/>
              </w:rPr>
              <w:t xml:space="preserve">4</w:t>
            </w:r>
            <w:r>
              <w:rPr>
                <w:rFonts w:hint="eastAsia" w:ascii="宋体" w:hAnsi="宋体" w:eastAsia="宋体" w:cs="宋体"/>
                <w:color w:val="000000"/>
                <w:sz w:val="21"/>
                <w:szCs w:val="21"/>
                <w:lang w:val="en-US" w:eastAsia="zh-CN" w:bidi="ar-SA"/>
              </w:rPr>
              <w:t xml:space="preserve">分；未提供的不得分。</w:t>
            </w:r>
            <w:r>
              <w:rPr>
                <w:rFonts w:hint="eastAsia" w:ascii="宋体" w:hAnsi="宋体" w:eastAsia="宋体" w:cs="宋体"/>
                <w:sz w:val="21"/>
                <w:szCs w:val="21"/>
                <w:lang w:eastAsia="zh-CN"/>
              </w:rPr>
            </w:r>
            <w:r/>
          </w:p>
        </w:tc>
      </w:tr>
      <w:tr>
        <w:trPr>
          <w:trHeight w:val="1256"/>
        </w:trPr>
        <w:tc>
          <w:tcPr>
            <w:tcW w:w="1146" w:type="dxa"/>
            <w:vAlign w:val="top"/>
            <w:vMerge w:val="continue"/>
            <w:textDirection w:val="lrTb"/>
            <w:noWrap w:val="false"/>
          </w:tcPr>
          <w:p>
            <w:pPr>
              <w:pStyle w:val="902"/>
              <w:jc w:val="center"/>
              <w:spacing w:line="320" w:lineRule="exact"/>
              <w:rPr>
                <w:rFonts w:hint="eastAsia" w:ascii="宋体" w:hAnsi="宋体" w:eastAsia="宋体" w:cs="宋体"/>
                <w:sz w:val="21"/>
                <w:szCs w:val="21"/>
              </w:rPr>
            </w:pPr>
            <w:r>
              <w:rPr>
                <w:rFonts w:hint="eastAsia" w:ascii="宋体" w:hAnsi="宋体" w:eastAsia="宋体" w:cs="宋体"/>
                <w:sz w:val="21"/>
                <w:szCs w:val="21"/>
              </w:rPr>
            </w:r>
            <w:r/>
          </w:p>
        </w:tc>
        <w:tc>
          <w:tcPr>
            <w:tcW w:w="1250" w:type="dxa"/>
            <w:vAlign w:val="center"/>
            <w:textDirection w:val="lrTb"/>
            <w:noWrap w:val="false"/>
          </w:tcPr>
          <w:p>
            <w:pPr>
              <w:pStyle w:val="902"/>
              <w:jc w:val="center"/>
              <w:spacing w:line="320" w:lineRule="exact"/>
              <w:rPr>
                <w:rFonts w:hint="eastAsia" w:ascii="宋体" w:hAnsi="宋体" w:eastAsia="宋体" w:cs="宋体"/>
                <w:bCs/>
                <w:sz w:val="21"/>
                <w:szCs w:val="21"/>
                <w:shd w:val="clear" w:color="auto" w:fill="ffffff"/>
                <w:lang w:val="en-US" w:eastAsia="zh-CN"/>
              </w:rPr>
            </w:pPr>
            <w:r>
              <w:rPr>
                <w:rFonts w:hint="eastAsia" w:ascii="宋体" w:hAnsi="宋体" w:eastAsia="宋体" w:cs="宋体"/>
                <w:bCs/>
                <w:sz w:val="21"/>
                <w:szCs w:val="21"/>
                <w:shd w:val="clear" w:color="auto" w:fill="ffffff"/>
                <w:lang w:val="en-US" w:eastAsia="zh-CN"/>
              </w:rPr>
              <w:t xml:space="preserve">实施方案</w:t>
            </w:r>
            <w:r>
              <w:rPr>
                <w:rFonts w:hint="eastAsia" w:ascii="宋体" w:hAnsi="宋体" w:eastAsia="宋体" w:cs="宋体"/>
                <w:bCs/>
                <w:sz w:val="21"/>
                <w:szCs w:val="21"/>
                <w:shd w:val="clear" w:color="auto" w:fill="ffffff"/>
                <w:lang w:val="en-US" w:eastAsia="zh-CN"/>
              </w:rPr>
            </w:r>
            <w:r/>
          </w:p>
        </w:tc>
        <w:tc>
          <w:tcPr>
            <w:tcW w:w="766" w:type="dxa"/>
            <w:vAlign w:val="center"/>
            <w:textDirection w:val="lrTb"/>
            <w:noWrap w:val="false"/>
          </w:tcPr>
          <w:p>
            <w:pPr>
              <w:pStyle w:val="902"/>
              <w:jc w:val="center"/>
              <w:spacing w:line="320" w:lineRule="exact"/>
              <w:rPr>
                <w:rFonts w:ascii="宋体" w:hAnsi="宋体" w:eastAsia="宋体" w:cs="宋体"/>
                <w:bCs/>
                <w:sz w:val="21"/>
                <w:szCs w:val="21"/>
                <w:shd w:val="clear" w:color="auto" w:fill="ffffff"/>
                <w:lang w:val="en-US" w:eastAsia="zh-CN"/>
              </w:rPr>
            </w:pPr>
            <w:r>
              <w:rPr>
                <w:rFonts w:hint="eastAsia" w:ascii="宋体" w:hAnsi="宋体" w:eastAsia="宋体" w:cs="宋体"/>
                <w:bCs/>
                <w:sz w:val="21"/>
                <w:szCs w:val="21"/>
                <w:shd w:val="clear" w:color="auto" w:fill="ffffff"/>
                <w:lang w:val="en-US" w:eastAsia="zh-CN"/>
              </w:rPr>
              <w:t xml:space="preserve">10</w:t>
            </w:r>
            <w:r>
              <w:rPr>
                <w:rFonts w:ascii="宋体" w:hAnsi="宋体" w:eastAsia="宋体" w:cs="宋体"/>
                <w:bCs/>
                <w:sz w:val="21"/>
                <w:szCs w:val="21"/>
                <w:shd w:val="clear" w:color="auto" w:fill="ffffff"/>
                <w:lang w:val="en-US" w:eastAsia="zh-CN"/>
              </w:rPr>
            </w:r>
            <w:r/>
          </w:p>
        </w:tc>
        <w:tc>
          <w:tcPr>
            <w:tcW w:w="6895" w:type="dxa"/>
            <w:vAlign w:val="top"/>
            <w:textDirection w:val="lrTb"/>
            <w:noWrap w:val="false"/>
          </w:tcPr>
          <w:p>
            <w:pPr>
              <w:pStyle w:val="942"/>
              <w:ind w:right="54"/>
              <w:jc w:val="both"/>
              <w:spacing w:before="132" w:line="240" w:lineRule="auto"/>
              <w:rPr>
                <w:rFonts w:hint="eastAsia" w:ascii="宋体" w:hAnsi="宋体" w:cs="宋体"/>
                <w:sz w:val="21"/>
                <w:szCs w:val="21"/>
                <w:lang w:val="en-US" w:eastAsia="zh-CN"/>
              </w:rPr>
            </w:pPr>
            <w:r>
              <w:rPr>
                <w:rFonts w:hint="eastAsia" w:ascii="宋体" w:hAnsi="宋体" w:eastAsia="宋体" w:cs="宋体"/>
                <w:color w:val="000000"/>
                <w:sz w:val="21"/>
                <w:szCs w:val="21"/>
                <w:lang w:val="en-US" w:eastAsia="zh-CN" w:bidi="ar-SA"/>
              </w:rPr>
              <w:t xml:space="preserve">对项目工作任务及基本要求组织实施方案（如响应时间承诺、工作节点规划、对本项目有利的实质性服务措施、优惠条款或其他服务承诺、工作目标、工作内容、工作方法、工作进程安排、进度控制措施、质量控制作出响应性详细说明）根据基本要求撰写方案，对各个方案质量综合打分，整体方案科学、严密、合理，描述详细且具有针对性的得10分；较合理、严密、描述较为详细，不存在实施难度的得7分；方案不合理、描述一般、不存在可操作性的得</w:t>
            </w:r>
            <w:r>
              <w:rPr>
                <w:rFonts w:hint="eastAsia" w:cs="宋体"/>
                <w:color w:val="000000"/>
                <w:sz w:val="21"/>
                <w:szCs w:val="21"/>
                <w:lang w:val="en-US" w:eastAsia="zh-CN" w:bidi="ar-SA"/>
              </w:rPr>
              <w:t xml:space="preserve">4</w:t>
            </w:r>
            <w:r>
              <w:rPr>
                <w:rFonts w:hint="eastAsia" w:ascii="宋体" w:hAnsi="宋体" w:eastAsia="宋体" w:cs="宋体"/>
                <w:color w:val="000000"/>
                <w:sz w:val="21"/>
                <w:szCs w:val="21"/>
                <w:lang w:val="en-US" w:eastAsia="zh-CN" w:bidi="ar-SA"/>
              </w:rPr>
              <w:t xml:space="preserve">分；</w:t>
            </w:r>
            <w:r>
              <w:rPr>
                <w:rFonts w:hint="eastAsia" w:cs="宋体"/>
                <w:color w:val="000000"/>
                <w:sz w:val="21"/>
                <w:szCs w:val="21"/>
                <w:lang w:val="en-US" w:eastAsia="zh-CN" w:bidi="ar-SA"/>
              </w:rPr>
              <w:t xml:space="preserve">方案</w:t>
            </w:r>
            <w:r>
              <w:rPr>
                <w:rFonts w:hint="eastAsia" w:ascii="宋体" w:hAnsi="宋体" w:eastAsia="宋体" w:cs="宋体"/>
                <w:color w:val="000000"/>
                <w:sz w:val="21"/>
                <w:szCs w:val="21"/>
                <w:lang w:val="en-US" w:eastAsia="zh-CN" w:bidi="ar-SA"/>
              </w:rPr>
              <w:t xml:space="preserve">与评分点无关或未提供的不得分。</w:t>
            </w:r>
            <w:r>
              <w:rPr>
                <w:rFonts w:hint="eastAsia" w:ascii="宋体" w:hAnsi="宋体" w:cs="宋体"/>
                <w:sz w:val="21"/>
                <w:szCs w:val="21"/>
                <w:lang w:val="en-US" w:eastAsia="zh-CN"/>
              </w:rPr>
            </w:r>
            <w:r/>
          </w:p>
        </w:tc>
      </w:tr>
      <w:tr>
        <w:trPr>
          <w:trHeight w:val="1256"/>
        </w:trPr>
        <w:tc>
          <w:tcPr>
            <w:tcW w:w="1146" w:type="dxa"/>
            <w:vAlign w:val="top"/>
            <w:vMerge w:val="continue"/>
            <w:textDirection w:val="lrTb"/>
            <w:noWrap w:val="false"/>
          </w:tcPr>
          <w:p>
            <w:pPr>
              <w:pStyle w:val="902"/>
              <w:jc w:val="center"/>
              <w:spacing w:line="320" w:lineRule="exact"/>
              <w:rPr>
                <w:rFonts w:hint="eastAsia" w:ascii="宋体" w:hAnsi="宋体" w:eastAsia="宋体" w:cs="宋体"/>
                <w:sz w:val="21"/>
                <w:szCs w:val="21"/>
              </w:rPr>
            </w:pPr>
            <w:r>
              <w:rPr>
                <w:rFonts w:hint="eastAsia" w:ascii="宋体" w:hAnsi="宋体" w:eastAsia="宋体" w:cs="宋体"/>
                <w:sz w:val="21"/>
                <w:szCs w:val="21"/>
              </w:rPr>
            </w:r>
            <w:r/>
          </w:p>
        </w:tc>
        <w:tc>
          <w:tcPr>
            <w:tcW w:w="1250" w:type="dxa"/>
            <w:vAlign w:val="center"/>
            <w:textDirection w:val="lrTb"/>
            <w:noWrap w:val="false"/>
          </w:tcPr>
          <w:p>
            <w:pPr>
              <w:pStyle w:val="902"/>
              <w:jc w:val="center"/>
              <w:spacing w:line="320" w:lineRule="exact"/>
              <w:rPr>
                <w:rFonts w:ascii="宋体" w:hAnsi="宋体" w:eastAsia="宋体" w:cs="宋体"/>
                <w:bCs/>
                <w:sz w:val="21"/>
                <w:szCs w:val="21"/>
                <w:shd w:val="clear" w:color="auto" w:fill="ffffff"/>
                <w:lang w:val="en-US" w:eastAsia="zh-CN"/>
              </w:rPr>
            </w:pPr>
            <w:r>
              <w:rPr>
                <w:rFonts w:hint="eastAsia" w:ascii="宋体" w:hAnsi="宋体" w:eastAsia="宋体" w:cs="宋体"/>
                <w:bCs/>
                <w:sz w:val="21"/>
                <w:szCs w:val="21"/>
                <w:shd w:val="clear" w:color="auto" w:fill="ffffff"/>
                <w:lang w:val="en-US" w:eastAsia="zh-CN"/>
              </w:rPr>
              <w:t xml:space="preserve">宣传视频制作方向</w:t>
            </w:r>
            <w:r>
              <w:rPr>
                <w:rFonts w:ascii="宋体" w:hAnsi="宋体" w:eastAsia="宋体" w:cs="宋体"/>
                <w:bCs/>
                <w:sz w:val="21"/>
                <w:szCs w:val="21"/>
                <w:shd w:val="clear" w:color="auto" w:fill="ffffff"/>
                <w:lang w:val="en-US" w:eastAsia="zh-CN"/>
              </w:rPr>
            </w:r>
            <w:r/>
          </w:p>
        </w:tc>
        <w:tc>
          <w:tcPr>
            <w:tcW w:w="766" w:type="dxa"/>
            <w:vAlign w:val="center"/>
            <w:textDirection w:val="lrTb"/>
            <w:noWrap w:val="false"/>
          </w:tcPr>
          <w:p>
            <w:pPr>
              <w:pStyle w:val="902"/>
              <w:jc w:val="center"/>
              <w:spacing w:line="320" w:lineRule="exact"/>
              <w:rPr>
                <w:rFonts w:ascii="宋体" w:hAnsi="宋体" w:eastAsia="宋体" w:cs="宋体"/>
                <w:bCs/>
                <w:sz w:val="21"/>
                <w:szCs w:val="21"/>
                <w:shd w:val="clear" w:color="auto" w:fill="ffffff"/>
                <w:lang w:val="en-US" w:eastAsia="zh-CN"/>
              </w:rPr>
            </w:pPr>
            <w:r>
              <w:rPr>
                <w:rFonts w:hint="eastAsia" w:ascii="宋体" w:hAnsi="宋体" w:eastAsia="宋体" w:cs="宋体"/>
                <w:bCs/>
                <w:sz w:val="21"/>
                <w:szCs w:val="21"/>
                <w:shd w:val="clear" w:color="auto" w:fill="ffffff"/>
                <w:lang w:val="en-US" w:eastAsia="zh-CN"/>
              </w:rPr>
              <w:t xml:space="preserve">10</w:t>
            </w:r>
            <w:r>
              <w:rPr>
                <w:rFonts w:ascii="宋体" w:hAnsi="宋体" w:eastAsia="宋体" w:cs="宋体"/>
                <w:bCs/>
                <w:sz w:val="21"/>
                <w:szCs w:val="21"/>
                <w:shd w:val="clear" w:color="auto" w:fill="ffffff"/>
                <w:lang w:val="en-US" w:eastAsia="zh-CN"/>
              </w:rPr>
            </w:r>
            <w:r/>
          </w:p>
        </w:tc>
        <w:tc>
          <w:tcPr>
            <w:tcW w:w="6895" w:type="dxa"/>
            <w:vAlign w:val="top"/>
            <w:textDirection w:val="lrTb"/>
            <w:noWrap w:val="false"/>
          </w:tcPr>
          <w:p>
            <w:pPr>
              <w:pStyle w:val="902"/>
              <w:contextualSpacing/>
              <w:spacing w:line="240" w:lineRule="auto"/>
              <w:rPr>
                <w:rFonts w:hint="eastAsia" w:ascii="宋体" w:hAnsi="宋体" w:cs="宋体"/>
                <w:sz w:val="21"/>
                <w:szCs w:val="21"/>
                <w:lang w:val="en-US" w:eastAsia="zh-CN"/>
              </w:rPr>
            </w:pPr>
            <w:r>
              <w:rPr>
                <w:rFonts w:hint="eastAsia" w:ascii="宋体" w:hAnsi="宋体" w:eastAsia="宋体" w:cs="宋体"/>
                <w:color w:val="000000"/>
                <w:sz w:val="21"/>
                <w:szCs w:val="21"/>
                <w:lang w:val="en-US" w:eastAsia="zh-CN" w:bidi="ar-SA"/>
              </w:rPr>
              <w:t xml:space="preserve">投标人编制切合采购需求的</w:t>
            </w:r>
            <w:r>
              <w:rPr>
                <w:rFonts w:hint="eastAsia" w:ascii="宋体" w:hAnsi="宋体" w:eastAsia="宋体" w:cs="宋体"/>
                <w:b w:val="0"/>
                <w:bCs w:val="0"/>
                <w:color w:val="000000"/>
                <w:spacing w:val="-1"/>
                <w:sz w:val="21"/>
                <w:szCs w:val="21"/>
                <w:lang w:val="en-US" w:eastAsia="zh-CN"/>
              </w:rPr>
              <w:t xml:space="preserve">宣传视频制作</w:t>
            </w:r>
            <w:r>
              <w:rPr>
                <w:rFonts w:hint="eastAsia" w:ascii="宋体" w:hAnsi="宋体" w:eastAsia="宋体" w:cs="宋体"/>
                <w:color w:val="000000"/>
                <w:sz w:val="21"/>
                <w:szCs w:val="21"/>
                <w:lang w:val="en-US" w:eastAsia="zh-CN" w:bidi="ar-SA"/>
              </w:rPr>
              <w:t xml:space="preserve">方案，从视频主题、表现形式等方面展开论述，</w:t>
            </w:r>
            <w:r>
              <w:rPr>
                <w:rFonts w:hint="eastAsia" w:ascii="宋体" w:hAnsi="宋体" w:eastAsia="宋体" w:cs="宋体"/>
                <w:b w:val="0"/>
                <w:bCs w:val="0"/>
                <w:color w:val="000000"/>
                <w:spacing w:val="-1"/>
                <w:sz w:val="21"/>
                <w:szCs w:val="21"/>
                <w:lang w:val="en-US" w:eastAsia="zh-CN"/>
              </w:rPr>
              <w:t xml:space="preserve">制作</w:t>
            </w:r>
            <w:r>
              <w:rPr>
                <w:rFonts w:hint="eastAsia" w:ascii="宋体" w:hAnsi="宋体" w:eastAsia="宋体" w:cs="宋体"/>
                <w:color w:val="000000"/>
                <w:sz w:val="21"/>
                <w:szCs w:val="21"/>
                <w:lang w:val="en-US" w:eastAsia="zh-CN" w:bidi="ar-SA"/>
              </w:rPr>
              <w:t xml:space="preserve">方案创意新颖、独特性和吸引力强的得10分；</w:t>
            </w:r>
            <w:r>
              <w:rPr>
                <w:rFonts w:hint="eastAsia" w:ascii="宋体" w:hAnsi="宋体" w:eastAsia="宋体" w:cs="宋体"/>
                <w:b w:val="0"/>
                <w:bCs w:val="0"/>
                <w:color w:val="000000"/>
                <w:spacing w:val="-1"/>
                <w:sz w:val="21"/>
                <w:szCs w:val="21"/>
                <w:lang w:val="en-US" w:eastAsia="zh-CN"/>
              </w:rPr>
              <w:t xml:space="preserve">制作</w:t>
            </w:r>
            <w:r>
              <w:rPr>
                <w:rFonts w:hint="eastAsia" w:ascii="宋体" w:hAnsi="宋体" w:eastAsia="宋体" w:cs="宋体"/>
                <w:color w:val="000000"/>
                <w:sz w:val="21"/>
                <w:szCs w:val="21"/>
                <w:lang w:val="en-US" w:eastAsia="zh-CN" w:bidi="ar-SA"/>
              </w:rPr>
              <w:t xml:space="preserve">方案创意比较新颖、独特性和吸引力比较强的得7分；</w:t>
            </w:r>
            <w:r>
              <w:rPr>
                <w:rFonts w:hint="eastAsia" w:ascii="宋体" w:hAnsi="宋体" w:eastAsia="宋体" w:cs="宋体"/>
                <w:b w:val="0"/>
                <w:bCs w:val="0"/>
                <w:color w:val="000000"/>
                <w:spacing w:val="-1"/>
                <w:sz w:val="21"/>
                <w:szCs w:val="21"/>
                <w:lang w:val="en-US" w:eastAsia="zh-CN"/>
              </w:rPr>
              <w:t xml:space="preserve">制作</w:t>
            </w:r>
            <w:r>
              <w:rPr>
                <w:rFonts w:hint="eastAsia" w:ascii="宋体" w:hAnsi="宋体" w:eastAsia="宋体" w:cs="宋体"/>
                <w:color w:val="000000"/>
                <w:sz w:val="21"/>
                <w:szCs w:val="21"/>
                <w:lang w:val="en-US" w:eastAsia="zh-CN" w:bidi="ar-SA"/>
              </w:rPr>
              <w:t xml:space="preserve">方案创意一般、独特性和吸引力一般的得4分；</w:t>
            </w:r>
            <w:r>
              <w:rPr>
                <w:rFonts w:hint="eastAsia" w:cs="宋体"/>
                <w:color w:val="000000"/>
                <w:sz w:val="21"/>
                <w:szCs w:val="21"/>
                <w:lang w:val="en-US" w:eastAsia="zh-CN" w:bidi="ar-SA"/>
              </w:rPr>
              <w:t xml:space="preserve">方案</w:t>
            </w:r>
            <w:r>
              <w:rPr>
                <w:rFonts w:hint="eastAsia" w:ascii="宋体" w:hAnsi="宋体" w:eastAsia="宋体" w:cs="宋体"/>
                <w:color w:val="000000"/>
                <w:sz w:val="21"/>
                <w:szCs w:val="21"/>
                <w:lang w:val="en-US" w:eastAsia="zh-CN" w:bidi="ar-SA"/>
              </w:rPr>
              <w:t xml:space="preserve">与评分点无关或未提供的不得分。</w:t>
            </w:r>
            <w:r>
              <w:rPr>
                <w:rFonts w:hint="eastAsia" w:ascii="宋体" w:hAnsi="宋体" w:cs="宋体"/>
                <w:sz w:val="21"/>
                <w:szCs w:val="21"/>
                <w:lang w:val="en-US" w:eastAsia="zh-CN"/>
              </w:rPr>
            </w:r>
            <w:r/>
          </w:p>
        </w:tc>
      </w:tr>
      <w:tr>
        <w:trPr>
          <w:trHeight w:val="1256"/>
        </w:trPr>
        <w:tc>
          <w:tcPr>
            <w:tcW w:w="1146" w:type="dxa"/>
            <w:vAlign w:val="top"/>
            <w:vMerge w:val="continue"/>
            <w:textDirection w:val="lrTb"/>
            <w:noWrap w:val="false"/>
          </w:tcPr>
          <w:p>
            <w:pPr>
              <w:pStyle w:val="902"/>
              <w:jc w:val="center"/>
              <w:spacing w:line="320" w:lineRule="exact"/>
              <w:rPr>
                <w:rFonts w:hint="eastAsia" w:ascii="宋体" w:hAnsi="宋体" w:eastAsia="宋体" w:cs="宋体"/>
                <w:sz w:val="21"/>
                <w:szCs w:val="21"/>
              </w:rPr>
            </w:pPr>
            <w:r>
              <w:rPr>
                <w:rFonts w:hint="eastAsia" w:ascii="宋体" w:hAnsi="宋体" w:eastAsia="宋体" w:cs="宋体"/>
                <w:sz w:val="21"/>
                <w:szCs w:val="21"/>
              </w:rPr>
            </w:r>
            <w:r/>
          </w:p>
        </w:tc>
        <w:tc>
          <w:tcPr>
            <w:tcW w:w="1250" w:type="dxa"/>
            <w:vAlign w:val="center"/>
            <w:textDirection w:val="lrTb"/>
            <w:noWrap w:val="false"/>
          </w:tcPr>
          <w:p>
            <w:pPr>
              <w:pStyle w:val="902"/>
              <w:jc w:val="center"/>
              <w:spacing w:line="320" w:lineRule="exact"/>
              <w:rPr>
                <w:rFonts w:hint="eastAsia" w:ascii="宋体" w:hAnsi="宋体" w:eastAsia="宋体" w:cs="宋体"/>
                <w:bCs/>
                <w:sz w:val="21"/>
                <w:szCs w:val="21"/>
                <w:shd w:val="clear" w:color="auto" w:fill="ffffff"/>
                <w:lang w:val="en-US" w:eastAsia="zh-CN"/>
              </w:rPr>
            </w:pPr>
            <w:r>
              <w:rPr>
                <w:rFonts w:hint="eastAsia" w:ascii="宋体" w:hAnsi="宋体" w:eastAsia="宋体" w:cs="宋体"/>
                <w:bCs/>
                <w:sz w:val="21"/>
                <w:szCs w:val="21"/>
                <w:shd w:val="clear" w:color="auto" w:fill="ffffff"/>
                <w:lang w:val="en-US" w:eastAsia="zh-CN"/>
              </w:rPr>
              <w:t xml:space="preserve">会场策划及布置方案</w:t>
            </w:r>
            <w:r>
              <w:rPr>
                <w:rFonts w:hint="eastAsia" w:ascii="宋体" w:hAnsi="宋体" w:eastAsia="宋体" w:cs="宋体"/>
                <w:bCs/>
                <w:sz w:val="21"/>
                <w:szCs w:val="21"/>
                <w:shd w:val="clear" w:color="auto" w:fill="ffffff"/>
                <w:lang w:val="en-US" w:eastAsia="zh-CN"/>
              </w:rPr>
            </w:r>
            <w:r/>
          </w:p>
        </w:tc>
        <w:tc>
          <w:tcPr>
            <w:tcW w:w="766" w:type="dxa"/>
            <w:vAlign w:val="center"/>
            <w:textDirection w:val="lrTb"/>
            <w:noWrap w:val="false"/>
          </w:tcPr>
          <w:p>
            <w:pPr>
              <w:pStyle w:val="902"/>
              <w:jc w:val="center"/>
              <w:spacing w:line="320" w:lineRule="exact"/>
              <w:rPr>
                <w:rFonts w:ascii="宋体" w:hAnsi="宋体" w:eastAsia="宋体" w:cs="宋体"/>
                <w:bCs/>
                <w:sz w:val="21"/>
                <w:szCs w:val="21"/>
                <w:shd w:val="clear" w:color="auto" w:fill="ffffff"/>
                <w:lang w:val="en-US" w:eastAsia="zh-CN"/>
              </w:rPr>
            </w:pPr>
            <w:r>
              <w:rPr>
                <w:rFonts w:hint="eastAsia" w:ascii="宋体" w:hAnsi="宋体" w:eastAsia="宋体" w:cs="宋体"/>
                <w:bCs/>
                <w:sz w:val="21"/>
                <w:szCs w:val="21"/>
                <w:shd w:val="clear" w:color="auto" w:fill="ffffff"/>
                <w:lang w:val="en-US" w:eastAsia="zh-CN"/>
              </w:rPr>
              <w:t xml:space="preserve">10</w:t>
            </w:r>
            <w:r>
              <w:rPr>
                <w:rFonts w:ascii="宋体" w:hAnsi="宋体" w:eastAsia="宋体" w:cs="宋体"/>
                <w:bCs/>
                <w:sz w:val="21"/>
                <w:szCs w:val="21"/>
                <w:shd w:val="clear" w:color="auto" w:fill="ffffff"/>
                <w:lang w:val="en-US" w:eastAsia="zh-CN"/>
              </w:rPr>
            </w:r>
            <w:r/>
          </w:p>
        </w:tc>
        <w:tc>
          <w:tcPr>
            <w:tcW w:w="6895" w:type="dxa"/>
            <w:vAlign w:val="top"/>
            <w:textDirection w:val="lrTb"/>
            <w:noWrap w:val="false"/>
          </w:tcPr>
          <w:p>
            <w:pPr>
              <w:pStyle w:val="902"/>
              <w:contextualSpacing/>
              <w:spacing w:line="240" w:lineRule="auto"/>
              <w:rPr>
                <w:rFonts w:hint="eastAsia" w:ascii="宋体" w:hAnsi="宋体" w:eastAsia="宋体" w:cs="宋体"/>
                <w:sz w:val="21"/>
                <w:szCs w:val="21"/>
              </w:rPr>
            </w:pPr>
            <w:r>
              <w:rPr>
                <w:rFonts w:hint="eastAsia" w:ascii="宋体" w:hAnsi="宋体" w:eastAsia="宋体" w:cs="宋体"/>
                <w:sz w:val="21"/>
                <w:szCs w:val="21"/>
              </w:rPr>
              <w:t xml:space="preserve">根据投标人提供的会场策划及布置方案进行打分，总体策划方案围绕活动保障安排，思路清晰、新颖、详尽，方案围绕整个活动，站位高、思路清晰、富有创意、全面细致得</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分；方案较详细具体，思路较清晰、较有创意、较全面得</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分；方案粗略、可操作性较差得</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分；</w:t>
            </w:r>
            <w:r>
              <w:rPr>
                <w:rFonts w:hint="eastAsia" w:cs="宋体"/>
                <w:color w:val="000000"/>
                <w:sz w:val="21"/>
                <w:szCs w:val="21"/>
                <w:lang w:val="en-US" w:eastAsia="zh-CN" w:bidi="ar-SA"/>
              </w:rPr>
              <w:t xml:space="preserve">方案</w:t>
            </w:r>
            <w:r>
              <w:rPr>
                <w:rFonts w:hint="eastAsia" w:ascii="宋体" w:hAnsi="宋体" w:eastAsia="宋体" w:cs="宋体"/>
                <w:color w:val="000000"/>
                <w:sz w:val="21"/>
                <w:szCs w:val="21"/>
                <w:lang w:val="en-US" w:eastAsia="zh-CN" w:bidi="ar-SA"/>
              </w:rPr>
              <w:t xml:space="preserve">与评分点无关或未提供的不得分。</w:t>
            </w:r>
            <w:r>
              <w:rPr>
                <w:rFonts w:hint="eastAsia" w:ascii="宋体" w:hAnsi="宋体" w:eastAsia="宋体" w:cs="宋体"/>
                <w:sz w:val="21"/>
                <w:szCs w:val="21"/>
              </w:rPr>
            </w:r>
            <w:r/>
          </w:p>
        </w:tc>
      </w:tr>
      <w:tr>
        <w:trPr>
          <w:trHeight w:val="266"/>
        </w:trPr>
        <w:tc>
          <w:tcPr>
            <w:tcW w:w="1146" w:type="dxa"/>
            <w:vAlign w:val="top"/>
            <w:vMerge w:val="continue"/>
            <w:textDirection w:val="lrTb"/>
            <w:noWrap w:val="false"/>
          </w:tcPr>
          <w:p>
            <w:pPr>
              <w:pStyle w:val="902"/>
              <w:jc w:val="center"/>
              <w:spacing w:line="320" w:lineRule="exact"/>
              <w:rPr>
                <w:rFonts w:hint="eastAsia" w:ascii="宋体" w:hAnsi="宋体" w:eastAsia="宋体" w:cs="宋体"/>
                <w:sz w:val="21"/>
                <w:szCs w:val="21"/>
              </w:rPr>
            </w:pPr>
            <w:r>
              <w:rPr>
                <w:rFonts w:hint="eastAsia" w:ascii="宋体" w:hAnsi="宋体" w:eastAsia="宋体" w:cs="宋体"/>
                <w:sz w:val="21"/>
                <w:szCs w:val="21"/>
              </w:rPr>
            </w:r>
            <w:r/>
          </w:p>
        </w:tc>
        <w:tc>
          <w:tcPr>
            <w:tcW w:w="1250" w:type="dxa"/>
            <w:vAlign w:val="center"/>
            <w:textDirection w:val="lrTb"/>
            <w:noWrap w:val="false"/>
          </w:tcPr>
          <w:p>
            <w:pPr>
              <w:pStyle w:val="902"/>
              <w:jc w:val="center"/>
              <w:spacing w:line="320" w:lineRule="exact"/>
              <w:rPr>
                <w:rFonts w:hint="eastAsia" w:ascii="宋体" w:hAnsi="宋体" w:eastAsia="宋体" w:cs="宋体"/>
                <w:bCs/>
                <w:sz w:val="21"/>
                <w:szCs w:val="21"/>
                <w:shd w:val="clear" w:color="auto" w:fill="ffffff"/>
                <w:lang w:val="en-US" w:eastAsia="zh-CN"/>
              </w:rPr>
            </w:pPr>
            <w:r>
              <w:rPr>
                <w:rFonts w:hint="eastAsia" w:ascii="宋体" w:hAnsi="宋体" w:eastAsia="宋体" w:cs="宋体"/>
                <w:bCs/>
                <w:sz w:val="21"/>
                <w:szCs w:val="21"/>
                <w:shd w:val="clear" w:color="auto" w:fill="ffffff"/>
                <w:lang w:val="en-US" w:eastAsia="zh-CN"/>
              </w:rPr>
              <w:t xml:space="preserve">重点难点及应急响应方案</w:t>
            </w:r>
            <w:r>
              <w:rPr>
                <w:rFonts w:hint="eastAsia" w:ascii="宋体" w:hAnsi="宋体" w:eastAsia="宋体" w:cs="宋体"/>
                <w:bCs/>
                <w:sz w:val="21"/>
                <w:szCs w:val="21"/>
                <w:shd w:val="clear" w:color="auto" w:fill="ffffff"/>
                <w:lang w:val="en-US" w:eastAsia="zh-CN"/>
              </w:rPr>
            </w:r>
            <w:r/>
          </w:p>
        </w:tc>
        <w:tc>
          <w:tcPr>
            <w:tcW w:w="766" w:type="dxa"/>
            <w:vAlign w:val="center"/>
            <w:textDirection w:val="lrTb"/>
            <w:noWrap w:val="false"/>
          </w:tcPr>
          <w:p>
            <w:pPr>
              <w:pStyle w:val="902"/>
              <w:jc w:val="center"/>
              <w:spacing w:line="320" w:lineRule="exact"/>
              <w:rPr>
                <w:rFonts w:ascii="宋体" w:hAnsi="宋体" w:eastAsia="宋体" w:cs="宋体"/>
                <w:bCs/>
                <w:sz w:val="21"/>
                <w:szCs w:val="21"/>
                <w:shd w:val="clear" w:color="auto" w:fill="ffffff"/>
                <w:lang w:val="en-US" w:eastAsia="zh-CN"/>
              </w:rPr>
            </w:pPr>
            <w:r>
              <w:rPr>
                <w:rFonts w:hint="eastAsia" w:ascii="宋体" w:hAnsi="宋体" w:eastAsia="宋体" w:cs="宋体"/>
                <w:bCs/>
                <w:sz w:val="21"/>
                <w:szCs w:val="21"/>
                <w:shd w:val="clear" w:color="auto" w:fill="ffffff"/>
                <w:lang w:val="en-US" w:eastAsia="zh-CN"/>
              </w:rPr>
              <w:t xml:space="preserve">10</w:t>
            </w:r>
            <w:r>
              <w:rPr>
                <w:rFonts w:ascii="宋体" w:hAnsi="宋体" w:eastAsia="宋体" w:cs="宋体"/>
                <w:bCs/>
                <w:sz w:val="21"/>
                <w:szCs w:val="21"/>
                <w:shd w:val="clear" w:color="auto" w:fill="ffffff"/>
                <w:lang w:val="en-US" w:eastAsia="zh-CN"/>
              </w:rPr>
            </w:r>
            <w:r/>
          </w:p>
        </w:tc>
        <w:tc>
          <w:tcPr>
            <w:tcW w:w="6895" w:type="dxa"/>
            <w:vAlign w:val="top"/>
            <w:textDirection w:val="lrTb"/>
            <w:noWrap w:val="false"/>
          </w:tcPr>
          <w:p>
            <w:pPr>
              <w:pStyle w:val="942"/>
              <w:ind w:right="54"/>
              <w:jc w:val="both"/>
              <w:spacing w:before="132" w:line="240" w:lineRule="auto"/>
              <w:rPr>
                <w:rFonts w:hint="eastAsia" w:ascii="宋体" w:hAnsi="宋体" w:eastAsia="宋体" w:cs="宋体"/>
                <w:sz w:val="21"/>
                <w:szCs w:val="21"/>
              </w:rPr>
            </w:pPr>
            <w:r>
              <w:rPr>
                <w:rFonts w:hint="eastAsia" w:ascii="宋体" w:hAnsi="宋体" w:eastAsia="宋体" w:cs="宋体"/>
                <w:color w:val="000000"/>
                <w:sz w:val="21"/>
                <w:szCs w:val="21"/>
                <w:lang w:val="en-US" w:eastAsia="zh-CN" w:bidi="ar-SA"/>
              </w:rPr>
              <w:t xml:space="preserve">根据投标人制定的重点难点及应急响应方案（如设计泰兴大米品牌宣传视频制作、会场策划布置等方面的重点难点，可能遇到的各类突发情况和其他活动配合措施作出响应性详细说明）进行综合评定，评委根据内容的合理性和完整性进行评审，综合打分，整体方案科学、严密、合理，描述详细且具有针对性的，得10分；基本合理、描述一般、存在可操作性的得7分；无针对性、无操作性的得4分；</w:t>
            </w:r>
            <w:r>
              <w:rPr>
                <w:rFonts w:hint="eastAsia" w:cs="宋体"/>
                <w:color w:val="000000"/>
                <w:sz w:val="21"/>
                <w:szCs w:val="21"/>
                <w:lang w:val="en-US" w:eastAsia="zh-CN" w:bidi="ar-SA"/>
              </w:rPr>
              <w:t xml:space="preserve">方案</w:t>
            </w:r>
            <w:r>
              <w:rPr>
                <w:rFonts w:hint="eastAsia" w:ascii="宋体" w:hAnsi="宋体" w:eastAsia="宋体" w:cs="宋体"/>
                <w:color w:val="000000"/>
                <w:sz w:val="21"/>
                <w:szCs w:val="21"/>
                <w:lang w:val="en-US" w:eastAsia="zh-CN" w:bidi="ar-SA"/>
              </w:rPr>
              <w:t xml:space="preserve">与评分点无关或未提供的不得分。</w:t>
            </w:r>
            <w:r>
              <w:rPr>
                <w:rFonts w:hint="eastAsia" w:ascii="宋体" w:hAnsi="宋体" w:eastAsia="宋体" w:cs="宋体"/>
                <w:sz w:val="21"/>
                <w:szCs w:val="21"/>
              </w:rPr>
            </w:r>
            <w:r/>
          </w:p>
        </w:tc>
      </w:tr>
    </w:tbl>
    <w:p>
      <w:pPr>
        <w:pStyle w:val="902"/>
        <w:jc w:val="left"/>
        <w:spacing w:line="500" w:lineRule="exact"/>
        <w:rPr>
          <w:rFonts w:eastAsia="黑体"/>
          <w:sz w:val="28"/>
          <w:szCs w:val="28"/>
        </w:rPr>
      </w:pPr>
      <w:r>
        <w:rPr>
          <w:rFonts w:eastAsia="黑体"/>
          <w:sz w:val="28"/>
          <w:szCs w:val="28"/>
        </w:rPr>
        <w:t xml:space="preserve">1.资格审查</w:t>
      </w:r>
      <w:r>
        <w:rPr>
          <w:rFonts w:eastAsia="黑体"/>
          <w:sz w:val="28"/>
          <w:szCs w:val="28"/>
        </w:rPr>
      </w:r>
      <w:r/>
    </w:p>
    <w:p>
      <w:pPr>
        <w:pStyle w:val="909"/>
        <w:ind w:firstLine="480"/>
        <w:spacing w:line="500" w:lineRule="exact"/>
        <w:rPr>
          <w:sz w:val="24"/>
          <w:szCs w:val="24"/>
        </w:rPr>
      </w:pPr>
      <w:r>
        <w:rPr>
          <w:sz w:val="24"/>
          <w:szCs w:val="24"/>
        </w:rPr>
        <w:t xml:space="preserve">1.1项目开标结束后，招标人对投标人的资格进行审查。</w:t>
      </w:r>
      <w:r>
        <w:rPr>
          <w:sz w:val="24"/>
          <w:szCs w:val="24"/>
        </w:rPr>
      </w:r>
      <w:r/>
    </w:p>
    <w:p>
      <w:pPr>
        <w:pStyle w:val="909"/>
        <w:ind w:firstLine="480"/>
        <w:spacing w:line="500" w:lineRule="exact"/>
        <w:rPr>
          <w:sz w:val="24"/>
          <w:szCs w:val="24"/>
        </w:rPr>
      </w:pPr>
      <w:r>
        <w:rPr>
          <w:sz w:val="24"/>
          <w:szCs w:val="24"/>
        </w:rPr>
        <w:t xml:space="preserve">1.2资格审查的内容和标准：见资格审查和评标办法前附表。</w:t>
      </w:r>
      <w:r>
        <w:rPr>
          <w:sz w:val="24"/>
          <w:szCs w:val="24"/>
        </w:rPr>
      </w:r>
      <w:r/>
    </w:p>
    <w:p>
      <w:pPr>
        <w:pStyle w:val="902"/>
        <w:jc w:val="left"/>
        <w:spacing w:line="500" w:lineRule="exact"/>
        <w:rPr>
          <w:rFonts w:eastAsia="黑体"/>
          <w:sz w:val="28"/>
          <w:szCs w:val="28"/>
        </w:rPr>
      </w:pPr>
      <w:r>
        <w:rPr>
          <w:rFonts w:eastAsia="黑体"/>
          <w:sz w:val="28"/>
          <w:szCs w:val="28"/>
        </w:rPr>
        <w:t xml:space="preserve">2.评标</w:t>
      </w:r>
      <w:r>
        <w:rPr>
          <w:rFonts w:eastAsia="黑体"/>
          <w:sz w:val="28"/>
          <w:szCs w:val="28"/>
        </w:rPr>
      </w:r>
      <w:r/>
    </w:p>
    <w:p>
      <w:pPr>
        <w:pStyle w:val="902"/>
        <w:spacing w:line="500" w:lineRule="exact"/>
        <w:rPr>
          <w:rFonts w:eastAsia="楷体"/>
          <w:b/>
          <w:sz w:val="24"/>
          <w:szCs w:val="24"/>
        </w:rPr>
      </w:pPr>
      <w:r/>
      <w:bookmarkEnd w:id="203"/>
      <w:r>
        <w:rPr>
          <w:rFonts w:eastAsia="楷体"/>
          <w:b/>
          <w:sz w:val="24"/>
          <w:szCs w:val="24"/>
        </w:rPr>
        <w:t xml:space="preserve">2.1评标方法</w:t>
      </w:r>
      <w:r>
        <w:rPr>
          <w:rFonts w:eastAsia="楷体"/>
          <w:b/>
          <w:sz w:val="24"/>
          <w:szCs w:val="24"/>
        </w:rPr>
      </w:r>
      <w:r/>
    </w:p>
    <w:p>
      <w:pPr>
        <w:pStyle w:val="902"/>
        <w:ind w:firstLine="480"/>
        <w:spacing w:line="500" w:lineRule="exact"/>
        <w:rPr>
          <w:sz w:val="24"/>
          <w:szCs w:val="24"/>
        </w:rPr>
      </w:pPr>
      <w:r>
        <w:rPr>
          <w:rFonts w:hint="eastAsia"/>
          <w:sz w:val="24"/>
          <w:szCs w:val="24"/>
        </w:rPr>
        <w:t xml:space="preserve">评标采用综合评分法，评标委员会对满足招标文件实质要求的投标文件，按照本章规定的评分标准进行打分，并按得分由高到低顺序推荐中标候选人。招标人将对第一中标候选人提交的所有资料进行考察、核实，若发现弄虚作假的，取消中标资格，并进行公示等相关处罚。</w:t>
      </w:r>
      <w:r>
        <w:rPr>
          <w:sz w:val="24"/>
          <w:szCs w:val="24"/>
        </w:rPr>
      </w:r>
      <w:r/>
    </w:p>
    <w:p>
      <w:pPr>
        <w:pStyle w:val="902"/>
        <w:spacing w:line="500" w:lineRule="exact"/>
        <w:rPr>
          <w:rFonts w:eastAsia="楷体"/>
          <w:b/>
          <w:sz w:val="24"/>
          <w:szCs w:val="24"/>
        </w:rPr>
      </w:pPr>
      <w:r>
        <w:rPr>
          <w:rFonts w:eastAsia="楷体"/>
          <w:b/>
          <w:sz w:val="24"/>
          <w:szCs w:val="24"/>
        </w:rPr>
        <w:t xml:space="preserve">2.2初步评审</w:t>
      </w:r>
      <w:r>
        <w:rPr>
          <w:rFonts w:eastAsia="楷体"/>
          <w:b/>
          <w:sz w:val="24"/>
          <w:szCs w:val="24"/>
        </w:rPr>
      </w:r>
      <w:r/>
    </w:p>
    <w:p>
      <w:pPr>
        <w:pStyle w:val="902"/>
        <w:ind w:firstLine="480"/>
        <w:spacing w:line="500" w:lineRule="exact"/>
        <w:rPr>
          <w:sz w:val="24"/>
          <w:szCs w:val="24"/>
        </w:rPr>
      </w:pPr>
      <w:r>
        <w:rPr>
          <w:sz w:val="24"/>
          <w:szCs w:val="24"/>
        </w:rPr>
        <w:t xml:space="preserve">2.2.1评标委员会对通过资格审查的投标人进行初步评审。</w:t>
      </w:r>
      <w:r>
        <w:rPr>
          <w:sz w:val="24"/>
          <w:szCs w:val="24"/>
        </w:rPr>
      </w:r>
      <w:r/>
    </w:p>
    <w:p>
      <w:pPr>
        <w:pStyle w:val="909"/>
        <w:ind w:firstLine="480"/>
        <w:spacing w:line="500" w:lineRule="exact"/>
        <w:rPr>
          <w:sz w:val="24"/>
          <w:szCs w:val="24"/>
        </w:rPr>
      </w:pPr>
      <w:r>
        <w:rPr>
          <w:sz w:val="24"/>
          <w:szCs w:val="24"/>
        </w:rPr>
        <w:t xml:space="preserve">2.2.2初步评审的内容为投标文件的符合性评审。符合性评审的内容及标准：见资格审查和评标办法前附表。</w:t>
      </w:r>
      <w:r>
        <w:rPr>
          <w:sz w:val="24"/>
          <w:szCs w:val="24"/>
        </w:rPr>
      </w:r>
      <w:r/>
    </w:p>
    <w:p>
      <w:pPr>
        <w:pStyle w:val="909"/>
        <w:spacing w:line="500" w:lineRule="exact"/>
        <w:rPr>
          <w:rFonts w:eastAsia="楷体"/>
          <w:b/>
          <w:sz w:val="24"/>
          <w:szCs w:val="24"/>
        </w:rPr>
      </w:pPr>
      <w:r>
        <w:rPr>
          <w:rFonts w:eastAsia="楷体"/>
          <w:b/>
          <w:sz w:val="24"/>
          <w:szCs w:val="24"/>
        </w:rPr>
        <w:t xml:space="preserve">2.3详细评审</w:t>
      </w:r>
      <w:r>
        <w:rPr>
          <w:rFonts w:eastAsia="楷体"/>
          <w:b/>
          <w:sz w:val="24"/>
          <w:szCs w:val="24"/>
        </w:rPr>
      </w:r>
      <w:r/>
    </w:p>
    <w:p>
      <w:pPr>
        <w:pStyle w:val="909"/>
        <w:ind w:firstLine="480"/>
        <w:spacing w:line="500" w:lineRule="exact"/>
        <w:rPr>
          <w:sz w:val="24"/>
          <w:szCs w:val="24"/>
        </w:rPr>
      </w:pPr>
      <w:r>
        <w:rPr>
          <w:sz w:val="24"/>
          <w:szCs w:val="24"/>
        </w:rPr>
        <w:t xml:space="preserve">2.3.1评标委员会对通过初步评审的投标人进行详细评审。</w:t>
      </w:r>
      <w:r>
        <w:rPr>
          <w:sz w:val="24"/>
          <w:szCs w:val="24"/>
        </w:rPr>
      </w:r>
      <w:r/>
    </w:p>
    <w:p>
      <w:pPr>
        <w:pStyle w:val="909"/>
        <w:ind w:firstLine="480"/>
        <w:spacing w:line="500" w:lineRule="exact"/>
        <w:rPr>
          <w:sz w:val="24"/>
          <w:szCs w:val="24"/>
        </w:rPr>
      </w:pPr>
      <w:r>
        <w:rPr>
          <w:sz w:val="24"/>
          <w:szCs w:val="24"/>
        </w:rPr>
        <w:t xml:space="preserve">2.3.2详细评审的内容及标准：见资格审查和评标办法前附表。</w:t>
      </w:r>
      <w:r>
        <w:rPr>
          <w:sz w:val="24"/>
          <w:szCs w:val="24"/>
        </w:rPr>
      </w:r>
      <w:r/>
    </w:p>
    <w:p>
      <w:pPr>
        <w:pStyle w:val="909"/>
        <w:ind w:firstLine="480"/>
        <w:spacing w:line="500" w:lineRule="exact"/>
        <w:rPr>
          <w:sz w:val="24"/>
          <w:szCs w:val="24"/>
        </w:rPr>
      </w:pPr>
      <w:r>
        <w:rPr>
          <w:sz w:val="24"/>
          <w:szCs w:val="24"/>
        </w:rPr>
        <w:t xml:space="preserve">2.3.3因落实政府采购政策进行价格调整的，以调整后的价格计算评标基准价和投标报价</w:t>
      </w:r>
      <w:r>
        <w:rPr>
          <w:rFonts w:hint="eastAsia"/>
          <w:sz w:val="24"/>
          <w:szCs w:val="24"/>
        </w:rPr>
        <w:t xml:space="preserve">（如有）</w:t>
      </w:r>
      <w:r>
        <w:rPr>
          <w:sz w:val="24"/>
          <w:szCs w:val="24"/>
        </w:rPr>
        <w:t xml:space="preserve">。</w:t>
      </w:r>
      <w:r>
        <w:rPr>
          <w:sz w:val="24"/>
          <w:szCs w:val="24"/>
        </w:rPr>
      </w:r>
      <w:r/>
    </w:p>
    <w:p>
      <w:pPr>
        <w:pStyle w:val="902"/>
        <w:spacing w:line="500" w:lineRule="exact"/>
        <w:rPr>
          <w:rFonts w:eastAsia="楷体"/>
          <w:b/>
          <w:sz w:val="24"/>
          <w:szCs w:val="24"/>
        </w:rPr>
      </w:pPr>
      <w:r/>
      <w:bookmarkStart w:id="204" w:name="_Toc426469924"/>
      <w:r>
        <w:rPr>
          <w:rFonts w:eastAsia="楷体"/>
          <w:b/>
          <w:sz w:val="24"/>
          <w:szCs w:val="24"/>
        </w:rPr>
        <w:t xml:space="preserve">2.4评标报告</w:t>
      </w:r>
      <w:r>
        <w:rPr>
          <w:rFonts w:eastAsia="楷体"/>
          <w:b/>
          <w:sz w:val="24"/>
          <w:szCs w:val="24"/>
        </w:rPr>
      </w:r>
      <w:r/>
    </w:p>
    <w:p>
      <w:pPr>
        <w:pStyle w:val="902"/>
        <w:ind w:firstLine="480"/>
        <w:spacing w:line="500" w:lineRule="exact"/>
        <w:rPr>
          <w:sz w:val="24"/>
          <w:szCs w:val="24"/>
        </w:rPr>
      </w:pPr>
      <w:r>
        <w:rPr>
          <w:sz w:val="24"/>
          <w:szCs w:val="24"/>
        </w:rPr>
        <w:t xml:space="preserve">2.4.1详细评审结束后，评标委员会负责编写评标报告。</w:t>
      </w:r>
      <w:r>
        <w:rPr>
          <w:sz w:val="24"/>
          <w:szCs w:val="24"/>
        </w:rPr>
      </w:r>
      <w:r/>
    </w:p>
    <w:p>
      <w:pPr>
        <w:pStyle w:val="909"/>
        <w:ind w:firstLine="480"/>
        <w:spacing w:line="500" w:lineRule="exact"/>
        <w:rPr>
          <w:sz w:val="24"/>
          <w:szCs w:val="24"/>
        </w:rPr>
      </w:pPr>
      <w:r>
        <w:rPr>
          <w:sz w:val="24"/>
          <w:szCs w:val="24"/>
        </w:rPr>
        <w:t xml:space="preserve">2.4.2采购代理机构自评审结束之日起2个工作日内将评标报告送交招标人。</w:t>
      </w:r>
      <w:r>
        <w:rPr>
          <w:sz w:val="24"/>
          <w:szCs w:val="24"/>
        </w:rPr>
      </w:r>
      <w:r/>
    </w:p>
    <w:p>
      <w:pPr>
        <w:pStyle w:val="902"/>
        <w:spacing w:line="500" w:lineRule="exact"/>
        <w:rPr>
          <w:rFonts w:eastAsia="楷体"/>
          <w:b/>
          <w:sz w:val="24"/>
          <w:szCs w:val="24"/>
        </w:rPr>
      </w:pPr>
      <w:r>
        <w:rPr>
          <w:rFonts w:eastAsia="楷体"/>
          <w:b/>
          <w:sz w:val="24"/>
          <w:szCs w:val="24"/>
        </w:rPr>
        <w:t xml:space="preserve">2.5澄清、说明或补正</w:t>
      </w:r>
      <w:r>
        <w:rPr>
          <w:rFonts w:eastAsia="楷体"/>
          <w:b/>
          <w:sz w:val="24"/>
          <w:szCs w:val="24"/>
        </w:rPr>
      </w:r>
      <w:r/>
    </w:p>
    <w:p>
      <w:pPr>
        <w:pStyle w:val="902"/>
        <w:ind w:firstLine="480"/>
        <w:spacing w:line="500" w:lineRule="exact"/>
        <w:rPr>
          <w:sz w:val="24"/>
          <w:szCs w:val="24"/>
        </w:rPr>
      </w:pPr>
      <w:r>
        <w:rPr>
          <w:sz w:val="24"/>
          <w:szCs w:val="24"/>
        </w:rPr>
        <w:t xml:space="preserve">2.5.1评标委员会在评审过程中，可以要求投标人对投标文件中含义不明确、同类问题表述不一致或者有明显文字和计算错误的内容等作出必要的澄清、说明或者更正。</w:t>
      </w:r>
      <w:r>
        <w:rPr>
          <w:sz w:val="24"/>
          <w:szCs w:val="24"/>
        </w:rPr>
      </w:r>
      <w:r/>
    </w:p>
    <w:p>
      <w:pPr>
        <w:pStyle w:val="902"/>
        <w:ind w:firstLine="480"/>
        <w:spacing w:line="500" w:lineRule="exact"/>
        <w:rPr>
          <w:sz w:val="24"/>
          <w:szCs w:val="24"/>
        </w:rPr>
      </w:pPr>
      <w:r>
        <w:rPr>
          <w:sz w:val="24"/>
          <w:szCs w:val="24"/>
        </w:rPr>
        <w:t xml:space="preserve">2.5.2评标委员会要求投标人澄清、说明或者更正投标文件应当以书面形式作出。</w:t>
      </w:r>
      <w:r>
        <w:rPr>
          <w:sz w:val="24"/>
          <w:szCs w:val="24"/>
        </w:rPr>
      </w:r>
      <w:r/>
    </w:p>
    <w:p>
      <w:pPr>
        <w:pStyle w:val="902"/>
        <w:ind w:firstLine="480"/>
        <w:spacing w:line="500" w:lineRule="exact"/>
        <w:rPr>
          <w:sz w:val="24"/>
          <w:szCs w:val="24"/>
        </w:rPr>
      </w:pPr>
      <w:r>
        <w:rPr>
          <w:sz w:val="24"/>
          <w:szCs w:val="24"/>
        </w:rPr>
        <w:t xml:space="preserve">2.5.3投标人的澄清、说明或者更正应当由法定代表人或其授权代表签字或者加盖公章。由授权代表签字的，应当附法定代表人授权书。投标人的书面澄清材料作为投标文件的补充。</w:t>
      </w:r>
      <w:r>
        <w:rPr>
          <w:sz w:val="24"/>
          <w:szCs w:val="24"/>
        </w:rPr>
      </w:r>
      <w:r/>
    </w:p>
    <w:p>
      <w:pPr>
        <w:pStyle w:val="902"/>
        <w:ind w:firstLine="480"/>
        <w:spacing w:line="500" w:lineRule="exact"/>
        <w:rPr>
          <w:sz w:val="24"/>
          <w:szCs w:val="24"/>
        </w:rPr>
      </w:pPr>
      <w:r>
        <w:rPr>
          <w:sz w:val="24"/>
          <w:szCs w:val="24"/>
        </w:rPr>
        <w:t xml:space="preserve">2.5.4投标人的澄清、说明或者更正不得超出投标文件的范围或者改变投标文件的实质性内容。</w:t>
      </w:r>
      <w:r>
        <w:rPr>
          <w:sz w:val="24"/>
          <w:szCs w:val="24"/>
        </w:rPr>
      </w:r>
      <w:r/>
    </w:p>
    <w:p>
      <w:pPr>
        <w:pStyle w:val="902"/>
        <w:ind w:firstLine="480"/>
        <w:spacing w:line="500" w:lineRule="exact"/>
        <w:rPr>
          <w:sz w:val="24"/>
          <w:szCs w:val="24"/>
        </w:rPr>
      </w:pPr>
      <w:r>
        <w:rPr>
          <w:sz w:val="24"/>
          <w:szCs w:val="24"/>
        </w:rPr>
        <w:t xml:space="preserve">2.5.5评标委员会不得接受投标人主动提出的澄清、说明或补正。</w:t>
      </w:r>
      <w:r>
        <w:rPr>
          <w:sz w:val="24"/>
          <w:szCs w:val="24"/>
        </w:rPr>
      </w:r>
      <w:r/>
    </w:p>
    <w:p>
      <w:pPr>
        <w:pStyle w:val="902"/>
        <w:spacing w:line="500" w:lineRule="exact"/>
        <w:rPr>
          <w:rFonts w:eastAsia="黑体"/>
          <w:bCs/>
          <w:sz w:val="24"/>
          <w:szCs w:val="24"/>
        </w:rPr>
      </w:pPr>
      <w:r>
        <w:rPr>
          <w:rFonts w:eastAsia="黑体"/>
          <w:bCs/>
          <w:sz w:val="24"/>
          <w:szCs w:val="24"/>
        </w:rPr>
        <w:t xml:space="preserve">3.评标过程中特殊情况的处理规定</w:t>
      </w:r>
      <w:r>
        <w:rPr>
          <w:rFonts w:eastAsia="黑体"/>
          <w:bCs/>
          <w:sz w:val="24"/>
          <w:szCs w:val="24"/>
        </w:rPr>
      </w:r>
      <w:r/>
    </w:p>
    <w:p>
      <w:pPr>
        <w:pStyle w:val="909"/>
        <w:spacing w:line="500" w:lineRule="exact"/>
        <w:rPr>
          <w:rFonts w:eastAsia="楷体"/>
          <w:b/>
          <w:sz w:val="24"/>
          <w:szCs w:val="24"/>
        </w:rPr>
      </w:pPr>
      <w:r>
        <w:rPr>
          <w:rFonts w:eastAsia="楷体"/>
          <w:b/>
          <w:sz w:val="24"/>
          <w:szCs w:val="24"/>
        </w:rPr>
        <w:t xml:space="preserve">3.1投标报价的修正</w:t>
      </w:r>
      <w:r>
        <w:rPr>
          <w:rFonts w:eastAsia="楷体"/>
          <w:b/>
          <w:sz w:val="24"/>
          <w:szCs w:val="24"/>
        </w:rPr>
      </w:r>
      <w:r/>
    </w:p>
    <w:p>
      <w:pPr>
        <w:pStyle w:val="909"/>
        <w:ind w:firstLine="480"/>
        <w:spacing w:line="500" w:lineRule="exact"/>
        <w:rPr>
          <w:rFonts w:hint="eastAsia"/>
          <w:sz w:val="24"/>
          <w:szCs w:val="24"/>
        </w:rPr>
      </w:pPr>
      <w:r>
        <w:rPr>
          <w:rFonts w:hint="eastAsia"/>
          <w:sz w:val="24"/>
          <w:szCs w:val="24"/>
        </w:rPr>
        <w:t xml:space="preserve">投标文件报价出现前后不一致的，按照下列规定修正：</w:t>
      </w:r>
      <w:r>
        <w:rPr>
          <w:rFonts w:hint="eastAsia"/>
          <w:sz w:val="24"/>
          <w:szCs w:val="24"/>
        </w:rPr>
      </w:r>
      <w:r/>
    </w:p>
    <w:p>
      <w:pPr>
        <w:pStyle w:val="909"/>
        <w:ind w:firstLine="480"/>
        <w:spacing w:line="500" w:lineRule="exact"/>
        <w:rPr>
          <w:rFonts w:hint="eastAsia"/>
          <w:sz w:val="24"/>
          <w:szCs w:val="24"/>
        </w:rPr>
      </w:pPr>
      <w:r>
        <w:rPr>
          <w:rFonts w:hint="eastAsia"/>
          <w:sz w:val="24"/>
          <w:szCs w:val="24"/>
        </w:rPr>
        <w:t xml:space="preserve">（1）投标文件中开标一览表（报价表）内容与投标文件中相应内容不一致的，以开标一览表（报价表）为准；</w:t>
      </w:r>
      <w:r>
        <w:rPr>
          <w:rFonts w:hint="eastAsia"/>
          <w:sz w:val="24"/>
          <w:szCs w:val="24"/>
        </w:rPr>
      </w:r>
      <w:r/>
    </w:p>
    <w:p>
      <w:pPr>
        <w:pStyle w:val="909"/>
        <w:ind w:firstLine="480"/>
        <w:spacing w:line="500" w:lineRule="exact"/>
        <w:rPr>
          <w:rFonts w:hint="eastAsia"/>
          <w:sz w:val="24"/>
          <w:szCs w:val="24"/>
        </w:rPr>
      </w:pPr>
      <w:r>
        <w:rPr>
          <w:rFonts w:hint="eastAsia"/>
          <w:sz w:val="24"/>
          <w:szCs w:val="24"/>
        </w:rPr>
        <w:t xml:space="preserve">（2）大写金额和小写金额不一致的，以大写金额为准；</w:t>
      </w:r>
      <w:r>
        <w:rPr>
          <w:rFonts w:hint="eastAsia"/>
          <w:sz w:val="24"/>
          <w:szCs w:val="24"/>
        </w:rPr>
      </w:r>
      <w:r/>
    </w:p>
    <w:p>
      <w:pPr>
        <w:pStyle w:val="909"/>
        <w:ind w:firstLine="480"/>
        <w:spacing w:line="500" w:lineRule="exact"/>
        <w:rPr>
          <w:rFonts w:hint="eastAsia"/>
          <w:sz w:val="24"/>
          <w:szCs w:val="24"/>
        </w:rPr>
      </w:pPr>
      <w:r>
        <w:rPr>
          <w:rFonts w:hint="eastAsia"/>
          <w:sz w:val="24"/>
          <w:szCs w:val="24"/>
        </w:rPr>
        <w:t xml:space="preserve">（3）单价金额小数点或者百分比有明显错位的，以开标一览表的总价为准，并修改单价；</w:t>
      </w:r>
      <w:r>
        <w:rPr>
          <w:rFonts w:hint="eastAsia"/>
          <w:sz w:val="24"/>
          <w:szCs w:val="24"/>
        </w:rPr>
      </w:r>
      <w:r/>
    </w:p>
    <w:p>
      <w:pPr>
        <w:pStyle w:val="909"/>
        <w:ind w:firstLine="480"/>
        <w:spacing w:line="500" w:lineRule="exact"/>
        <w:rPr>
          <w:rFonts w:hint="eastAsia"/>
          <w:sz w:val="24"/>
          <w:szCs w:val="24"/>
        </w:rPr>
      </w:pPr>
      <w:r>
        <w:rPr>
          <w:rFonts w:hint="eastAsia"/>
          <w:sz w:val="24"/>
          <w:szCs w:val="24"/>
        </w:rPr>
        <w:t xml:space="preserve">（4）总价金额与按单价汇总金额不一致的，以单价金额计算结果为准。</w:t>
      </w:r>
      <w:r>
        <w:rPr>
          <w:rFonts w:hint="eastAsia"/>
          <w:sz w:val="24"/>
          <w:szCs w:val="24"/>
        </w:rPr>
      </w:r>
      <w:r/>
    </w:p>
    <w:p>
      <w:pPr>
        <w:pStyle w:val="909"/>
        <w:ind w:firstLine="480"/>
        <w:spacing w:line="500" w:lineRule="exact"/>
        <w:rPr>
          <w:rFonts w:eastAsia="楷体"/>
          <w:b/>
          <w:sz w:val="24"/>
          <w:szCs w:val="24"/>
        </w:rPr>
      </w:pPr>
      <w:r>
        <w:rPr>
          <w:rFonts w:hint="eastAsia"/>
          <w:sz w:val="24"/>
          <w:szCs w:val="24"/>
        </w:rPr>
        <w:t xml:space="preserve">同时出现两种以上不一致的，按照前款规定的顺序修正。修正后的报价按照本章第2.5条的规定经投标人确认后产生约束力，投标人不确认的，其投标无效。</w:t>
      </w:r>
      <w:r>
        <w:rPr>
          <w:rFonts w:eastAsia="楷体"/>
          <w:b/>
          <w:sz w:val="24"/>
          <w:szCs w:val="24"/>
        </w:rPr>
        <w:t xml:space="preserve">3.2评标委员会成员的更换</w:t>
      </w:r>
      <w:r>
        <w:rPr>
          <w:rFonts w:eastAsia="楷体"/>
          <w:b/>
          <w:sz w:val="24"/>
          <w:szCs w:val="24"/>
        </w:rPr>
      </w:r>
      <w:r/>
    </w:p>
    <w:p>
      <w:pPr>
        <w:pStyle w:val="909"/>
        <w:ind w:firstLine="480"/>
        <w:spacing w:line="500" w:lineRule="exact"/>
        <w:rPr>
          <w:sz w:val="24"/>
          <w:szCs w:val="24"/>
        </w:rPr>
      </w:pPr>
      <w:r>
        <w:rPr>
          <w:sz w:val="24"/>
          <w:szCs w:val="24"/>
        </w:rPr>
        <w:t xml:space="preserve">3.2.1评标过程中，因评标委员会成员缺席、回避或者健康等特殊原因导致评标委员会组成不符合规定的，招标人将依法补足后继续评标。被更换的评标委员会成员所作出的评标意见无效。 </w:t>
      </w:r>
      <w:r>
        <w:rPr>
          <w:sz w:val="24"/>
          <w:szCs w:val="24"/>
        </w:rPr>
      </w:r>
      <w:r/>
    </w:p>
    <w:p>
      <w:pPr>
        <w:pStyle w:val="909"/>
        <w:ind w:firstLine="480"/>
        <w:spacing w:line="500" w:lineRule="exact"/>
        <w:rPr>
          <w:sz w:val="24"/>
          <w:szCs w:val="24"/>
        </w:rPr>
      </w:pPr>
      <w:r>
        <w:rPr>
          <w:sz w:val="24"/>
          <w:szCs w:val="24"/>
        </w:rPr>
        <w:t xml:space="preserve">3.2.2无法及时补足评标委员会成员的，招标人将停止评标活动，封存所有投标文件和开标、评标资料，依法重新组建评标委员会进行评标。原评标委员会所作出的评标意见无效。</w:t>
      </w:r>
      <w:r>
        <w:rPr>
          <w:sz w:val="24"/>
          <w:szCs w:val="24"/>
        </w:rPr>
      </w:r>
      <w:r/>
    </w:p>
    <w:p>
      <w:pPr>
        <w:pStyle w:val="909"/>
        <w:spacing w:line="500" w:lineRule="exact"/>
        <w:rPr>
          <w:rFonts w:eastAsia="楷体"/>
          <w:b/>
          <w:sz w:val="24"/>
          <w:szCs w:val="24"/>
        </w:rPr>
      </w:pPr>
      <w:r>
        <w:rPr>
          <w:rFonts w:eastAsia="楷体"/>
          <w:b/>
          <w:sz w:val="24"/>
          <w:szCs w:val="24"/>
        </w:rPr>
        <w:t xml:space="preserve">3.3异常低价的处理</w:t>
      </w:r>
      <w:r>
        <w:rPr>
          <w:rFonts w:eastAsia="楷体"/>
          <w:b/>
          <w:sz w:val="24"/>
          <w:szCs w:val="24"/>
        </w:rPr>
      </w:r>
      <w:r/>
    </w:p>
    <w:p>
      <w:pPr>
        <w:pStyle w:val="909"/>
        <w:ind w:firstLine="480"/>
        <w:spacing w:line="500" w:lineRule="exact"/>
        <w:rPr>
          <w:rFonts w:hint="eastAsia"/>
          <w:sz w:val="24"/>
          <w:szCs w:val="24"/>
        </w:rPr>
      </w:pPr>
      <w:r>
        <w:rPr>
          <w:rFonts w:hint="eastAsia"/>
          <w:sz w:val="24"/>
          <w:szCs w:val="24"/>
        </w:rPr>
        <w:t xml:space="preserve">3.3.1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rPr>
          <w:rFonts w:hint="eastAsia"/>
          <w:sz w:val="24"/>
          <w:szCs w:val="24"/>
        </w:rPr>
      </w:r>
      <w:r/>
    </w:p>
    <w:p>
      <w:pPr>
        <w:pStyle w:val="909"/>
        <w:ind w:firstLine="480"/>
        <w:spacing w:line="500" w:lineRule="exact"/>
        <w:rPr>
          <w:rFonts w:hint="eastAsia"/>
          <w:sz w:val="24"/>
          <w:szCs w:val="24"/>
        </w:rPr>
      </w:pPr>
      <w:r>
        <w:rPr>
          <w:rFonts w:hint="eastAsia"/>
          <w:sz w:val="24"/>
          <w:szCs w:val="24"/>
        </w:rPr>
        <w:t xml:space="preserve">3.3.2评审过程中出现下列情形之一的，评审委员会应当启动异常低价投标（响应）审查程序，具体异常低价的情形及相关内容按照财库〔2026〕2号文件规定执行：</w:t>
      </w:r>
      <w:r>
        <w:rPr>
          <w:rFonts w:hint="eastAsia"/>
          <w:sz w:val="24"/>
          <w:szCs w:val="24"/>
        </w:rPr>
      </w:r>
      <w:r/>
    </w:p>
    <w:p>
      <w:pPr>
        <w:pStyle w:val="909"/>
        <w:ind w:firstLine="480"/>
        <w:spacing w:line="500" w:lineRule="exact"/>
        <w:rPr>
          <w:rFonts w:hint="eastAsia"/>
          <w:sz w:val="24"/>
          <w:szCs w:val="24"/>
        </w:rPr>
      </w:pPr>
      <w:r>
        <w:rPr>
          <w:rFonts w:hint="eastAsia"/>
          <w:sz w:val="24"/>
          <w:szCs w:val="24"/>
        </w:rPr>
        <w:t xml:space="preserve">（1）投标（响应）报价低于全部通过符合性审查供应商投标（响应）报价平均值50%的，即投标（响应）报价&lt;全部通过符合性审查供应商投标（响应）报价平均值×50%；</w:t>
      </w:r>
      <w:r>
        <w:rPr>
          <w:rFonts w:hint="eastAsia"/>
          <w:sz w:val="24"/>
          <w:szCs w:val="24"/>
        </w:rPr>
      </w:r>
      <w:r/>
    </w:p>
    <w:p>
      <w:pPr>
        <w:pStyle w:val="909"/>
        <w:ind w:firstLine="480"/>
        <w:spacing w:line="500" w:lineRule="exact"/>
        <w:rPr>
          <w:rFonts w:hint="eastAsia"/>
          <w:sz w:val="24"/>
          <w:szCs w:val="24"/>
        </w:rPr>
      </w:pPr>
      <w:r>
        <w:rPr>
          <w:rFonts w:hint="eastAsia"/>
          <w:sz w:val="24"/>
          <w:szCs w:val="24"/>
        </w:rPr>
        <w:t xml:space="preserve">（2）投标（响应）报价低于通过符合性审查的次低报价供应商投标（响应）报价50%的，即投标（响应）报价&lt;通过符合性审查的次低报价供应商投标（响应）报价×50%；</w:t>
      </w:r>
      <w:r>
        <w:rPr>
          <w:rFonts w:hint="eastAsia"/>
          <w:sz w:val="24"/>
          <w:szCs w:val="24"/>
        </w:rPr>
      </w:r>
      <w:r/>
    </w:p>
    <w:p>
      <w:pPr>
        <w:pStyle w:val="909"/>
        <w:ind w:firstLine="480"/>
        <w:spacing w:line="500" w:lineRule="exact"/>
        <w:rPr>
          <w:rFonts w:hint="eastAsia"/>
          <w:sz w:val="24"/>
          <w:szCs w:val="24"/>
        </w:rPr>
      </w:pPr>
      <w:r>
        <w:rPr>
          <w:rFonts w:hint="eastAsia"/>
          <w:sz w:val="24"/>
          <w:szCs w:val="24"/>
        </w:rPr>
        <w:t xml:space="preserve">（3）投标（响应）报价低于采购项目最高限价45%的，即投标（响应）报价&lt;采购项目最高限价×45%；</w:t>
      </w:r>
      <w:r>
        <w:rPr>
          <w:rFonts w:hint="eastAsia"/>
          <w:sz w:val="24"/>
          <w:szCs w:val="24"/>
        </w:rPr>
      </w:r>
      <w:r/>
    </w:p>
    <w:p>
      <w:pPr>
        <w:pStyle w:val="909"/>
        <w:ind w:firstLine="480"/>
        <w:spacing w:line="500" w:lineRule="exact"/>
        <w:rPr>
          <w:rFonts w:hint="eastAsia"/>
          <w:sz w:val="24"/>
          <w:szCs w:val="24"/>
        </w:rPr>
      </w:pPr>
      <w:r>
        <w:rPr>
          <w:rFonts w:hint="eastAsia"/>
          <w:sz w:val="24"/>
          <w:szCs w:val="24"/>
        </w:rPr>
        <w:t xml:space="preserve">（4）评审委员会基于专业判断，认为供应商报价过低，有可能影响产品质量或者不能诚信履约的其他情形。</w:t>
      </w:r>
      <w:r>
        <w:rPr>
          <w:rFonts w:hint="eastAsia"/>
          <w:sz w:val="24"/>
          <w:szCs w:val="24"/>
        </w:rPr>
      </w:r>
      <w:r/>
    </w:p>
    <w:p>
      <w:pPr>
        <w:pStyle w:val="909"/>
        <w:ind w:firstLine="480"/>
        <w:spacing w:line="500" w:lineRule="exact"/>
        <w:rPr>
          <w:rFonts w:hint="eastAsia"/>
          <w:sz w:val="24"/>
          <w:szCs w:val="24"/>
        </w:rPr>
      </w:pPr>
      <w:r>
        <w:rPr>
          <w:rFonts w:hint="eastAsia"/>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sz w:val="24"/>
          <w:szCs w:val="24"/>
        </w:rPr>
      </w:r>
      <w:r/>
    </w:p>
    <w:p>
      <w:pPr>
        <w:pStyle w:val="909"/>
        <w:ind w:firstLine="480"/>
        <w:spacing w:line="500" w:lineRule="exact"/>
        <w:rPr>
          <w:rFonts w:hint="eastAsia"/>
          <w:sz w:val="24"/>
          <w:szCs w:val="24"/>
        </w:rPr>
      </w:pPr>
      <w:r>
        <w:rPr>
          <w:rFonts w:hint="eastAsia"/>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sz w:val="24"/>
          <w:szCs w:val="24"/>
        </w:rPr>
      </w:r>
      <w:r/>
    </w:p>
    <w:p>
      <w:pPr>
        <w:pStyle w:val="909"/>
        <w:ind w:firstLine="480"/>
        <w:spacing w:line="500" w:lineRule="exact"/>
        <w:rPr>
          <w:rFonts w:hint="eastAsia"/>
          <w:sz w:val="24"/>
          <w:szCs w:val="24"/>
        </w:rPr>
      </w:pPr>
      <w:r>
        <w:rPr>
          <w:rFonts w:hint="eastAsia"/>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sz w:val="24"/>
          <w:szCs w:val="24"/>
        </w:rPr>
      </w:r>
      <w:r/>
    </w:p>
    <w:p>
      <w:pPr>
        <w:pStyle w:val="909"/>
        <w:ind w:firstLine="480"/>
        <w:spacing w:line="500" w:lineRule="exact"/>
        <w:rPr>
          <w:sz w:val="24"/>
          <w:szCs w:val="24"/>
        </w:rPr>
      </w:pPr>
      <w:r>
        <w:rPr>
          <w:rFonts w:hint="eastAsia"/>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rPr>
          <w:sz w:val="24"/>
          <w:szCs w:val="24"/>
        </w:rPr>
      </w:r>
      <w:r/>
    </w:p>
    <w:p>
      <w:pPr>
        <w:pStyle w:val="909"/>
        <w:spacing w:line="500" w:lineRule="exact"/>
        <w:rPr>
          <w:rFonts w:eastAsia="楷体"/>
          <w:b/>
          <w:sz w:val="24"/>
          <w:szCs w:val="24"/>
        </w:rPr>
      </w:pPr>
      <w:r>
        <w:rPr>
          <w:rFonts w:eastAsia="楷体"/>
          <w:b/>
          <w:sz w:val="24"/>
          <w:szCs w:val="24"/>
        </w:rPr>
        <w:t xml:space="preserve">3.4争议解决</w:t>
      </w:r>
      <w:r>
        <w:rPr>
          <w:rFonts w:eastAsia="楷体"/>
          <w:b/>
          <w:sz w:val="24"/>
          <w:szCs w:val="24"/>
        </w:rPr>
      </w:r>
      <w:r/>
    </w:p>
    <w:p>
      <w:pPr>
        <w:pStyle w:val="909"/>
        <w:ind w:firstLine="480"/>
        <w:spacing w:line="500" w:lineRule="exact"/>
        <w:rPr>
          <w:sz w:val="24"/>
          <w:szCs w:val="24"/>
        </w:rPr>
      </w:pPr>
      <w:r>
        <w:rPr>
          <w:sz w:val="24"/>
          <w:szCs w:val="24"/>
        </w:rPr>
        <w:t xml:space="preserve">评标委员会成员对需要共同认定的事项存在争议的，按照少数服从多数的原则作出结论。持不同意见的评标委员会成员须在评标报告上签署不同意见及理由。</w:t>
      </w:r>
      <w:r>
        <w:rPr>
          <w:sz w:val="24"/>
          <w:szCs w:val="24"/>
        </w:rPr>
      </w:r>
      <w:r/>
    </w:p>
    <w:p>
      <w:pPr>
        <w:pStyle w:val="902"/>
        <w:spacing w:line="500" w:lineRule="exact"/>
        <w:rPr>
          <w:rFonts w:eastAsia="楷体"/>
          <w:b/>
          <w:sz w:val="24"/>
          <w:szCs w:val="24"/>
        </w:rPr>
      </w:pPr>
      <w:r>
        <w:rPr>
          <w:rFonts w:eastAsia="楷体"/>
          <w:b/>
          <w:sz w:val="24"/>
          <w:szCs w:val="24"/>
        </w:rPr>
        <w:t xml:space="preserve">3.5评标终止</w:t>
      </w:r>
      <w:r>
        <w:rPr>
          <w:rFonts w:eastAsia="楷体"/>
          <w:b/>
          <w:sz w:val="24"/>
          <w:szCs w:val="24"/>
        </w:rPr>
      </w:r>
      <w:r/>
    </w:p>
    <w:p>
      <w:pPr>
        <w:pStyle w:val="909"/>
        <w:ind w:firstLine="480"/>
        <w:spacing w:line="500" w:lineRule="exact"/>
        <w:rPr>
          <w:sz w:val="24"/>
          <w:szCs w:val="24"/>
        </w:rPr>
      </w:pPr>
      <w:r>
        <w:rPr>
          <w:sz w:val="24"/>
          <w:szCs w:val="24"/>
        </w:rPr>
        <w:t xml:space="preserve">评标委员会发现招标文件存在歧义、重大缺陷导致评标工作无法进行，或者招标文件内容违反国家有关强制性规定的，应当停止评标工作，与招标人或者采购代理机构沟通并作书面记录。招标人确认后，终止评标活动。</w:t>
      </w:r>
      <w:r>
        <w:rPr>
          <w:sz w:val="24"/>
          <w:szCs w:val="24"/>
        </w:rPr>
      </w:r>
      <w:r/>
    </w:p>
    <w:p>
      <w:pPr>
        <w:pStyle w:val="902"/>
        <w:spacing w:line="500" w:lineRule="exact"/>
        <w:rPr>
          <w:rFonts w:eastAsia="楷体"/>
          <w:b/>
          <w:sz w:val="24"/>
          <w:szCs w:val="24"/>
        </w:rPr>
      </w:pPr>
      <w:r>
        <w:rPr>
          <w:rFonts w:eastAsia="楷体"/>
          <w:b/>
          <w:sz w:val="24"/>
          <w:szCs w:val="24"/>
        </w:rPr>
        <w:t xml:space="preserve">3.6修改评标结果</w:t>
      </w:r>
      <w:r>
        <w:rPr>
          <w:rFonts w:eastAsia="楷体"/>
          <w:b/>
          <w:sz w:val="24"/>
          <w:szCs w:val="24"/>
        </w:rPr>
      </w:r>
      <w:r/>
    </w:p>
    <w:p>
      <w:pPr>
        <w:pStyle w:val="902"/>
        <w:ind w:firstLine="480"/>
        <w:spacing w:line="500" w:lineRule="exact"/>
        <w:rPr>
          <w:sz w:val="24"/>
          <w:szCs w:val="24"/>
        </w:rPr>
      </w:pPr>
      <w:r>
        <w:rPr>
          <w:sz w:val="24"/>
          <w:szCs w:val="24"/>
        </w:rPr>
        <w:t xml:space="preserve">评审组长负责汇总和核对各评标委员会成员的评审结果。在评标报告签署前，出现下列情形之一的，可以要求其当场修改评审结果：</w:t>
      </w:r>
      <w:r>
        <w:rPr>
          <w:sz w:val="24"/>
          <w:szCs w:val="24"/>
        </w:rPr>
      </w:r>
      <w:r/>
    </w:p>
    <w:p>
      <w:pPr>
        <w:pStyle w:val="902"/>
        <w:ind w:firstLine="480"/>
        <w:spacing w:line="500" w:lineRule="exact"/>
        <w:rPr>
          <w:sz w:val="24"/>
          <w:szCs w:val="24"/>
        </w:rPr>
      </w:pPr>
      <w:r>
        <w:rPr>
          <w:sz w:val="24"/>
          <w:szCs w:val="24"/>
        </w:rPr>
        <w:t xml:space="preserve">（1）分值汇总计算错误；</w:t>
      </w:r>
      <w:r>
        <w:rPr>
          <w:sz w:val="24"/>
          <w:szCs w:val="24"/>
        </w:rPr>
      </w:r>
      <w:r/>
    </w:p>
    <w:p>
      <w:pPr>
        <w:pStyle w:val="902"/>
        <w:ind w:firstLine="480"/>
        <w:spacing w:line="500" w:lineRule="exact"/>
        <w:rPr>
          <w:sz w:val="24"/>
          <w:szCs w:val="24"/>
        </w:rPr>
      </w:pPr>
      <w:r>
        <w:rPr>
          <w:sz w:val="24"/>
          <w:szCs w:val="24"/>
        </w:rPr>
        <w:t xml:space="preserve">（2）分项评分超出评分标准范围；</w:t>
      </w:r>
      <w:r>
        <w:rPr>
          <w:sz w:val="24"/>
          <w:szCs w:val="24"/>
        </w:rPr>
      </w:r>
      <w:r/>
    </w:p>
    <w:p>
      <w:pPr>
        <w:pStyle w:val="902"/>
        <w:ind w:firstLine="480"/>
        <w:spacing w:line="500" w:lineRule="exact"/>
        <w:rPr>
          <w:sz w:val="24"/>
          <w:szCs w:val="24"/>
        </w:rPr>
      </w:pPr>
      <w:r>
        <w:rPr>
          <w:sz w:val="24"/>
          <w:szCs w:val="24"/>
        </w:rPr>
        <w:t xml:space="preserve">（3）评标委员会成员对客观评审因素评分不一致；</w:t>
      </w:r>
      <w:r>
        <w:rPr>
          <w:sz w:val="24"/>
          <w:szCs w:val="24"/>
        </w:rPr>
      </w:r>
      <w:r/>
    </w:p>
    <w:p>
      <w:pPr>
        <w:pStyle w:val="909"/>
        <w:ind w:firstLine="480"/>
        <w:spacing w:line="500" w:lineRule="exact"/>
        <w:rPr>
          <w:sz w:val="22"/>
          <w:szCs w:val="22"/>
        </w:rPr>
      </w:pPr>
      <w:r>
        <w:rPr>
          <w:sz w:val="24"/>
          <w:szCs w:val="24"/>
        </w:rPr>
        <w:t xml:space="preserve">（4）经评标委员会认定评分畸高或畸低。</w:t>
      </w:r>
      <w:r>
        <w:rPr>
          <w:sz w:val="22"/>
          <w:szCs w:val="22"/>
        </w:rPr>
      </w:r>
      <w:r/>
    </w:p>
    <w:p>
      <w:pPr>
        <w:pStyle w:val="909"/>
        <w:spacing w:line="500" w:lineRule="exact"/>
        <w:rPr>
          <w:rFonts w:eastAsia="楷体"/>
          <w:b/>
          <w:sz w:val="24"/>
          <w:szCs w:val="24"/>
        </w:rPr>
      </w:pPr>
      <w:r>
        <w:rPr>
          <w:rFonts w:eastAsia="楷体"/>
          <w:b/>
          <w:sz w:val="24"/>
          <w:szCs w:val="24"/>
        </w:rPr>
        <w:t xml:space="preserve">3.7 投标人总分相同</w:t>
      </w:r>
      <w:r>
        <w:rPr>
          <w:rFonts w:eastAsia="楷体"/>
          <w:b/>
          <w:sz w:val="24"/>
          <w:szCs w:val="24"/>
        </w:rPr>
      </w:r>
      <w:r/>
    </w:p>
    <w:p>
      <w:pPr>
        <w:pStyle w:val="902"/>
        <w:ind w:firstLine="480"/>
        <w:spacing w:line="500" w:lineRule="exact"/>
        <w:rPr>
          <w:sz w:val="24"/>
          <w:szCs w:val="24"/>
        </w:rPr>
      </w:pPr>
      <w:r>
        <w:rPr>
          <w:rFonts w:hint="eastAsia"/>
          <w:sz w:val="24"/>
          <w:szCs w:val="24"/>
        </w:rPr>
        <w:t xml:space="preserve">投标人总分相同时，投标报价低的排名优先；如投标报价也相同，由招标人抽签确定排序。</w:t>
      </w:r>
      <w:r>
        <w:rPr>
          <w:sz w:val="24"/>
          <w:szCs w:val="24"/>
        </w:rPr>
      </w:r>
      <w:r/>
    </w:p>
    <w:p>
      <w:pPr>
        <w:pStyle w:val="909"/>
        <w:spacing w:line="500" w:lineRule="exact"/>
        <w:rPr>
          <w:rFonts w:eastAsia="楷体"/>
          <w:b/>
          <w:sz w:val="24"/>
          <w:szCs w:val="24"/>
        </w:rPr>
      </w:pPr>
      <w:r>
        <w:rPr>
          <w:rFonts w:eastAsia="楷体"/>
          <w:b/>
          <w:sz w:val="24"/>
          <w:szCs w:val="24"/>
        </w:rPr>
        <w:t xml:space="preserve">3.8评标报告签署</w:t>
      </w:r>
      <w:r>
        <w:rPr>
          <w:rFonts w:eastAsia="楷体"/>
          <w:b/>
          <w:sz w:val="24"/>
          <w:szCs w:val="24"/>
        </w:rPr>
      </w:r>
      <w:r/>
    </w:p>
    <w:p>
      <w:pPr>
        <w:pStyle w:val="902"/>
        <w:ind w:firstLine="480"/>
        <w:spacing w:line="500" w:lineRule="exact"/>
        <w:rPr>
          <w:sz w:val="24"/>
          <w:szCs w:val="24"/>
        </w:rPr>
      </w:pPr>
      <w:r>
        <w:rPr>
          <w:sz w:val="24"/>
          <w:szCs w:val="24"/>
        </w:rPr>
        <w:t xml:space="preserve">评标报告应当由评标委员会全体人员签字认可。评标委员会成员对评标报告有异议的，应当在报告上签署不同意见并说明理由，由评标委员会书面记录相关情况。评标委员会成员拒绝在报告上签字又不书面说明其不同意见和理由的，视为同意评标报告。</w:t>
      </w:r>
      <w:r>
        <w:rPr>
          <w:sz w:val="24"/>
          <w:szCs w:val="24"/>
        </w:rPr>
      </w:r>
      <w:r/>
    </w:p>
    <w:p>
      <w:pPr>
        <w:pStyle w:val="909"/>
        <w:spacing w:line="500" w:lineRule="exact"/>
        <w:rPr>
          <w:rFonts w:eastAsia="黑体"/>
          <w:b/>
          <w:sz w:val="24"/>
          <w:szCs w:val="24"/>
        </w:rPr>
      </w:pPr>
      <w:r>
        <w:rPr>
          <w:rFonts w:eastAsia="黑体"/>
          <w:b/>
          <w:sz w:val="24"/>
          <w:szCs w:val="24"/>
        </w:rPr>
        <w:t xml:space="preserve">4.判定无效投标的规定</w:t>
      </w:r>
      <w:r>
        <w:rPr>
          <w:rFonts w:eastAsia="黑体"/>
          <w:b/>
          <w:sz w:val="24"/>
          <w:szCs w:val="24"/>
        </w:rPr>
      </w:r>
      <w:r/>
    </w:p>
    <w:p>
      <w:pPr>
        <w:pStyle w:val="909"/>
        <w:spacing w:line="500" w:lineRule="exact"/>
        <w:rPr>
          <w:rFonts w:eastAsia="楷体"/>
          <w:b/>
          <w:sz w:val="24"/>
          <w:szCs w:val="24"/>
        </w:rPr>
      </w:pPr>
      <w:r>
        <w:rPr>
          <w:rFonts w:eastAsia="楷体"/>
          <w:b/>
          <w:sz w:val="24"/>
          <w:szCs w:val="24"/>
        </w:rPr>
        <w:t xml:space="preserve">4.1开标过程中，有下列情形之一的，作无效投标处理。</w:t>
      </w:r>
      <w:r>
        <w:rPr>
          <w:rFonts w:eastAsia="楷体"/>
          <w:b/>
          <w:sz w:val="24"/>
          <w:szCs w:val="24"/>
        </w:rPr>
      </w:r>
      <w:r/>
    </w:p>
    <w:p>
      <w:pPr>
        <w:pStyle w:val="909"/>
        <w:ind w:firstLine="480"/>
        <w:spacing w:after="0" w:line="500" w:lineRule="exact"/>
        <w:rPr>
          <w:sz w:val="24"/>
          <w:szCs w:val="24"/>
        </w:rPr>
      </w:pPr>
      <w:r>
        <w:rPr>
          <w:sz w:val="24"/>
          <w:szCs w:val="24"/>
        </w:rPr>
        <w:t xml:space="preserve">（1）投标文件无法解密；</w:t>
      </w:r>
      <w:r>
        <w:rPr>
          <w:sz w:val="24"/>
          <w:szCs w:val="24"/>
        </w:rPr>
      </w:r>
      <w:r/>
    </w:p>
    <w:p>
      <w:pPr>
        <w:pStyle w:val="909"/>
        <w:ind w:firstLine="480"/>
        <w:spacing w:after="0" w:line="500" w:lineRule="exact"/>
        <w:rPr>
          <w:sz w:val="24"/>
          <w:szCs w:val="24"/>
        </w:rPr>
      </w:pPr>
      <w:r>
        <w:rPr>
          <w:sz w:val="24"/>
          <w:szCs w:val="24"/>
        </w:rPr>
        <w:t xml:space="preserve">（2）投标文件未在规定的时间内解密成功。</w:t>
      </w:r>
      <w:r>
        <w:rPr>
          <w:sz w:val="24"/>
          <w:szCs w:val="24"/>
        </w:rPr>
      </w:r>
      <w:r/>
    </w:p>
    <w:p>
      <w:pPr>
        <w:pStyle w:val="909"/>
        <w:spacing w:after="0" w:line="500" w:lineRule="exact"/>
        <w:rPr>
          <w:rFonts w:eastAsia="楷体"/>
          <w:b/>
          <w:spacing w:val="-14"/>
          <w:sz w:val="24"/>
          <w:szCs w:val="24"/>
        </w:rPr>
      </w:pPr>
      <w:r>
        <w:rPr>
          <w:rFonts w:eastAsia="楷体"/>
          <w:b/>
          <w:sz w:val="24"/>
          <w:szCs w:val="24"/>
        </w:rPr>
        <w:t xml:space="preserve">4.2资格审查过程中，</w:t>
      </w:r>
      <w:r>
        <w:rPr>
          <w:rFonts w:eastAsia="楷体"/>
          <w:b/>
          <w:spacing w:val="-14"/>
          <w:sz w:val="24"/>
          <w:szCs w:val="24"/>
        </w:rPr>
        <w:t xml:space="preserve">投标文件出现不符合1.2项评审标准之一的，作无效标处理。</w:t>
      </w:r>
      <w:r>
        <w:rPr>
          <w:rFonts w:eastAsia="楷体"/>
          <w:b/>
          <w:spacing w:val="-14"/>
          <w:sz w:val="24"/>
          <w:szCs w:val="24"/>
        </w:rPr>
      </w:r>
      <w:r/>
    </w:p>
    <w:p>
      <w:pPr>
        <w:pStyle w:val="909"/>
        <w:spacing w:after="0" w:line="480" w:lineRule="exact"/>
        <w:rPr>
          <w:rFonts w:eastAsia="楷体"/>
          <w:b/>
          <w:spacing w:val="-14"/>
          <w:sz w:val="24"/>
          <w:szCs w:val="24"/>
        </w:rPr>
      </w:pPr>
      <w:r>
        <w:rPr>
          <w:rFonts w:eastAsia="楷体"/>
          <w:b/>
          <w:spacing w:val="-14"/>
          <w:sz w:val="24"/>
          <w:szCs w:val="24"/>
        </w:rPr>
        <w:t xml:space="preserve">4.3</w:t>
      </w:r>
      <w:r>
        <w:rPr>
          <w:rFonts w:eastAsia="楷体"/>
          <w:b/>
          <w:sz w:val="24"/>
          <w:szCs w:val="24"/>
        </w:rPr>
        <w:t xml:space="preserve">评标过程中，有下列情形之一的，作无效投标处理。</w:t>
      </w:r>
      <w:r>
        <w:rPr>
          <w:rFonts w:eastAsia="楷体"/>
          <w:b/>
          <w:spacing w:val="-14"/>
          <w:sz w:val="24"/>
          <w:szCs w:val="24"/>
        </w:rPr>
      </w:r>
      <w:r/>
    </w:p>
    <w:p>
      <w:pPr>
        <w:pStyle w:val="909"/>
        <w:ind w:firstLine="480"/>
        <w:spacing w:after="0" w:line="480" w:lineRule="exact"/>
        <w:rPr>
          <w:sz w:val="24"/>
          <w:szCs w:val="24"/>
        </w:rPr>
      </w:pPr>
      <w:r>
        <w:rPr>
          <w:sz w:val="24"/>
          <w:szCs w:val="24"/>
        </w:rPr>
        <w:t xml:space="preserve">（1）符合性评审时，投标文件出现不符合2.2.2项评审标准之一的；</w:t>
      </w:r>
      <w:r>
        <w:rPr>
          <w:sz w:val="24"/>
          <w:szCs w:val="24"/>
        </w:rPr>
      </w:r>
      <w:r/>
    </w:p>
    <w:p>
      <w:pPr>
        <w:pStyle w:val="909"/>
        <w:ind w:firstLine="480"/>
        <w:spacing w:after="0" w:line="480" w:lineRule="exact"/>
        <w:rPr>
          <w:sz w:val="24"/>
          <w:szCs w:val="24"/>
        </w:rPr>
      </w:pPr>
      <w:r>
        <w:rPr>
          <w:sz w:val="24"/>
          <w:szCs w:val="24"/>
        </w:rPr>
        <w:t xml:space="preserve">（2）投标人不确认评标委员会提出的投标报价修正意见的；</w:t>
      </w:r>
      <w:r>
        <w:rPr>
          <w:sz w:val="24"/>
          <w:szCs w:val="24"/>
        </w:rPr>
      </w:r>
      <w:r/>
    </w:p>
    <w:p>
      <w:pPr>
        <w:pStyle w:val="909"/>
        <w:ind w:firstLine="480"/>
        <w:spacing w:after="0" w:line="480" w:lineRule="exact"/>
        <w:rPr>
          <w:sz w:val="24"/>
          <w:szCs w:val="24"/>
        </w:rPr>
      </w:pPr>
      <w:r>
        <w:rPr>
          <w:sz w:val="24"/>
          <w:szCs w:val="24"/>
        </w:rPr>
        <w:t xml:space="preserve">（3）未按照评标委员会要求提供书面说明及相关证明材料证明其报价合理性的；</w:t>
      </w:r>
      <w:r>
        <w:rPr>
          <w:sz w:val="24"/>
          <w:szCs w:val="24"/>
        </w:rPr>
      </w:r>
      <w:r/>
    </w:p>
    <w:p>
      <w:pPr>
        <w:pStyle w:val="909"/>
        <w:ind w:firstLine="480"/>
        <w:spacing w:after="0" w:line="480" w:lineRule="exact"/>
        <w:rPr>
          <w:sz w:val="24"/>
          <w:szCs w:val="24"/>
        </w:rPr>
      </w:pPr>
      <w:r>
        <w:rPr>
          <w:sz w:val="24"/>
          <w:szCs w:val="24"/>
        </w:rPr>
        <w:t xml:space="preserve">（4）投标文件含有采购人不能接受的附加条件的。</w:t>
      </w:r>
      <w:r>
        <w:rPr>
          <w:sz w:val="24"/>
          <w:szCs w:val="24"/>
        </w:rPr>
      </w:r>
      <w:r/>
    </w:p>
    <w:p>
      <w:pPr>
        <w:pStyle w:val="909"/>
        <w:spacing w:after="0" w:line="480" w:lineRule="exact"/>
        <w:rPr>
          <w:rFonts w:eastAsia="楷体"/>
          <w:b/>
          <w:sz w:val="24"/>
          <w:szCs w:val="24"/>
        </w:rPr>
      </w:pPr>
      <w:r>
        <w:rPr>
          <w:rFonts w:eastAsia="楷体"/>
          <w:b/>
          <w:sz w:val="24"/>
          <w:szCs w:val="24"/>
        </w:rPr>
        <w:t xml:space="preserve">4.4法律、法规规定的其他投标无效情形。</w:t>
      </w:r>
      <w:bookmarkEnd w:id="195"/>
      <w:r/>
      <w:bookmarkEnd w:id="196"/>
      <w:r/>
      <w:bookmarkEnd w:id="197"/>
      <w:r/>
      <w:bookmarkEnd w:id="198"/>
      <w:r/>
      <w:bookmarkEnd w:id="199"/>
      <w:r/>
      <w:bookmarkEnd w:id="200"/>
      <w:r/>
      <w:bookmarkEnd w:id="201"/>
      <w:r/>
      <w:bookmarkEnd w:id="202"/>
      <w:r/>
      <w:bookmarkEnd w:id="204"/>
      <w:r>
        <w:rPr>
          <w:rFonts w:eastAsia="楷体"/>
          <w:b/>
          <w:sz w:val="24"/>
          <w:szCs w:val="24"/>
        </w:rPr>
      </w:r>
      <w:r/>
    </w:p>
    <w:p>
      <w:pPr>
        <w:pStyle w:val="909"/>
        <w:spacing w:after="0" w:line="480" w:lineRule="exact"/>
        <w:rPr>
          <w:rFonts w:eastAsia="楷体"/>
          <w:b/>
          <w:sz w:val="24"/>
          <w:szCs w:val="24"/>
        </w:rPr>
      </w:pPr>
      <w:r>
        <w:rPr>
          <w:rFonts w:eastAsia="楷体"/>
          <w:b/>
          <w:sz w:val="24"/>
          <w:szCs w:val="24"/>
        </w:rPr>
      </w:r>
      <w:r/>
    </w:p>
    <w:p>
      <w:pPr>
        <w:pStyle w:val="902"/>
        <w:jc w:val="center"/>
        <w:rPr>
          <w:rFonts w:eastAsia="黑体"/>
          <w:b/>
          <w:sz w:val="28"/>
          <w:szCs w:val="28"/>
        </w:rPr>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outlineLvl w:val="0"/>
      </w:pPr>
      <w:r>
        <w:rPr>
          <w:rFonts w:eastAsia="黑体"/>
          <w:b/>
          <w:sz w:val="28"/>
          <w:szCs w:val="28"/>
        </w:rPr>
      </w:r>
      <w:r/>
    </w:p>
    <w:p>
      <w:pPr>
        <w:pStyle w:val="902"/>
        <w:ind w:firstLine="643"/>
        <w:jc w:val="center"/>
        <w:spacing w:line="360" w:lineRule="auto"/>
        <w:rPr>
          <w:rFonts w:hint="eastAsia" w:ascii="Times New Roman" w:hAnsi="Times New Roman" w:eastAsia="宋体" w:cs="Times New Roman"/>
          <w:b/>
          <w:bCs/>
          <w:sz w:val="32"/>
          <w:szCs w:val="32"/>
        </w:rPr>
        <w:outlineLvl w:val="0"/>
      </w:pPr>
      <w:r>
        <w:rPr>
          <w:rFonts w:ascii="Times New Roman" w:hAnsi="Times New Roman" w:eastAsia="宋体" w:cs="Times New Roman"/>
          <w:b/>
          <w:bCs/>
          <w:sz w:val="32"/>
          <w:szCs w:val="32"/>
        </w:rPr>
        <w:t xml:space="preserve">第四章 </w:t>
      </w:r>
      <w:r>
        <w:rPr>
          <w:rFonts w:hint="eastAsia" w:ascii="Times New Roman" w:hAnsi="Times New Roman" w:eastAsia="宋体" w:cs="Times New Roman"/>
          <w:b/>
          <w:bCs/>
          <w:sz w:val="32"/>
          <w:szCs w:val="32"/>
        </w:rPr>
        <w:t xml:space="preserve">合同条款及格式</w:t>
      </w:r>
      <w:r>
        <w:rPr>
          <w:rFonts w:hint="eastAsia" w:ascii="Times New Roman" w:hAnsi="Times New Roman" w:eastAsia="宋体" w:cs="Times New Roman"/>
          <w:b/>
          <w:bCs/>
          <w:sz w:val="32"/>
          <w:szCs w:val="32"/>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以下为成交后签定本项目合同的通用条款，成交供应商不得提出实质性的修改，关于专用条款将由采购人与成交供应商结合本项目具体情况协商后签订。</w:t>
      </w:r>
      <w:r>
        <w:rPr>
          <w:rFonts w:hint="eastAsia" w:ascii="宋体" w:hAnsi="宋体" w:eastAsia="宋体" w:cs="宋体"/>
          <w:sz w:val="21"/>
          <w:szCs w:val="21"/>
          <w:lang w:val="en-US" w:eastAsia="zh-CN" w:bidi="ar-SA"/>
        </w:rPr>
      </w:r>
      <w:r/>
    </w:p>
    <w:p>
      <w:pPr>
        <w:pStyle w:val="920"/>
        <w:ind w:left="0" w:right="0"/>
        <w:jc w:val="center"/>
        <w:keepLines w:val="0"/>
        <w:keepNext w:val="0"/>
        <w:spacing w:before="286" w:beforeAutospacing="0" w:after="0" w:afterAutospacing="0" w:line="360" w:lineRule="auto"/>
        <w:widowControl/>
        <w:rPr>
          <w:rFonts w:hint="eastAsia" w:ascii="宋体" w:hAnsi="宋体" w:eastAsia="宋体" w:cs="宋体"/>
          <w:sz w:val="21"/>
          <w:szCs w:val="21"/>
        </w:rPr>
        <w:suppressLineNumbers w:val="0"/>
      </w:pPr>
      <w:r>
        <w:rPr>
          <w:rFonts w:hint="eastAsia" w:ascii="宋体" w:hAnsi="宋体" w:eastAsia="宋体" w:cs="宋体"/>
          <w:b/>
          <w:bCs/>
          <w:i w:val="0"/>
          <w:iCs w:val="0"/>
          <w:color w:val="000000"/>
          <w:spacing w:val="0"/>
          <w:sz w:val="21"/>
          <w:szCs w:val="21"/>
          <w:vertAlign w:val="baseline"/>
        </w:rPr>
        <w:t xml:space="preserve">政府采购合同（合同编号）</w:t>
      </w:r>
      <w:r>
        <w:rPr>
          <w:rFonts w:hint="eastAsia" w:ascii="宋体" w:hAnsi="宋体" w:eastAsia="宋体" w:cs="宋体"/>
          <w:sz w:val="21"/>
          <w:szCs w:val="21"/>
        </w:rPr>
      </w:r>
      <w:r/>
    </w:p>
    <w:p>
      <w:pPr>
        <w:pStyle w:val="920"/>
        <w:ind w:left="0" w:right="0" w:firstLine="420"/>
        <w:jc w:val="both"/>
        <w:keepLines w:val="0"/>
        <w:keepNext w:val="0"/>
        <w:spacing w:before="286" w:beforeAutospacing="0" w:after="0" w:afterAutospacing="0" w:line="360" w:lineRule="auto"/>
        <w:widowControl/>
        <w:rPr>
          <w:rFonts w:hint="eastAsia" w:ascii="宋体" w:hAnsi="宋体" w:eastAsia="宋体" w:cs="宋体"/>
          <w:sz w:val="21"/>
          <w:szCs w:val="21"/>
        </w:rPr>
        <w:suppressLineNumbers w:val="0"/>
      </w:pPr>
      <w:r>
        <w:rPr>
          <w:rFonts w:hint="eastAsia" w:ascii="宋体" w:hAnsi="宋体" w:eastAsia="宋体" w:cs="宋体"/>
          <w:b/>
          <w:bCs/>
          <w:i w:val="0"/>
          <w:iCs w:val="0"/>
          <w:color w:val="000000"/>
          <w:spacing w:val="0"/>
          <w:sz w:val="21"/>
          <w:szCs w:val="21"/>
          <w:vertAlign w:val="baseline"/>
        </w:rPr>
        <w:t xml:space="preserve">项目名称：</w:t>
      </w:r>
      <w:r>
        <w:rPr>
          <w:rFonts w:hint="eastAsia" w:ascii="宋体" w:hAnsi="宋体" w:eastAsia="宋体" w:cs="宋体"/>
          <w:sz w:val="21"/>
          <w:szCs w:val="21"/>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rPr>
        <w:suppressLineNumbers w:val="0"/>
      </w:pPr>
      <w:r>
        <w:rPr>
          <w:rFonts w:hint="eastAsia" w:ascii="宋体" w:hAnsi="宋体" w:eastAsia="宋体" w:cs="宋体"/>
          <w:b/>
          <w:bCs/>
          <w:i w:val="0"/>
          <w:iCs w:val="0"/>
          <w:color w:val="000000"/>
          <w:spacing w:val="0"/>
          <w:sz w:val="21"/>
          <w:szCs w:val="21"/>
          <w:vertAlign w:val="baseline"/>
        </w:rPr>
        <w:t xml:space="preserve">项目编号：</w:t>
      </w:r>
      <w:r>
        <w:rPr>
          <w:rFonts w:hint="eastAsia" w:ascii="宋体" w:hAnsi="宋体" w:eastAsia="宋体" w:cs="宋体"/>
          <w:sz w:val="21"/>
          <w:szCs w:val="21"/>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rPr>
        <w:suppressLineNumbers w:val="0"/>
      </w:pPr>
      <w:r>
        <w:rPr>
          <w:rFonts w:hint="eastAsia" w:ascii="宋体" w:hAnsi="宋体" w:eastAsia="宋体" w:cs="宋体"/>
          <w:b/>
          <w:bCs/>
          <w:i w:val="0"/>
          <w:iCs w:val="0"/>
          <w:color w:val="000000"/>
          <w:spacing w:val="0"/>
          <w:sz w:val="21"/>
          <w:szCs w:val="21"/>
          <w:vertAlign w:val="baseline"/>
        </w:rPr>
        <w:t xml:space="preserve">甲方（</w:t>
      </w:r>
      <w:r>
        <w:rPr>
          <w:rFonts w:hint="eastAsia" w:eastAsia="宋体" w:cs="宋体"/>
          <w:b/>
          <w:bCs/>
          <w:i w:val="0"/>
          <w:iCs w:val="0"/>
          <w:color w:val="000000"/>
          <w:spacing w:val="0"/>
          <w:sz w:val="21"/>
          <w:szCs w:val="21"/>
          <w:vertAlign w:val="baseline"/>
          <w:lang w:val="en-US" w:eastAsia="zh-CN"/>
        </w:rPr>
        <w:t xml:space="preserve">招标人</w:t>
      </w:r>
      <w:r>
        <w:rPr>
          <w:rFonts w:hint="eastAsia" w:ascii="宋体" w:hAnsi="宋体" w:eastAsia="宋体" w:cs="宋体"/>
          <w:b/>
          <w:bCs/>
          <w:i w:val="0"/>
          <w:iCs w:val="0"/>
          <w:color w:val="000000"/>
          <w:spacing w:val="0"/>
          <w:sz w:val="21"/>
          <w:szCs w:val="21"/>
          <w:vertAlign w:val="baseline"/>
        </w:rPr>
        <w:t xml:space="preserve">）：</w:t>
      </w:r>
      <w:r>
        <w:rPr>
          <w:rFonts w:hint="eastAsia" w:ascii="宋体" w:hAnsi="宋体" w:eastAsia="宋体" w:cs="宋体"/>
          <w:sz w:val="21"/>
          <w:szCs w:val="21"/>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rPr>
        <w:suppressLineNumbers w:val="0"/>
      </w:pPr>
      <w:r>
        <w:rPr>
          <w:rFonts w:hint="eastAsia" w:ascii="宋体" w:hAnsi="宋体" w:eastAsia="宋体" w:cs="宋体"/>
          <w:b/>
          <w:bCs/>
          <w:i w:val="0"/>
          <w:iCs w:val="0"/>
          <w:color w:val="000000"/>
          <w:spacing w:val="0"/>
          <w:sz w:val="21"/>
          <w:szCs w:val="21"/>
          <w:vertAlign w:val="baseline"/>
        </w:rPr>
        <w:t xml:space="preserve">乙方（</w:t>
      </w:r>
      <w:r>
        <w:rPr>
          <w:rFonts w:hint="eastAsia" w:eastAsia="宋体" w:cs="宋体"/>
          <w:b/>
          <w:bCs/>
          <w:i w:val="0"/>
          <w:iCs w:val="0"/>
          <w:color w:val="000000"/>
          <w:spacing w:val="0"/>
          <w:sz w:val="21"/>
          <w:szCs w:val="21"/>
          <w:vertAlign w:val="baseline"/>
          <w:lang w:val="en-US" w:eastAsia="zh-CN"/>
        </w:rPr>
        <w:t xml:space="preserve">中标人</w:t>
      </w:r>
      <w:r>
        <w:rPr>
          <w:rFonts w:hint="eastAsia" w:ascii="宋体" w:hAnsi="宋体" w:eastAsia="宋体" w:cs="宋体"/>
          <w:b/>
          <w:bCs/>
          <w:i w:val="0"/>
          <w:iCs w:val="0"/>
          <w:color w:val="000000"/>
          <w:spacing w:val="0"/>
          <w:sz w:val="21"/>
          <w:szCs w:val="21"/>
          <w:vertAlign w:val="baseline"/>
        </w:rPr>
        <w:t xml:space="preserve">）：</w:t>
      </w:r>
      <w:r>
        <w:rPr>
          <w:rFonts w:hint="eastAsia" w:ascii="宋体" w:hAnsi="宋体" w:eastAsia="宋体" w:cs="宋体"/>
          <w:sz w:val="21"/>
          <w:szCs w:val="21"/>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甲、乙双方根据《中华人民共和国政府采购法》、《中华人民共和国民法典》等法律法规规定，按照</w:t>
      </w:r>
      <w:r>
        <w:rPr>
          <w:rFonts w:hint="eastAsia" w:ascii="宋体" w:hAnsi="宋体" w:eastAsia="宋体" w:cs="宋体"/>
          <w:sz w:val="21"/>
          <w:szCs w:val="21"/>
          <w:u w:val="single"/>
          <w:lang w:val="en-US" w:eastAsia="zh-CN" w:bidi="ar-SA"/>
        </w:rPr>
        <w:t xml:space="preserve">           </w:t>
      </w:r>
      <w:r>
        <w:rPr>
          <w:rFonts w:hint="eastAsia" w:ascii="宋体" w:hAnsi="宋体" w:eastAsia="宋体" w:cs="宋体"/>
          <w:sz w:val="21"/>
          <w:szCs w:val="21"/>
          <w:lang w:val="en-US" w:eastAsia="zh-CN" w:bidi="ar-SA"/>
        </w:rPr>
        <w:t xml:space="preserve">项目的</w:t>
      </w:r>
      <w:r>
        <w:rPr>
          <w:rFonts w:hint="eastAsia" w:eastAsia="宋体" w:cs="宋体"/>
          <w:sz w:val="21"/>
          <w:szCs w:val="21"/>
          <w:lang w:val="en-US" w:eastAsia="zh-CN" w:bidi="ar-SA"/>
        </w:rPr>
        <w:t xml:space="preserve">招标</w:t>
      </w:r>
      <w:r>
        <w:rPr>
          <w:rFonts w:hint="eastAsia" w:ascii="宋体" w:hAnsi="宋体" w:eastAsia="宋体" w:cs="宋体"/>
          <w:sz w:val="21"/>
          <w:szCs w:val="21"/>
          <w:lang w:val="en-US" w:eastAsia="zh-CN" w:bidi="ar-SA"/>
        </w:rPr>
        <w:t xml:space="preserve">结果，签署本合同。</w:t>
      </w:r>
      <w:r>
        <w:rPr>
          <w:rFonts w:hint="eastAsia" w:ascii="宋体" w:hAnsi="宋体" w:eastAsia="宋体" w:cs="宋体"/>
          <w:sz w:val="21"/>
          <w:szCs w:val="21"/>
          <w:lang w:val="en-US" w:eastAsia="zh-CN" w:bidi="ar-SA"/>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rPr>
        <w:suppressLineNumbers w:val="0"/>
      </w:pPr>
      <w:r>
        <w:rPr>
          <w:rFonts w:hint="eastAsia" w:ascii="宋体" w:hAnsi="宋体" w:eastAsia="宋体" w:cs="宋体"/>
          <w:b/>
          <w:bCs/>
          <w:i w:val="0"/>
          <w:iCs w:val="0"/>
          <w:color w:val="000000"/>
          <w:spacing w:val="0"/>
          <w:sz w:val="21"/>
          <w:szCs w:val="21"/>
          <w:vertAlign w:val="baseline"/>
        </w:rPr>
        <w:t xml:space="preserve">一、采购标的</w:t>
      </w:r>
      <w:r>
        <w:rPr>
          <w:rFonts w:hint="eastAsia" w:ascii="宋体" w:hAnsi="宋体" w:eastAsia="宋体" w:cs="宋体"/>
          <w:sz w:val="21"/>
          <w:szCs w:val="21"/>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1.1乙方向甲方提供的服务内容：</w:t>
      </w:r>
      <w:r>
        <w:rPr>
          <w:rFonts w:hint="eastAsia" w:eastAsia="宋体" w:cs="宋体"/>
          <w:sz w:val="21"/>
          <w:szCs w:val="21"/>
          <w:u w:val="single"/>
          <w:lang w:val="en-US" w:eastAsia="zh-CN" w:bidi="ar-SA"/>
        </w:rPr>
        <w:t xml:space="preserve">                </w:t>
      </w:r>
      <w:r>
        <w:rPr>
          <w:rFonts w:hint="eastAsia" w:ascii="宋体" w:hAnsi="宋体" w:eastAsia="宋体" w:cs="宋体"/>
          <w:sz w:val="21"/>
          <w:szCs w:val="21"/>
          <w:lang w:val="en-US" w:eastAsia="zh-CN" w:bidi="ar-SA"/>
        </w:rPr>
        <w:t xml:space="preserve">（具体的服务的内容、要求、服务质量等详见</w:t>
      </w:r>
      <w:r>
        <w:rPr>
          <w:rFonts w:hint="eastAsia" w:eastAsia="宋体" w:cs="宋体"/>
          <w:sz w:val="21"/>
          <w:szCs w:val="21"/>
          <w:lang w:val="en-US" w:eastAsia="zh-CN" w:bidi="ar-SA"/>
        </w:rPr>
        <w:t xml:space="preserve">招标</w:t>
      </w:r>
      <w:r>
        <w:rPr>
          <w:rFonts w:hint="eastAsia" w:ascii="宋体" w:hAnsi="宋体" w:eastAsia="宋体" w:cs="宋体"/>
          <w:sz w:val="21"/>
          <w:szCs w:val="21"/>
          <w:lang w:val="en-US" w:eastAsia="zh-CN" w:bidi="ar-SA"/>
        </w:rPr>
        <w:t xml:space="preserve">文件、</w:t>
      </w:r>
      <w:r>
        <w:rPr>
          <w:rFonts w:hint="eastAsia" w:eastAsia="宋体" w:cs="宋体"/>
          <w:sz w:val="21"/>
          <w:szCs w:val="21"/>
          <w:lang w:val="en-US" w:eastAsia="zh-CN" w:bidi="ar-SA"/>
        </w:rPr>
        <w:t xml:space="preserve">中标人</w:t>
      </w:r>
      <w:r>
        <w:rPr>
          <w:rFonts w:hint="eastAsia" w:ascii="宋体" w:hAnsi="宋体" w:eastAsia="宋体" w:cs="宋体"/>
          <w:sz w:val="21"/>
          <w:szCs w:val="21"/>
          <w:lang w:val="en-US" w:eastAsia="zh-CN" w:bidi="ar-SA"/>
        </w:rPr>
        <w:t xml:space="preserve">的</w:t>
      </w:r>
      <w:r>
        <w:rPr>
          <w:rFonts w:hint="eastAsia" w:eastAsia="宋体" w:cs="宋体"/>
          <w:sz w:val="21"/>
          <w:szCs w:val="21"/>
          <w:lang w:val="en-US" w:eastAsia="zh-CN" w:bidi="ar-SA"/>
        </w:rPr>
        <w:t xml:space="preserve">投标</w:t>
      </w:r>
      <w:r>
        <w:rPr>
          <w:rFonts w:hint="eastAsia" w:ascii="宋体" w:hAnsi="宋体" w:eastAsia="宋体" w:cs="宋体"/>
          <w:sz w:val="21"/>
          <w:szCs w:val="21"/>
          <w:lang w:val="en-US" w:eastAsia="zh-CN" w:bidi="ar-SA"/>
        </w:rPr>
        <w:t xml:space="preserve">文件及</w:t>
      </w:r>
      <w:r>
        <w:rPr>
          <w:rFonts w:hint="eastAsia" w:eastAsia="宋体" w:cs="宋体"/>
          <w:sz w:val="21"/>
          <w:szCs w:val="21"/>
          <w:lang w:val="en-US" w:eastAsia="zh-CN" w:bidi="ar-SA"/>
        </w:rPr>
        <w:t xml:space="preserve">招标</w:t>
      </w:r>
      <w:r>
        <w:rPr>
          <w:rFonts w:hint="eastAsia" w:ascii="宋体" w:hAnsi="宋体" w:eastAsia="宋体" w:cs="宋体"/>
          <w:sz w:val="21"/>
          <w:szCs w:val="21"/>
          <w:lang w:val="en-US" w:eastAsia="zh-CN" w:bidi="ar-SA"/>
        </w:rPr>
        <w:t xml:space="preserve">过程中有关澄清、承诺文件）。</w:t>
      </w:r>
      <w:r>
        <w:rPr>
          <w:rFonts w:hint="eastAsia" w:ascii="宋体" w:hAnsi="宋体" w:eastAsia="宋体" w:cs="宋体"/>
          <w:sz w:val="21"/>
          <w:szCs w:val="21"/>
          <w:lang w:val="en-US" w:eastAsia="zh-CN" w:bidi="ar-SA"/>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rPr>
        <w:suppressLineNumbers w:val="0"/>
      </w:pPr>
      <w:r>
        <w:rPr>
          <w:rFonts w:hint="eastAsia" w:ascii="宋体" w:hAnsi="宋体" w:eastAsia="宋体" w:cs="宋体"/>
          <w:b/>
          <w:bCs/>
          <w:i w:val="0"/>
          <w:iCs w:val="0"/>
          <w:color w:val="000000"/>
          <w:spacing w:val="0"/>
          <w:sz w:val="21"/>
          <w:szCs w:val="21"/>
          <w:vertAlign w:val="baseline"/>
        </w:rPr>
        <w:t xml:space="preserve">二、合同金额</w:t>
      </w:r>
      <w:r>
        <w:rPr>
          <w:rFonts w:hint="eastAsia" w:ascii="宋体" w:hAnsi="宋体" w:eastAsia="宋体" w:cs="宋体"/>
          <w:sz w:val="21"/>
          <w:szCs w:val="21"/>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2.1本合同金额为（大写）：</w:t>
      </w:r>
      <w:r>
        <w:rPr>
          <w:rFonts w:hint="eastAsia" w:eastAsia="宋体" w:cs="宋体"/>
          <w:sz w:val="21"/>
          <w:szCs w:val="21"/>
          <w:u w:val="single"/>
          <w:lang w:val="en-US" w:eastAsia="zh-CN" w:bidi="ar-SA"/>
        </w:rPr>
        <w:t xml:space="preserve">          </w:t>
      </w:r>
      <w:r>
        <w:rPr>
          <w:rFonts w:hint="eastAsia" w:ascii="宋体" w:hAnsi="宋体" w:eastAsia="宋体" w:cs="宋体"/>
          <w:sz w:val="21"/>
          <w:szCs w:val="21"/>
          <w:lang w:val="en-US" w:eastAsia="zh-CN" w:bidi="ar-SA"/>
        </w:rPr>
        <w:t xml:space="preserve">（小写</w:t>
      </w:r>
      <w:r>
        <w:rPr>
          <w:rFonts w:hint="eastAsia" w:eastAsia="宋体" w:cs="宋体"/>
          <w:sz w:val="21"/>
          <w:szCs w:val="21"/>
          <w:u w:val="single"/>
          <w:lang w:val="en-US" w:eastAsia="zh-CN" w:bidi="ar-SA"/>
        </w:rPr>
        <w:t xml:space="preserve">          </w:t>
      </w:r>
      <w:r>
        <w:rPr>
          <w:rFonts w:hint="eastAsia" w:ascii="宋体" w:hAnsi="宋体" w:eastAsia="宋体" w:cs="宋体"/>
          <w:sz w:val="21"/>
          <w:szCs w:val="21"/>
          <w:lang w:val="en-US" w:eastAsia="zh-CN" w:bidi="ar-SA"/>
        </w:rPr>
        <w:t xml:space="preserve">元）人民币或其他币种。</w:t>
      </w:r>
      <w:r>
        <w:rPr>
          <w:rFonts w:hint="eastAsia" w:ascii="宋体" w:hAnsi="宋体" w:eastAsia="宋体" w:cs="宋体"/>
          <w:sz w:val="21"/>
          <w:szCs w:val="21"/>
          <w:lang w:val="en-US" w:eastAsia="zh-CN" w:bidi="ar-SA"/>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2.2本合同金额包含项目实施所有费用（包含工资、福利、保险、劳保等人员费用、相关产品费用、专利技术及相关所发生的全部费用）以及利润、税金和政策性文件规定及合同包含的所有风险、责任等各项应有费用，还包括乙方应当提供的伴随服务、售后服务费用。除非因特殊原因并经甲乙双方协商同意，乙方不得再要求追加任何费用。同时，除非合同条款中另有规定，否则乙方所报价格在合同实施期间不因市场变化因素而变动。</w:t>
      </w:r>
      <w:r>
        <w:rPr>
          <w:rFonts w:hint="eastAsia" w:ascii="宋体" w:hAnsi="宋体" w:eastAsia="宋体" w:cs="宋体"/>
          <w:sz w:val="21"/>
          <w:szCs w:val="21"/>
          <w:lang w:val="en-US" w:eastAsia="zh-CN" w:bidi="ar-SA"/>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rPr>
        <w:suppressLineNumbers w:val="0"/>
      </w:pPr>
      <w:r>
        <w:rPr>
          <w:rFonts w:hint="eastAsia" w:ascii="宋体" w:hAnsi="宋体" w:eastAsia="宋体" w:cs="宋体"/>
          <w:b/>
          <w:bCs/>
          <w:i w:val="0"/>
          <w:iCs w:val="0"/>
          <w:color w:val="000000"/>
          <w:spacing w:val="0"/>
          <w:sz w:val="21"/>
          <w:szCs w:val="21"/>
          <w:vertAlign w:val="baseline"/>
        </w:rPr>
        <w:t xml:space="preserve">三、合同款支付</w:t>
      </w:r>
      <w:r>
        <w:rPr>
          <w:rFonts w:hint="eastAsia" w:ascii="宋体" w:hAnsi="宋体" w:eastAsia="宋体" w:cs="宋体"/>
          <w:sz w:val="21"/>
          <w:szCs w:val="21"/>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3.1付款方式：</w:t>
      </w:r>
      <w:r>
        <w:rPr>
          <w:rFonts w:hint="eastAsia" w:eastAsia="宋体" w:cs="宋体"/>
          <w:sz w:val="21"/>
          <w:szCs w:val="21"/>
          <w:u w:val="single"/>
          <w:lang w:val="en-US" w:eastAsia="zh-CN" w:bidi="ar-SA"/>
        </w:rPr>
        <w:t xml:space="preserve">                </w:t>
      </w:r>
      <w:r>
        <w:rPr>
          <w:rFonts w:hint="eastAsia" w:ascii="宋体" w:hAnsi="宋体" w:eastAsia="宋体" w:cs="宋体"/>
          <w:sz w:val="21"/>
          <w:szCs w:val="21"/>
          <w:lang w:val="en-US" w:eastAsia="zh-CN" w:bidi="ar-SA"/>
        </w:rPr>
        <w:t xml:space="preserve">。</w:t>
      </w:r>
      <w:r>
        <w:rPr>
          <w:rFonts w:hint="eastAsia" w:ascii="宋体" w:hAnsi="宋体" w:eastAsia="宋体" w:cs="宋体"/>
          <w:sz w:val="21"/>
          <w:szCs w:val="21"/>
          <w:lang w:val="en-US" w:eastAsia="zh-CN" w:bidi="ar-SA"/>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3.2本合同项下的采购资金由甲方自行支付，乙方向甲方开具发票。</w:t>
      </w:r>
      <w:r>
        <w:rPr>
          <w:rFonts w:hint="eastAsia" w:ascii="宋体" w:hAnsi="宋体" w:eastAsia="宋体" w:cs="宋体"/>
          <w:sz w:val="21"/>
          <w:szCs w:val="21"/>
          <w:lang w:val="en-US" w:eastAsia="zh-CN" w:bidi="ar-SA"/>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rPr>
        <w:suppressLineNumbers w:val="0"/>
      </w:pPr>
      <w:r>
        <w:rPr>
          <w:rFonts w:hint="eastAsia" w:ascii="宋体" w:hAnsi="宋体" w:eastAsia="宋体" w:cs="宋体"/>
          <w:b/>
          <w:bCs/>
          <w:i w:val="0"/>
          <w:iCs w:val="0"/>
          <w:color w:val="000000"/>
          <w:spacing w:val="0"/>
          <w:sz w:val="21"/>
          <w:szCs w:val="21"/>
          <w:vertAlign w:val="baseline"/>
        </w:rPr>
        <w:t xml:space="preserve">四、组成本合同的有关文件</w:t>
      </w:r>
      <w:r>
        <w:rPr>
          <w:rFonts w:hint="eastAsia" w:ascii="宋体" w:hAnsi="宋体" w:eastAsia="宋体" w:cs="宋体"/>
          <w:sz w:val="21"/>
          <w:szCs w:val="21"/>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4.1本项目</w:t>
      </w:r>
      <w:r>
        <w:rPr>
          <w:rFonts w:hint="eastAsia" w:eastAsia="宋体" w:cs="宋体"/>
          <w:sz w:val="21"/>
          <w:szCs w:val="21"/>
          <w:lang w:val="en-US" w:eastAsia="zh-CN" w:bidi="ar-SA"/>
        </w:rPr>
        <w:t xml:space="preserve">招标文件</w:t>
      </w:r>
      <w:r>
        <w:rPr>
          <w:rFonts w:hint="eastAsia" w:ascii="宋体" w:hAnsi="宋体" w:eastAsia="宋体" w:cs="宋体"/>
          <w:sz w:val="21"/>
          <w:szCs w:val="21"/>
          <w:lang w:val="en-US" w:eastAsia="zh-CN" w:bidi="ar-SA"/>
        </w:rPr>
        <w:t xml:space="preserve">、成交供应商的</w:t>
      </w:r>
      <w:r>
        <w:rPr>
          <w:rFonts w:hint="eastAsia" w:eastAsia="宋体" w:cs="宋体"/>
          <w:sz w:val="21"/>
          <w:szCs w:val="21"/>
          <w:lang w:val="en-US" w:eastAsia="zh-CN" w:bidi="ar-SA"/>
        </w:rPr>
        <w:t xml:space="preserve">投标文件</w:t>
      </w:r>
      <w:r>
        <w:rPr>
          <w:rFonts w:hint="eastAsia" w:ascii="宋体" w:hAnsi="宋体" w:eastAsia="宋体" w:cs="宋体"/>
          <w:sz w:val="21"/>
          <w:szCs w:val="21"/>
          <w:lang w:val="en-US" w:eastAsia="zh-CN" w:bidi="ar-SA"/>
        </w:rPr>
        <w:t xml:space="preserve">及采购过程中有关澄清、承诺文件均为本合同有效附件，是本合同不可分割的组成部分，与本合同具有同等法律效力。</w:t>
      </w:r>
      <w:r>
        <w:rPr>
          <w:rFonts w:hint="eastAsia" w:ascii="宋体" w:hAnsi="宋体" w:eastAsia="宋体" w:cs="宋体"/>
          <w:sz w:val="21"/>
          <w:szCs w:val="21"/>
          <w:lang w:val="en-US" w:eastAsia="zh-CN" w:bidi="ar-SA"/>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rPr>
        <w:suppressLineNumbers w:val="0"/>
      </w:pPr>
      <w:r>
        <w:rPr>
          <w:rFonts w:hint="eastAsia" w:ascii="宋体" w:hAnsi="宋体" w:eastAsia="宋体" w:cs="宋体"/>
          <w:b/>
          <w:bCs/>
          <w:i w:val="0"/>
          <w:iCs w:val="0"/>
          <w:color w:val="000000"/>
          <w:spacing w:val="0"/>
          <w:sz w:val="21"/>
          <w:szCs w:val="21"/>
          <w:vertAlign w:val="baseline"/>
        </w:rPr>
        <w:t xml:space="preserve">五、服务期、服务地点</w:t>
      </w:r>
      <w:r>
        <w:rPr>
          <w:rFonts w:hint="eastAsia" w:ascii="宋体" w:hAnsi="宋体" w:eastAsia="宋体" w:cs="宋体"/>
          <w:sz w:val="21"/>
          <w:szCs w:val="21"/>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5.1服务期/交付期：</w:t>
      </w:r>
      <w:r>
        <w:rPr>
          <w:rFonts w:hint="eastAsia" w:eastAsia="宋体" w:cs="宋体"/>
          <w:sz w:val="21"/>
          <w:szCs w:val="21"/>
          <w:u w:val="single"/>
          <w:lang w:val="en-US" w:eastAsia="zh-CN" w:bidi="ar-SA"/>
        </w:rPr>
        <w:t xml:space="preserve">                </w:t>
      </w:r>
      <w:r>
        <w:rPr>
          <w:rFonts w:hint="eastAsia" w:ascii="宋体" w:hAnsi="宋体" w:eastAsia="宋体" w:cs="宋体"/>
          <w:sz w:val="21"/>
          <w:szCs w:val="21"/>
          <w:lang w:val="en-US" w:eastAsia="zh-CN" w:bidi="ar-SA"/>
        </w:rPr>
        <w:t xml:space="preserve">。</w:t>
      </w:r>
      <w:r>
        <w:rPr>
          <w:rFonts w:hint="eastAsia" w:ascii="宋体" w:hAnsi="宋体" w:eastAsia="宋体" w:cs="宋体"/>
          <w:sz w:val="21"/>
          <w:szCs w:val="21"/>
          <w:lang w:val="en-US" w:eastAsia="zh-CN" w:bidi="ar-SA"/>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5.2服务地点：</w:t>
      </w:r>
      <w:r>
        <w:rPr>
          <w:rFonts w:hint="eastAsia" w:eastAsia="宋体" w:cs="宋体"/>
          <w:sz w:val="21"/>
          <w:szCs w:val="21"/>
          <w:u w:val="single"/>
          <w:lang w:val="en-US" w:eastAsia="zh-CN" w:bidi="ar-SA"/>
        </w:rPr>
        <w:t xml:space="preserve">                </w:t>
      </w:r>
      <w:r>
        <w:rPr>
          <w:rFonts w:hint="eastAsia" w:ascii="宋体" w:hAnsi="宋体" w:eastAsia="宋体" w:cs="宋体"/>
          <w:sz w:val="21"/>
          <w:szCs w:val="21"/>
          <w:lang w:val="en-US" w:eastAsia="zh-CN" w:bidi="ar-SA"/>
        </w:rPr>
        <w:t xml:space="preserve">。</w:t>
      </w:r>
      <w:r>
        <w:rPr>
          <w:rFonts w:hint="eastAsia" w:ascii="宋体" w:hAnsi="宋体" w:eastAsia="宋体" w:cs="宋体"/>
          <w:sz w:val="21"/>
          <w:szCs w:val="21"/>
          <w:lang w:val="en-US" w:eastAsia="zh-CN" w:bidi="ar-SA"/>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rPr>
        <w:suppressLineNumbers w:val="0"/>
      </w:pPr>
      <w:r>
        <w:rPr>
          <w:rFonts w:hint="eastAsia" w:ascii="宋体" w:hAnsi="宋体" w:eastAsia="宋体" w:cs="宋体"/>
          <w:b/>
          <w:bCs/>
          <w:i w:val="0"/>
          <w:iCs w:val="0"/>
          <w:color w:val="000000"/>
          <w:spacing w:val="0"/>
          <w:sz w:val="21"/>
          <w:szCs w:val="21"/>
          <w:vertAlign w:val="baseline"/>
        </w:rPr>
        <w:t xml:space="preserve">六、转包或分包</w:t>
      </w:r>
      <w:r>
        <w:rPr>
          <w:rFonts w:hint="eastAsia" w:ascii="宋体" w:hAnsi="宋体" w:eastAsia="宋体" w:cs="宋体"/>
          <w:sz w:val="21"/>
          <w:szCs w:val="21"/>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6.1本合同范围内服务，应由乙方直接提供，不得转让他人承接；</w:t>
      </w:r>
      <w:r>
        <w:rPr>
          <w:rFonts w:hint="eastAsia" w:ascii="宋体" w:hAnsi="宋体" w:eastAsia="宋体" w:cs="宋体"/>
          <w:sz w:val="21"/>
          <w:szCs w:val="21"/>
          <w:lang w:val="en-US" w:eastAsia="zh-CN" w:bidi="ar-SA"/>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6.2 除非得到甲方的书面同意，乙方不得部分分包给他人承接。</w:t>
      </w:r>
      <w:r>
        <w:rPr>
          <w:rFonts w:hint="eastAsia" w:ascii="宋体" w:hAnsi="宋体" w:eastAsia="宋体" w:cs="宋体"/>
          <w:sz w:val="21"/>
          <w:szCs w:val="21"/>
          <w:lang w:val="en-US" w:eastAsia="zh-CN" w:bidi="ar-SA"/>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rPr>
        <w:suppressLineNumbers w:val="0"/>
      </w:pPr>
      <w:r>
        <w:rPr>
          <w:rFonts w:hint="eastAsia" w:ascii="宋体" w:hAnsi="宋体" w:eastAsia="宋体" w:cs="宋体"/>
          <w:b/>
          <w:bCs/>
          <w:i w:val="0"/>
          <w:iCs w:val="0"/>
          <w:color w:val="000000"/>
          <w:spacing w:val="0"/>
          <w:sz w:val="21"/>
          <w:szCs w:val="21"/>
          <w:vertAlign w:val="baseline"/>
        </w:rPr>
        <w:t xml:space="preserve">七、甲方权利和义务：</w:t>
      </w:r>
      <w:r>
        <w:rPr>
          <w:rFonts w:hint="eastAsia" w:ascii="宋体" w:hAnsi="宋体" w:eastAsia="宋体" w:cs="宋体"/>
          <w:sz w:val="21"/>
          <w:szCs w:val="21"/>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7.1甲方依据</w:t>
      </w:r>
      <w:r>
        <w:rPr>
          <w:rFonts w:hint="eastAsia" w:eastAsia="宋体" w:cs="宋体"/>
          <w:sz w:val="21"/>
          <w:szCs w:val="21"/>
          <w:lang w:val="en-US" w:eastAsia="zh-CN" w:bidi="ar-SA"/>
        </w:rPr>
        <w:t xml:space="preserve">招标文件</w:t>
      </w:r>
      <w:r>
        <w:rPr>
          <w:rFonts w:hint="eastAsia" w:ascii="宋体" w:hAnsi="宋体" w:eastAsia="宋体" w:cs="宋体"/>
          <w:sz w:val="21"/>
          <w:szCs w:val="21"/>
          <w:lang w:val="en-US" w:eastAsia="zh-CN" w:bidi="ar-SA"/>
        </w:rPr>
        <w:t xml:space="preserve">上的项目要求、乙方</w:t>
      </w:r>
      <w:r>
        <w:rPr>
          <w:rFonts w:hint="eastAsia" w:eastAsia="宋体" w:cs="宋体"/>
          <w:sz w:val="21"/>
          <w:szCs w:val="21"/>
          <w:lang w:val="en-US" w:eastAsia="zh-CN" w:bidi="ar-SA"/>
        </w:rPr>
        <w:t xml:space="preserve">投标文件</w:t>
      </w:r>
      <w:r>
        <w:rPr>
          <w:rFonts w:hint="eastAsia" w:ascii="宋体" w:hAnsi="宋体" w:eastAsia="宋体" w:cs="宋体"/>
          <w:sz w:val="21"/>
          <w:szCs w:val="21"/>
          <w:lang w:val="en-US" w:eastAsia="zh-CN" w:bidi="ar-SA"/>
        </w:rPr>
        <w:t xml:space="preserve">承诺及国家有关质量标准进行对乙方提供的服务及履行本合同情况实行考核验收。验收时乙方必须在现场，验收完毕后作出验收结果报告。考核验收标准为：</w:t>
      </w:r>
      <w:r>
        <w:rPr>
          <w:rFonts w:hint="eastAsia" w:eastAsia="宋体" w:cs="宋体"/>
          <w:sz w:val="21"/>
          <w:szCs w:val="21"/>
          <w:u w:val="single"/>
          <w:lang w:val="en-US" w:eastAsia="zh-CN" w:bidi="ar-SA"/>
        </w:rPr>
        <w:t xml:space="preserve"> 合格 </w:t>
      </w:r>
      <w:r>
        <w:rPr>
          <w:rFonts w:hint="eastAsia" w:ascii="宋体" w:hAnsi="宋体" w:eastAsia="宋体" w:cs="宋体"/>
          <w:sz w:val="21"/>
          <w:szCs w:val="21"/>
          <w:lang w:val="en-US" w:eastAsia="zh-CN" w:bidi="ar-SA"/>
        </w:rPr>
        <w:t xml:space="preserve">。</w:t>
      </w:r>
      <w:r>
        <w:rPr>
          <w:rFonts w:hint="eastAsia" w:ascii="宋体" w:hAnsi="宋体" w:eastAsia="宋体" w:cs="宋体"/>
          <w:sz w:val="21"/>
          <w:szCs w:val="21"/>
          <w:lang w:val="en-US" w:eastAsia="zh-CN" w:bidi="ar-SA"/>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7.2对专业技术复杂的服务，甲方可请国家认可的专业检测机构或组织相关的技术专家参与验收，并由其出具检测报告或验收报告。</w:t>
      </w:r>
      <w:r>
        <w:rPr>
          <w:rFonts w:hint="eastAsia" w:ascii="宋体" w:hAnsi="宋体" w:eastAsia="宋体" w:cs="宋体"/>
          <w:sz w:val="21"/>
          <w:szCs w:val="21"/>
          <w:lang w:val="en-US" w:eastAsia="zh-CN" w:bidi="ar-SA"/>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7.3</w:t>
      </w:r>
      <w:r>
        <w:rPr>
          <w:rFonts w:hint="eastAsia" w:eastAsia="宋体" w:cs="宋体"/>
          <w:sz w:val="21"/>
          <w:szCs w:val="21"/>
          <w:lang w:val="en-US" w:eastAsia="zh-CN" w:bidi="ar-SA"/>
        </w:rPr>
        <w:t xml:space="preserve">招标文件</w:t>
      </w:r>
      <w:r>
        <w:rPr>
          <w:rFonts w:hint="eastAsia" w:ascii="宋体" w:hAnsi="宋体" w:eastAsia="宋体" w:cs="宋体"/>
          <w:sz w:val="21"/>
          <w:szCs w:val="21"/>
          <w:lang w:val="en-US" w:eastAsia="zh-CN" w:bidi="ar-SA"/>
        </w:rPr>
        <w:t xml:space="preserve">规定以外的验收费用由甲乙双方协商解决。若服务经考核验收不符合技术服务要求和标准的，由乙方承担验收费用。</w:t>
      </w:r>
      <w:r>
        <w:rPr>
          <w:rFonts w:hint="eastAsia" w:ascii="宋体" w:hAnsi="宋体" w:eastAsia="宋体" w:cs="宋体"/>
          <w:sz w:val="21"/>
          <w:szCs w:val="21"/>
          <w:lang w:val="en-US" w:eastAsia="zh-CN" w:bidi="ar-SA"/>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7.4甲方有义务在适当的范围内公开考核结果，甲方有权对项目资金使用情况进行监督、检查，并要求乙方提供相关资料。</w:t>
      </w:r>
      <w:r>
        <w:rPr>
          <w:rFonts w:hint="eastAsia" w:ascii="宋体" w:hAnsi="宋体" w:eastAsia="宋体" w:cs="宋体"/>
          <w:sz w:val="21"/>
          <w:szCs w:val="21"/>
          <w:lang w:val="en-US" w:eastAsia="zh-CN" w:bidi="ar-SA"/>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7.5因突发情况，甲方需调动乙方人员和器材设备时，乙方应服从安排并予以配合。</w:t>
      </w:r>
      <w:r>
        <w:rPr>
          <w:rFonts w:hint="eastAsia" w:ascii="宋体" w:hAnsi="宋体" w:eastAsia="宋体" w:cs="宋体"/>
          <w:sz w:val="21"/>
          <w:szCs w:val="21"/>
          <w:lang w:val="en-US" w:eastAsia="zh-CN" w:bidi="ar-SA"/>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7.6甲方有权根据国家政策或法律法规的变动对服务的需求标准和质量做出相应变动。</w:t>
      </w:r>
      <w:r>
        <w:rPr>
          <w:rFonts w:hint="eastAsia" w:ascii="宋体" w:hAnsi="宋体" w:eastAsia="宋体" w:cs="宋体"/>
          <w:sz w:val="21"/>
          <w:szCs w:val="21"/>
          <w:lang w:val="en-US" w:eastAsia="zh-CN" w:bidi="ar-SA"/>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rPr>
        <w:suppressLineNumbers w:val="0"/>
      </w:pPr>
      <w:r>
        <w:rPr>
          <w:rFonts w:hint="eastAsia" w:ascii="宋体" w:hAnsi="宋体" w:eastAsia="宋体" w:cs="宋体"/>
          <w:b/>
          <w:bCs/>
          <w:i w:val="0"/>
          <w:iCs w:val="0"/>
          <w:color w:val="000000"/>
          <w:spacing w:val="0"/>
          <w:sz w:val="21"/>
          <w:szCs w:val="21"/>
          <w:vertAlign w:val="baseline"/>
        </w:rPr>
        <w:t xml:space="preserve">八、乙方权利和义务：</w:t>
      </w:r>
      <w:r>
        <w:rPr>
          <w:rFonts w:hint="eastAsia" w:ascii="宋体" w:hAnsi="宋体" w:eastAsia="宋体" w:cs="宋体"/>
          <w:sz w:val="21"/>
          <w:szCs w:val="21"/>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8.1乙方应根据国家标准、行业标准和规范要求、</w:t>
      </w:r>
      <w:r>
        <w:rPr>
          <w:rFonts w:hint="eastAsia" w:eastAsia="宋体" w:cs="宋体"/>
          <w:sz w:val="21"/>
          <w:szCs w:val="21"/>
          <w:lang w:val="en-US" w:eastAsia="zh-CN" w:bidi="ar-SA"/>
        </w:rPr>
        <w:t xml:space="preserve">招标文件</w:t>
      </w:r>
      <w:r>
        <w:rPr>
          <w:rFonts w:hint="eastAsia" w:ascii="宋体" w:hAnsi="宋体" w:eastAsia="宋体" w:cs="宋体"/>
          <w:sz w:val="21"/>
          <w:szCs w:val="21"/>
          <w:lang w:val="en-US" w:eastAsia="zh-CN" w:bidi="ar-SA"/>
        </w:rPr>
        <w:t xml:space="preserve">规定的服务质量标准和有关要求及</w:t>
      </w:r>
      <w:r>
        <w:rPr>
          <w:rFonts w:hint="eastAsia" w:eastAsia="宋体" w:cs="宋体"/>
          <w:sz w:val="21"/>
          <w:szCs w:val="21"/>
          <w:lang w:val="en-US" w:eastAsia="zh-CN" w:bidi="ar-SA"/>
        </w:rPr>
        <w:t xml:space="preserve">投标文件</w:t>
      </w:r>
      <w:r>
        <w:rPr>
          <w:rFonts w:hint="eastAsia" w:ascii="宋体" w:hAnsi="宋体" w:eastAsia="宋体" w:cs="宋体"/>
          <w:sz w:val="21"/>
          <w:szCs w:val="21"/>
          <w:lang w:val="en-US" w:eastAsia="zh-CN" w:bidi="ar-SA"/>
        </w:rPr>
        <w:t xml:space="preserve">所作的承诺完成服务工作。</w:t>
      </w:r>
      <w:r>
        <w:rPr>
          <w:rFonts w:hint="eastAsia" w:ascii="宋体" w:hAnsi="宋体" w:eastAsia="宋体" w:cs="宋体"/>
          <w:sz w:val="21"/>
          <w:szCs w:val="21"/>
          <w:lang w:val="en-US" w:eastAsia="zh-CN" w:bidi="ar-SA"/>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8.2乙方应接受并主动配合甲方及行业主管部门的检查，对甲方指出的问题，应及时做出合理解释或予以纠正。</w:t>
      </w:r>
      <w:r>
        <w:rPr>
          <w:rFonts w:hint="eastAsia" w:ascii="宋体" w:hAnsi="宋体" w:eastAsia="宋体" w:cs="宋体"/>
          <w:sz w:val="21"/>
          <w:szCs w:val="21"/>
          <w:lang w:val="en-US" w:eastAsia="zh-CN" w:bidi="ar-SA"/>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8.3对因乙方管理不善而造成甲方的损失，乙方应负责及时修复或照价赔偿。</w:t>
      </w:r>
      <w:r>
        <w:rPr>
          <w:rFonts w:hint="eastAsia" w:ascii="宋体" w:hAnsi="宋体" w:eastAsia="宋体" w:cs="宋体"/>
          <w:sz w:val="21"/>
          <w:szCs w:val="21"/>
          <w:lang w:val="en-US" w:eastAsia="zh-CN" w:bidi="ar-SA"/>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8.4乙方应保证本合同提供的服务及相关的软件和技术资料等，均已取得有关知识产权的权利人的合法授权，如发生侵权等争议，乙方负责处理并承担由此引发的全部责任。</w:t>
      </w:r>
      <w:r>
        <w:rPr>
          <w:rFonts w:hint="eastAsia" w:ascii="宋体" w:hAnsi="宋体" w:eastAsia="宋体" w:cs="宋体"/>
          <w:sz w:val="21"/>
          <w:szCs w:val="21"/>
          <w:lang w:val="en-US" w:eastAsia="zh-CN" w:bidi="ar-SA"/>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8.5乙方应做好详细的管理台账，建立管理档案，并按双方约定将管理情况汇总报送甲方。</w:t>
      </w:r>
      <w:r>
        <w:rPr>
          <w:rFonts w:hint="eastAsia" w:ascii="宋体" w:hAnsi="宋体" w:eastAsia="宋体" w:cs="宋体"/>
          <w:sz w:val="21"/>
          <w:szCs w:val="21"/>
          <w:lang w:val="en-US" w:eastAsia="zh-CN" w:bidi="ar-SA"/>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8.6为确保服务质量，乙方须安排管理人员进行监督管理。</w:t>
      </w:r>
      <w:r>
        <w:rPr>
          <w:rFonts w:hint="eastAsia" w:ascii="宋体" w:hAnsi="宋体" w:eastAsia="宋体" w:cs="宋体"/>
          <w:sz w:val="21"/>
          <w:szCs w:val="21"/>
          <w:lang w:val="en-US" w:eastAsia="zh-CN" w:bidi="ar-SA"/>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8.7服务过程中，乙方必须采取周密的安全措施，以避免对人身和财产的损害。如因乙方原因而造成人身伤害或财产损失的，由乙方承担全部责任。</w:t>
      </w:r>
      <w:r>
        <w:rPr>
          <w:rFonts w:hint="eastAsia" w:ascii="宋体" w:hAnsi="宋体" w:eastAsia="宋体" w:cs="宋体"/>
          <w:sz w:val="21"/>
          <w:szCs w:val="21"/>
          <w:lang w:val="en-US" w:eastAsia="zh-CN" w:bidi="ar-SA"/>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rPr>
        <w:suppressLineNumbers w:val="0"/>
      </w:pPr>
      <w:r>
        <w:rPr>
          <w:rFonts w:hint="eastAsia" w:ascii="宋体" w:hAnsi="宋体" w:eastAsia="宋体" w:cs="宋体"/>
          <w:b/>
          <w:bCs/>
          <w:i w:val="0"/>
          <w:iCs w:val="0"/>
          <w:color w:val="000000"/>
          <w:spacing w:val="0"/>
          <w:sz w:val="21"/>
          <w:szCs w:val="21"/>
          <w:vertAlign w:val="baseline"/>
        </w:rPr>
        <w:t xml:space="preserve">九、违约责任</w:t>
      </w:r>
      <w:r>
        <w:rPr>
          <w:rFonts w:hint="eastAsia" w:ascii="宋体" w:hAnsi="宋体" w:eastAsia="宋体" w:cs="宋体"/>
          <w:sz w:val="21"/>
          <w:szCs w:val="21"/>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9.1甲方无正当理由要求取消服务的，应按合同总价款的向乙方偿付违约金。</w:t>
      </w:r>
      <w:r>
        <w:rPr>
          <w:rFonts w:hint="eastAsia" w:ascii="宋体" w:hAnsi="宋体" w:eastAsia="宋体" w:cs="宋体"/>
          <w:sz w:val="21"/>
          <w:szCs w:val="21"/>
          <w:lang w:val="en-US" w:eastAsia="zh-CN" w:bidi="ar-SA"/>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9.2乙方不能按约定时间和要求提供服务的，乙方应按合同的总额每日千万之</w:t>
      </w:r>
      <w:r>
        <w:rPr>
          <w:rFonts w:hint="eastAsia" w:eastAsia="宋体" w:cs="宋体"/>
          <w:sz w:val="21"/>
          <w:szCs w:val="21"/>
          <w:lang w:val="en-US" w:eastAsia="zh-CN" w:bidi="ar-SA"/>
        </w:rPr>
        <w:t xml:space="preserve">5</w:t>
      </w:r>
      <w:r>
        <w:rPr>
          <w:rFonts w:hint="eastAsia" w:ascii="宋体" w:hAnsi="宋体" w:eastAsia="宋体" w:cs="宋体"/>
          <w:sz w:val="21"/>
          <w:szCs w:val="21"/>
          <w:lang w:val="en-US" w:eastAsia="zh-CN" w:bidi="ar-SA"/>
        </w:rPr>
        <w:t xml:space="preserve">向甲方支付违约金，由甲方从待付合同款中扣除。逾期超过约定日期10个自然日不能提供约定服务的，甲方可解除本合同。乙方因违约行为导致甲方解除合同的，</w:t>
      </w:r>
      <w:r>
        <w:rPr>
          <w:rFonts w:hint="eastAsia" w:eastAsia="宋体" w:cs="宋体"/>
          <w:sz w:val="21"/>
          <w:szCs w:val="21"/>
          <w:lang w:val="en-US" w:eastAsia="zh-CN" w:bidi="ar-SA"/>
        </w:rPr>
        <w:t xml:space="preserve">履约保证金不予退还，</w:t>
      </w:r>
      <w:r>
        <w:rPr>
          <w:rFonts w:hint="eastAsia" w:ascii="宋体" w:hAnsi="宋体" w:eastAsia="宋体" w:cs="宋体"/>
          <w:sz w:val="21"/>
          <w:szCs w:val="21"/>
          <w:lang w:val="en-US" w:eastAsia="zh-CN" w:bidi="ar-SA"/>
        </w:rPr>
        <w:t xml:space="preserve">乙方应向甲方支付合同总值百分之</w:t>
      </w:r>
      <w:r>
        <w:rPr>
          <w:rFonts w:hint="eastAsia" w:eastAsia="宋体" w:cs="宋体"/>
          <w:sz w:val="21"/>
          <w:szCs w:val="21"/>
          <w:u w:val="single"/>
          <w:lang w:val="en-US" w:eastAsia="zh-CN" w:bidi="ar-SA"/>
        </w:rPr>
        <w:t xml:space="preserve">10</w:t>
      </w:r>
      <w:r>
        <w:rPr>
          <w:rFonts w:hint="eastAsia" w:ascii="宋体" w:hAnsi="宋体" w:eastAsia="宋体" w:cs="宋体"/>
          <w:sz w:val="21"/>
          <w:szCs w:val="21"/>
          <w:lang w:val="en-US" w:eastAsia="zh-CN" w:bidi="ar-SA"/>
        </w:rPr>
        <w:t xml:space="preserve">的违约金，</w:t>
      </w:r>
      <w:r>
        <w:rPr>
          <w:rFonts w:hint="eastAsia" w:eastAsia="宋体" w:cs="宋体"/>
          <w:sz w:val="21"/>
          <w:szCs w:val="21"/>
          <w:lang w:val="en-US" w:eastAsia="zh-CN" w:bidi="ar-SA"/>
        </w:rPr>
        <w:t xml:space="preserve">超付合同款退还甲方，</w:t>
      </w:r>
      <w:r>
        <w:rPr>
          <w:rFonts w:hint="eastAsia" w:ascii="宋体" w:hAnsi="宋体" w:eastAsia="宋体" w:cs="宋体"/>
          <w:sz w:val="21"/>
          <w:szCs w:val="21"/>
          <w:lang w:val="en-US" w:eastAsia="zh-CN" w:bidi="ar-SA"/>
        </w:rPr>
        <w:t xml:space="preserve">如造成甲方损失超过违约金的，超出部分由乙方继续承担赔偿责任。</w:t>
      </w:r>
      <w:r>
        <w:rPr>
          <w:rFonts w:hint="eastAsia" w:ascii="宋体" w:hAnsi="宋体" w:eastAsia="宋体" w:cs="宋体"/>
          <w:sz w:val="21"/>
          <w:szCs w:val="21"/>
          <w:lang w:val="en-US" w:eastAsia="zh-CN" w:bidi="ar-SA"/>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9.</w:t>
      </w:r>
      <w:r>
        <w:rPr>
          <w:rFonts w:hint="eastAsia" w:eastAsia="宋体" w:cs="宋体"/>
          <w:sz w:val="21"/>
          <w:szCs w:val="21"/>
          <w:lang w:val="en-US" w:eastAsia="zh-CN" w:bidi="ar-SA"/>
        </w:rPr>
        <w:t xml:space="preserve">3</w:t>
      </w:r>
      <w:r>
        <w:rPr>
          <w:rFonts w:hint="eastAsia" w:ascii="宋体" w:hAnsi="宋体" w:eastAsia="宋体" w:cs="宋体"/>
          <w:sz w:val="21"/>
          <w:szCs w:val="21"/>
          <w:lang w:val="en-US" w:eastAsia="zh-CN" w:bidi="ar-SA"/>
        </w:rPr>
        <w:t xml:space="preserve">乙方提供的服务不符合</w:t>
      </w:r>
      <w:r>
        <w:rPr>
          <w:rFonts w:hint="eastAsia" w:eastAsia="宋体" w:cs="宋体"/>
          <w:sz w:val="21"/>
          <w:szCs w:val="21"/>
          <w:lang w:val="en-US" w:eastAsia="zh-CN" w:bidi="ar-SA"/>
        </w:rPr>
        <w:t xml:space="preserve">招标文件采购</w:t>
      </w:r>
      <w:r>
        <w:rPr>
          <w:rFonts w:hint="eastAsia" w:ascii="宋体" w:hAnsi="宋体" w:eastAsia="宋体" w:cs="宋体"/>
          <w:sz w:val="21"/>
          <w:szCs w:val="21"/>
          <w:lang w:val="en-US" w:eastAsia="zh-CN" w:bidi="ar-SA"/>
        </w:rPr>
        <w:t xml:space="preserve">需求要求、乙方</w:t>
      </w:r>
      <w:r>
        <w:rPr>
          <w:rFonts w:hint="eastAsia" w:eastAsia="宋体" w:cs="宋体"/>
          <w:sz w:val="21"/>
          <w:szCs w:val="21"/>
          <w:lang w:val="en-US" w:eastAsia="zh-CN" w:bidi="ar-SA"/>
        </w:rPr>
        <w:t xml:space="preserve">投标文件</w:t>
      </w:r>
      <w:r>
        <w:rPr>
          <w:rFonts w:hint="eastAsia" w:ascii="宋体" w:hAnsi="宋体" w:eastAsia="宋体" w:cs="宋体"/>
          <w:sz w:val="21"/>
          <w:szCs w:val="21"/>
          <w:lang w:val="en-US" w:eastAsia="zh-CN" w:bidi="ar-SA"/>
        </w:rPr>
        <w:t xml:space="preserve">承诺及国家有关质量标准的，甲方有权拒收。乙方愿意完善但逾期提供约定要求服务的，按乙方逾期提供服务处理。乙方拒绝完善的，甲方可单方面解除合同，</w:t>
      </w:r>
      <w:r>
        <w:rPr>
          <w:rFonts w:hint="eastAsia" w:eastAsia="宋体" w:cs="宋体"/>
          <w:sz w:val="21"/>
          <w:szCs w:val="21"/>
          <w:lang w:val="en-US" w:eastAsia="zh-CN" w:bidi="ar-SA"/>
        </w:rPr>
        <w:t xml:space="preserve">履约保证金不予退还，</w:t>
      </w:r>
      <w:r>
        <w:rPr>
          <w:rFonts w:hint="eastAsia" w:ascii="宋体" w:hAnsi="宋体" w:eastAsia="宋体" w:cs="宋体"/>
          <w:sz w:val="21"/>
          <w:szCs w:val="21"/>
          <w:lang w:val="en-US" w:eastAsia="zh-CN" w:bidi="ar-SA"/>
        </w:rPr>
        <w:t xml:space="preserve">并由乙方赔偿由此造成的甲方全部损失。</w:t>
      </w:r>
      <w:r>
        <w:rPr>
          <w:rFonts w:hint="eastAsia" w:ascii="宋体" w:hAnsi="宋体" w:eastAsia="宋体" w:cs="宋体"/>
          <w:sz w:val="21"/>
          <w:szCs w:val="21"/>
          <w:lang w:val="en-US" w:eastAsia="zh-CN" w:bidi="ar-SA"/>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rPr>
        <w:suppressLineNumbers w:val="0"/>
      </w:pPr>
      <w:r>
        <w:rPr>
          <w:rFonts w:hint="eastAsia" w:ascii="宋体" w:hAnsi="宋体" w:eastAsia="宋体" w:cs="宋体"/>
          <w:b/>
          <w:bCs/>
          <w:i w:val="0"/>
          <w:iCs w:val="0"/>
          <w:color w:val="000000"/>
          <w:spacing w:val="0"/>
          <w:sz w:val="21"/>
          <w:szCs w:val="21"/>
          <w:vertAlign w:val="baseline"/>
        </w:rPr>
        <w:t xml:space="preserve">十、合同的解除</w:t>
      </w:r>
      <w:r>
        <w:rPr>
          <w:rFonts w:hint="eastAsia" w:ascii="宋体" w:hAnsi="宋体" w:eastAsia="宋体" w:cs="宋体"/>
          <w:sz w:val="21"/>
          <w:szCs w:val="21"/>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10.1有下列情形之一，合同一方可以解除合同：</w:t>
      </w:r>
      <w:r>
        <w:rPr>
          <w:rFonts w:hint="eastAsia" w:ascii="宋体" w:hAnsi="宋体" w:eastAsia="宋体" w:cs="宋体"/>
          <w:sz w:val="21"/>
          <w:szCs w:val="21"/>
          <w:lang w:val="en-US" w:eastAsia="zh-CN" w:bidi="ar-SA"/>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（1）因合同一方违约导致合同不能履行，另一方有权解除合同。</w:t>
      </w:r>
      <w:r>
        <w:rPr>
          <w:rFonts w:hint="eastAsia" w:ascii="宋体" w:hAnsi="宋体" w:eastAsia="宋体" w:cs="宋体"/>
          <w:sz w:val="21"/>
          <w:szCs w:val="21"/>
          <w:lang w:val="en-US" w:eastAsia="zh-CN" w:bidi="ar-SA"/>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（2）甲方有权在出现以下情形时单方面解除合同，合同解除自书面解除通知到达乙方时生效：</w:t>
      </w:r>
      <w:r>
        <w:rPr>
          <w:rFonts w:hint="eastAsia" w:ascii="宋体" w:hAnsi="宋体" w:eastAsia="宋体" w:cs="宋体"/>
          <w:sz w:val="21"/>
          <w:szCs w:val="21"/>
          <w:lang w:val="en-US" w:eastAsia="zh-CN" w:bidi="ar-SA"/>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①乙方逾期未实施或完成约定服务超过</w:t>
      </w:r>
      <w:r>
        <w:rPr>
          <w:rFonts w:hint="eastAsia" w:eastAsia="宋体" w:cs="宋体"/>
          <w:sz w:val="21"/>
          <w:szCs w:val="21"/>
          <w:lang w:val="en-US" w:eastAsia="zh-CN" w:bidi="ar-SA"/>
        </w:rPr>
        <w:t xml:space="preserve">30</w:t>
      </w:r>
      <w:r>
        <w:rPr>
          <w:rFonts w:hint="eastAsia" w:ascii="宋体" w:hAnsi="宋体" w:eastAsia="宋体" w:cs="宋体"/>
          <w:sz w:val="21"/>
          <w:szCs w:val="21"/>
          <w:lang w:val="en-US" w:eastAsia="zh-CN" w:bidi="ar-SA"/>
        </w:rPr>
        <w:t xml:space="preserve">个自然日。</w:t>
      </w:r>
      <w:r>
        <w:rPr>
          <w:rFonts w:hint="eastAsia" w:ascii="宋体" w:hAnsi="宋体" w:eastAsia="宋体" w:cs="宋体"/>
          <w:sz w:val="21"/>
          <w:szCs w:val="21"/>
          <w:lang w:val="en-US" w:eastAsia="zh-CN" w:bidi="ar-SA"/>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②乙方履行本合同约定义务时，未达到约定要求，修改或整改超过3次仍然无法达到约定要求。</w:t>
      </w:r>
      <w:r>
        <w:rPr>
          <w:rFonts w:hint="eastAsia" w:ascii="宋体" w:hAnsi="宋体" w:eastAsia="宋体" w:cs="宋体"/>
          <w:sz w:val="21"/>
          <w:szCs w:val="21"/>
          <w:lang w:val="en-US" w:eastAsia="zh-CN" w:bidi="ar-SA"/>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③乙方有转让或未经甲方同意的分包行为。</w:t>
      </w:r>
      <w:r>
        <w:rPr>
          <w:rFonts w:hint="eastAsia" w:ascii="宋体" w:hAnsi="宋体" w:eastAsia="宋体" w:cs="宋体"/>
          <w:sz w:val="21"/>
          <w:szCs w:val="21"/>
          <w:lang w:val="en-US" w:eastAsia="zh-CN" w:bidi="ar-SA"/>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10.2乙方应对甲方提供的资料具有保密义务，未经甲方同意，不得将与本合同的相关内容资料提供给任何第三方单位和个人，否则甲方有权解除合同，并由乙方赔偿由此造成的甲方全部损失。</w:t>
      </w:r>
      <w:r>
        <w:rPr>
          <w:rFonts w:hint="eastAsia" w:ascii="宋体" w:hAnsi="宋体" w:eastAsia="宋体" w:cs="宋体"/>
          <w:sz w:val="21"/>
          <w:szCs w:val="21"/>
          <w:lang w:val="en-US" w:eastAsia="zh-CN" w:bidi="ar-SA"/>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rPr>
        <w:suppressLineNumbers w:val="0"/>
      </w:pPr>
      <w:r>
        <w:rPr>
          <w:rFonts w:hint="eastAsia" w:ascii="宋体" w:hAnsi="宋体" w:eastAsia="宋体" w:cs="宋体"/>
          <w:b/>
          <w:bCs/>
          <w:i w:val="0"/>
          <w:iCs w:val="0"/>
          <w:color w:val="000000"/>
          <w:spacing w:val="0"/>
          <w:sz w:val="21"/>
          <w:szCs w:val="21"/>
          <w:vertAlign w:val="baseline"/>
        </w:rPr>
        <w:t xml:space="preserve">十一、补充条款</w:t>
      </w:r>
      <w:r>
        <w:rPr>
          <w:rFonts w:hint="eastAsia" w:ascii="宋体" w:hAnsi="宋体" w:eastAsia="宋体" w:cs="宋体"/>
          <w:sz w:val="21"/>
          <w:szCs w:val="21"/>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rPr>
        <w:suppressLineNumbers w:val="0"/>
      </w:pPr>
      <w:r>
        <w:rPr>
          <w:rFonts w:hint="eastAsia" w:ascii="宋体" w:hAnsi="宋体" w:eastAsia="宋体" w:cs="宋体"/>
          <w:b/>
          <w:bCs/>
          <w:i w:val="0"/>
          <w:iCs w:val="0"/>
          <w:color w:val="000000"/>
          <w:spacing w:val="0"/>
          <w:sz w:val="21"/>
          <w:szCs w:val="21"/>
          <w:vertAlign w:val="baseline"/>
        </w:rPr>
        <w:t xml:space="preserve">十二、不可抗力事件处理</w:t>
      </w:r>
      <w:r>
        <w:rPr>
          <w:rFonts w:hint="eastAsia" w:ascii="宋体" w:hAnsi="宋体" w:eastAsia="宋体" w:cs="宋体"/>
          <w:sz w:val="21"/>
          <w:szCs w:val="21"/>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12.1 在合同有效期内，任何一方因不可抗力事件导致不能履行合同，则合同履行期可延长，其延长期与不可抗力影响期相同。</w:t>
      </w:r>
      <w:r>
        <w:rPr>
          <w:rFonts w:hint="eastAsia" w:ascii="宋体" w:hAnsi="宋体" w:eastAsia="宋体" w:cs="宋体"/>
          <w:sz w:val="21"/>
          <w:szCs w:val="21"/>
          <w:lang w:val="en-US" w:eastAsia="zh-CN" w:bidi="ar-SA"/>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12.2 不可抗力事件发生后，应立即通知对方，并寄送有关权威机构出具的证明。</w:t>
      </w:r>
      <w:r>
        <w:rPr>
          <w:rFonts w:hint="eastAsia" w:ascii="宋体" w:hAnsi="宋体" w:eastAsia="宋体" w:cs="宋体"/>
          <w:sz w:val="21"/>
          <w:szCs w:val="21"/>
          <w:lang w:val="en-US" w:eastAsia="zh-CN" w:bidi="ar-SA"/>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12.3 不可抗力事件延续120天以上，双方应通过友好协商，确定是否继续履行合同。</w:t>
      </w:r>
      <w:r>
        <w:rPr>
          <w:rFonts w:hint="eastAsia" w:ascii="宋体" w:hAnsi="宋体" w:eastAsia="宋体" w:cs="宋体"/>
          <w:sz w:val="21"/>
          <w:szCs w:val="21"/>
          <w:lang w:val="en-US" w:eastAsia="zh-CN" w:bidi="ar-SA"/>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rPr>
        <w:suppressLineNumbers w:val="0"/>
      </w:pPr>
      <w:r>
        <w:rPr>
          <w:rFonts w:hint="eastAsia" w:ascii="宋体" w:hAnsi="宋体" w:eastAsia="宋体" w:cs="宋体"/>
          <w:b/>
          <w:bCs/>
          <w:i w:val="0"/>
          <w:iCs w:val="0"/>
          <w:color w:val="000000"/>
          <w:spacing w:val="0"/>
          <w:sz w:val="21"/>
          <w:szCs w:val="21"/>
          <w:vertAlign w:val="baseline"/>
        </w:rPr>
        <w:t xml:space="preserve">十三、诉讼</w:t>
      </w:r>
      <w:r>
        <w:rPr>
          <w:rFonts w:hint="eastAsia" w:ascii="宋体" w:hAnsi="宋体" w:eastAsia="宋体" w:cs="宋体"/>
          <w:sz w:val="21"/>
          <w:szCs w:val="21"/>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13.1 双方在执行合同中所发生的一切争议，应通过协商解决。如协商不成，可向甲方所在地法院起诉。</w:t>
      </w:r>
      <w:r>
        <w:rPr>
          <w:rFonts w:hint="eastAsia" w:ascii="宋体" w:hAnsi="宋体" w:eastAsia="宋体" w:cs="宋体"/>
          <w:sz w:val="21"/>
          <w:szCs w:val="21"/>
          <w:lang w:val="en-US" w:eastAsia="zh-CN" w:bidi="ar-SA"/>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rPr>
        <w:suppressLineNumbers w:val="0"/>
      </w:pPr>
      <w:r>
        <w:rPr>
          <w:rFonts w:hint="eastAsia" w:ascii="宋体" w:hAnsi="宋体" w:eastAsia="宋体" w:cs="宋体"/>
          <w:b/>
          <w:bCs/>
          <w:i w:val="0"/>
          <w:iCs w:val="0"/>
          <w:color w:val="000000"/>
          <w:spacing w:val="0"/>
          <w:sz w:val="21"/>
          <w:szCs w:val="21"/>
          <w:vertAlign w:val="baseline"/>
        </w:rPr>
        <w:t xml:space="preserve">十四、合同生效及其它</w:t>
      </w:r>
      <w:r>
        <w:rPr>
          <w:rFonts w:hint="eastAsia" w:ascii="宋体" w:hAnsi="宋体" w:eastAsia="宋体" w:cs="宋体"/>
          <w:sz w:val="21"/>
          <w:szCs w:val="21"/>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14.1 合同经双方法定代表人或授权委托代表人签字并加盖单位公章或合同专用章后生效。</w:t>
      </w:r>
      <w:r>
        <w:rPr>
          <w:rFonts w:hint="eastAsia" w:ascii="宋体" w:hAnsi="宋体" w:eastAsia="宋体" w:cs="宋体"/>
          <w:sz w:val="21"/>
          <w:szCs w:val="21"/>
          <w:lang w:val="en-US" w:eastAsia="zh-CN" w:bidi="ar-SA"/>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14.2本合同未尽事宜，遵照《中华人民共和国民法典》有关条文执行。对本合同内容的任何修改和变更由甲乙双方协商后达成书面补充协议，并经双方签字并加盖单位公章或合同专用章后生效，补充协议与本合同具有同等法律效力。</w:t>
      </w:r>
      <w:r>
        <w:rPr>
          <w:rFonts w:hint="eastAsia" w:ascii="宋体" w:hAnsi="宋体" w:eastAsia="宋体" w:cs="宋体"/>
          <w:sz w:val="21"/>
          <w:szCs w:val="21"/>
          <w:lang w:val="en-US" w:eastAsia="zh-CN" w:bidi="ar-SA"/>
        </w:rPr>
      </w:r>
      <w:r/>
    </w:p>
    <w:p>
      <w:pPr>
        <w:pStyle w:val="920"/>
        <w:ind w:left="0" w:right="0" w:firstLine="42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14.3 本合同正本一式</w:t>
      </w:r>
      <w:r>
        <w:rPr>
          <w:rFonts w:hint="eastAsia" w:eastAsia="宋体" w:cs="宋体"/>
          <w:sz w:val="21"/>
          <w:szCs w:val="21"/>
          <w:lang w:val="en-US" w:eastAsia="zh-CN" w:bidi="ar-SA"/>
        </w:rPr>
        <w:t xml:space="preserve">肆</w:t>
      </w:r>
      <w:r>
        <w:rPr>
          <w:rFonts w:hint="eastAsia" w:ascii="宋体" w:hAnsi="宋体" w:eastAsia="宋体" w:cs="宋体"/>
          <w:sz w:val="21"/>
          <w:szCs w:val="21"/>
          <w:lang w:val="en-US" w:eastAsia="zh-CN" w:bidi="ar-SA"/>
        </w:rPr>
        <w:t xml:space="preserve">份，具有同等法律效力，甲乙方各执</w:t>
      </w:r>
      <w:r>
        <w:rPr>
          <w:rFonts w:hint="eastAsia" w:eastAsia="宋体" w:cs="宋体"/>
          <w:sz w:val="21"/>
          <w:szCs w:val="21"/>
          <w:lang w:val="en-US" w:eastAsia="zh-CN" w:bidi="ar-SA"/>
        </w:rPr>
        <w:t xml:space="preserve">贰</w:t>
      </w:r>
      <w:r>
        <w:rPr>
          <w:rFonts w:hint="eastAsia" w:ascii="宋体" w:hAnsi="宋体" w:eastAsia="宋体" w:cs="宋体"/>
          <w:sz w:val="21"/>
          <w:szCs w:val="21"/>
          <w:lang w:val="en-US" w:eastAsia="zh-CN" w:bidi="ar-SA"/>
        </w:rPr>
        <w:t xml:space="preserve">份。</w:t>
      </w:r>
      <w:r>
        <w:rPr>
          <w:rFonts w:hint="eastAsia" w:ascii="宋体" w:hAnsi="宋体" w:eastAsia="宋体" w:cs="宋体"/>
          <w:sz w:val="21"/>
          <w:szCs w:val="21"/>
          <w:lang w:val="en-US" w:eastAsia="zh-CN" w:bidi="ar-SA"/>
        </w:rPr>
      </w:r>
      <w:r/>
    </w:p>
    <w:p>
      <w:pPr>
        <w:pStyle w:val="920"/>
        <w:ind w:left="0" w:right="0" w:firstLine="20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p>
      <w:pPr>
        <w:pStyle w:val="920"/>
        <w:ind w:left="0" w:right="0" w:firstLine="20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r>
      <w:r/>
    </w:p>
    <w:p>
      <w:pPr>
        <w:pStyle w:val="920"/>
        <w:ind w:left="0" w:right="0" w:firstLine="20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甲方全称（盖章）： </w:t>
      </w:r>
      <w:r>
        <w:rPr>
          <w:rFonts w:hint="eastAsia" w:eastAsia="宋体" w:cs="宋体"/>
          <w:sz w:val="21"/>
          <w:szCs w:val="21"/>
          <w:lang w:val="en-US" w:eastAsia="zh-CN" w:bidi="ar-SA"/>
        </w:rPr>
        <w:t xml:space="preserve">                  </w:t>
      </w:r>
      <w:r>
        <w:rPr>
          <w:rFonts w:hint="eastAsia" w:ascii="宋体" w:hAnsi="宋体" w:eastAsia="宋体" w:cs="宋体"/>
          <w:sz w:val="21"/>
          <w:szCs w:val="21"/>
          <w:lang w:val="en-US" w:eastAsia="zh-CN" w:bidi="ar-SA"/>
        </w:rPr>
        <w:t xml:space="preserve">乙方全称（盖章）： </w:t>
      </w:r>
      <w:r>
        <w:rPr>
          <w:rFonts w:hint="eastAsia" w:ascii="宋体" w:hAnsi="宋体" w:eastAsia="宋体" w:cs="宋体"/>
          <w:sz w:val="21"/>
          <w:szCs w:val="21"/>
          <w:lang w:val="en-US" w:eastAsia="zh-CN" w:bidi="ar-SA"/>
        </w:rPr>
      </w:r>
      <w:r/>
    </w:p>
    <w:p>
      <w:pPr>
        <w:pStyle w:val="920"/>
        <w:ind w:left="0" w:right="0" w:firstLine="200"/>
        <w:jc w:val="both"/>
        <w:keepLines w:val="0"/>
        <w:keepNext w:val="0"/>
        <w:spacing w:before="0" w:beforeAutospacing="0" w:after="0" w:afterAutospacing="0" w:line="360" w:lineRule="auto"/>
        <w:widowControl/>
        <w:rPr>
          <w:rFonts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法定代表人</w:t>
      </w:r>
      <w:r>
        <w:rPr>
          <w:rFonts w:hint="eastAsia" w:ascii="宋体" w:hAnsi="宋体" w:eastAsia="宋体" w:cs="宋体"/>
          <w:sz w:val="21"/>
          <w:szCs w:val="21"/>
          <w:lang w:val="en-US" w:eastAsia="zh-CN" w:bidi="ar-SA"/>
        </w:rPr>
        <w:t xml:space="preserve"> </w:t>
      </w:r>
      <w:r>
        <w:rPr>
          <w:rFonts w:hint="eastAsia" w:eastAsia="宋体" w:cs="宋体"/>
          <w:sz w:val="21"/>
          <w:szCs w:val="21"/>
          <w:lang w:val="en-US" w:eastAsia="zh-CN" w:bidi="ar-SA"/>
        </w:rPr>
        <w:t xml:space="preserve">                          </w:t>
      </w:r>
      <w:r>
        <w:rPr>
          <w:rFonts w:hint="eastAsia" w:ascii="宋体" w:hAnsi="宋体" w:eastAsia="宋体" w:cs="宋体"/>
          <w:sz w:val="21"/>
          <w:szCs w:val="21"/>
          <w:lang w:val="en-US" w:eastAsia="zh-CN" w:bidi="ar-SA"/>
        </w:rPr>
        <w:t xml:space="preserve">法定代表人</w:t>
      </w:r>
      <w:r>
        <w:rPr>
          <w:rFonts w:ascii="宋体" w:hAnsi="宋体" w:eastAsia="宋体" w:cs="宋体"/>
          <w:sz w:val="21"/>
          <w:szCs w:val="21"/>
          <w:lang w:val="en-US" w:eastAsia="zh-CN" w:bidi="ar-SA"/>
        </w:rPr>
      </w:r>
      <w:r/>
    </w:p>
    <w:p>
      <w:pPr>
        <w:pStyle w:val="920"/>
        <w:ind w:left="0" w:right="0" w:firstLine="20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或授权代表（签字）： </w:t>
      </w:r>
      <w:r>
        <w:rPr>
          <w:rFonts w:hint="eastAsia" w:eastAsia="宋体" w:cs="宋体"/>
          <w:sz w:val="21"/>
          <w:szCs w:val="21"/>
          <w:lang w:val="en-US" w:eastAsia="zh-CN" w:bidi="ar-SA"/>
        </w:rPr>
        <w:t xml:space="preserve">      </w:t>
      </w:r>
      <w:r>
        <w:rPr>
          <w:rFonts w:hint="eastAsia" w:eastAsia="宋体" w:cs="宋体"/>
          <w:sz w:val="21"/>
          <w:szCs w:val="21"/>
          <w:lang w:val="en-US" w:eastAsia="zh-CN" w:bidi="ar-SA"/>
        </w:rPr>
        <w:t xml:space="preserve">          </w:t>
      </w:r>
      <w:r>
        <w:rPr>
          <w:rFonts w:hint="eastAsia" w:ascii="宋体" w:hAnsi="宋体" w:eastAsia="宋体" w:cs="宋体"/>
          <w:sz w:val="21"/>
          <w:szCs w:val="21"/>
          <w:lang w:val="en-US" w:eastAsia="zh-CN" w:bidi="ar-SA"/>
        </w:rPr>
        <w:t xml:space="preserve">或授权代表（签字）：</w:t>
      </w:r>
      <w:r>
        <w:rPr>
          <w:rFonts w:hint="eastAsia" w:ascii="宋体" w:hAnsi="宋体" w:eastAsia="宋体" w:cs="宋体"/>
          <w:sz w:val="21"/>
          <w:szCs w:val="21"/>
          <w:lang w:val="en-US" w:eastAsia="zh-CN" w:bidi="ar-SA"/>
        </w:rPr>
      </w:r>
      <w:r/>
    </w:p>
    <w:p>
      <w:pPr>
        <w:pStyle w:val="920"/>
        <w:ind w:left="0" w:right="0" w:firstLine="20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地 址：                        </w:t>
      </w:r>
      <w:r>
        <w:rPr>
          <w:rFonts w:hint="eastAsia" w:eastAsia="宋体" w:cs="宋体"/>
          <w:sz w:val="21"/>
          <w:szCs w:val="21"/>
          <w:lang w:val="en-US" w:eastAsia="zh-CN" w:bidi="ar-SA"/>
        </w:rPr>
        <w:t xml:space="preserve">      </w:t>
      </w:r>
      <w:r>
        <w:rPr>
          <w:rFonts w:hint="eastAsia" w:ascii="宋体" w:hAnsi="宋体" w:eastAsia="宋体" w:cs="宋体"/>
          <w:sz w:val="21"/>
          <w:szCs w:val="21"/>
          <w:lang w:val="en-US" w:eastAsia="zh-CN" w:bidi="ar-SA"/>
        </w:rPr>
        <w:t xml:space="preserve">地 址： </w:t>
      </w:r>
      <w:r>
        <w:rPr>
          <w:rFonts w:hint="eastAsia" w:ascii="宋体" w:hAnsi="宋体" w:eastAsia="宋体" w:cs="宋体"/>
          <w:sz w:val="21"/>
          <w:szCs w:val="21"/>
          <w:lang w:val="en-US" w:eastAsia="zh-CN" w:bidi="ar-SA"/>
        </w:rPr>
      </w:r>
      <w:r/>
    </w:p>
    <w:p>
      <w:pPr>
        <w:pStyle w:val="920"/>
        <w:ind w:left="0" w:right="0" w:firstLine="20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联系电话：                    </w:t>
      </w:r>
      <w:r>
        <w:rPr>
          <w:rFonts w:hint="eastAsia" w:eastAsia="宋体" w:cs="宋体"/>
          <w:sz w:val="21"/>
          <w:szCs w:val="21"/>
          <w:lang w:val="en-US" w:eastAsia="zh-CN" w:bidi="ar-SA"/>
        </w:rPr>
        <w:t xml:space="preserve">      </w:t>
      </w:r>
      <w:r>
        <w:rPr>
          <w:rFonts w:hint="eastAsia" w:ascii="宋体" w:hAnsi="宋体" w:eastAsia="宋体" w:cs="宋体"/>
          <w:sz w:val="21"/>
          <w:szCs w:val="21"/>
          <w:lang w:val="en-US" w:eastAsia="zh-CN" w:bidi="ar-SA"/>
        </w:rPr>
        <w:t xml:space="preserve"> 联系电话：</w:t>
      </w:r>
      <w:r>
        <w:rPr>
          <w:rFonts w:hint="eastAsia" w:ascii="宋体" w:hAnsi="宋体" w:eastAsia="宋体" w:cs="宋体"/>
          <w:sz w:val="21"/>
          <w:szCs w:val="21"/>
          <w:lang w:val="en-US" w:eastAsia="zh-CN" w:bidi="ar-SA"/>
        </w:rPr>
      </w:r>
      <w:r/>
    </w:p>
    <w:p>
      <w:pPr>
        <w:pStyle w:val="920"/>
        <w:ind w:left="0" w:right="0" w:firstLine="200"/>
        <w:jc w:val="both"/>
        <w:keepLines w:val="0"/>
        <w:keepNext w:val="0"/>
        <w:spacing w:before="0" w:beforeAutospacing="0" w:after="0" w:afterAutospacing="0"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签订日期：                    </w:t>
      </w:r>
      <w:r>
        <w:rPr>
          <w:rFonts w:hint="eastAsia" w:eastAsia="宋体" w:cs="宋体"/>
          <w:sz w:val="21"/>
          <w:szCs w:val="21"/>
          <w:lang w:val="en-US" w:eastAsia="zh-CN" w:bidi="ar-SA"/>
        </w:rPr>
        <w:t xml:space="preserve">      </w:t>
      </w:r>
      <w:r>
        <w:rPr>
          <w:rFonts w:hint="eastAsia" w:ascii="宋体" w:hAnsi="宋体" w:eastAsia="宋体" w:cs="宋体"/>
          <w:sz w:val="21"/>
          <w:szCs w:val="21"/>
          <w:lang w:val="en-US" w:eastAsia="zh-CN" w:bidi="ar-SA"/>
        </w:rPr>
        <w:t xml:space="preserve"> 签订日期：</w:t>
      </w:r>
      <w:r>
        <w:rPr>
          <w:rFonts w:hint="eastAsia" w:ascii="宋体" w:hAnsi="宋体" w:eastAsia="宋体" w:cs="宋体"/>
          <w:sz w:val="21"/>
          <w:szCs w:val="21"/>
          <w:lang w:val="en-US" w:eastAsia="zh-CN" w:bidi="ar-SA"/>
        </w:rPr>
      </w:r>
      <w:r/>
    </w:p>
    <w:p>
      <w:pPr>
        <w:pStyle w:val="902"/>
        <w:jc w:val="center"/>
        <w:rPr>
          <w:rFonts w:hint="eastAsia" w:eastAsia="黑体"/>
          <w:b/>
          <w:sz w:val="28"/>
          <w:szCs w:val="28"/>
        </w:rPr>
        <w:outlineLvl w:val="0"/>
      </w:pPr>
      <w:r>
        <w:rPr>
          <w:rFonts w:hint="eastAsia" w:eastAsia="黑体"/>
          <w:b/>
          <w:sz w:val="28"/>
          <w:szCs w:val="28"/>
        </w:rPr>
      </w:r>
      <w:r/>
    </w:p>
    <w:p>
      <w:pPr>
        <w:pStyle w:val="902"/>
        <w:ind w:firstLine="562"/>
        <w:jc w:val="center"/>
        <w:spacing w:line="360" w:lineRule="auto"/>
        <w:rPr>
          <w:rFonts w:ascii="Times New Roman" w:hAnsi="Times New Roman" w:eastAsia="宋体" w:cs="Times New Roman"/>
          <w:b/>
          <w:bCs/>
          <w:sz w:val="32"/>
          <w:szCs w:val="32"/>
        </w:rPr>
        <w:outlineLvl w:val="0"/>
      </w:pPr>
      <w:r>
        <w:rPr>
          <w:rFonts w:eastAsia="黑体"/>
          <w:b/>
          <w:sz w:val="28"/>
          <w:szCs w:val="28"/>
        </w:rPr>
        <w:br w:type="page" w:clear="all"/>
      </w:r>
      <w:r>
        <w:rPr>
          <w:rFonts w:ascii="Times New Roman" w:hAnsi="Times New Roman" w:eastAsia="宋体" w:cs="Times New Roman"/>
          <w:b/>
          <w:bCs/>
          <w:sz w:val="32"/>
          <w:szCs w:val="32"/>
        </w:rPr>
        <w:t xml:space="preserve">第</w:t>
      </w:r>
      <w:r>
        <w:rPr>
          <w:rFonts w:hint="eastAsia" w:ascii="Times New Roman" w:hAnsi="Times New Roman" w:eastAsia="宋体" w:cs="Times New Roman"/>
          <w:b/>
          <w:bCs/>
          <w:sz w:val="32"/>
          <w:szCs w:val="32"/>
          <w:lang w:val="en-US" w:eastAsia="zh-CN"/>
        </w:rPr>
        <w:t xml:space="preserve">五</w:t>
      </w:r>
      <w:r>
        <w:rPr>
          <w:rFonts w:ascii="Times New Roman" w:hAnsi="Times New Roman" w:eastAsia="宋体" w:cs="Times New Roman"/>
          <w:b/>
          <w:bCs/>
          <w:sz w:val="32"/>
          <w:szCs w:val="32"/>
        </w:rPr>
        <w:t xml:space="preserve">章 采购需求</w:t>
      </w:r>
      <w:r>
        <w:rPr>
          <w:rFonts w:ascii="Times New Roman" w:hAnsi="Times New Roman" w:eastAsia="宋体" w:cs="Times New Roman"/>
          <w:b/>
          <w:bCs/>
          <w:sz w:val="32"/>
          <w:szCs w:val="32"/>
        </w:rPr>
      </w:r>
      <w:r/>
    </w:p>
    <w:p>
      <w:pPr>
        <w:pStyle w:val="902"/>
        <w:ind w:firstLine="470"/>
        <w:jc w:val="center"/>
        <w:spacing w:line="580" w:lineRule="exact"/>
        <w:rPr>
          <w:rFonts w:hint="eastAsia" w:ascii="宋体" w:hAnsi="宋体" w:eastAsia="宋体" w:cs="宋体"/>
          <w:b/>
          <w:bCs/>
          <w:spacing w:val="-3"/>
          <w:sz w:val="24"/>
          <w:szCs w:val="24"/>
          <w:highlight w:val="none"/>
          <w:lang w:val="en-US" w:eastAsia="zh-CN"/>
        </w:rPr>
      </w:pPr>
      <w:r>
        <w:rPr>
          <w:rFonts w:hint="eastAsia" w:ascii="宋体" w:hAnsi="宋体" w:eastAsia="宋体" w:cs="宋体"/>
          <w:b/>
          <w:bCs/>
          <w:spacing w:val="-3"/>
          <w:sz w:val="24"/>
          <w:szCs w:val="24"/>
          <w:highlight w:val="none"/>
          <w:lang w:val="en-US" w:eastAsia="zh-CN"/>
        </w:rPr>
        <w:t xml:space="preserve">采购包1：</w:t>
      </w:r>
      <w:r>
        <w:rPr>
          <w:rFonts w:hint="eastAsia" w:ascii="宋体" w:hAnsi="宋体" w:eastAsia="宋体" w:cs="宋体"/>
          <w:b/>
          <w:bCs/>
          <w:spacing w:val="-3"/>
          <w:sz w:val="24"/>
          <w:szCs w:val="24"/>
          <w:highlight w:val="none"/>
          <w:lang w:val="en-US" w:eastAsia="zh-CN"/>
        </w:rPr>
      </w:r>
      <w:r/>
    </w:p>
    <w:p>
      <w:pPr>
        <w:pStyle w:val="902"/>
        <w:ind w:firstLine="468"/>
        <w:spacing w:line="580" w:lineRule="exact"/>
        <w:rPr>
          <w:rFonts w:hint="eastAsia" w:ascii="宋体" w:hAnsi="宋体" w:eastAsia="宋体" w:cs="宋体"/>
          <w:b w:val="0"/>
          <w:bCs w:val="0"/>
          <w:spacing w:val="-3"/>
          <w:sz w:val="24"/>
          <w:szCs w:val="24"/>
        </w:rPr>
      </w:pPr>
      <w:r>
        <w:rPr>
          <w:rFonts w:hint="eastAsia" w:ascii="宋体" w:hAnsi="宋体" w:eastAsia="宋体" w:cs="宋体"/>
          <w:b w:val="0"/>
          <w:bCs w:val="0"/>
          <w:spacing w:val="-3"/>
          <w:sz w:val="24"/>
          <w:szCs w:val="24"/>
        </w:rPr>
        <w:t xml:space="preserve">一、工作任务内容：开展“泰兴大米”品牌培育，建设泰兴大米产前环节标准体系、原料水稻种植标准体系、稻谷收储标准体系、泰兴大米加工标准体系、泰兴大米质量与安全标准体系、泰兴大米流通、营销与服务标准体系；泰兴大米品牌、品质全程追溯体系，建设泰兴大米</w:t>
      </w:r>
      <w:r>
        <w:rPr>
          <w:rFonts w:hint="eastAsia" w:ascii="宋体" w:hAnsi="宋体" w:eastAsia="宋体" w:cs="宋体"/>
          <w:b w:val="0"/>
          <w:bCs w:val="0"/>
          <w:spacing w:val="-3"/>
          <w:sz w:val="24"/>
          <w:szCs w:val="24"/>
          <w:lang w:val="en-US" w:eastAsia="zh-CN"/>
        </w:rPr>
        <w:t xml:space="preserve">线上销售渠道</w:t>
      </w:r>
      <w:r>
        <w:rPr>
          <w:rFonts w:hint="eastAsia" w:ascii="宋体" w:hAnsi="宋体" w:eastAsia="宋体" w:cs="宋体"/>
          <w:b w:val="0"/>
          <w:bCs w:val="0"/>
          <w:spacing w:val="-3"/>
          <w:sz w:val="24"/>
          <w:szCs w:val="24"/>
        </w:rPr>
        <w:t xml:space="preserve">，建设泰兴大米智慧管理体系。</w:t>
      </w:r>
      <w:r>
        <w:rPr>
          <w:rFonts w:hint="eastAsia" w:ascii="宋体" w:hAnsi="宋体" w:eastAsia="宋体" w:cs="宋体"/>
          <w:b w:val="0"/>
          <w:bCs w:val="0"/>
          <w:spacing w:val="-3"/>
          <w:sz w:val="24"/>
          <w:szCs w:val="24"/>
        </w:rPr>
      </w:r>
      <w:r/>
    </w:p>
    <w:p>
      <w:pPr>
        <w:pStyle w:val="902"/>
        <w:ind w:firstLine="468"/>
        <w:spacing w:line="580" w:lineRule="exact"/>
        <w:rPr>
          <w:rFonts w:hint="eastAsia" w:ascii="宋体" w:hAnsi="宋体" w:eastAsia="宋体" w:cs="宋体"/>
          <w:b w:val="0"/>
          <w:bCs w:val="0"/>
          <w:spacing w:val="-3"/>
          <w:sz w:val="24"/>
          <w:szCs w:val="24"/>
        </w:rPr>
      </w:pPr>
      <w:r>
        <w:rPr>
          <w:rFonts w:hint="eastAsia" w:ascii="宋体" w:hAnsi="宋体" w:eastAsia="宋体" w:cs="宋体"/>
          <w:b w:val="0"/>
          <w:bCs w:val="0"/>
          <w:spacing w:val="-3"/>
          <w:sz w:val="24"/>
          <w:szCs w:val="24"/>
        </w:rPr>
        <w:t xml:space="preserve">二、基本要求：</w:t>
      </w:r>
      <w:r>
        <w:rPr>
          <w:rFonts w:hint="eastAsia" w:ascii="宋体" w:hAnsi="宋体" w:eastAsia="宋体" w:cs="宋体"/>
          <w:b w:val="0"/>
          <w:bCs w:val="0"/>
          <w:spacing w:val="-3"/>
          <w:sz w:val="24"/>
          <w:szCs w:val="24"/>
        </w:rPr>
      </w:r>
      <w:r/>
    </w:p>
    <w:p>
      <w:pPr>
        <w:pStyle w:val="902"/>
        <w:ind w:firstLine="468"/>
        <w:spacing w:line="580" w:lineRule="exact"/>
        <w:rPr>
          <w:rFonts w:hint="eastAsia" w:ascii="宋体" w:hAnsi="宋体" w:eastAsia="宋体" w:cs="宋体"/>
          <w:b w:val="0"/>
          <w:bCs w:val="0"/>
          <w:spacing w:val="-3"/>
          <w:sz w:val="24"/>
          <w:szCs w:val="24"/>
        </w:rPr>
      </w:pPr>
      <w:r>
        <w:rPr>
          <w:rFonts w:hint="eastAsia" w:ascii="宋体" w:hAnsi="宋体" w:eastAsia="宋体" w:cs="宋体"/>
          <w:b w:val="0"/>
          <w:bCs w:val="0"/>
          <w:spacing w:val="-3"/>
          <w:sz w:val="24"/>
          <w:szCs w:val="24"/>
        </w:rPr>
        <w:t xml:space="preserve">1、成交人组建标准起草小组，小组成员20人，以泰兴市当地农业专家、种植代表为主，组织召开一次以上标准起草讨</w:t>
      </w:r>
      <w:r>
        <w:rPr>
          <w:rFonts w:hint="eastAsia" w:ascii="宋体" w:hAnsi="宋体" w:eastAsia="宋体" w:cs="宋体"/>
          <w:b w:val="0"/>
          <w:bCs w:val="0"/>
          <w:spacing w:val="-3"/>
          <w:sz w:val="24"/>
          <w:szCs w:val="24"/>
        </w:rPr>
        <w:t xml:space="preserve">论会、按照GB/T 1.1—2020《标准化工作导则 第1部分:标准化文件的结构和起草规则》的规定起草；撰写标准编制说明、编制泰兴大米产前环节标准、原料水稻5个品种种植标准、稻谷收储标准、泰兴大米加工标准、泰兴大米质量与安全标准、泰兴大米流通、营销与服务标准的技术初稿；聘请省级专家一名、地市级专家一名、泰兴市专家一名，作为专家意见指导；出具土壤环境3份（泰兴东、中、西地区）、稻谷质量5份（5个品种）、大米营养品质5份（5个品种）的检测报告（允许成交人委托具备检测资质的第三方检测机构检测，相关费用由成交人承担</w:t>
      </w:r>
      <w:r>
        <w:rPr>
          <w:rFonts w:hint="eastAsia" w:ascii="宋体" w:hAnsi="宋体" w:eastAsia="宋体" w:cs="宋体"/>
          <w:b w:val="0"/>
          <w:bCs w:val="0"/>
          <w:spacing w:val="-3"/>
          <w:sz w:val="24"/>
          <w:szCs w:val="24"/>
          <w:lang w:eastAsia="zh-CN"/>
        </w:rPr>
        <w:t xml:space="preserve">，</w:t>
      </w:r>
      <w:r>
        <w:rPr>
          <w:rFonts w:hint="eastAsia" w:ascii="宋体" w:hAnsi="宋体" w:eastAsia="宋体" w:cs="宋体"/>
          <w:b w:val="0"/>
          <w:bCs w:val="0"/>
          <w:spacing w:val="-3"/>
          <w:sz w:val="24"/>
          <w:szCs w:val="24"/>
          <w:lang w:val="en-US" w:eastAsia="zh-CN"/>
        </w:rPr>
        <w:t xml:space="preserve">单份检测费用约600元</w:t>
      </w:r>
      <w:r>
        <w:rPr>
          <w:rFonts w:hint="eastAsia" w:ascii="宋体" w:hAnsi="宋体" w:eastAsia="宋体" w:cs="宋体"/>
          <w:b w:val="0"/>
          <w:bCs w:val="0"/>
          <w:spacing w:val="-3"/>
          <w:sz w:val="24"/>
          <w:szCs w:val="24"/>
        </w:rPr>
        <w:t xml:space="preserve">）；在泰兴召开一次标准宣贯会（70人以内，会期半天）。</w:t>
      </w:r>
      <w:r>
        <w:rPr>
          <w:rFonts w:hint="eastAsia" w:ascii="宋体" w:hAnsi="宋体" w:eastAsia="宋体" w:cs="宋体"/>
          <w:b w:val="0"/>
          <w:bCs w:val="0"/>
          <w:spacing w:val="-3"/>
          <w:sz w:val="24"/>
          <w:szCs w:val="24"/>
        </w:rPr>
      </w:r>
      <w:r/>
    </w:p>
    <w:p>
      <w:pPr>
        <w:pStyle w:val="902"/>
        <w:ind w:firstLine="468"/>
        <w:spacing w:line="580" w:lineRule="exact"/>
        <w:rPr>
          <w:rFonts w:hint="eastAsia" w:ascii="宋体" w:hAnsi="宋体" w:eastAsia="宋体" w:cs="宋体"/>
          <w:b w:val="0"/>
          <w:bCs w:val="0"/>
          <w:spacing w:val="-3"/>
          <w:sz w:val="24"/>
          <w:szCs w:val="24"/>
          <w:highlight w:val="none"/>
        </w:rPr>
      </w:pPr>
      <w:r>
        <w:rPr>
          <w:rFonts w:hint="eastAsia" w:ascii="宋体" w:hAnsi="宋体" w:eastAsia="宋体" w:cs="宋体"/>
          <w:b w:val="0"/>
          <w:bCs w:val="0"/>
          <w:spacing w:val="-3"/>
          <w:sz w:val="24"/>
          <w:szCs w:val="24"/>
          <w:highlight w:val="none"/>
        </w:rPr>
        <w:t xml:space="preserve">2、“泰兴大米”品牌品质数字追溯体系建设与服务。按照“泰兴大米”标准建立品牌品质全过程追溯体系，运用信息技术对图片、文字、视频等形式信息加工处理、整合，提供品牌产品标志和质量二维码、序列码数字追溯服务1年，溯源信息包括产地、产品、农事、加工、检测、仓储、销售、认证等。</w:t>
      </w:r>
      <w:r>
        <w:rPr>
          <w:rFonts w:hint="eastAsia" w:ascii="宋体" w:hAnsi="宋体" w:eastAsia="宋体" w:cs="宋体"/>
          <w:b w:val="0"/>
          <w:bCs w:val="0"/>
          <w:spacing w:val="-3"/>
          <w:sz w:val="24"/>
          <w:szCs w:val="24"/>
          <w:highlight w:val="none"/>
        </w:rPr>
      </w:r>
      <w:r/>
    </w:p>
    <w:p>
      <w:pPr>
        <w:pStyle w:val="902"/>
        <w:ind w:firstLine="468"/>
        <w:spacing w:line="580" w:lineRule="exact"/>
        <w:rPr>
          <w:rFonts w:hint="eastAsia" w:ascii="宋体" w:hAnsi="宋体" w:eastAsia="宋体" w:cs="宋体"/>
          <w:b w:val="0"/>
          <w:bCs w:val="0"/>
          <w:spacing w:val="-3"/>
          <w:sz w:val="24"/>
          <w:szCs w:val="24"/>
        </w:rPr>
      </w:pPr>
      <w:r>
        <w:rPr>
          <w:rFonts w:hint="eastAsia" w:ascii="宋体" w:hAnsi="宋体" w:eastAsia="宋体" w:cs="宋体"/>
          <w:b w:val="0"/>
          <w:bCs w:val="0"/>
          <w:spacing w:val="-3"/>
          <w:sz w:val="24"/>
          <w:szCs w:val="24"/>
          <w:highlight w:val="none"/>
        </w:rPr>
        <w:t xml:space="preserve">3、“泰兴大米”品牌数字运营体系服务。服务期1年，以品牌品质全过程追溯体系为载体，以标准为准绳，提供品牌运营（含</w:t>
      </w:r>
      <w:r>
        <w:rPr>
          <w:rFonts w:hint="eastAsia" w:ascii="宋体" w:hAnsi="宋体" w:eastAsia="宋体" w:cs="宋体"/>
          <w:b w:val="0"/>
          <w:bCs w:val="0"/>
          <w:spacing w:val="-3"/>
          <w:sz w:val="24"/>
          <w:szCs w:val="24"/>
        </w:rPr>
        <w:t xml:space="preserve">授权、营销、查验、运营功能）、质量追溯（含作业、计划、溯源、保真功能）、产品销售（含营销、仓储、订单、电商（含销售小程序）功能）业务应用，以数字化流程打通“泰兴大米”品牌运营全链条，串联各环节主体责任人，实现“泰兴大米”品牌运营智慧管理。</w:t>
      </w:r>
      <w:r>
        <w:rPr>
          <w:rFonts w:hint="eastAsia" w:ascii="宋体" w:hAnsi="宋体" w:eastAsia="宋体" w:cs="宋体"/>
          <w:b w:val="0"/>
          <w:bCs w:val="0"/>
          <w:spacing w:val="-3"/>
          <w:sz w:val="24"/>
          <w:szCs w:val="24"/>
        </w:rPr>
      </w:r>
      <w:r/>
    </w:p>
    <w:p>
      <w:pPr>
        <w:pStyle w:val="902"/>
        <w:ind w:firstLine="470"/>
        <w:jc w:val="center"/>
        <w:spacing w:line="580" w:lineRule="exact"/>
        <w:rPr>
          <w:rFonts w:hint="eastAsia" w:ascii="宋体" w:hAnsi="宋体" w:eastAsia="宋体" w:cs="宋体"/>
          <w:b/>
          <w:bCs/>
          <w:spacing w:val="-3"/>
          <w:sz w:val="24"/>
          <w:szCs w:val="24"/>
          <w:highlight w:val="none"/>
          <w:lang w:val="en-US" w:eastAsia="zh-CN"/>
        </w:rPr>
      </w:pPr>
      <w:r>
        <w:rPr>
          <w:rFonts w:hint="eastAsia" w:ascii="宋体" w:hAnsi="宋体" w:eastAsia="宋体" w:cs="宋体"/>
          <w:b/>
          <w:bCs/>
          <w:spacing w:val="-3"/>
          <w:sz w:val="24"/>
          <w:szCs w:val="24"/>
          <w:highlight w:val="none"/>
          <w:lang w:val="en-US" w:eastAsia="zh-CN"/>
        </w:rPr>
        <w:t xml:space="preserve">采购包2：</w:t>
      </w:r>
      <w:r>
        <w:rPr>
          <w:rFonts w:hint="eastAsia" w:ascii="宋体" w:hAnsi="宋体" w:eastAsia="宋体" w:cs="宋体"/>
          <w:b/>
          <w:bCs/>
          <w:spacing w:val="-3"/>
          <w:sz w:val="24"/>
          <w:szCs w:val="24"/>
          <w:highlight w:val="none"/>
          <w:lang w:val="en-US" w:eastAsia="zh-CN"/>
        </w:rPr>
      </w:r>
      <w:r/>
    </w:p>
    <w:p>
      <w:pPr>
        <w:pStyle w:val="902"/>
        <w:ind w:firstLine="468"/>
        <w:spacing w:line="580" w:lineRule="exact"/>
        <w:rPr>
          <w:rFonts w:hint="eastAsia" w:ascii="宋体" w:hAnsi="宋体" w:eastAsia="宋体" w:cs="宋体"/>
          <w:b w:val="0"/>
          <w:bCs w:val="0"/>
          <w:spacing w:val="-3"/>
          <w:sz w:val="24"/>
          <w:szCs w:val="24"/>
          <w:lang w:val="en-US" w:eastAsia="zh-CN"/>
        </w:rPr>
      </w:pPr>
      <w:r>
        <w:rPr>
          <w:rFonts w:hint="eastAsia" w:ascii="宋体" w:hAnsi="宋体" w:eastAsia="宋体" w:cs="宋体"/>
          <w:b w:val="0"/>
          <w:bCs w:val="0"/>
          <w:spacing w:val="-3"/>
          <w:sz w:val="24"/>
          <w:szCs w:val="24"/>
          <w:lang w:val="en-US" w:eastAsia="zh-CN"/>
        </w:rPr>
        <w:t xml:space="preserve">一、工作任务内容：泰兴大米品牌视觉识别系统设计（品牌logo、色彩体系、字体体系、辅助图形、形象IP）；泰兴大米产品体系与包装设计（产品线规划与命名、包装设计）；品牌传播与触点体验设计（品牌话语体系、文化赋能、线上线下触点设计）；制作不同规格的包装袋（盒）及泰兴大米周边形象产品。</w:t>
      </w:r>
      <w:r>
        <w:rPr>
          <w:rFonts w:hint="eastAsia" w:ascii="宋体" w:hAnsi="宋体" w:eastAsia="宋体" w:cs="宋体"/>
          <w:b w:val="0"/>
          <w:bCs w:val="0"/>
          <w:spacing w:val="-3"/>
          <w:sz w:val="24"/>
          <w:szCs w:val="24"/>
          <w:lang w:val="en-US" w:eastAsia="zh-CN"/>
        </w:rPr>
      </w:r>
      <w:r/>
    </w:p>
    <w:p>
      <w:pPr>
        <w:pStyle w:val="902"/>
        <w:ind w:firstLine="468"/>
        <w:spacing w:line="580" w:lineRule="exact"/>
        <w:rPr>
          <w:rFonts w:hint="eastAsia" w:ascii="宋体" w:hAnsi="宋体" w:eastAsia="宋体" w:cs="宋体"/>
          <w:b w:val="0"/>
          <w:bCs w:val="0"/>
          <w:spacing w:val="-3"/>
          <w:sz w:val="24"/>
          <w:szCs w:val="24"/>
          <w:lang w:val="en-US" w:eastAsia="zh-CN"/>
        </w:rPr>
      </w:pPr>
      <w:r>
        <w:rPr>
          <w:rFonts w:hint="eastAsia" w:ascii="宋体" w:hAnsi="宋体" w:eastAsia="宋体" w:cs="宋体"/>
          <w:b w:val="0"/>
          <w:bCs w:val="0"/>
          <w:spacing w:val="-3"/>
          <w:sz w:val="24"/>
          <w:szCs w:val="24"/>
          <w:lang w:val="en-US" w:eastAsia="zh-CN"/>
        </w:rPr>
        <w:t xml:space="preserve">二、基本要求：</w:t>
      </w:r>
      <w:r>
        <w:rPr>
          <w:rFonts w:hint="eastAsia" w:ascii="宋体" w:hAnsi="宋体" w:eastAsia="宋体" w:cs="宋体"/>
          <w:b w:val="0"/>
          <w:bCs w:val="0"/>
          <w:spacing w:val="-3"/>
          <w:sz w:val="24"/>
          <w:szCs w:val="24"/>
          <w:lang w:val="en-US" w:eastAsia="zh-CN"/>
        </w:rPr>
      </w:r>
      <w:r/>
    </w:p>
    <w:p>
      <w:pPr>
        <w:pStyle w:val="902"/>
        <w:ind w:firstLine="468"/>
        <w:spacing w:line="580" w:lineRule="exact"/>
        <w:rPr>
          <w:rFonts w:hint="eastAsia" w:ascii="宋体" w:hAnsi="宋体" w:eastAsia="宋体" w:cs="宋体"/>
          <w:b w:val="0"/>
          <w:bCs w:val="0"/>
          <w:spacing w:val="-3"/>
          <w:sz w:val="24"/>
          <w:szCs w:val="24"/>
          <w:lang w:val="en-US" w:eastAsia="zh-CN"/>
        </w:rPr>
      </w:pPr>
      <w:r>
        <w:rPr>
          <w:rFonts w:hint="eastAsia" w:ascii="宋体" w:hAnsi="宋体" w:eastAsia="宋体" w:cs="宋体"/>
          <w:b w:val="0"/>
          <w:bCs w:val="0"/>
          <w:spacing w:val="-3"/>
          <w:sz w:val="24"/>
          <w:szCs w:val="24"/>
          <w:lang w:val="en-US" w:eastAsia="zh-CN"/>
        </w:rPr>
        <w:t xml:space="preserve">1、设计泰兴大米周边IP形象1个，设计1个泰兴大米品牌LOGO，设计方案需要结合泰兴市地貌、人文、社会、历史、方言等因素，简单大方，色彩体系以金黄色为基调，组织专家，学者，社会人士评价，合同签订后1个月完成初稿，45天完成终稿。</w:t>
      </w:r>
      <w:r>
        <w:rPr>
          <w:rFonts w:hint="eastAsia" w:ascii="宋体" w:hAnsi="宋体" w:eastAsia="宋体" w:cs="宋体"/>
          <w:b w:val="0"/>
          <w:bCs w:val="0"/>
          <w:spacing w:val="-3"/>
          <w:sz w:val="24"/>
          <w:szCs w:val="24"/>
          <w:lang w:val="en-US" w:eastAsia="zh-CN"/>
        </w:rPr>
      </w:r>
      <w:r/>
    </w:p>
    <w:p>
      <w:pPr>
        <w:pStyle w:val="902"/>
        <w:ind w:firstLine="468"/>
        <w:spacing w:line="580" w:lineRule="exact"/>
        <w:rPr>
          <w:rFonts w:hint="eastAsia" w:ascii="宋体" w:hAnsi="宋体" w:eastAsia="宋体" w:cs="宋体"/>
          <w:b w:val="0"/>
          <w:bCs w:val="0"/>
          <w:spacing w:val="-3"/>
          <w:sz w:val="24"/>
          <w:szCs w:val="24"/>
          <w:lang w:val="en-US" w:eastAsia="zh-CN"/>
        </w:rPr>
      </w:pPr>
      <w:r>
        <w:rPr>
          <w:rFonts w:hint="eastAsia" w:ascii="宋体" w:hAnsi="宋体" w:eastAsia="宋体" w:cs="宋体"/>
          <w:b w:val="0"/>
          <w:bCs w:val="0"/>
          <w:spacing w:val="-3"/>
          <w:sz w:val="24"/>
          <w:szCs w:val="24"/>
          <w:lang w:val="en-US" w:eastAsia="zh-CN"/>
        </w:rPr>
        <w:t xml:space="preserve">2、设计泰兴大米5个品种包装外观、包装材质、储存等方面。泰兴大米2套礼品装外观、内置等设计，设计“泰兴三件套（泰兴大米、泰兴银杏、泰兴黄桥烧饼）”礼品盒外观，泰兴大米500克包装设计；</w:t>
      </w:r>
      <w:r>
        <w:rPr>
          <w:rFonts w:hint="eastAsia" w:ascii="宋体" w:hAnsi="宋体" w:eastAsia="宋体" w:cs="宋体"/>
          <w:b w:val="0"/>
          <w:bCs w:val="0"/>
          <w:spacing w:val="-3"/>
          <w:sz w:val="24"/>
          <w:szCs w:val="24"/>
          <w:lang w:val="en-US" w:eastAsia="zh-CN"/>
        </w:rPr>
      </w:r>
      <w:r/>
    </w:p>
    <w:p>
      <w:pPr>
        <w:pStyle w:val="902"/>
        <w:ind w:firstLine="468"/>
        <w:spacing w:line="580" w:lineRule="exact"/>
        <w:rPr>
          <w:rFonts w:hint="eastAsia" w:ascii="宋体" w:hAnsi="宋体" w:eastAsia="宋体" w:cs="宋体"/>
          <w:b w:val="0"/>
          <w:bCs w:val="0"/>
          <w:spacing w:val="-3"/>
          <w:sz w:val="24"/>
          <w:szCs w:val="24"/>
          <w:lang w:val="en-US" w:eastAsia="zh-CN"/>
        </w:rPr>
      </w:pPr>
      <w:r>
        <w:rPr>
          <w:rFonts w:hint="eastAsia" w:ascii="宋体" w:hAnsi="宋体" w:eastAsia="宋体" w:cs="宋体"/>
          <w:b w:val="0"/>
          <w:bCs w:val="0"/>
          <w:spacing w:val="-3"/>
          <w:sz w:val="24"/>
          <w:szCs w:val="24"/>
          <w:lang w:val="en-US" w:eastAsia="zh-CN"/>
        </w:rPr>
        <w:t xml:space="preserve">3、设计泰兴大米品牌话语体系4个，结合泰兴文化特色赋能设计2个方案，结合泰兴大米品牌LOGO，设计销售门店、户外线上线下触点2个方案；</w:t>
      </w:r>
      <w:r>
        <w:rPr>
          <w:rFonts w:hint="eastAsia" w:ascii="宋体" w:hAnsi="宋体" w:eastAsia="宋体" w:cs="宋体"/>
          <w:b w:val="0"/>
          <w:bCs w:val="0"/>
          <w:spacing w:val="-3"/>
          <w:sz w:val="24"/>
          <w:szCs w:val="24"/>
          <w:lang w:val="en-US" w:eastAsia="zh-CN"/>
        </w:rPr>
      </w:r>
      <w:r/>
    </w:p>
    <w:p>
      <w:pPr>
        <w:pStyle w:val="902"/>
        <w:ind w:firstLine="468"/>
        <w:spacing w:line="580" w:lineRule="exact"/>
        <w:rPr>
          <w:rFonts w:hint="eastAsia" w:ascii="宋体" w:hAnsi="宋体" w:eastAsia="宋体" w:cs="宋体"/>
          <w:b w:val="0"/>
          <w:bCs w:val="0"/>
          <w:spacing w:val="-3"/>
          <w:sz w:val="24"/>
          <w:szCs w:val="24"/>
          <w:lang w:val="en-US" w:eastAsia="zh-CN"/>
        </w:rPr>
      </w:pPr>
      <w:r>
        <w:rPr>
          <w:rFonts w:hint="eastAsia" w:ascii="宋体" w:hAnsi="宋体" w:eastAsia="宋体" w:cs="宋体"/>
          <w:b w:val="0"/>
          <w:bCs w:val="0"/>
          <w:spacing w:val="-3"/>
          <w:sz w:val="24"/>
          <w:szCs w:val="24"/>
          <w:lang w:val="en-US" w:eastAsia="zh-CN"/>
        </w:rPr>
        <w:t xml:space="preserve">4、制作不同规格包装袋（盒）2万个（0.5千克包装400</w:t>
      </w:r>
      <w:r>
        <w:rPr>
          <w:rFonts w:hint="eastAsia" w:ascii="宋体" w:hAnsi="宋体" w:eastAsia="宋体" w:cs="宋体"/>
          <w:b w:val="0"/>
          <w:bCs w:val="0"/>
          <w:spacing w:val="-3"/>
          <w:sz w:val="24"/>
          <w:szCs w:val="24"/>
          <w:lang w:val="en-US" w:eastAsia="zh-CN"/>
        </w:rPr>
        <w:t xml:space="preserve">0个；2.5千克真空包装米砖2000个；1千克真空包装米砖2000个；5千克真空包装4000个；5千克普通包装4000个；糯稻真空包装2.5千克米砖2000个；礼品装2000个），泰兴大米周边形象产品1.5万个（防虫储米罐1000个；泰兴大米厨房做饭褂子1000个；毛绒吉祥物500个；卡通U型抱枕500个；调料盒1000个；手提秤500个；电动打蒜器500个；爆款淘米沥水勺1000个；26*20水果粘板1000个；磨刀石1000个，泰兴大米logo即时贴3000个；帆布袋1000个；其他小礼物3000个）。</w:t>
      </w:r>
      <w:r>
        <w:rPr>
          <w:rFonts w:hint="eastAsia" w:ascii="宋体" w:hAnsi="宋体" w:eastAsia="宋体" w:cs="宋体"/>
          <w:b w:val="0"/>
          <w:bCs w:val="0"/>
          <w:spacing w:val="-3"/>
          <w:sz w:val="24"/>
          <w:szCs w:val="24"/>
          <w:lang w:val="en-US" w:eastAsia="zh-CN"/>
        </w:rPr>
      </w:r>
      <w:r/>
    </w:p>
    <w:p>
      <w:pPr>
        <w:pStyle w:val="902"/>
        <w:ind w:firstLine="470"/>
        <w:jc w:val="center"/>
        <w:spacing w:line="580" w:lineRule="exact"/>
        <w:rPr>
          <w:rFonts w:hint="eastAsia" w:ascii="宋体" w:hAnsi="宋体" w:eastAsia="宋体" w:cs="宋体"/>
          <w:b/>
          <w:bCs/>
          <w:spacing w:val="-3"/>
          <w:sz w:val="24"/>
          <w:szCs w:val="24"/>
          <w:highlight w:val="none"/>
          <w:lang w:val="en-US" w:eastAsia="zh-CN"/>
        </w:rPr>
      </w:pPr>
      <w:r>
        <w:rPr>
          <w:rFonts w:hint="eastAsia" w:ascii="宋体" w:hAnsi="宋体" w:eastAsia="宋体" w:cs="宋体"/>
          <w:b/>
          <w:bCs/>
          <w:spacing w:val="-3"/>
          <w:sz w:val="24"/>
          <w:szCs w:val="24"/>
          <w:highlight w:val="none"/>
          <w:lang w:val="en-US" w:eastAsia="zh-CN"/>
        </w:rPr>
        <w:t xml:space="preserve">采购包3：</w:t>
      </w:r>
      <w:r>
        <w:rPr>
          <w:rFonts w:hint="eastAsia" w:ascii="宋体" w:hAnsi="宋体" w:eastAsia="宋体" w:cs="宋体"/>
          <w:b/>
          <w:bCs/>
          <w:spacing w:val="-3"/>
          <w:sz w:val="24"/>
          <w:szCs w:val="24"/>
          <w:highlight w:val="none"/>
          <w:lang w:val="en-US" w:eastAsia="zh-CN"/>
        </w:rPr>
      </w:r>
      <w:r/>
    </w:p>
    <w:p>
      <w:pPr>
        <w:pStyle w:val="902"/>
        <w:ind w:firstLine="468"/>
        <w:spacing w:line="580" w:lineRule="exact"/>
        <w:rPr>
          <w:rFonts w:hint="eastAsia" w:ascii="宋体" w:hAnsi="宋体" w:eastAsia="宋体" w:cs="宋体"/>
          <w:b w:val="0"/>
          <w:bCs w:val="0"/>
          <w:spacing w:val="-3"/>
          <w:sz w:val="24"/>
          <w:szCs w:val="24"/>
          <w:lang w:val="en-US" w:eastAsia="zh-CN"/>
        </w:rPr>
      </w:pPr>
      <w:r>
        <w:rPr>
          <w:rFonts w:hint="eastAsia" w:ascii="宋体" w:hAnsi="宋体" w:eastAsia="宋体" w:cs="宋体"/>
          <w:b w:val="0"/>
          <w:bCs w:val="0"/>
          <w:spacing w:val="-3"/>
          <w:sz w:val="24"/>
          <w:szCs w:val="24"/>
          <w:lang w:val="en-US" w:eastAsia="zh-CN"/>
        </w:rPr>
        <w:t xml:space="preserve">一、工作任务内容：制作“泰兴大米”宣传视频、制作宣传画册，在省级以上主流新闻媒体开展专题宣传；新媒体线上推广、应用场景形象宣传；开展推介活动：组织开展“泰兴人，吃泰兴大米”“泰兴大米进餐饮企业、商超、社区”“泰兴大米品鉴会”等活动；组织参加各类展会及产销对接活动线下推广等。</w:t>
      </w:r>
      <w:r>
        <w:rPr>
          <w:rFonts w:hint="eastAsia" w:ascii="宋体" w:hAnsi="宋体" w:eastAsia="宋体" w:cs="宋体"/>
          <w:b w:val="0"/>
          <w:bCs w:val="0"/>
          <w:spacing w:val="-3"/>
          <w:sz w:val="24"/>
          <w:szCs w:val="24"/>
          <w:lang w:val="en-US" w:eastAsia="zh-CN"/>
        </w:rPr>
      </w:r>
      <w:r/>
    </w:p>
    <w:p>
      <w:pPr>
        <w:pStyle w:val="902"/>
        <w:ind w:firstLine="468"/>
        <w:spacing w:line="580" w:lineRule="exact"/>
        <w:rPr>
          <w:rFonts w:hint="eastAsia" w:ascii="宋体" w:hAnsi="宋体" w:eastAsia="宋体" w:cs="宋体"/>
          <w:b w:val="0"/>
          <w:bCs w:val="0"/>
          <w:spacing w:val="-3"/>
          <w:sz w:val="24"/>
          <w:szCs w:val="24"/>
          <w:lang w:val="en-US" w:eastAsia="zh-CN"/>
        </w:rPr>
      </w:pPr>
      <w:r>
        <w:rPr>
          <w:rFonts w:hint="eastAsia" w:ascii="宋体" w:hAnsi="宋体" w:eastAsia="宋体" w:cs="宋体"/>
          <w:b w:val="0"/>
          <w:bCs w:val="0"/>
          <w:spacing w:val="-3"/>
          <w:sz w:val="24"/>
          <w:szCs w:val="24"/>
          <w:lang w:val="en-US" w:eastAsia="zh-CN"/>
        </w:rPr>
        <w:t xml:space="preserve">二、基本要求：</w:t>
      </w:r>
      <w:r>
        <w:rPr>
          <w:rFonts w:hint="eastAsia" w:ascii="宋体" w:hAnsi="宋体" w:eastAsia="宋体" w:cs="宋体"/>
          <w:b w:val="0"/>
          <w:bCs w:val="0"/>
          <w:spacing w:val="-3"/>
          <w:sz w:val="24"/>
          <w:szCs w:val="24"/>
          <w:lang w:val="en-US" w:eastAsia="zh-CN"/>
        </w:rPr>
      </w:r>
      <w:r/>
    </w:p>
    <w:p>
      <w:pPr>
        <w:pStyle w:val="902"/>
        <w:ind w:firstLine="468"/>
        <w:spacing w:line="580" w:lineRule="exact"/>
        <w:rPr>
          <w:rFonts w:hint="eastAsia" w:ascii="宋体" w:hAnsi="宋体" w:eastAsia="宋体" w:cs="宋体"/>
          <w:b w:val="0"/>
          <w:bCs w:val="0"/>
          <w:spacing w:val="-3"/>
          <w:sz w:val="24"/>
          <w:szCs w:val="24"/>
          <w:lang w:val="en-US" w:eastAsia="zh-CN"/>
        </w:rPr>
      </w:pPr>
      <w:r>
        <w:rPr>
          <w:rFonts w:hint="eastAsia" w:ascii="宋体" w:hAnsi="宋体" w:eastAsia="宋体" w:cs="宋体"/>
          <w:b w:val="0"/>
          <w:bCs w:val="0"/>
          <w:spacing w:val="-3"/>
          <w:sz w:val="24"/>
          <w:szCs w:val="24"/>
          <w:lang w:val="en-US" w:eastAsia="zh-CN"/>
        </w:rPr>
        <w:t xml:space="preserve">1、根据设计完成的泰兴大米品牌LOGO制作泰兴大米宣传视频1个，时长不少于2分钟；泰兴大米公益类视频一个，时长不少于2分钟；泰兴大米历史人文类宣传视频1个，时长不少于2分钟；泰兴大米水土风貌类视频1个，时长不少于2分钟；结合泰兴大米标准，泰兴大米智慧管理体系制作泰兴大米诞生宣传视频1个，时长不少于2分钟；设计制作宣传画册10000张。一年内，不定期按采购人要求在省级主流媒体开展专题宣传服务。</w:t>
      </w:r>
      <w:r>
        <w:rPr>
          <w:rFonts w:hint="eastAsia" w:ascii="宋体" w:hAnsi="宋体" w:eastAsia="宋体" w:cs="宋体"/>
          <w:b w:val="0"/>
          <w:bCs w:val="0"/>
          <w:spacing w:val="-3"/>
          <w:sz w:val="24"/>
          <w:szCs w:val="24"/>
          <w:lang w:val="en-US" w:eastAsia="zh-CN"/>
        </w:rPr>
      </w:r>
      <w:r/>
    </w:p>
    <w:p>
      <w:pPr>
        <w:pStyle w:val="902"/>
        <w:ind w:firstLine="468"/>
        <w:spacing w:line="580" w:lineRule="exact"/>
        <w:rPr>
          <w:rFonts w:hint="eastAsia" w:ascii="宋体" w:hAnsi="宋体" w:eastAsia="宋体" w:cs="宋体"/>
          <w:b w:val="0"/>
          <w:bCs w:val="0"/>
          <w:spacing w:val="-3"/>
          <w:sz w:val="24"/>
          <w:szCs w:val="24"/>
          <w:lang w:val="en-US" w:eastAsia="zh-CN"/>
        </w:rPr>
      </w:pPr>
      <w:r>
        <w:rPr>
          <w:rFonts w:hint="eastAsia" w:ascii="宋体" w:hAnsi="宋体" w:eastAsia="宋体" w:cs="宋体"/>
          <w:b w:val="0"/>
          <w:bCs w:val="0"/>
          <w:spacing w:val="-3"/>
          <w:sz w:val="24"/>
          <w:szCs w:val="24"/>
          <w:lang w:val="en-US" w:eastAsia="zh-CN"/>
        </w:rPr>
        <w:t xml:space="preserve">2、在新媒体线上推广，电梯、风景区等应用场景宣传展牌展示一年以上；布置20台自动贩卖机在酒店。</w:t>
      </w:r>
      <w:r>
        <w:rPr>
          <w:rFonts w:hint="eastAsia" w:ascii="宋体" w:hAnsi="宋体" w:eastAsia="宋体" w:cs="宋体"/>
          <w:b w:val="0"/>
          <w:bCs w:val="0"/>
          <w:spacing w:val="-3"/>
          <w:sz w:val="24"/>
          <w:szCs w:val="24"/>
          <w:lang w:val="en-US" w:eastAsia="zh-CN"/>
        </w:rPr>
      </w:r>
      <w:r/>
    </w:p>
    <w:p>
      <w:pPr>
        <w:pStyle w:val="902"/>
        <w:ind w:firstLine="468"/>
        <w:spacing w:line="580" w:lineRule="exact"/>
        <w:rPr>
          <w:rFonts w:hint="eastAsia" w:ascii="宋体" w:hAnsi="宋体" w:eastAsia="宋体" w:cs="宋体"/>
          <w:b w:val="0"/>
          <w:bCs w:val="0"/>
          <w:spacing w:val="-3"/>
          <w:sz w:val="24"/>
          <w:szCs w:val="24"/>
          <w:lang w:val="en-US" w:eastAsia="zh-CN"/>
        </w:rPr>
      </w:pPr>
      <w:r>
        <w:rPr>
          <w:rFonts w:hint="eastAsia" w:ascii="宋体" w:hAnsi="宋体" w:eastAsia="宋体" w:cs="宋体"/>
          <w:b w:val="0"/>
          <w:bCs w:val="0"/>
          <w:spacing w:val="-3"/>
          <w:sz w:val="24"/>
          <w:szCs w:val="24"/>
          <w:lang w:val="en-US" w:eastAsia="zh-CN"/>
        </w:rPr>
        <w:t xml:space="preserve">3、组织“泰兴人，吃泰兴大米”“泰兴大米进餐饮企业、商超、社区”“泰兴大米品鉴会”等活动10场次（含组织参加活动前的申报、审批流程服务）；要求每场次参与人员50人以上，需要活动方案，活动后续效果绩效评价。</w:t>
      </w:r>
      <w:r>
        <w:rPr>
          <w:rFonts w:hint="eastAsia" w:ascii="宋体" w:hAnsi="宋体" w:eastAsia="宋体" w:cs="宋体"/>
          <w:b w:val="0"/>
          <w:bCs w:val="0"/>
          <w:spacing w:val="-3"/>
          <w:sz w:val="24"/>
          <w:szCs w:val="24"/>
          <w:lang w:val="en-US" w:eastAsia="zh-CN"/>
        </w:rPr>
      </w:r>
      <w:r/>
    </w:p>
    <w:p>
      <w:pPr>
        <w:pStyle w:val="902"/>
        <w:ind w:firstLine="468"/>
        <w:spacing w:line="580" w:lineRule="exact"/>
        <w:rPr>
          <w:rFonts w:hint="eastAsia" w:ascii="宋体" w:hAnsi="宋体" w:eastAsia="宋体" w:cs="宋体"/>
          <w:b w:val="0"/>
          <w:bCs w:val="0"/>
          <w:spacing w:val="-3"/>
          <w:sz w:val="24"/>
          <w:szCs w:val="24"/>
          <w:lang w:val="en-US" w:eastAsia="zh-CN"/>
        </w:rPr>
      </w:pPr>
      <w:r>
        <w:rPr>
          <w:rFonts w:hint="eastAsia" w:ascii="宋体" w:hAnsi="宋体" w:eastAsia="宋体" w:cs="宋体"/>
          <w:b w:val="0"/>
          <w:bCs w:val="0"/>
          <w:spacing w:val="-3"/>
          <w:sz w:val="24"/>
          <w:szCs w:val="24"/>
          <w:lang w:val="en-US" w:eastAsia="zh-CN"/>
        </w:rPr>
        <w:t xml:space="preserve">4、中标单位组织参加5场次全国类粮油展会或农业类展会（含组织参加活动前的申报、审批流程服务）。每场次按照6人次参加，包括展台费，人员差旅住宿费，产品托运费，参展绩效评价，客户拓展情况。</w:t>
      </w:r>
      <w:r>
        <w:rPr>
          <w:rFonts w:hint="eastAsia" w:ascii="宋体" w:hAnsi="宋体" w:eastAsia="宋体" w:cs="宋体"/>
          <w:b w:val="0"/>
          <w:bCs w:val="0"/>
          <w:spacing w:val="-3"/>
          <w:sz w:val="24"/>
          <w:szCs w:val="24"/>
          <w:lang w:val="en-US" w:eastAsia="zh-CN"/>
        </w:rPr>
      </w:r>
      <w:r/>
    </w:p>
    <w:p>
      <w:pPr>
        <w:pStyle w:val="902"/>
        <w:ind w:firstLine="468"/>
        <w:jc w:val="center"/>
        <w:spacing w:line="360" w:lineRule="auto"/>
        <w:rPr>
          <w:rFonts w:ascii="Times New Roman" w:hAnsi="Times New Roman" w:eastAsia="宋体" w:cs="Times New Roman"/>
          <w:b/>
          <w:bCs/>
          <w:sz w:val="32"/>
          <w:szCs w:val="32"/>
        </w:rPr>
        <w:outlineLvl w:val="0"/>
      </w:pPr>
      <w:r>
        <w:rPr>
          <w:spacing w:val="-3"/>
          <w:sz w:val="24"/>
          <w:szCs w:val="24"/>
        </w:rPr>
        <w:br w:type="page" w:clear="all"/>
      </w:r>
      <w:r>
        <w:rPr>
          <w:rFonts w:hint="eastAsia" w:ascii="Times New Roman" w:hAnsi="Times New Roman" w:eastAsia="宋体" w:cs="Times New Roman"/>
          <w:b/>
          <w:bCs/>
          <w:sz w:val="32"/>
          <w:szCs w:val="32"/>
        </w:rPr>
        <w:t xml:space="preserve">第</w:t>
      </w:r>
      <w:r>
        <w:rPr>
          <w:rFonts w:hint="eastAsia" w:ascii="Times New Roman" w:hAnsi="Times New Roman" w:eastAsia="宋体" w:cs="Times New Roman"/>
          <w:b/>
          <w:bCs/>
          <w:sz w:val="32"/>
          <w:szCs w:val="32"/>
          <w:lang w:val="en-US" w:eastAsia="zh-CN"/>
        </w:rPr>
        <w:t xml:space="preserve">六</w:t>
      </w:r>
      <w:r>
        <w:rPr>
          <w:rFonts w:hint="eastAsia" w:ascii="Times New Roman" w:hAnsi="Times New Roman" w:eastAsia="宋体" w:cs="Times New Roman"/>
          <w:b/>
          <w:bCs/>
          <w:sz w:val="32"/>
          <w:szCs w:val="32"/>
        </w:rPr>
        <w:t xml:space="preserve">章  </w:t>
      </w:r>
      <w:r>
        <w:rPr>
          <w:rFonts w:ascii="Times New Roman" w:hAnsi="Times New Roman" w:eastAsia="宋体" w:cs="Times New Roman"/>
          <w:b/>
          <w:bCs/>
          <w:sz w:val="32"/>
          <w:szCs w:val="32"/>
        </w:rPr>
        <w:t xml:space="preserve">投标文件的编制要求及参考格式</w:t>
      </w:r>
      <w:bookmarkStart w:id="205" w:name="_Hlt26671244"/>
      <w:r/>
      <w:bookmarkEnd w:id="205"/>
      <w:r/>
      <w:bookmarkStart w:id="206" w:name="_Hlt26955039"/>
      <w:r/>
      <w:bookmarkEnd w:id="206"/>
      <w:r/>
      <w:bookmarkStart w:id="207" w:name="_Toc288030359"/>
      <w:r/>
      <w:bookmarkStart w:id="208" w:name="_Toc120614282"/>
      <w:r/>
      <w:bookmarkStart w:id="209" w:name="_Toc49090576"/>
      <w:r/>
      <w:bookmarkStart w:id="210" w:name="_Toc26554094"/>
      <w:r/>
      <w:bookmarkStart w:id="211" w:name="_Toc282446331"/>
      <w:r>
        <w:rPr>
          <w:rFonts w:ascii="Times New Roman" w:hAnsi="Times New Roman" w:eastAsia="宋体" w:cs="Times New Roman"/>
          <w:b/>
          <w:bCs/>
          <w:sz w:val="32"/>
          <w:szCs w:val="32"/>
        </w:rPr>
      </w:r>
      <w:r/>
    </w:p>
    <w:p>
      <w:pPr>
        <w:pStyle w:val="902"/>
        <w:spacing w:line="500" w:lineRule="exact"/>
        <w:rPr>
          <w:rFonts w:eastAsia="黑体"/>
          <w:sz w:val="28"/>
          <w:szCs w:val="28"/>
        </w:rPr>
        <w:outlineLvl w:val="1"/>
      </w:pPr>
      <w:r/>
      <w:bookmarkStart w:id="212" w:name="_Toc426469932"/>
      <w:r>
        <w:rPr>
          <w:rFonts w:eastAsia="黑体"/>
          <w:sz w:val="28"/>
          <w:szCs w:val="28"/>
        </w:rPr>
        <w:t xml:space="preserve">1.投标文件的组成</w:t>
      </w:r>
      <w:bookmarkEnd w:id="212"/>
      <w:r>
        <w:rPr>
          <w:rFonts w:eastAsia="黑体"/>
          <w:sz w:val="28"/>
          <w:szCs w:val="28"/>
        </w:rPr>
      </w:r>
      <w:r/>
    </w:p>
    <w:p>
      <w:pPr>
        <w:pStyle w:val="902"/>
        <w:ind w:firstLine="480"/>
        <w:spacing w:line="500" w:lineRule="exact"/>
        <w:rPr>
          <w:sz w:val="24"/>
          <w:szCs w:val="24"/>
        </w:rPr>
      </w:pPr>
      <w:r/>
      <w:bookmarkStart w:id="213" w:name="_Toc426469933"/>
      <w:r>
        <w:rPr>
          <w:sz w:val="24"/>
          <w:szCs w:val="24"/>
        </w:rPr>
        <w:t xml:space="preserve">见本招标文件第二章3.1条。</w:t>
      </w:r>
      <w:r>
        <w:rPr>
          <w:sz w:val="24"/>
          <w:szCs w:val="24"/>
        </w:rPr>
      </w:r>
      <w:r/>
    </w:p>
    <w:p>
      <w:pPr>
        <w:pStyle w:val="902"/>
        <w:spacing w:line="500" w:lineRule="exact"/>
        <w:rPr>
          <w:rFonts w:eastAsia="黑体"/>
          <w:sz w:val="28"/>
          <w:szCs w:val="28"/>
        </w:rPr>
        <w:outlineLvl w:val="1"/>
      </w:pPr>
      <w:r>
        <w:rPr>
          <w:rFonts w:eastAsia="黑体"/>
          <w:sz w:val="28"/>
          <w:szCs w:val="28"/>
        </w:rPr>
        <w:t xml:space="preserve">2.投标文件的编制内容及编制要求</w:t>
      </w:r>
      <w:bookmarkEnd w:id="213"/>
      <w:r>
        <w:rPr>
          <w:rFonts w:eastAsia="黑体"/>
          <w:sz w:val="28"/>
          <w:szCs w:val="28"/>
        </w:rPr>
      </w:r>
      <w:r/>
    </w:p>
    <w:p>
      <w:pPr>
        <w:pStyle w:val="902"/>
        <w:spacing w:line="500" w:lineRule="exact"/>
        <w:rPr>
          <w:rFonts w:eastAsia="楷体"/>
          <w:b/>
          <w:sz w:val="24"/>
          <w:szCs w:val="24"/>
        </w:rPr>
      </w:pPr>
      <w:r>
        <w:rPr>
          <w:rFonts w:eastAsia="楷体"/>
          <w:b/>
          <w:sz w:val="24"/>
          <w:szCs w:val="24"/>
        </w:rPr>
        <w:t xml:space="preserve">2.1开标一览表</w:t>
      </w:r>
      <w:r>
        <w:rPr>
          <w:rFonts w:eastAsia="楷体"/>
          <w:b/>
          <w:sz w:val="24"/>
          <w:szCs w:val="24"/>
        </w:rPr>
      </w:r>
      <w:r/>
    </w:p>
    <w:p>
      <w:pPr>
        <w:pStyle w:val="902"/>
        <w:ind w:firstLine="480"/>
        <w:spacing w:line="500" w:lineRule="exact"/>
        <w:rPr>
          <w:sz w:val="24"/>
          <w:szCs w:val="24"/>
        </w:rPr>
      </w:pPr>
      <w:r>
        <w:rPr>
          <w:sz w:val="24"/>
          <w:szCs w:val="24"/>
        </w:rPr>
        <w:t xml:space="preserve">2.1.1 投标人应按表中格式完整、清晰、正确填写；</w:t>
      </w:r>
      <w:r>
        <w:rPr>
          <w:sz w:val="24"/>
          <w:szCs w:val="24"/>
        </w:rPr>
      </w:r>
      <w:r/>
    </w:p>
    <w:p>
      <w:pPr>
        <w:pStyle w:val="902"/>
        <w:ind w:firstLine="480"/>
        <w:spacing w:line="500" w:lineRule="exact"/>
        <w:rPr>
          <w:sz w:val="24"/>
          <w:szCs w:val="24"/>
        </w:rPr>
      </w:pPr>
      <w:r>
        <w:rPr>
          <w:sz w:val="24"/>
          <w:szCs w:val="24"/>
        </w:rPr>
        <w:t xml:space="preserve">2.1.2开标一览表中的价格应与投标文件中</w:t>
      </w:r>
      <w:bookmarkStart w:id="214" w:name="OLE_LINK8"/>
      <w:r>
        <w:rPr>
          <w:sz w:val="24"/>
          <w:szCs w:val="24"/>
        </w:rPr>
        <w:t xml:space="preserve">投标报价明细表</w:t>
      </w:r>
      <w:bookmarkEnd w:id="214"/>
      <w:r>
        <w:rPr>
          <w:sz w:val="24"/>
          <w:szCs w:val="24"/>
        </w:rPr>
        <w:t xml:space="preserve">中的价格一致。</w:t>
      </w:r>
      <w:r>
        <w:rPr>
          <w:sz w:val="24"/>
          <w:szCs w:val="24"/>
        </w:rPr>
      </w:r>
      <w:r/>
    </w:p>
    <w:p>
      <w:pPr>
        <w:pStyle w:val="902"/>
        <w:ind w:firstLine="480"/>
        <w:spacing w:line="500" w:lineRule="exact"/>
        <w:rPr>
          <w:sz w:val="24"/>
          <w:szCs w:val="24"/>
        </w:rPr>
      </w:pPr>
      <w:r>
        <w:rPr>
          <w:sz w:val="24"/>
          <w:szCs w:val="24"/>
        </w:rPr>
        <w:t xml:space="preserve">2.1.3开标一览表格式见附件。</w:t>
      </w:r>
      <w:r>
        <w:rPr>
          <w:sz w:val="24"/>
          <w:szCs w:val="24"/>
        </w:rPr>
      </w:r>
      <w:r/>
    </w:p>
    <w:p>
      <w:pPr>
        <w:pStyle w:val="902"/>
        <w:spacing w:line="500" w:lineRule="exact"/>
        <w:rPr>
          <w:rFonts w:eastAsia="楷体"/>
          <w:b/>
          <w:sz w:val="24"/>
          <w:szCs w:val="24"/>
        </w:rPr>
      </w:pPr>
      <w:r>
        <w:rPr>
          <w:rFonts w:eastAsia="楷体"/>
          <w:b/>
          <w:sz w:val="24"/>
          <w:szCs w:val="24"/>
        </w:rPr>
        <w:t xml:space="preserve">2.2 投标函</w:t>
      </w:r>
      <w:r>
        <w:rPr>
          <w:rFonts w:eastAsia="楷体"/>
          <w:b/>
          <w:sz w:val="24"/>
          <w:szCs w:val="24"/>
        </w:rPr>
      </w:r>
      <w:r/>
    </w:p>
    <w:p>
      <w:pPr>
        <w:pStyle w:val="902"/>
        <w:ind w:firstLine="480"/>
        <w:spacing w:line="500" w:lineRule="exact"/>
        <w:rPr>
          <w:sz w:val="24"/>
          <w:szCs w:val="24"/>
        </w:rPr>
      </w:pPr>
      <w:r>
        <w:rPr>
          <w:sz w:val="24"/>
          <w:szCs w:val="24"/>
        </w:rPr>
        <w:t xml:space="preserve">2.2.1投标人应按表中规定格式完整、清晰、正确填写；</w:t>
      </w:r>
      <w:r>
        <w:rPr>
          <w:sz w:val="24"/>
          <w:szCs w:val="24"/>
        </w:rPr>
      </w:r>
      <w:r/>
    </w:p>
    <w:p>
      <w:pPr>
        <w:pStyle w:val="902"/>
        <w:ind w:firstLine="480"/>
        <w:spacing w:line="500" w:lineRule="exact"/>
        <w:rPr>
          <w:sz w:val="24"/>
          <w:szCs w:val="24"/>
        </w:rPr>
      </w:pPr>
      <w:r>
        <w:rPr>
          <w:sz w:val="24"/>
          <w:szCs w:val="24"/>
        </w:rPr>
        <w:t xml:space="preserve">2.2.2</w:t>
      </w:r>
      <w:r>
        <w:rPr>
          <w:rFonts w:hint="eastAsia"/>
          <w:sz w:val="24"/>
          <w:szCs w:val="24"/>
        </w:rPr>
        <w:t xml:space="preserve">投标函应加盖投标人单位公章并经法定代表人或经其正式授权的代表签字或签章。授权代表签字或签章时，须将《法定代表人授权书》附在投标文件中。</w:t>
      </w:r>
      <w:r>
        <w:rPr>
          <w:sz w:val="24"/>
          <w:szCs w:val="24"/>
        </w:rPr>
      </w:r>
      <w:r/>
    </w:p>
    <w:p>
      <w:pPr>
        <w:pStyle w:val="902"/>
        <w:spacing w:line="500" w:lineRule="exact"/>
        <w:rPr>
          <w:rFonts w:hint="eastAsia" w:eastAsia="楷体"/>
          <w:b/>
          <w:sz w:val="24"/>
          <w:szCs w:val="24"/>
        </w:rPr>
      </w:pPr>
      <w:r>
        <w:rPr>
          <w:rFonts w:eastAsia="楷体"/>
          <w:b/>
          <w:sz w:val="24"/>
          <w:szCs w:val="24"/>
        </w:rPr>
        <w:t xml:space="preserve">2.3投标报价明细表及分析说明</w:t>
      </w:r>
      <w:r>
        <w:rPr>
          <w:rFonts w:hint="eastAsia" w:eastAsia="楷体"/>
          <w:b/>
          <w:sz w:val="24"/>
          <w:szCs w:val="24"/>
        </w:rPr>
      </w:r>
      <w:r/>
    </w:p>
    <w:p>
      <w:pPr>
        <w:pStyle w:val="902"/>
        <w:ind w:firstLine="480"/>
        <w:spacing w:line="500" w:lineRule="exact"/>
        <w:rPr>
          <w:sz w:val="24"/>
          <w:szCs w:val="24"/>
        </w:rPr>
      </w:pPr>
      <w:r>
        <w:rPr>
          <w:sz w:val="24"/>
          <w:szCs w:val="24"/>
        </w:rPr>
        <w:t xml:space="preserve">2.3.1投标人必须按表中规定格式完整、清晰、正确填写，表格中各项可进一步细分，栏数不够可自行添加。</w:t>
      </w:r>
      <w:r>
        <w:rPr>
          <w:sz w:val="24"/>
          <w:szCs w:val="24"/>
        </w:rPr>
      </w:r>
      <w:r/>
    </w:p>
    <w:p>
      <w:pPr>
        <w:pStyle w:val="902"/>
        <w:ind w:firstLine="480"/>
        <w:spacing w:line="500" w:lineRule="exact"/>
        <w:rPr>
          <w:sz w:val="24"/>
          <w:szCs w:val="24"/>
        </w:rPr>
      </w:pPr>
      <w:r>
        <w:rPr>
          <w:sz w:val="24"/>
          <w:szCs w:val="24"/>
        </w:rPr>
        <w:t xml:space="preserve">2.3.2投标报价构成表及分析说明见附件。</w:t>
      </w:r>
      <w:r>
        <w:rPr>
          <w:sz w:val="24"/>
          <w:szCs w:val="24"/>
        </w:rPr>
      </w:r>
      <w:r/>
    </w:p>
    <w:p>
      <w:pPr>
        <w:pStyle w:val="902"/>
        <w:spacing w:line="500" w:lineRule="exact"/>
        <w:rPr>
          <w:rFonts w:eastAsia="楷体"/>
          <w:b/>
          <w:sz w:val="24"/>
          <w:szCs w:val="24"/>
        </w:rPr>
      </w:pPr>
      <w:r>
        <w:rPr>
          <w:rFonts w:eastAsia="楷体"/>
          <w:b/>
          <w:sz w:val="24"/>
          <w:szCs w:val="24"/>
        </w:rPr>
        <w:t xml:space="preserve">2.4资格条件证明文件</w:t>
      </w:r>
      <w:r>
        <w:rPr>
          <w:rFonts w:eastAsia="楷体"/>
          <w:b/>
          <w:sz w:val="24"/>
          <w:szCs w:val="24"/>
        </w:rPr>
      </w:r>
      <w:r/>
    </w:p>
    <w:p>
      <w:pPr>
        <w:pStyle w:val="902"/>
        <w:ind w:firstLine="480"/>
        <w:spacing w:line="500" w:lineRule="exact"/>
        <w:rPr>
          <w:sz w:val="24"/>
          <w:szCs w:val="24"/>
        </w:rPr>
      </w:pPr>
      <w:r>
        <w:rPr>
          <w:sz w:val="24"/>
          <w:szCs w:val="24"/>
        </w:rPr>
        <w:t xml:space="preserve">（1）投标人基本资格条件承诺函；</w:t>
      </w:r>
      <w:r>
        <w:rPr>
          <w:sz w:val="24"/>
          <w:szCs w:val="24"/>
        </w:rPr>
      </w:r>
      <w:r/>
    </w:p>
    <w:p>
      <w:pPr>
        <w:pStyle w:val="902"/>
        <w:ind w:firstLine="480"/>
        <w:spacing w:line="500" w:lineRule="exact"/>
        <w:rPr>
          <w:sz w:val="24"/>
          <w:szCs w:val="24"/>
        </w:rPr>
      </w:pPr>
      <w:r>
        <w:rPr>
          <w:sz w:val="24"/>
          <w:szCs w:val="24"/>
        </w:rPr>
        <w:t xml:space="preserve">（2）招标文件要求的其他资格条件证明材料。</w:t>
      </w:r>
      <w:r>
        <w:rPr>
          <w:sz w:val="24"/>
          <w:szCs w:val="24"/>
        </w:rPr>
      </w:r>
      <w:r/>
    </w:p>
    <w:p>
      <w:pPr>
        <w:pStyle w:val="902"/>
        <w:spacing w:line="500" w:lineRule="exact"/>
        <w:rPr>
          <w:rFonts w:hint="eastAsia" w:eastAsia="楷体"/>
          <w:b/>
          <w:sz w:val="24"/>
          <w:szCs w:val="24"/>
          <w:lang w:eastAsia="zh-CN"/>
        </w:rPr>
      </w:pPr>
      <w:r>
        <w:rPr>
          <w:rFonts w:eastAsia="楷体"/>
          <w:b/>
          <w:sz w:val="24"/>
          <w:szCs w:val="24"/>
        </w:rPr>
        <w:t xml:space="preserve">2.5</w:t>
      </w:r>
      <w:r>
        <w:rPr>
          <w:rFonts w:hint="eastAsia" w:eastAsia="楷体"/>
          <w:b/>
          <w:sz w:val="24"/>
          <w:szCs w:val="24"/>
          <w:lang w:eastAsia="zh-CN"/>
        </w:rPr>
        <w:t xml:space="preserve">采购需求响应承诺书</w:t>
      </w:r>
      <w:r>
        <w:rPr>
          <w:rFonts w:hint="eastAsia" w:eastAsia="楷体"/>
          <w:b/>
          <w:sz w:val="24"/>
          <w:szCs w:val="24"/>
          <w:lang w:eastAsia="zh-CN"/>
        </w:rPr>
      </w:r>
      <w:r/>
    </w:p>
    <w:p>
      <w:pPr>
        <w:pStyle w:val="902"/>
        <w:ind w:firstLine="480"/>
        <w:spacing w:line="500" w:lineRule="exact"/>
        <w:rPr>
          <w:b/>
          <w:sz w:val="24"/>
          <w:szCs w:val="24"/>
        </w:rPr>
      </w:pPr>
      <w:r>
        <w:rPr>
          <w:sz w:val="24"/>
          <w:szCs w:val="24"/>
        </w:rPr>
        <w:t xml:space="preserve">投标人应仔细阅读招标文件第</w:t>
      </w:r>
      <w:r>
        <w:rPr>
          <w:rFonts w:hint="eastAsia"/>
          <w:sz w:val="24"/>
          <w:szCs w:val="24"/>
          <w:lang w:val="en-US" w:eastAsia="zh-CN"/>
        </w:rPr>
        <w:t xml:space="preserve">五</w:t>
      </w:r>
      <w:r>
        <w:rPr>
          <w:sz w:val="24"/>
          <w:szCs w:val="24"/>
        </w:rPr>
        <w:t xml:space="preserve">章采购需求，结合自身的实际情况</w:t>
      </w:r>
      <w:r>
        <w:rPr>
          <w:rFonts w:hint="eastAsia"/>
          <w:sz w:val="24"/>
          <w:szCs w:val="24"/>
        </w:rPr>
        <w:t xml:space="preserve">，如实填写响应偏离情况。（格式见附件）</w:t>
      </w:r>
      <w:r>
        <w:rPr>
          <w:b/>
          <w:sz w:val="24"/>
          <w:szCs w:val="24"/>
        </w:rPr>
      </w:r>
      <w:r/>
    </w:p>
    <w:p>
      <w:pPr>
        <w:pStyle w:val="902"/>
        <w:spacing w:line="500" w:lineRule="exact"/>
        <w:rPr>
          <w:rFonts w:eastAsia="楷体"/>
          <w:b/>
          <w:sz w:val="24"/>
          <w:szCs w:val="24"/>
        </w:rPr>
      </w:pPr>
      <w:r>
        <w:rPr>
          <w:rFonts w:eastAsia="楷体"/>
          <w:b/>
          <w:sz w:val="24"/>
          <w:szCs w:val="24"/>
        </w:rPr>
        <w:t xml:space="preserve">2.6投标人认为应列入投标文件的其他材料</w:t>
      </w:r>
      <w:r>
        <w:rPr>
          <w:rFonts w:eastAsia="楷体"/>
          <w:b/>
          <w:sz w:val="24"/>
          <w:szCs w:val="24"/>
        </w:rPr>
      </w:r>
      <w:r/>
    </w:p>
    <w:p>
      <w:pPr>
        <w:pStyle w:val="902"/>
        <w:ind w:firstLine="480"/>
        <w:spacing w:line="500" w:lineRule="exact"/>
        <w:rPr>
          <w:sz w:val="24"/>
          <w:szCs w:val="24"/>
        </w:rPr>
      </w:pPr>
      <w:r>
        <w:rPr>
          <w:sz w:val="24"/>
          <w:szCs w:val="24"/>
        </w:rPr>
        <w:t xml:space="preserve">投标人应对照第三章评标办法中的评审因素，结合自身的实际情况，如实编制，格式自拟。</w:t>
      </w:r>
      <w:r>
        <w:rPr>
          <w:sz w:val="24"/>
          <w:szCs w:val="24"/>
        </w:rPr>
      </w:r>
      <w:r/>
    </w:p>
    <w:p>
      <w:pPr>
        <w:pStyle w:val="902"/>
        <w:spacing w:line="500" w:lineRule="exact"/>
        <w:rPr>
          <w:rFonts w:eastAsia="黑体"/>
          <w:sz w:val="28"/>
          <w:szCs w:val="28"/>
        </w:rPr>
        <w:outlineLvl w:val="1"/>
      </w:pPr>
      <w:r/>
      <w:bookmarkStart w:id="215" w:name="_Toc426469934"/>
      <w:r>
        <w:rPr>
          <w:rFonts w:eastAsia="黑体"/>
          <w:sz w:val="28"/>
          <w:szCs w:val="28"/>
        </w:rPr>
        <w:br w:type="page" w:clear="all"/>
      </w:r>
      <w:r>
        <w:rPr>
          <w:rFonts w:eastAsia="黑体"/>
          <w:sz w:val="28"/>
          <w:szCs w:val="28"/>
        </w:rPr>
        <w:t xml:space="preserve">3. 投标文件参考格式</w:t>
      </w:r>
      <w:bookmarkEnd w:id="207"/>
      <w:r/>
      <w:bookmarkEnd w:id="208"/>
      <w:r/>
      <w:bookmarkEnd w:id="209"/>
      <w:r/>
      <w:bookmarkEnd w:id="210"/>
      <w:r/>
      <w:bookmarkEnd w:id="211"/>
      <w:r/>
      <w:bookmarkEnd w:id="215"/>
      <w:r/>
      <w:bookmarkStart w:id="216" w:name="_Toc426469936"/>
      <w:r/>
      <w:bookmarkStart w:id="217" w:name="_Toc426469937"/>
      <w:r/>
      <w:bookmarkStart w:id="218" w:name="_Toc382813957"/>
      <w:r/>
      <w:bookmarkStart w:id="219" w:name="_Toc382812316"/>
      <w:r/>
      <w:bookmarkStart w:id="220" w:name="_Toc383626069"/>
      <w:r/>
      <w:bookmarkStart w:id="221" w:name="_Toc383623749"/>
      <w:r/>
      <w:bookmarkStart w:id="222" w:name="_Toc390098915"/>
      <w:r/>
      <w:bookmarkStart w:id="223" w:name="_Toc382812507"/>
      <w:r/>
      <w:bookmarkStart w:id="224" w:name="_Toc383698722"/>
      <w:r/>
      <w:bookmarkStart w:id="225" w:name="_Toc382811202"/>
      <w:r/>
      <w:bookmarkStart w:id="226" w:name="_Toc383624021"/>
      <w:r/>
      <w:bookmarkStart w:id="227" w:name="_Toc383679822"/>
      <w:r/>
      <w:bookmarkStart w:id="228" w:name="_Toc382814038"/>
      <w:r/>
      <w:bookmarkStart w:id="229" w:name="_Toc390246998"/>
      <w:r/>
      <w:bookmarkStart w:id="230" w:name="_Toc382811607"/>
      <w:r/>
      <w:bookmarkStart w:id="231" w:name="_Toc383587529"/>
      <w:r/>
      <w:bookmarkStart w:id="232" w:name="_Toc390099111"/>
      <w:r>
        <w:rPr>
          <w:rFonts w:eastAsia="黑体"/>
          <w:sz w:val="28"/>
          <w:szCs w:val="28"/>
        </w:rPr>
      </w:r>
      <w:r/>
    </w:p>
    <w:p>
      <w:pPr>
        <w:pStyle w:val="902"/>
        <w:rPr>
          <w:rFonts w:eastAsia="楷体"/>
          <w:b/>
          <w:sz w:val="24"/>
          <w:szCs w:val="24"/>
        </w:rPr>
      </w:pPr>
      <w:r>
        <w:rPr>
          <w:rFonts w:eastAsia="楷体"/>
          <w:b/>
          <w:sz w:val="24"/>
          <w:szCs w:val="24"/>
        </w:rPr>
        <w:t xml:space="preserve">3.1投标文件封面格式</w:t>
      </w:r>
      <w:bookmarkEnd w:id="216"/>
      <w:r>
        <w:rPr>
          <w:rFonts w:eastAsia="楷体"/>
          <w:b/>
          <w:sz w:val="24"/>
          <w:szCs w:val="24"/>
        </w:rPr>
      </w:r>
      <w:r/>
    </w:p>
    <w:p>
      <w:pPr>
        <w:pStyle w:val="902"/>
        <w:ind w:firstLine="440"/>
        <w:jc w:val="center"/>
        <w:spacing w:line="360" w:lineRule="exact"/>
        <w:rPr>
          <w:sz w:val="22"/>
          <w:szCs w:val="22"/>
        </w:rPr>
      </w:pPr>
      <w:r>
        <w:rPr>
          <w:sz w:val="22"/>
          <w:szCs w:val="22"/>
        </w:rPr>
      </w:r>
      <w:r/>
    </w:p>
    <w:p>
      <w:pPr>
        <w:pStyle w:val="902"/>
        <w:ind w:firstLine="440"/>
        <w:jc w:val="center"/>
        <w:spacing w:line="360" w:lineRule="exact"/>
        <w:rPr>
          <w:sz w:val="22"/>
          <w:szCs w:val="22"/>
        </w:rPr>
      </w:pPr>
      <w:r>
        <w:rPr>
          <w:sz w:val="22"/>
          <w:szCs w:val="22"/>
        </w:rPr>
      </w:r>
      <w:r/>
    </w:p>
    <w:p>
      <w:pPr>
        <w:pStyle w:val="902"/>
        <w:jc w:val="center"/>
        <w:rPr>
          <w:b/>
          <w:sz w:val="44"/>
          <w:szCs w:val="44"/>
        </w:rPr>
      </w:pPr>
      <w:r>
        <w:rPr>
          <w:b/>
          <w:sz w:val="44"/>
          <w:szCs w:val="44"/>
        </w:rPr>
        <w:t xml:space="preserve">投标文件</w:t>
      </w:r>
      <w:r>
        <w:rPr>
          <w:b/>
          <w:sz w:val="44"/>
          <w:szCs w:val="44"/>
        </w:rPr>
      </w:r>
      <w:r/>
    </w:p>
    <w:p>
      <w:pPr>
        <w:pStyle w:val="909"/>
        <w:rPr>
          <w:sz w:val="22"/>
          <w:szCs w:val="22"/>
        </w:rPr>
      </w:pPr>
      <w:r>
        <w:rPr>
          <w:sz w:val="22"/>
          <w:szCs w:val="22"/>
        </w:rPr>
      </w:r>
      <w:r/>
    </w:p>
    <w:p>
      <w:pPr>
        <w:pStyle w:val="902"/>
        <w:ind w:firstLine="2160"/>
        <w:spacing w:line="440" w:lineRule="exact"/>
        <w:rPr>
          <w:sz w:val="24"/>
          <w:szCs w:val="24"/>
        </w:rPr>
      </w:pPr>
      <w:r>
        <w:rPr>
          <w:sz w:val="24"/>
          <w:szCs w:val="24"/>
        </w:rPr>
        <w:t xml:space="preserve">采购项目名称：</w:t>
      </w:r>
      <w:r>
        <w:rPr>
          <w:sz w:val="24"/>
          <w:szCs w:val="24"/>
        </w:rPr>
      </w:r>
      <w:r/>
    </w:p>
    <w:p>
      <w:pPr>
        <w:pStyle w:val="902"/>
        <w:ind w:firstLine="2160"/>
        <w:spacing w:line="440" w:lineRule="exact"/>
        <w:rPr>
          <w:sz w:val="24"/>
          <w:szCs w:val="24"/>
        </w:rPr>
      </w:pPr>
      <w:r>
        <w:rPr>
          <w:sz w:val="24"/>
          <w:szCs w:val="24"/>
        </w:rPr>
        <w:t xml:space="preserve">采购项目编号：</w:t>
      </w:r>
      <w:r>
        <w:rPr>
          <w:sz w:val="24"/>
          <w:szCs w:val="24"/>
        </w:rPr>
      </w:r>
      <w:r/>
    </w:p>
    <w:p>
      <w:pPr>
        <w:pStyle w:val="902"/>
        <w:ind w:firstLine="2160"/>
        <w:spacing w:line="440" w:lineRule="exact"/>
        <w:rPr>
          <w:rFonts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采购项目标包号：采购包（1、2、3）</w:t>
      </w:r>
      <w:r>
        <w:rPr>
          <w:rFonts w:ascii="Times New Roman" w:hAnsi="Times New Roman" w:eastAsia="宋体" w:cs="Times New Roman"/>
          <w:sz w:val="24"/>
          <w:szCs w:val="24"/>
          <w:lang w:val="en-US" w:eastAsia="zh-CN"/>
        </w:rPr>
      </w:r>
      <w:r/>
    </w:p>
    <w:p>
      <w:pPr>
        <w:pStyle w:val="902"/>
        <w:ind w:firstLine="216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r>
      <w:r/>
    </w:p>
    <w:p>
      <w:pPr>
        <w:pStyle w:val="902"/>
        <w:ind w:firstLine="480"/>
        <w:spacing w:line="360" w:lineRule="exact"/>
        <w:rPr>
          <w:sz w:val="24"/>
          <w:szCs w:val="24"/>
        </w:rPr>
      </w:pPr>
      <w:r>
        <w:rPr>
          <w:sz w:val="24"/>
          <w:szCs w:val="24"/>
        </w:rPr>
      </w:r>
      <w:r/>
    </w:p>
    <w:p>
      <w:pPr>
        <w:pStyle w:val="902"/>
        <w:ind w:firstLine="480"/>
        <w:spacing w:line="360" w:lineRule="exact"/>
        <w:rPr>
          <w:sz w:val="24"/>
          <w:szCs w:val="24"/>
        </w:rPr>
      </w:pPr>
      <w:r>
        <w:rPr>
          <w:sz w:val="24"/>
          <w:szCs w:val="24"/>
        </w:rPr>
      </w:r>
      <w:r/>
    </w:p>
    <w:p>
      <w:pPr>
        <w:pStyle w:val="902"/>
        <w:ind w:firstLine="2160"/>
        <w:spacing w:line="400" w:lineRule="exact"/>
        <w:tabs>
          <w:tab w:val="left" w:pos="2700" w:leader="none"/>
        </w:tabs>
        <w:rPr>
          <w:sz w:val="24"/>
          <w:szCs w:val="24"/>
          <w:u w:val="single"/>
        </w:rPr>
      </w:pPr>
      <w:r>
        <w:rPr>
          <w:sz w:val="24"/>
          <w:szCs w:val="24"/>
        </w:rPr>
        <w:t xml:space="preserve">投标人名称：</w:t>
      </w:r>
      <w:r>
        <w:rPr>
          <w:rFonts w:hint="eastAsia"/>
          <w:sz w:val="24"/>
          <w:szCs w:val="24"/>
          <w:u w:val="single"/>
        </w:rPr>
        <w:t xml:space="preserve">（盖电子CA公章）</w:t>
      </w:r>
      <w:r>
        <w:rPr>
          <w:sz w:val="24"/>
          <w:szCs w:val="24"/>
          <w:u w:val="single"/>
        </w:rPr>
      </w:r>
      <w:r/>
    </w:p>
    <w:p>
      <w:pPr>
        <w:pStyle w:val="902"/>
        <w:ind w:firstLine="2160"/>
        <w:spacing w:line="400" w:lineRule="exact"/>
        <w:tabs>
          <w:tab w:val="left" w:pos="2700" w:leader="none"/>
        </w:tabs>
        <w:rPr>
          <w:sz w:val="24"/>
          <w:szCs w:val="24"/>
          <w:u w:val="single"/>
        </w:rPr>
      </w:pPr>
      <w:r>
        <w:rPr>
          <w:sz w:val="24"/>
          <w:szCs w:val="24"/>
        </w:rPr>
        <w:t xml:space="preserve">联系人：</w:t>
      </w:r>
      <w:r>
        <w:rPr>
          <w:sz w:val="24"/>
          <w:szCs w:val="24"/>
          <w:u w:val="single"/>
        </w:rPr>
      </w:r>
      <w:r/>
    </w:p>
    <w:p>
      <w:pPr>
        <w:pStyle w:val="902"/>
        <w:ind w:firstLine="2160"/>
        <w:spacing w:line="400" w:lineRule="exact"/>
        <w:tabs>
          <w:tab w:val="left" w:pos="2700" w:leader="none"/>
        </w:tabs>
        <w:rPr>
          <w:sz w:val="24"/>
          <w:szCs w:val="24"/>
        </w:rPr>
      </w:pPr>
      <w:r>
        <w:rPr>
          <w:sz w:val="24"/>
          <w:szCs w:val="24"/>
        </w:rPr>
        <w:t xml:space="preserve">联系电话：</w:t>
      </w:r>
      <w:r>
        <w:rPr>
          <w:sz w:val="24"/>
          <w:szCs w:val="24"/>
        </w:rPr>
      </w:r>
      <w:r/>
    </w:p>
    <w:p>
      <w:pPr>
        <w:pStyle w:val="902"/>
        <w:ind w:firstLine="2160"/>
        <w:spacing w:line="400" w:lineRule="exact"/>
        <w:tabs>
          <w:tab w:val="left" w:pos="2700" w:leader="none"/>
        </w:tabs>
        <w:rPr>
          <w:rFonts w:eastAsia="宋体"/>
          <w:sz w:val="24"/>
          <w:szCs w:val="24"/>
          <w:lang w:val="en-US" w:eastAsia="zh-CN"/>
        </w:rPr>
      </w:pPr>
      <w:r>
        <w:rPr>
          <w:rFonts w:hint="eastAsia"/>
          <w:sz w:val="24"/>
          <w:szCs w:val="24"/>
          <w:lang w:val="en-US" w:eastAsia="zh-CN"/>
        </w:rPr>
        <w:t xml:space="preserve">电子邮箱：</w:t>
      </w:r>
      <w:r>
        <w:rPr>
          <w:rFonts w:eastAsia="宋体"/>
          <w:sz w:val="24"/>
          <w:szCs w:val="24"/>
          <w:lang w:val="en-US" w:eastAsia="zh-CN"/>
        </w:rPr>
      </w:r>
      <w:r/>
    </w:p>
    <w:p>
      <w:pPr>
        <w:pStyle w:val="902"/>
        <w:ind w:firstLine="2160"/>
        <w:spacing w:line="400" w:lineRule="exact"/>
        <w:rPr>
          <w:sz w:val="24"/>
          <w:szCs w:val="24"/>
        </w:rPr>
      </w:pPr>
      <w:r>
        <w:rPr>
          <w:sz w:val="24"/>
          <w:szCs w:val="24"/>
        </w:rPr>
        <w:t xml:space="preserve">日期：______年____月____日</w:t>
      </w:r>
      <w:r>
        <w:rPr>
          <w:sz w:val="24"/>
          <w:szCs w:val="24"/>
        </w:rPr>
      </w:r>
      <w:r/>
    </w:p>
    <w:p>
      <w:pPr>
        <w:pStyle w:val="902"/>
        <w:ind w:firstLine="2160"/>
        <w:spacing w:line="400" w:lineRule="exact"/>
        <w:rPr>
          <w:sz w:val="24"/>
          <w:szCs w:val="24"/>
        </w:rPr>
      </w:pPr>
      <w:r>
        <w:rPr>
          <w:sz w:val="24"/>
          <w:szCs w:val="24"/>
        </w:rPr>
      </w:r>
      <w:r/>
    </w:p>
    <w:p>
      <w:pPr>
        <w:pStyle w:val="902"/>
        <w:spacing w:line="400" w:lineRule="exact"/>
        <w:rPr>
          <w:rFonts w:eastAsia="楷体"/>
          <w:b/>
          <w:sz w:val="24"/>
          <w:szCs w:val="24"/>
        </w:rPr>
      </w:pPr>
      <w:r>
        <w:rPr>
          <w:sz w:val="24"/>
          <w:szCs w:val="24"/>
        </w:rPr>
        <w:br w:type="page" w:clear="all"/>
      </w:r>
      <w:r>
        <w:rPr>
          <w:rFonts w:eastAsia="楷体"/>
          <w:b/>
          <w:sz w:val="24"/>
          <w:szCs w:val="24"/>
        </w:rPr>
        <w:t xml:space="preserve">3.2开标一览表</w:t>
      </w:r>
      <w:bookmarkEnd w:id="217"/>
      <w:r>
        <w:rPr>
          <w:rFonts w:eastAsia="楷体"/>
          <w:b/>
          <w:sz w:val="24"/>
          <w:szCs w:val="24"/>
        </w:rPr>
      </w:r>
      <w:r/>
    </w:p>
    <w:p>
      <w:pPr>
        <w:pStyle w:val="902"/>
        <w:jc w:val="center"/>
        <w:rPr>
          <w:b/>
          <w:sz w:val="28"/>
          <w:szCs w:val="28"/>
        </w:rPr>
      </w:pPr>
      <w:r/>
      <w:bookmarkStart w:id="233" w:name="_Toc426469938"/>
      <w:r>
        <w:rPr>
          <w:b/>
          <w:sz w:val="28"/>
          <w:szCs w:val="28"/>
        </w:rPr>
        <w:t xml:space="preserve">开标一览表</w:t>
      </w:r>
      <w:r>
        <w:rPr>
          <w:b/>
          <w:sz w:val="28"/>
          <w:szCs w:val="28"/>
        </w:rPr>
      </w:r>
      <w:r/>
    </w:p>
    <w:p>
      <w:pPr>
        <w:pStyle w:val="902"/>
        <w:spacing w:line="400" w:lineRule="exact"/>
        <w:rPr>
          <w:rFonts w:ascii="宋体" w:hAnsi="宋体" w:cs="宋体"/>
          <w:sz w:val="28"/>
          <w:szCs w:val="28"/>
        </w:rPr>
      </w:pPr>
      <w:r>
        <w:rPr>
          <w:rFonts w:hint="eastAsia" w:ascii="宋体"/>
          <w:sz w:val="28"/>
          <w:szCs w:val="28"/>
        </w:rPr>
        <w:t xml:space="preserve">按“江苏省政府采购管理交易系统（苏采云）”中格式填写。</w:t>
      </w:r>
      <w:r>
        <w:rPr>
          <w:rFonts w:ascii="宋体" w:hAnsi="宋体" w:cs="宋体"/>
          <w:sz w:val="28"/>
          <w:szCs w:val="28"/>
        </w:rPr>
      </w:r>
      <w:r/>
    </w:p>
    <w:p>
      <w:pPr>
        <w:pStyle w:val="902"/>
        <w:rPr>
          <w:sz w:val="22"/>
          <w:szCs w:val="22"/>
        </w:rPr>
      </w:pPr>
      <w:r>
        <w:rPr>
          <w:sz w:val="22"/>
          <w:szCs w:val="22"/>
        </w:rPr>
      </w:r>
      <w:r/>
    </w:p>
    <w:p>
      <w:pPr>
        <w:pStyle w:val="902"/>
        <w:spacing w:line="400" w:lineRule="exact"/>
        <w:rPr>
          <w:rFonts w:ascii="Times New Roman" w:hAnsi="Times New Roman" w:eastAsia="楷体" w:cs="Times New Roman"/>
          <w:b/>
          <w:sz w:val="24"/>
          <w:szCs w:val="24"/>
        </w:rPr>
      </w:pPr>
      <w:r>
        <w:rPr>
          <w:sz w:val="22"/>
          <w:szCs w:val="22"/>
        </w:rPr>
        <w:br w:type="page" w:clear="all"/>
      </w:r>
      <w:r>
        <w:rPr>
          <w:rFonts w:ascii="Times New Roman" w:hAnsi="Times New Roman" w:eastAsia="楷体" w:cs="Times New Roman"/>
          <w:b/>
          <w:sz w:val="24"/>
          <w:szCs w:val="24"/>
        </w:rPr>
        <w:t xml:space="preserve">3.3投标函</w:t>
      </w:r>
      <w:bookmarkEnd w:id="233"/>
      <w:r>
        <w:rPr>
          <w:rFonts w:ascii="Times New Roman" w:hAnsi="Times New Roman" w:eastAsia="楷体" w:cs="Times New Roman"/>
          <w:b/>
          <w:sz w:val="24"/>
          <w:szCs w:val="24"/>
        </w:rPr>
      </w:r>
      <w:r/>
    </w:p>
    <w:p>
      <w:pPr>
        <w:pStyle w:val="902"/>
        <w:jc w:val="center"/>
        <w:spacing w:line="500" w:lineRule="exact"/>
        <w:widowControl/>
        <w:rPr>
          <w:rFonts w:ascii="宋体" w:hAnsi="宋体" w:cs="宋体"/>
          <w:sz w:val="28"/>
          <w:szCs w:val="28"/>
        </w:rPr>
      </w:pPr>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rPr>
          <w:rFonts w:hint="eastAsia" w:ascii="宋体" w:hAnsi="宋体" w:cs="宋体"/>
          <w:sz w:val="28"/>
          <w:szCs w:val="28"/>
        </w:rPr>
        <w:t xml:space="preserve">投 标 函</w:t>
      </w:r>
      <w:r>
        <w:rPr>
          <w:rFonts w:ascii="宋体" w:hAnsi="宋体" w:cs="宋体"/>
          <w:sz w:val="28"/>
          <w:szCs w:val="28"/>
        </w:rPr>
      </w:r>
      <w:r/>
    </w:p>
    <w:p>
      <w:pPr>
        <w:pStyle w:val="902"/>
        <w:jc w:val="left"/>
        <w:spacing w:line="500" w:lineRule="exact"/>
        <w:widowControl/>
        <w:rPr>
          <w:rFonts w:ascii="宋体" w:hAnsi="宋体" w:cs="宋体"/>
        </w:rPr>
      </w:pPr>
      <w:r>
        <w:rPr>
          <w:rFonts w:hint="eastAsia" w:ascii="宋体" w:hAnsi="宋体" w:cs="宋体"/>
        </w:rPr>
        <w:t xml:space="preserve">致：</w:t>
      </w:r>
      <w:r>
        <w:rPr>
          <w:rFonts w:hint="eastAsia" w:ascii="宋体" w:hAnsi="宋体" w:cs="宋体"/>
          <w:u w:val="single"/>
        </w:rPr>
        <w:t xml:space="preserve">            </w:t>
      </w:r>
      <w:r>
        <w:rPr>
          <w:rFonts w:hint="eastAsia" w:ascii="宋体" w:hAnsi="宋体" w:cs="宋体"/>
        </w:rPr>
        <w:t xml:space="preserve">(招标人名称)：</w:t>
      </w:r>
      <w:r>
        <w:rPr>
          <w:rFonts w:ascii="宋体" w:hAnsi="宋体" w:cs="宋体"/>
        </w:rPr>
      </w:r>
      <w:r/>
    </w:p>
    <w:p>
      <w:pPr>
        <w:pStyle w:val="902"/>
        <w:jc w:val="left"/>
        <w:spacing w:line="500" w:lineRule="exact"/>
        <w:widowControl/>
        <w:rPr>
          <w:rFonts w:ascii="宋体" w:hAnsi="宋体" w:cs="宋体"/>
        </w:rPr>
      </w:pPr>
      <w:r>
        <w:rPr>
          <w:rFonts w:hint="eastAsia" w:ascii="宋体" w:hAnsi="宋体" w:cs="宋体"/>
        </w:rPr>
        <w:t xml:space="preserve">根据 </w:t>
      </w:r>
      <w:r>
        <w:rPr>
          <w:rFonts w:hint="eastAsia" w:ascii="宋体" w:hAnsi="宋体" w:cs="宋体"/>
          <w:u w:val="single"/>
        </w:rPr>
        <w:t xml:space="preserve">  （项目名称）          </w:t>
      </w:r>
      <w:r>
        <w:rPr>
          <w:rFonts w:hint="eastAsia" w:ascii="宋体" w:hAnsi="宋体" w:cs="宋体"/>
          <w:u w:val="single"/>
          <w:lang w:eastAsia="zh-CN"/>
        </w:rPr>
        <w:t xml:space="preserve">（</w:t>
      </w:r>
      <w:r>
        <w:rPr>
          <w:rFonts w:hint="eastAsia" w:ascii="宋体" w:hAnsi="宋体" w:cs="宋体"/>
          <w:u w:val="single"/>
          <w:lang w:val="en-US" w:eastAsia="zh-CN"/>
        </w:rPr>
        <w:t xml:space="preserve">采购包   </w:t>
      </w:r>
      <w:r>
        <w:rPr>
          <w:rFonts w:hint="eastAsia" w:ascii="宋体" w:hAnsi="宋体" w:cs="宋体"/>
          <w:u w:val="single"/>
          <w:lang w:eastAsia="zh-CN"/>
        </w:rPr>
        <w:t xml:space="preserve">）</w:t>
      </w:r>
      <w:r>
        <w:rPr>
          <w:rFonts w:hint="eastAsia" w:ascii="宋体" w:hAnsi="宋体" w:cs="宋体"/>
        </w:rPr>
        <w:t xml:space="preserve">招标文件的所有条款要求，遵照《中华人民共和国政府采购法》、《中华人民共和国政府采购法实施条例》等有关规定，我方承诺如下：</w:t>
      </w:r>
      <w:r>
        <w:rPr>
          <w:rFonts w:ascii="宋体" w:hAnsi="宋体" w:cs="宋体"/>
        </w:rPr>
      </w:r>
      <w:r/>
    </w:p>
    <w:p>
      <w:pPr>
        <w:pStyle w:val="902"/>
        <w:jc w:val="left"/>
        <w:spacing w:line="500" w:lineRule="exact"/>
        <w:widowControl/>
        <w:rPr>
          <w:rFonts w:ascii="宋体" w:hAnsi="宋体" w:cs="宋体"/>
        </w:rPr>
      </w:pPr>
      <w:r>
        <w:rPr>
          <w:rFonts w:hint="eastAsia" w:ascii="宋体" w:hAnsi="宋体" w:cs="宋体"/>
        </w:rPr>
        <w:t xml:space="preserve">1、应提交和交付的货物和服务投标总价为：</w:t>
      </w:r>
      <w:r>
        <w:rPr>
          <w:rFonts w:hint="eastAsia" w:ascii="宋体" w:hAnsi="宋体" w:cs="宋体"/>
          <w:u w:val="single"/>
        </w:rPr>
        <w:t xml:space="preserve">          </w:t>
      </w:r>
      <w:r>
        <w:rPr>
          <w:rFonts w:hint="eastAsia" w:ascii="宋体" w:hAnsi="宋体" w:cs="宋体"/>
        </w:rPr>
        <w:t xml:space="preserve">(人民币大写)。</w:t>
      </w:r>
      <w:r>
        <w:rPr>
          <w:rFonts w:ascii="宋体" w:hAnsi="宋体" w:cs="宋体"/>
        </w:rPr>
      </w:r>
      <w:r/>
    </w:p>
    <w:p>
      <w:pPr>
        <w:pStyle w:val="902"/>
        <w:jc w:val="left"/>
        <w:spacing w:line="500" w:lineRule="exact"/>
        <w:widowControl/>
        <w:rPr>
          <w:rFonts w:ascii="宋体" w:hAnsi="宋体" w:eastAsia="宋体" w:cs="宋体"/>
          <w:u w:val="none"/>
          <w:lang w:val="en-US" w:eastAsia="zh-CN"/>
        </w:rPr>
      </w:pPr>
      <w:r>
        <w:rPr>
          <w:rFonts w:hint="eastAsia" w:ascii="宋体" w:hAnsi="宋体" w:cs="宋体"/>
        </w:rPr>
        <w:t xml:space="preserve">2、合同履行期限：</w:t>
      </w:r>
      <w:r>
        <w:rPr>
          <w:rFonts w:hint="eastAsia" w:ascii="宋体" w:hAnsi="宋体" w:cs="宋体"/>
          <w:u w:val="single"/>
        </w:rPr>
        <w:t xml:space="preserve">          </w:t>
      </w:r>
      <w:r>
        <w:rPr>
          <w:rFonts w:hint="eastAsia" w:ascii="宋体" w:hAnsi="宋体" w:cs="宋体"/>
          <w:u w:val="single"/>
          <w:lang w:val="en-US" w:eastAsia="zh-CN"/>
        </w:rPr>
        <w:t xml:space="preserve">  </w:t>
      </w:r>
      <w:r>
        <w:rPr>
          <w:rFonts w:hint="eastAsia" w:ascii="宋体" w:hAnsi="宋体" w:cs="宋体"/>
          <w:u w:val="none"/>
          <w:lang w:val="en-US" w:eastAsia="zh-CN"/>
        </w:rPr>
        <w:t xml:space="preserve">。</w:t>
      </w:r>
      <w:r>
        <w:rPr>
          <w:rFonts w:ascii="宋体" w:hAnsi="宋体" w:eastAsia="宋体" w:cs="宋体"/>
          <w:u w:val="none"/>
          <w:lang w:val="en-US" w:eastAsia="zh-CN"/>
        </w:rPr>
      </w:r>
      <w:r/>
    </w:p>
    <w:p>
      <w:pPr>
        <w:pStyle w:val="902"/>
        <w:jc w:val="left"/>
        <w:spacing w:line="500" w:lineRule="exact"/>
        <w:widowControl/>
        <w:rPr>
          <w:rFonts w:ascii="宋体" w:hAnsi="宋体" w:eastAsia="宋体" w:cs="宋体"/>
          <w:lang w:val="en-US" w:eastAsia="zh-CN"/>
        </w:rPr>
      </w:pPr>
      <w:r>
        <w:rPr>
          <w:rFonts w:hint="eastAsia" w:ascii="宋体" w:hAnsi="宋体" w:cs="宋体"/>
          <w:lang w:val="en-US" w:eastAsia="zh-CN"/>
        </w:rPr>
        <w:t xml:space="preserve">3、拟派项目负责人：</w:t>
      </w:r>
      <w:r>
        <w:rPr>
          <w:rFonts w:hint="eastAsia" w:ascii="宋体" w:hAnsi="宋体" w:cs="宋体"/>
          <w:u w:val="single"/>
        </w:rPr>
        <w:t xml:space="preserve">              </w:t>
      </w:r>
      <w:r>
        <w:rPr>
          <w:rFonts w:hint="eastAsia" w:ascii="宋体" w:hAnsi="宋体" w:cs="宋体"/>
          <w:lang w:val="en-US" w:eastAsia="zh-CN"/>
        </w:rPr>
        <w:t xml:space="preserve">；联系电话：</w:t>
      </w:r>
      <w:r>
        <w:rPr>
          <w:rFonts w:hint="eastAsia" w:ascii="宋体" w:hAnsi="宋体" w:cs="宋体"/>
          <w:u w:val="single"/>
        </w:rPr>
        <w:t xml:space="preserve">              </w:t>
      </w:r>
      <w:r>
        <w:rPr>
          <w:rFonts w:hint="eastAsia" w:ascii="宋体" w:hAnsi="宋体" w:cs="宋体"/>
        </w:rPr>
        <w:t xml:space="preserve">。</w:t>
      </w:r>
      <w:r>
        <w:rPr>
          <w:rFonts w:ascii="宋体" w:hAnsi="宋体" w:eastAsia="宋体" w:cs="宋体"/>
          <w:lang w:val="en-US" w:eastAsia="zh-CN"/>
        </w:rPr>
      </w:r>
      <w:r/>
    </w:p>
    <w:p>
      <w:pPr>
        <w:pStyle w:val="902"/>
        <w:jc w:val="left"/>
        <w:spacing w:line="500" w:lineRule="exact"/>
        <w:widowControl/>
        <w:rPr>
          <w:rFonts w:ascii="宋体" w:hAnsi="宋体" w:cs="宋体"/>
        </w:rPr>
      </w:pPr>
      <w:r>
        <w:rPr>
          <w:rFonts w:hint="eastAsia" w:ascii="宋体" w:hAnsi="宋体" w:cs="宋体"/>
          <w:lang w:val="en-US" w:eastAsia="zh-CN"/>
        </w:rPr>
        <w:t xml:space="preserve">4、</w:t>
      </w:r>
      <w:r>
        <w:rPr>
          <w:rFonts w:hint="eastAsia" w:ascii="宋体" w:hAnsi="宋体" w:cs="宋体"/>
        </w:rPr>
        <w:t xml:space="preserve">我方将按招标文件的规定履行合同责任和义务。</w:t>
      </w:r>
      <w:r>
        <w:rPr>
          <w:rFonts w:ascii="宋体" w:hAnsi="宋体" w:cs="宋体"/>
        </w:rPr>
      </w:r>
      <w:r/>
    </w:p>
    <w:p>
      <w:pPr>
        <w:pStyle w:val="902"/>
        <w:jc w:val="left"/>
        <w:spacing w:line="500" w:lineRule="exact"/>
        <w:widowControl/>
        <w:rPr>
          <w:rFonts w:ascii="宋体" w:hAnsi="宋体" w:cs="宋体"/>
        </w:rPr>
      </w:pPr>
      <w:r>
        <w:rPr>
          <w:rFonts w:hint="eastAsia" w:ascii="宋体" w:hAnsi="宋体" w:cs="宋体"/>
          <w:lang w:val="en-US" w:eastAsia="zh-CN"/>
        </w:rPr>
        <w:t xml:space="preserve">5</w:t>
      </w:r>
      <w:r>
        <w:rPr>
          <w:rFonts w:hint="eastAsia" w:ascii="宋体" w:hAnsi="宋体" w:cs="宋体"/>
        </w:rPr>
        <w:t xml:space="preserve">、我方已详细审查全部招标文件。我们完全理解并同意放弃对这方面有不明及误解的权力。</w:t>
      </w:r>
      <w:r>
        <w:rPr>
          <w:rFonts w:ascii="宋体" w:hAnsi="宋体" w:cs="宋体"/>
        </w:rPr>
      </w:r>
      <w:r/>
    </w:p>
    <w:p>
      <w:pPr>
        <w:pStyle w:val="902"/>
        <w:jc w:val="left"/>
        <w:spacing w:line="500" w:lineRule="exact"/>
        <w:widowControl/>
        <w:rPr>
          <w:rFonts w:ascii="宋体" w:hAnsi="宋体" w:cs="宋体"/>
        </w:rPr>
      </w:pPr>
      <w:r>
        <w:rPr>
          <w:rFonts w:hint="eastAsia" w:ascii="宋体" w:hAnsi="宋体" w:cs="宋体"/>
          <w:lang w:val="en-US" w:eastAsia="zh-CN"/>
        </w:rPr>
        <w:t xml:space="preserve">6</w:t>
      </w:r>
      <w:r>
        <w:rPr>
          <w:rFonts w:hint="eastAsia" w:ascii="宋体" w:hAnsi="宋体" w:cs="宋体"/>
        </w:rPr>
        <w:t xml:space="preserve">、</w:t>
      </w:r>
      <w:r>
        <w:rPr>
          <w:rFonts w:hint="eastAsia" w:ascii="宋体" w:hAnsi="宋体" w:cs="宋体"/>
          <w:lang w:val="en-US" w:eastAsia="zh-CN"/>
        </w:rPr>
        <w:t xml:space="preserve">投标有效期：</w:t>
      </w:r>
      <w:r>
        <w:rPr>
          <w:rFonts w:hint="eastAsia" w:ascii="宋体" w:hAnsi="宋体" w:cs="宋体"/>
          <w:u w:val="single"/>
          <w:lang w:val="en-US" w:eastAsia="zh-CN"/>
        </w:rPr>
        <w:t xml:space="preserve"> 60天 </w:t>
      </w:r>
      <w:r>
        <w:rPr>
          <w:rFonts w:hint="eastAsia" w:ascii="宋体" w:hAnsi="宋体" w:cs="宋体"/>
          <w:lang w:val="en-US" w:eastAsia="zh-CN"/>
        </w:rPr>
        <w:t xml:space="preserve">。</w:t>
      </w:r>
      <w:r>
        <w:rPr>
          <w:rFonts w:hint="eastAsia" w:ascii="宋体" w:hAnsi="宋体" w:cs="宋体"/>
        </w:rPr>
        <w:t xml:space="preserve">在投标有效期内我方同意遵守本投标文件中的承诺且在此期限期满之前投标文件对我方具有法律约束力。</w:t>
      </w:r>
      <w:r>
        <w:rPr>
          <w:rFonts w:ascii="宋体" w:hAnsi="宋体" w:cs="宋体"/>
        </w:rPr>
      </w:r>
      <w:r/>
    </w:p>
    <w:p>
      <w:pPr>
        <w:pStyle w:val="902"/>
        <w:jc w:val="left"/>
        <w:spacing w:line="500" w:lineRule="exact"/>
        <w:widowControl/>
        <w:rPr>
          <w:rFonts w:ascii="宋体" w:hAnsi="宋体" w:cs="宋体"/>
        </w:rPr>
      </w:pPr>
      <w:r>
        <w:rPr>
          <w:rFonts w:hint="eastAsia" w:ascii="宋体" w:hAnsi="宋体" w:cs="宋体"/>
          <w:lang w:val="en-US" w:eastAsia="zh-CN"/>
        </w:rPr>
        <w:t xml:space="preserve">7</w:t>
      </w:r>
      <w:r>
        <w:rPr>
          <w:rFonts w:hint="eastAsia" w:ascii="宋体" w:hAnsi="宋体" w:cs="宋体"/>
        </w:rPr>
        <w:t xml:space="preserve">、根据第二章“</w:t>
      </w:r>
      <w:r>
        <w:rPr>
          <w:rFonts w:hint="eastAsia" w:ascii="宋体" w:hAnsi="宋体" w:cs="宋体"/>
          <w:lang w:eastAsia="zh-CN"/>
        </w:rPr>
        <w:t xml:space="preserve">供应商须知</w:t>
      </w:r>
      <w:r>
        <w:rPr>
          <w:rFonts w:hint="eastAsia" w:ascii="宋体" w:hAnsi="宋体" w:cs="宋体"/>
        </w:rPr>
        <w:t xml:space="preserve">”第1.4条规定，我方承诺：</w:t>
      </w:r>
      <w:r>
        <w:rPr>
          <w:rFonts w:ascii="宋体" w:hAnsi="宋体" w:cs="宋体"/>
        </w:rPr>
      </w:r>
      <w:r/>
    </w:p>
    <w:p>
      <w:pPr>
        <w:pStyle w:val="902"/>
        <w:jc w:val="left"/>
        <w:spacing w:line="500" w:lineRule="exact"/>
        <w:widowControl/>
        <w:rPr>
          <w:rFonts w:ascii="宋体" w:hAnsi="宋体" w:cs="宋体"/>
        </w:rPr>
      </w:pPr>
      <w:r>
        <w:rPr>
          <w:rFonts w:hint="eastAsia" w:ascii="宋体" w:hAnsi="宋体" w:cs="宋体"/>
        </w:rPr>
        <w:t xml:space="preserve">(1) 我们在参加本项目政府采购活动前三年内，在经营活动中没有违背法律的行为，并提供“参加政府采购活动前三年内在经营活动中没有重大违法记录的书面声明”；</w:t>
      </w:r>
      <w:r>
        <w:rPr>
          <w:rFonts w:ascii="宋体" w:hAnsi="宋体" w:cs="宋体"/>
        </w:rPr>
      </w:r>
      <w:r/>
    </w:p>
    <w:p>
      <w:pPr>
        <w:pStyle w:val="902"/>
        <w:jc w:val="left"/>
        <w:spacing w:line="500" w:lineRule="exact"/>
        <w:widowControl/>
        <w:rPr>
          <w:rFonts w:ascii="宋体" w:hAnsi="宋体" w:cs="宋体"/>
        </w:rPr>
      </w:pPr>
      <w:r>
        <w:rPr>
          <w:rFonts w:hint="eastAsia" w:ascii="宋体" w:hAnsi="宋体" w:cs="宋体"/>
        </w:rPr>
        <w:t xml:space="preserve">(2) 我们依照有关法律的规定，没有偷税、漏税的行为，没有逃避缴纳社会保险资金的行为；</w:t>
      </w:r>
      <w:r>
        <w:rPr>
          <w:rFonts w:ascii="宋体" w:hAnsi="宋体" w:cs="宋体"/>
        </w:rPr>
      </w:r>
      <w:r/>
    </w:p>
    <w:p>
      <w:pPr>
        <w:pStyle w:val="902"/>
        <w:jc w:val="left"/>
        <w:spacing w:line="500" w:lineRule="exact"/>
        <w:widowControl/>
        <w:rPr>
          <w:rFonts w:ascii="宋体" w:hAnsi="宋体" w:cs="宋体"/>
        </w:rPr>
      </w:pPr>
      <w:r>
        <w:rPr>
          <w:rFonts w:hint="eastAsia" w:ascii="宋体" w:hAnsi="宋体" w:cs="宋体"/>
        </w:rPr>
        <w:t xml:space="preserve">(3) 与招标人和招标代理机构无任何的隶属关系或者其他利害关系。</w:t>
      </w:r>
      <w:r>
        <w:rPr>
          <w:rFonts w:ascii="宋体" w:hAnsi="宋体" w:cs="宋体"/>
        </w:rPr>
      </w:r>
      <w:r/>
    </w:p>
    <w:p>
      <w:pPr>
        <w:pStyle w:val="902"/>
        <w:jc w:val="left"/>
        <w:spacing w:line="500" w:lineRule="exact"/>
        <w:widowControl/>
        <w:rPr>
          <w:rFonts w:ascii="宋体" w:hAnsi="宋体" w:cs="宋体"/>
        </w:rPr>
      </w:pPr>
      <w:r>
        <w:rPr>
          <w:rFonts w:hint="eastAsia" w:ascii="宋体" w:hAnsi="宋体" w:cs="宋体"/>
          <w:lang w:val="en-US" w:eastAsia="zh-CN"/>
        </w:rPr>
        <w:t xml:space="preserve">8</w:t>
      </w:r>
      <w:r>
        <w:rPr>
          <w:rFonts w:hint="eastAsia" w:ascii="宋体" w:hAnsi="宋体" w:cs="宋体"/>
        </w:rPr>
        <w:t xml:space="preserve">、同意提供贵方可能要求的与其投标有关的一切数据或资料。 </w:t>
      </w:r>
      <w:r>
        <w:rPr>
          <w:rFonts w:ascii="宋体" w:hAnsi="宋体" w:cs="宋体"/>
        </w:rPr>
      </w:r>
      <w:r/>
    </w:p>
    <w:p>
      <w:pPr>
        <w:pStyle w:val="902"/>
        <w:jc w:val="left"/>
        <w:spacing w:line="500" w:lineRule="exact"/>
        <w:widowControl/>
        <w:rPr>
          <w:rFonts w:ascii="宋体" w:hAnsi="宋体" w:cs="宋体"/>
        </w:rPr>
      </w:pPr>
      <w:r>
        <w:rPr>
          <w:rFonts w:hint="eastAsia" w:ascii="宋体" w:hAnsi="宋体" w:cs="宋体"/>
          <w:lang w:val="en-US" w:eastAsia="zh-CN"/>
        </w:rPr>
        <w:t xml:space="preserve">9</w:t>
      </w:r>
      <w:r>
        <w:rPr>
          <w:rFonts w:hint="eastAsia" w:ascii="宋体" w:hAnsi="宋体" w:cs="宋体"/>
        </w:rPr>
        <w:t xml:space="preserve">、我方所递交的投标文件及有关资料内容完整、真实和准确，且不存在第二章“</w:t>
      </w:r>
      <w:r>
        <w:rPr>
          <w:rFonts w:hint="eastAsia" w:ascii="宋体" w:hAnsi="宋体" w:cs="宋体"/>
          <w:lang w:eastAsia="zh-CN"/>
        </w:rPr>
        <w:t xml:space="preserve">供应商须知</w:t>
      </w:r>
      <w:r>
        <w:rPr>
          <w:rFonts w:hint="eastAsia" w:ascii="宋体" w:hAnsi="宋体" w:cs="宋体"/>
        </w:rPr>
        <w:t xml:space="preserve">”第1.4.3项规定的任何一种情形。</w:t>
      </w:r>
      <w:r>
        <w:rPr>
          <w:rFonts w:ascii="宋体" w:hAnsi="宋体" w:cs="宋体"/>
        </w:rPr>
      </w:r>
      <w:r/>
    </w:p>
    <w:p>
      <w:pPr>
        <w:pStyle w:val="902"/>
        <w:jc w:val="left"/>
        <w:spacing w:line="500" w:lineRule="exact"/>
        <w:widowControl/>
        <w:rPr>
          <w:rFonts w:ascii="宋体" w:hAnsi="宋体" w:cs="宋体"/>
        </w:rPr>
      </w:pPr>
      <w:r>
        <w:rPr>
          <w:rFonts w:ascii="宋体" w:hAnsi="宋体" w:cs="宋体"/>
        </w:rPr>
      </w:r>
      <w:r/>
    </w:p>
    <w:p>
      <w:pPr>
        <w:pStyle w:val="902"/>
        <w:jc w:val="left"/>
        <w:spacing w:line="500" w:lineRule="exact"/>
        <w:widowControl/>
        <w:rPr>
          <w:rFonts w:ascii="宋体" w:hAnsi="宋体" w:cs="宋体"/>
        </w:rPr>
      </w:pPr>
      <w:r>
        <w:rPr>
          <w:rFonts w:hint="eastAsia" w:ascii="宋体" w:hAnsi="宋体" w:cs="宋体"/>
        </w:rPr>
        <w:t xml:space="preserve">投标人名称(</w:t>
      </w:r>
      <w:r>
        <w:rPr>
          <w:rFonts w:hint="eastAsia" w:ascii="宋体" w:hAnsi="宋体" w:cs="宋体"/>
          <w:color w:val="000000"/>
          <w:lang w:eastAsia="zh-CN"/>
        </w:rPr>
        <w:t xml:space="preserve">盖电子CA公章</w:t>
      </w:r>
      <w:r>
        <w:rPr>
          <w:rFonts w:hint="eastAsia" w:ascii="宋体" w:hAnsi="宋体" w:cs="宋体"/>
        </w:rPr>
        <w:t xml:space="preserve">)：                </w:t>
      </w:r>
      <w:r>
        <w:rPr>
          <w:rFonts w:ascii="宋体" w:hAnsi="宋体" w:cs="宋体"/>
        </w:rPr>
      </w:r>
      <w:r/>
    </w:p>
    <w:p>
      <w:pPr>
        <w:pStyle w:val="902"/>
        <w:jc w:val="left"/>
        <w:spacing w:line="500" w:lineRule="exact"/>
        <w:widowControl/>
        <w:rPr>
          <w:rFonts w:ascii="宋体" w:hAnsi="宋体" w:cs="宋体"/>
        </w:rPr>
      </w:pPr>
      <w:r>
        <w:rPr>
          <w:rFonts w:hint="eastAsia" w:ascii="宋体" w:hAnsi="宋体" w:cs="宋体"/>
        </w:rPr>
        <w:t xml:space="preserve">法定代表人或其授权的代理人(签字或签章)：               </w:t>
      </w:r>
      <w:r>
        <w:rPr>
          <w:rFonts w:ascii="宋体" w:hAnsi="宋体" w:cs="宋体"/>
        </w:rPr>
      </w:r>
      <w:r/>
    </w:p>
    <w:p>
      <w:pPr>
        <w:pStyle w:val="902"/>
        <w:spacing w:line="520" w:lineRule="exact"/>
        <w:rPr>
          <w:sz w:val="24"/>
          <w:szCs w:val="24"/>
        </w:rPr>
      </w:pPr>
      <w:r>
        <w:rPr>
          <w:rFonts w:hint="eastAsia" w:ascii="宋体" w:hAnsi="宋体" w:cs="宋体"/>
        </w:rPr>
        <w:t xml:space="preserve">日期：       年      月     日</w:t>
      </w:r>
      <w:r>
        <w:rPr>
          <w:sz w:val="24"/>
          <w:szCs w:val="24"/>
        </w:rPr>
      </w:r>
      <w:r/>
    </w:p>
    <w:p>
      <w:pPr>
        <w:pStyle w:val="902"/>
        <w:spacing w:line="400" w:lineRule="exact"/>
        <w:rPr>
          <w:rFonts w:ascii="Times New Roman" w:hAnsi="Times New Roman" w:eastAsia="楷体" w:cs="Times New Roman"/>
          <w:b/>
          <w:sz w:val="24"/>
          <w:szCs w:val="24"/>
        </w:rPr>
      </w:pPr>
      <w:r>
        <w:rPr>
          <w:sz w:val="24"/>
          <w:szCs w:val="24"/>
        </w:rPr>
        <w:br w:type="page" w:clear="all"/>
      </w:r>
      <w:r>
        <w:rPr>
          <w:rFonts w:ascii="Times New Roman" w:hAnsi="Times New Roman" w:eastAsia="楷体" w:cs="Times New Roman"/>
          <w:b/>
          <w:sz w:val="24"/>
          <w:szCs w:val="24"/>
        </w:rPr>
        <w:t xml:space="preserve">3.4投标报价明细表及分析说明</w:t>
      </w:r>
      <w:r>
        <w:rPr>
          <w:rFonts w:ascii="Times New Roman" w:hAnsi="Times New Roman" w:eastAsia="楷体" w:cs="Times New Roman"/>
          <w:b/>
          <w:sz w:val="24"/>
          <w:szCs w:val="24"/>
        </w:rPr>
      </w:r>
      <w:r/>
    </w:p>
    <w:p>
      <w:pPr>
        <w:pStyle w:val="902"/>
        <w:jc w:val="center"/>
        <w:rPr>
          <w:bCs/>
          <w:sz w:val="24"/>
          <w:szCs w:val="24"/>
        </w:rPr>
      </w:pPr>
      <w:r>
        <w:rPr>
          <w:bCs/>
          <w:sz w:val="24"/>
          <w:szCs w:val="24"/>
        </w:rPr>
      </w:r>
      <w:r/>
    </w:p>
    <w:p>
      <w:pPr>
        <w:pStyle w:val="902"/>
        <w:jc w:val="center"/>
        <w:rPr>
          <w:rFonts w:hint="eastAsia" w:ascii="宋体" w:hAnsi="宋体"/>
          <w:b/>
          <w:sz w:val="22"/>
          <w:szCs w:val="28"/>
        </w:rPr>
      </w:pPr>
      <w:r>
        <w:rPr>
          <w:rFonts w:hint="eastAsia" w:ascii="宋体" w:hAnsi="宋体"/>
          <w:b/>
          <w:sz w:val="22"/>
          <w:szCs w:val="28"/>
        </w:rPr>
        <w:t xml:space="preserve">投标报价明细表及分析说明</w:t>
      </w:r>
      <w:r>
        <w:rPr>
          <w:rFonts w:hint="eastAsia" w:ascii="宋体" w:hAnsi="宋体"/>
          <w:b/>
          <w:sz w:val="22"/>
          <w:szCs w:val="28"/>
        </w:rPr>
      </w:r>
      <w:r/>
    </w:p>
    <w:p>
      <w:pPr>
        <w:pStyle w:val="934"/>
        <w:rPr>
          <w:rFonts w:hint="eastAsia" w:ascii="宋体" w:hAnsi="宋体"/>
          <w:b/>
          <w:sz w:val="22"/>
          <w:szCs w:val="28"/>
        </w:rPr>
      </w:pPr>
      <w:r>
        <w:rPr>
          <w:rFonts w:hint="eastAsia" w:ascii="宋体" w:hAnsi="宋体"/>
          <w:b/>
          <w:sz w:val="22"/>
          <w:szCs w:val="28"/>
        </w:rPr>
      </w:r>
      <w:r/>
    </w:p>
    <w:p>
      <w:pPr>
        <w:pStyle w:val="934"/>
        <w:rPr>
          <w:rFonts w:hint="eastAsia" w:ascii="宋体" w:hAnsi="宋体" w:eastAsia="宋体"/>
          <w:b/>
          <w:sz w:val="22"/>
          <w:szCs w:val="28"/>
        </w:rPr>
      </w:pPr>
      <w:r>
        <w:rPr>
          <w:rFonts w:hint="eastAsia" w:ascii="宋体" w:hAnsi="宋体" w:eastAsia="宋体"/>
          <w:b/>
          <w:sz w:val="22"/>
          <w:szCs w:val="28"/>
        </w:rPr>
      </w:r>
      <w:r/>
    </w:p>
    <w:p>
      <w:pPr>
        <w:pStyle w:val="934"/>
        <w:rPr>
          <w:rFonts w:hint="eastAsia" w:ascii="宋体" w:hAnsi="宋体" w:eastAsia="宋体"/>
          <w:b/>
          <w:sz w:val="22"/>
          <w:szCs w:val="28"/>
        </w:rPr>
      </w:pPr>
      <w:r>
        <w:rPr>
          <w:rFonts w:hint="eastAsia" w:ascii="宋体" w:hAnsi="宋体" w:eastAsia="宋体"/>
          <w:b/>
          <w:sz w:val="22"/>
          <w:szCs w:val="28"/>
        </w:rPr>
      </w:r>
      <w:r/>
    </w:p>
    <w:p>
      <w:pPr>
        <w:pStyle w:val="934"/>
        <w:rPr>
          <w:rFonts w:hint="eastAsia" w:ascii="宋体" w:hAnsi="宋体" w:eastAsia="宋体"/>
          <w:b/>
          <w:sz w:val="22"/>
          <w:szCs w:val="28"/>
          <w:lang w:eastAsia="zh-CN"/>
        </w:rPr>
      </w:pPr>
      <w:r>
        <w:rPr>
          <w:rFonts w:hint="eastAsia" w:ascii="宋体" w:hAnsi="宋体" w:eastAsia="宋体"/>
          <w:b/>
          <w:sz w:val="22"/>
          <w:szCs w:val="28"/>
        </w:rPr>
        <w:t xml:space="preserve">格式自拟</w:t>
      </w:r>
      <w:r>
        <w:rPr>
          <w:rFonts w:hint="eastAsia" w:ascii="宋体" w:hAnsi="宋体" w:eastAsia="宋体"/>
          <w:b/>
          <w:sz w:val="22"/>
          <w:szCs w:val="28"/>
          <w:lang w:eastAsia="zh-CN"/>
        </w:rPr>
        <w:t xml:space="preserve">（</w:t>
      </w:r>
      <w:r>
        <w:rPr>
          <w:rFonts w:hint="eastAsia" w:ascii="宋体" w:hAnsi="宋体" w:eastAsia="宋体"/>
          <w:b/>
          <w:sz w:val="22"/>
          <w:szCs w:val="28"/>
          <w:lang w:val="en-US" w:eastAsia="zh-CN"/>
        </w:rPr>
        <w:t xml:space="preserve">包含为完成本采购包采购需求所需的一切费用，包括但不限于人工、场所、车辆、车旅、住宿、宣传、机械、设备、货物、工具、耗材、管理费、培训费、税金、代理费等</w:t>
      </w:r>
      <w:r>
        <w:rPr>
          <w:rFonts w:hint="eastAsia" w:ascii="宋体" w:hAnsi="宋体" w:eastAsia="宋体"/>
          <w:b/>
          <w:sz w:val="22"/>
          <w:szCs w:val="28"/>
          <w:lang w:eastAsia="zh-CN"/>
        </w:rPr>
        <w:t xml:space="preserve">）</w:t>
      </w:r>
      <w:r>
        <w:rPr>
          <w:rFonts w:hint="eastAsia" w:ascii="宋体" w:hAnsi="宋体" w:eastAsia="宋体"/>
          <w:b/>
          <w:sz w:val="22"/>
          <w:szCs w:val="28"/>
          <w:lang w:eastAsia="zh-CN"/>
        </w:rPr>
      </w:r>
      <w:r/>
    </w:p>
    <w:p>
      <w:pPr>
        <w:pStyle w:val="902"/>
        <w:spacing w:line="360" w:lineRule="auto"/>
        <w:rPr>
          <w:rFonts w:hint="eastAsia" w:ascii="宋体" w:hAnsi="宋体"/>
          <w:sz w:val="22"/>
          <w:szCs w:val="20"/>
        </w:rPr>
      </w:pPr>
      <w:r>
        <w:rPr>
          <w:rFonts w:hint="eastAsia" w:ascii="宋体" w:hAnsi="宋体"/>
          <w:sz w:val="22"/>
          <w:szCs w:val="20"/>
        </w:rPr>
      </w:r>
      <w:r/>
    </w:p>
    <w:p>
      <w:pPr>
        <w:pStyle w:val="902"/>
        <w:spacing w:line="360" w:lineRule="auto"/>
        <w:rPr>
          <w:rFonts w:hint="eastAsia" w:ascii="宋体" w:hAnsi="宋体"/>
          <w:sz w:val="22"/>
          <w:szCs w:val="20"/>
        </w:rPr>
      </w:pPr>
      <w:r>
        <w:rPr>
          <w:rFonts w:hint="eastAsia" w:ascii="宋体" w:hAnsi="宋体"/>
          <w:sz w:val="22"/>
          <w:szCs w:val="20"/>
        </w:rPr>
      </w:r>
      <w:r/>
    </w:p>
    <w:p>
      <w:pPr>
        <w:pStyle w:val="914"/>
        <w:ind w:left="113"/>
        <w:jc w:val="left"/>
        <w:spacing w:line="360" w:lineRule="exact"/>
        <w:rPr>
          <w:rFonts w:ascii="宋体" w:hAnsi="宋体"/>
          <w:sz w:val="20"/>
          <w:szCs w:val="20"/>
        </w:rPr>
      </w:pPr>
      <w:r>
        <w:rPr>
          <w:rFonts w:ascii="宋体" w:hAnsi="宋体"/>
          <w:sz w:val="20"/>
          <w:szCs w:val="20"/>
        </w:rPr>
      </w:r>
      <w:r/>
    </w:p>
    <w:p>
      <w:pPr>
        <w:pStyle w:val="913"/>
        <w:spacing w:before="156" w:line="360" w:lineRule="auto"/>
        <w:rPr>
          <w:rFonts w:ascii="Times New Roman" w:hAnsi="Times New Roman"/>
          <w:sz w:val="22"/>
          <w:szCs w:val="21"/>
        </w:rPr>
      </w:pPr>
      <w:r>
        <w:rPr>
          <w:rFonts w:ascii="Times New Roman" w:hAnsi="Times New Roman"/>
          <w:sz w:val="22"/>
          <w:szCs w:val="21"/>
        </w:rPr>
      </w:r>
      <w:r/>
    </w:p>
    <w:p>
      <w:pPr>
        <w:pStyle w:val="914"/>
        <w:ind w:left="113"/>
        <w:jc w:val="left"/>
        <w:spacing w:line="360" w:lineRule="exact"/>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r>
      <w:r/>
    </w:p>
    <w:p>
      <w:pPr>
        <w:pStyle w:val="913"/>
        <w:spacing w:before="156" w:line="360" w:lineRule="auto"/>
        <w:rPr>
          <w:rFonts w:ascii="Times New Roman" w:hAnsi="Times New Roman"/>
          <w:sz w:val="22"/>
          <w:szCs w:val="21"/>
        </w:rPr>
      </w:pPr>
      <w:r>
        <w:rPr>
          <w:rFonts w:ascii="Times New Roman" w:hAnsi="Times New Roman"/>
          <w:sz w:val="22"/>
          <w:szCs w:val="21"/>
        </w:rPr>
      </w:r>
      <w:r/>
    </w:p>
    <w:p>
      <w:pPr>
        <w:pStyle w:val="913"/>
        <w:spacing w:before="156" w:line="360" w:lineRule="auto"/>
        <w:rPr>
          <w:rFonts w:ascii="Times New Roman" w:hAnsi="Times New Roman"/>
          <w:sz w:val="22"/>
          <w:szCs w:val="21"/>
        </w:rPr>
      </w:pPr>
      <w:r>
        <w:rPr>
          <w:rFonts w:ascii="Times New Roman" w:hAnsi="Times New Roman"/>
          <w:sz w:val="22"/>
          <w:szCs w:val="21"/>
        </w:rPr>
      </w:r>
      <w:r/>
    </w:p>
    <w:p>
      <w:pPr>
        <w:pStyle w:val="913"/>
        <w:spacing w:before="156" w:line="360" w:lineRule="auto"/>
        <w:rPr>
          <w:rFonts w:ascii="Times New Roman" w:hAnsi="Times New Roman"/>
          <w:sz w:val="22"/>
          <w:szCs w:val="21"/>
        </w:rPr>
      </w:pPr>
      <w:r>
        <w:rPr>
          <w:rFonts w:ascii="Times New Roman" w:hAnsi="Times New Roman"/>
          <w:sz w:val="22"/>
          <w:szCs w:val="21"/>
        </w:rPr>
      </w:r>
      <w:r/>
    </w:p>
    <w:p>
      <w:pPr>
        <w:pStyle w:val="913"/>
        <w:spacing w:before="156" w:line="360" w:lineRule="auto"/>
        <w:rPr>
          <w:rFonts w:ascii="Times New Roman" w:hAnsi="Times New Roman"/>
          <w:sz w:val="22"/>
          <w:szCs w:val="21"/>
        </w:rPr>
      </w:pPr>
      <w:r>
        <w:rPr>
          <w:rFonts w:ascii="Times New Roman" w:hAnsi="Times New Roman"/>
          <w:sz w:val="22"/>
          <w:szCs w:val="21"/>
        </w:rPr>
      </w:r>
      <w:r/>
    </w:p>
    <w:p>
      <w:pPr>
        <w:pStyle w:val="902"/>
        <w:ind w:firstLine="3360"/>
        <w:spacing w:before="156" w:line="500" w:lineRule="exact"/>
        <w:rPr>
          <w:sz w:val="24"/>
          <w:szCs w:val="24"/>
        </w:rPr>
      </w:pPr>
      <w:r>
        <w:rPr>
          <w:sz w:val="24"/>
          <w:szCs w:val="24"/>
        </w:rPr>
        <w:t xml:space="preserve">投标人名称(</w:t>
      </w:r>
      <w:r>
        <w:rPr>
          <w:rFonts w:hint="eastAsia"/>
          <w:sz w:val="24"/>
          <w:szCs w:val="24"/>
          <w:lang w:val="en-US" w:eastAsia="zh-CN"/>
        </w:rPr>
        <w:t xml:space="preserve">盖电子CA公章</w:t>
      </w:r>
      <w:r>
        <w:rPr>
          <w:sz w:val="24"/>
          <w:szCs w:val="24"/>
        </w:rPr>
        <w:t xml:space="preserve">)：</w:t>
      </w:r>
      <w:r>
        <w:rPr>
          <w:sz w:val="24"/>
          <w:szCs w:val="24"/>
        </w:rPr>
      </w:r>
      <w:r/>
    </w:p>
    <w:p>
      <w:pPr>
        <w:pStyle w:val="902"/>
        <w:ind w:firstLine="3360"/>
        <w:spacing w:before="156" w:line="500" w:lineRule="exact"/>
        <w:rPr>
          <w:sz w:val="24"/>
          <w:szCs w:val="24"/>
          <w:u w:val="single"/>
        </w:rPr>
      </w:pPr>
      <w:r>
        <w:rPr>
          <w:sz w:val="24"/>
          <w:szCs w:val="24"/>
        </w:rPr>
        <w:t xml:space="preserve">法定代表人(签字或签章)：</w:t>
      </w:r>
      <w:r>
        <w:rPr>
          <w:sz w:val="24"/>
          <w:szCs w:val="24"/>
          <w:u w:val="single"/>
        </w:rPr>
      </w:r>
      <w:r/>
    </w:p>
    <w:p>
      <w:pPr>
        <w:pStyle w:val="902"/>
        <w:ind w:firstLine="3360"/>
        <w:spacing w:before="156" w:line="500" w:lineRule="exact"/>
        <w:rPr>
          <w:sz w:val="24"/>
          <w:szCs w:val="24"/>
        </w:rPr>
      </w:pPr>
      <w:r>
        <w:rPr>
          <w:sz w:val="24"/>
          <w:szCs w:val="24"/>
        </w:rPr>
        <w:t xml:space="preserve">日期：   年  月   日</w:t>
      </w:r>
      <w:r>
        <w:rPr>
          <w:sz w:val="24"/>
          <w:szCs w:val="24"/>
        </w:rPr>
      </w:r>
      <w:r/>
    </w:p>
    <w:p>
      <w:pPr>
        <w:pStyle w:val="902"/>
        <w:jc w:val="left"/>
        <w:spacing w:line="500" w:lineRule="exact"/>
        <w:widowControl/>
        <w:rPr>
          <w:rFonts w:eastAsia="楷体"/>
          <w:b/>
          <w:sz w:val="28"/>
          <w:szCs w:val="28"/>
        </w:rPr>
      </w:pPr>
      <w:r>
        <w:rPr>
          <w:rFonts w:eastAsia="楷体"/>
          <w:b/>
          <w:sz w:val="28"/>
          <w:szCs w:val="28"/>
        </w:rPr>
      </w:r>
      <w:r/>
    </w:p>
    <w:p>
      <w:pPr>
        <w:pStyle w:val="902"/>
        <w:jc w:val="left"/>
        <w:spacing w:line="500" w:lineRule="exact"/>
        <w:widowControl/>
        <w:rPr>
          <w:rFonts w:eastAsia="楷体"/>
          <w:b/>
          <w:sz w:val="28"/>
          <w:szCs w:val="28"/>
        </w:rPr>
      </w:pPr>
      <w:r>
        <w:rPr>
          <w:rFonts w:eastAsia="楷体"/>
          <w:b/>
          <w:sz w:val="28"/>
          <w:szCs w:val="28"/>
        </w:rPr>
      </w:r>
      <w:r/>
    </w:p>
    <w:p>
      <w:pPr>
        <w:pStyle w:val="902"/>
        <w:jc w:val="left"/>
        <w:spacing w:line="500" w:lineRule="exact"/>
        <w:widowControl/>
        <w:rPr>
          <w:rFonts w:eastAsia="楷体"/>
          <w:b/>
          <w:sz w:val="28"/>
          <w:szCs w:val="28"/>
        </w:rPr>
      </w:pPr>
      <w:r>
        <w:rPr>
          <w:rFonts w:eastAsia="楷体"/>
          <w:b/>
          <w:sz w:val="28"/>
          <w:szCs w:val="28"/>
        </w:rPr>
      </w:r>
      <w:r/>
    </w:p>
    <w:p>
      <w:pPr>
        <w:pStyle w:val="902"/>
        <w:jc w:val="center"/>
        <w:rPr>
          <w:rFonts w:hint="eastAsia" w:ascii="宋体" w:hAnsi="宋体"/>
          <w:b/>
          <w:sz w:val="22"/>
          <w:szCs w:val="28"/>
        </w:rPr>
      </w:pPr>
      <w:r>
        <w:rPr>
          <w:rFonts w:hint="eastAsia" w:ascii="宋体" w:hAnsi="宋体"/>
          <w:b/>
          <w:sz w:val="22"/>
          <w:szCs w:val="28"/>
        </w:rPr>
      </w:r>
      <w:r/>
    </w:p>
    <w:p>
      <w:pPr>
        <w:pStyle w:val="902"/>
        <w:spacing w:line="400" w:lineRule="exact"/>
        <w:rPr>
          <w:rFonts w:ascii="Times New Roman" w:hAnsi="Times New Roman" w:eastAsia="楷体" w:cs="Times New Roman"/>
          <w:b/>
          <w:sz w:val="24"/>
          <w:szCs w:val="24"/>
        </w:rPr>
      </w:pPr>
      <w:r>
        <w:rPr>
          <w:rFonts w:hint="eastAsia" w:ascii="宋体" w:hAnsi="宋体"/>
          <w:b/>
          <w:sz w:val="22"/>
          <w:szCs w:val="28"/>
        </w:rPr>
        <w:br w:type="page" w:clear="all"/>
      </w:r>
      <w:r>
        <w:rPr>
          <w:rFonts w:hint="eastAsia" w:ascii="Times New Roman" w:hAnsi="Times New Roman" w:eastAsia="楷体" w:cs="Times New Roman"/>
          <w:b/>
          <w:sz w:val="24"/>
          <w:szCs w:val="24"/>
        </w:rPr>
        <w:t xml:space="preserve">3.</w:t>
      </w:r>
      <w:r>
        <w:rPr>
          <w:rFonts w:hint="eastAsia" w:ascii="Times New Roman" w:hAnsi="Times New Roman" w:eastAsia="楷体" w:cs="Times New Roman"/>
          <w:b/>
          <w:sz w:val="24"/>
          <w:szCs w:val="24"/>
          <w:lang w:val="en-US" w:eastAsia="zh-CN"/>
        </w:rPr>
        <w:t xml:space="preserve">5</w:t>
      </w:r>
      <w:r>
        <w:rPr>
          <w:rFonts w:hint="eastAsia" w:ascii="Times New Roman" w:hAnsi="Times New Roman" w:eastAsia="楷体" w:cs="Times New Roman"/>
          <w:b/>
          <w:sz w:val="24"/>
          <w:szCs w:val="24"/>
        </w:rPr>
        <w:t xml:space="preserve">法定代表人身份证明书</w:t>
      </w:r>
      <w:r>
        <w:rPr>
          <w:rFonts w:ascii="Times New Roman" w:hAnsi="Times New Roman" w:eastAsia="楷体" w:cs="Times New Roman"/>
          <w:b/>
          <w:sz w:val="24"/>
          <w:szCs w:val="24"/>
        </w:rPr>
      </w:r>
      <w:r/>
    </w:p>
    <w:p>
      <w:pPr>
        <w:pStyle w:val="926"/>
        <w:ind w:firstLine="0"/>
        <w:spacing w:before="0" w:after="0" w:line="360" w:lineRule="exact"/>
        <w:rPr>
          <w:rFonts w:ascii="宋体" w:hAnsi="宋体"/>
          <w:color w:val="000000"/>
        </w:rPr>
      </w:pPr>
      <w:r>
        <w:rPr>
          <w:rFonts w:ascii="宋体" w:hAnsi="宋体"/>
          <w:color w:val="000000"/>
        </w:rPr>
      </w:r>
      <w:r/>
    </w:p>
    <w:p>
      <w:pPr>
        <w:pStyle w:val="902"/>
        <w:jc w:val="center"/>
        <w:spacing w:line="500" w:lineRule="exact"/>
        <w:rPr>
          <w:rFonts w:ascii="宋体" w:hAnsi="宋体"/>
          <w:color w:val="000000"/>
          <w:sz w:val="32"/>
          <w:szCs w:val="32"/>
        </w:rPr>
      </w:pPr>
      <w:r>
        <w:rPr>
          <w:rFonts w:hint="eastAsia" w:ascii="宋体" w:hAnsi="宋体"/>
          <w:color w:val="000000"/>
          <w:sz w:val="32"/>
          <w:szCs w:val="32"/>
        </w:rPr>
        <w:t xml:space="preserve">法定代表人身份证明书</w:t>
      </w:r>
      <w:r>
        <w:rPr>
          <w:rFonts w:ascii="宋体" w:hAnsi="宋体"/>
          <w:color w:val="000000"/>
          <w:sz w:val="32"/>
          <w:szCs w:val="32"/>
        </w:rPr>
      </w:r>
      <w:r/>
    </w:p>
    <w:p>
      <w:pPr>
        <w:pStyle w:val="902"/>
        <w:spacing w:line="500" w:lineRule="exact"/>
        <w:rPr>
          <w:rFonts w:ascii="宋体" w:hAnsi="宋体"/>
          <w:b/>
          <w:color w:val="000000"/>
          <w:szCs w:val="21"/>
        </w:rPr>
      </w:pPr>
      <w:r>
        <w:rPr>
          <w:rFonts w:ascii="宋体" w:hAnsi="宋体"/>
          <w:b/>
          <w:color w:val="000000"/>
          <w:szCs w:val="21"/>
        </w:rPr>
      </w:r>
      <w:r/>
    </w:p>
    <w:p>
      <w:pPr>
        <w:pStyle w:val="902"/>
        <w:ind w:firstLine="612"/>
        <w:spacing w:line="420" w:lineRule="exact"/>
        <w:rPr>
          <w:rFonts w:ascii="宋体" w:hAnsi="宋体"/>
          <w:sz w:val="24"/>
        </w:rPr>
      </w:pPr>
      <w:r>
        <w:rPr>
          <w:rFonts w:hint="eastAsia" w:ascii="宋体" w:hAnsi="宋体"/>
          <w:sz w:val="24"/>
        </w:rPr>
        <w:t xml:space="preserve">单位名称：</w:t>
      </w:r>
      <w:r>
        <w:rPr>
          <w:rFonts w:hint="eastAsia" w:ascii="宋体" w:hAnsi="宋体"/>
          <w:sz w:val="24"/>
          <w:u w:val="single"/>
        </w:rPr>
        <w:t xml:space="preserve">                                     </w:t>
      </w:r>
      <w:r>
        <w:rPr>
          <w:rFonts w:ascii="宋体" w:hAnsi="宋体"/>
          <w:sz w:val="24"/>
        </w:rPr>
      </w:r>
      <w:r/>
    </w:p>
    <w:p>
      <w:pPr>
        <w:pStyle w:val="902"/>
        <w:ind w:firstLine="610"/>
        <w:spacing w:line="420" w:lineRule="exact"/>
        <w:rPr>
          <w:rFonts w:ascii="宋体" w:hAnsi="宋体"/>
          <w:sz w:val="24"/>
          <w:u w:val="single"/>
        </w:rPr>
      </w:pPr>
      <w:r>
        <w:rPr>
          <w:rFonts w:hint="eastAsia" w:ascii="宋体" w:hAnsi="宋体"/>
          <w:sz w:val="24"/>
        </w:rPr>
        <w:t xml:space="preserve">单位性质：</w:t>
      </w:r>
      <w:r>
        <w:rPr>
          <w:rFonts w:hint="eastAsia" w:ascii="宋体" w:hAnsi="宋体"/>
          <w:sz w:val="24"/>
          <w:u w:val="single"/>
        </w:rPr>
        <w:t xml:space="preserve">                                     </w:t>
      </w:r>
      <w:r>
        <w:rPr>
          <w:rFonts w:ascii="宋体" w:hAnsi="宋体"/>
          <w:sz w:val="24"/>
          <w:u w:val="single"/>
        </w:rPr>
      </w:r>
      <w:r/>
    </w:p>
    <w:p>
      <w:pPr>
        <w:pStyle w:val="902"/>
        <w:ind w:firstLine="610"/>
        <w:spacing w:line="420" w:lineRule="exact"/>
        <w:rPr>
          <w:rFonts w:ascii="宋体" w:hAnsi="宋体"/>
          <w:sz w:val="24"/>
          <w:u w:val="single"/>
        </w:rPr>
      </w:pPr>
      <w:r>
        <w:rPr>
          <w:rFonts w:hint="eastAsia" w:ascii="宋体" w:hAnsi="宋体"/>
          <w:sz w:val="24"/>
        </w:rPr>
        <w:t xml:space="preserve">地    址：</w:t>
      </w:r>
      <w:r>
        <w:rPr>
          <w:rFonts w:hint="eastAsia" w:ascii="宋体" w:hAnsi="宋体"/>
          <w:sz w:val="24"/>
          <w:u w:val="single"/>
        </w:rPr>
        <w:t xml:space="preserve">                                     </w:t>
      </w:r>
      <w:r>
        <w:rPr>
          <w:rFonts w:ascii="宋体" w:hAnsi="宋体"/>
          <w:sz w:val="24"/>
          <w:u w:val="single"/>
        </w:rPr>
      </w:r>
      <w:r/>
    </w:p>
    <w:p>
      <w:pPr>
        <w:pStyle w:val="902"/>
        <w:ind w:firstLine="610"/>
        <w:spacing w:line="420" w:lineRule="exact"/>
        <w:rPr>
          <w:rFonts w:ascii="宋体" w:hAnsi="宋体"/>
          <w:sz w:val="24"/>
        </w:rPr>
      </w:pPr>
      <w:r>
        <w:rPr>
          <w:rFonts w:hint="eastAsia" w:ascii="宋体" w:hAnsi="宋体"/>
          <w:sz w:val="24"/>
        </w:rPr>
        <w:t xml:space="preserve">成立时间：</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rPr>
          <w:rFonts w:ascii="宋体" w:hAnsi="宋体"/>
          <w:sz w:val="24"/>
        </w:rPr>
      </w:r>
      <w:r/>
    </w:p>
    <w:p>
      <w:pPr>
        <w:pStyle w:val="902"/>
        <w:ind w:firstLine="610"/>
        <w:spacing w:line="420" w:lineRule="exact"/>
        <w:rPr>
          <w:rFonts w:ascii="宋体" w:hAnsi="宋体"/>
          <w:sz w:val="24"/>
          <w:u w:val="single"/>
        </w:rPr>
      </w:pPr>
      <w:r>
        <w:rPr>
          <w:rFonts w:hint="eastAsia" w:ascii="宋体" w:hAnsi="宋体"/>
          <w:sz w:val="24"/>
        </w:rPr>
        <w:t xml:space="preserve">经营期限：</w:t>
      </w:r>
      <w:r>
        <w:rPr>
          <w:rFonts w:hint="eastAsia" w:ascii="宋体" w:hAnsi="宋体"/>
          <w:sz w:val="24"/>
          <w:u w:val="single"/>
        </w:rPr>
        <w:t xml:space="preserve">                                     </w:t>
      </w:r>
      <w:r>
        <w:rPr>
          <w:rFonts w:ascii="宋体" w:hAnsi="宋体"/>
          <w:sz w:val="24"/>
          <w:u w:val="single"/>
        </w:rPr>
      </w:r>
      <w:r/>
    </w:p>
    <w:p>
      <w:pPr>
        <w:pStyle w:val="902"/>
        <w:ind w:firstLine="610"/>
        <w:spacing w:line="420" w:lineRule="exact"/>
        <w:rPr>
          <w:rFonts w:hint="eastAsia" w:ascii="宋体" w:hAnsi="宋体" w:eastAsia="宋体" w:cs="Times New Roman"/>
          <w:sz w:val="24"/>
        </w:rPr>
      </w:pPr>
      <w:r>
        <w:rPr>
          <w:rFonts w:hint="eastAsia" w:ascii="宋体" w:hAnsi="宋体" w:eastAsia="宋体" w:cs="Times New Roman"/>
          <w:sz w:val="24"/>
        </w:rPr>
        <w:t xml:space="preserve">姓    名：</w:t>
      </w:r>
      <w:r>
        <w:rPr>
          <w:rFonts w:hint="eastAsia" w:ascii="宋体" w:hAnsi="宋体" w:eastAsia="宋体" w:cs="Times New Roman"/>
          <w:sz w:val="24"/>
          <w:u w:val="single"/>
        </w:rPr>
        <w:t xml:space="preserve">         </w:t>
      </w:r>
      <w:r>
        <w:rPr>
          <w:rFonts w:hint="eastAsia" w:ascii="宋体" w:hAnsi="宋体" w:eastAsia="宋体" w:cs="Times New Roman"/>
          <w:sz w:val="24"/>
        </w:rPr>
        <w:t xml:space="preserve"> 性别：</w:t>
      </w:r>
      <w:r>
        <w:rPr>
          <w:rFonts w:hint="eastAsia" w:ascii="宋体" w:hAnsi="宋体" w:eastAsia="宋体" w:cs="Times New Roman"/>
          <w:sz w:val="24"/>
          <w:u w:val="single"/>
        </w:rPr>
        <w:t xml:space="preserve">       </w:t>
      </w:r>
      <w:r>
        <w:rPr>
          <w:rFonts w:hint="eastAsia" w:ascii="宋体" w:hAnsi="宋体" w:eastAsia="宋体" w:cs="Times New Roman"/>
          <w:sz w:val="24"/>
        </w:rPr>
        <w:t xml:space="preserve"> 年龄：</w:t>
      </w:r>
      <w:r>
        <w:rPr>
          <w:rFonts w:hint="eastAsia" w:ascii="宋体" w:hAnsi="宋体" w:eastAsia="宋体" w:cs="Times New Roman"/>
          <w:sz w:val="24"/>
          <w:u w:val="single"/>
        </w:rPr>
        <w:t xml:space="preserve">         </w:t>
      </w:r>
      <w:r>
        <w:rPr>
          <w:rFonts w:hint="eastAsia" w:ascii="宋体" w:hAnsi="宋体" w:eastAsia="宋体" w:cs="Times New Roman"/>
          <w:sz w:val="24"/>
        </w:rPr>
        <w:t xml:space="preserve">  </w:t>
      </w:r>
      <w:r>
        <w:rPr>
          <w:rFonts w:hint="eastAsia" w:ascii="宋体" w:hAnsi="宋体" w:eastAsia="宋体" w:cs="Times New Roman"/>
          <w:sz w:val="24"/>
        </w:rPr>
      </w:r>
      <w:r/>
    </w:p>
    <w:p>
      <w:pPr>
        <w:pStyle w:val="902"/>
        <w:ind w:firstLine="610"/>
        <w:spacing w:line="420" w:lineRule="exact"/>
        <w:rPr>
          <w:rFonts w:hint="eastAsia" w:ascii="宋体" w:hAnsi="宋体" w:eastAsia="宋体" w:cs="Times New Roman"/>
          <w:sz w:val="24"/>
        </w:rPr>
      </w:pPr>
      <w:r>
        <w:rPr>
          <w:rFonts w:hint="eastAsia" w:ascii="宋体" w:hAnsi="宋体" w:eastAsia="宋体" w:cs="Times New Roman"/>
          <w:sz w:val="24"/>
        </w:rPr>
        <w:t xml:space="preserve">身份证号码：</w:t>
      </w:r>
      <w:r>
        <w:rPr>
          <w:rFonts w:hint="eastAsia" w:ascii="宋体" w:hAnsi="宋体" w:eastAsia="宋体" w:cs="Times New Roman"/>
          <w:sz w:val="24"/>
          <w:u w:val="single"/>
        </w:rPr>
        <w:t xml:space="preserve">                                 </w:t>
      </w:r>
      <w:r>
        <w:rPr>
          <w:rFonts w:hint="eastAsia" w:ascii="宋体" w:hAnsi="宋体" w:eastAsia="宋体" w:cs="Times New Roman"/>
          <w:sz w:val="24"/>
        </w:rPr>
      </w:r>
      <w:r/>
    </w:p>
    <w:p>
      <w:pPr>
        <w:pStyle w:val="902"/>
        <w:ind w:firstLine="610"/>
        <w:spacing w:line="420" w:lineRule="exact"/>
        <w:rPr>
          <w:rFonts w:hint="eastAsia" w:ascii="宋体" w:hAnsi="宋体" w:eastAsia="宋体" w:cs="Times New Roman"/>
          <w:sz w:val="24"/>
        </w:rPr>
      </w:pPr>
      <w:r>
        <w:rPr>
          <w:rFonts w:hint="eastAsia" w:ascii="宋体" w:hAnsi="宋体" w:eastAsia="宋体" w:cs="Times New Roman"/>
          <w:sz w:val="24"/>
        </w:rPr>
        <w:t xml:space="preserve">系</w:t>
      </w:r>
      <w:r>
        <w:rPr>
          <w:rFonts w:hint="eastAsia" w:ascii="宋体" w:hAnsi="宋体" w:eastAsia="宋体" w:cs="Times New Roman"/>
          <w:sz w:val="24"/>
          <w:u w:val="single"/>
        </w:rPr>
        <w:t xml:space="preserve">          （投标人单位名称）         </w:t>
      </w:r>
      <w:r>
        <w:rPr>
          <w:rFonts w:hint="eastAsia" w:ascii="宋体" w:hAnsi="宋体" w:eastAsia="宋体" w:cs="Times New Roman"/>
          <w:sz w:val="24"/>
        </w:rPr>
        <w:t xml:space="preserve">的法定代表人。</w:t>
      </w:r>
      <w:r>
        <w:rPr>
          <w:rFonts w:hint="eastAsia" w:ascii="宋体" w:hAnsi="宋体" w:eastAsia="宋体" w:cs="Times New Roman"/>
          <w:sz w:val="24"/>
        </w:rPr>
      </w:r>
      <w:r/>
    </w:p>
    <w:p>
      <w:pPr>
        <w:pStyle w:val="902"/>
        <w:ind w:firstLine="610"/>
        <w:spacing w:line="420" w:lineRule="exact"/>
        <w:rPr>
          <w:rFonts w:hint="eastAsia" w:ascii="宋体" w:hAnsi="宋体" w:eastAsia="宋体" w:cs="Times New Roman"/>
          <w:sz w:val="24"/>
        </w:rPr>
      </w:pPr>
      <w:r>
        <w:rPr>
          <w:rFonts w:hint="eastAsia" w:ascii="宋体" w:hAnsi="宋体" w:eastAsia="宋体" w:cs="Times New Roman"/>
          <w:sz w:val="24"/>
        </w:rPr>
        <w:t xml:space="preserve">特此证明。</w:t>
      </w:r>
      <w:r>
        <w:rPr>
          <w:rFonts w:hint="eastAsia" w:ascii="宋体" w:hAnsi="宋体" w:eastAsia="宋体" w:cs="Times New Roman"/>
          <w:sz w:val="24"/>
        </w:rPr>
      </w:r>
      <w:r/>
    </w:p>
    <w:p>
      <w:pPr>
        <w:pStyle w:val="902"/>
        <w:ind w:firstLine="720"/>
        <w:spacing w:line="720" w:lineRule="auto"/>
        <w:tabs>
          <w:tab w:val="left" w:pos="720" w:leader="none"/>
          <w:tab w:val="left" w:pos="900" w:leader="none"/>
        </w:tabs>
        <w:rPr>
          <w:rFonts w:hint="eastAsia" w:ascii="宋体" w:hAnsi="宋体"/>
          <w:color w:val="000000"/>
          <w:szCs w:val="21"/>
          <w:u w:val="single"/>
        </w:rPr>
      </w:pPr>
      <w:r>
        <w:rPr>
          <w:rFonts w:hint="eastAsia" w:ascii="宋体" w:hAnsi="宋体"/>
          <w:color w:val="000000"/>
          <w:szCs w:val="21"/>
          <w:u w:val="single"/>
        </w:rPr>
      </w:r>
      <w:r/>
    </w:p>
    <w:p>
      <w:pPr>
        <w:pStyle w:val="902"/>
        <w:ind w:firstLine="720"/>
        <w:spacing w:line="720" w:lineRule="auto"/>
        <w:tabs>
          <w:tab w:val="left" w:pos="720" w:leader="none"/>
          <w:tab w:val="left" w:pos="900" w:leader="none"/>
        </w:tabs>
        <w:rPr>
          <w:rFonts w:ascii="宋体" w:hAnsi="宋体"/>
          <w:color w:val="000000"/>
          <w:szCs w:val="21"/>
        </w:rPr>
      </w:pPr>
      <w:r>
        <w:rPr>
          <w:rFonts w:hint="eastAsia" w:ascii="宋体" w:hAnsi="宋体"/>
          <w:color w:val="000000"/>
          <w:szCs w:val="21"/>
          <w:u w:val="single"/>
        </w:rPr>
        <w:t xml:space="preserve">    （须附身份证复印件）                </w:t>
      </w:r>
      <w:r>
        <w:rPr>
          <w:rFonts w:ascii="宋体" w:hAnsi="宋体"/>
          <w:color w:val="000000"/>
          <w:szCs w:val="21"/>
        </w:rPr>
      </w:r>
      <w:r/>
    </w:p>
    <w:p>
      <w:pPr>
        <w:pStyle w:val="902"/>
        <w:ind w:firstLine="4440"/>
        <w:spacing w:line="720" w:lineRule="auto"/>
        <w:tabs>
          <w:tab w:val="left" w:pos="720" w:leader="none"/>
          <w:tab w:val="left" w:pos="900" w:leader="none"/>
        </w:tabs>
        <w:rPr>
          <w:rFonts w:ascii="宋体" w:hAnsi="宋体"/>
          <w:color w:val="000000"/>
          <w:szCs w:val="21"/>
          <w:u w:val="single"/>
        </w:rPr>
      </w:pPr>
      <w:r>
        <w:rPr>
          <w:rFonts w:hint="eastAsia" w:ascii="宋体" w:hAnsi="宋体"/>
          <w:color w:val="000000"/>
          <w:szCs w:val="21"/>
        </w:rPr>
        <w:t xml:space="preserve">投标人：</w:t>
      </w:r>
      <w:r>
        <w:rPr>
          <w:rFonts w:hint="eastAsia" w:ascii="宋体" w:hAnsi="宋体"/>
          <w:color w:val="000000"/>
          <w:szCs w:val="21"/>
          <w:u w:val="single"/>
        </w:rPr>
        <w:t xml:space="preserve">       （</w:t>
      </w:r>
      <w:r>
        <w:rPr>
          <w:rFonts w:hint="eastAsia" w:ascii="宋体" w:hAnsi="宋体"/>
          <w:color w:val="000000"/>
          <w:szCs w:val="21"/>
          <w:u w:val="single"/>
          <w:lang w:eastAsia="zh-CN"/>
        </w:rPr>
        <w:t xml:space="preserve">盖电子CA公章</w:t>
      </w:r>
      <w:r>
        <w:rPr>
          <w:rFonts w:hint="eastAsia" w:ascii="宋体" w:hAnsi="宋体"/>
          <w:color w:val="000000"/>
          <w:szCs w:val="21"/>
          <w:u w:val="single"/>
        </w:rPr>
        <w:t xml:space="preserve">）</w:t>
      </w:r>
      <w:r>
        <w:rPr>
          <w:rFonts w:ascii="宋体" w:hAnsi="宋体"/>
          <w:color w:val="000000"/>
          <w:szCs w:val="21"/>
          <w:u w:val="single"/>
        </w:rPr>
      </w:r>
      <w:r/>
    </w:p>
    <w:p>
      <w:pPr>
        <w:pStyle w:val="902"/>
        <w:ind w:firstLine="4440"/>
        <w:spacing w:line="720" w:lineRule="auto"/>
        <w:tabs>
          <w:tab w:val="left" w:pos="720" w:leader="none"/>
          <w:tab w:val="left" w:pos="900" w:leader="none"/>
        </w:tabs>
        <w:rPr>
          <w:rFonts w:ascii="宋体" w:hAnsi="宋体"/>
          <w:color w:val="000000"/>
          <w:szCs w:val="21"/>
        </w:rPr>
      </w:pPr>
      <w:r>
        <w:rPr>
          <w:rFonts w:hint="eastAsia" w:ascii="宋体" w:hAnsi="宋体"/>
          <w:color w:val="000000"/>
          <w:szCs w:val="21"/>
        </w:rPr>
        <w:t xml:space="preserve">法定代表人签字或签章</w:t>
      </w:r>
      <w:r>
        <w:rPr>
          <w:rFonts w:hint="eastAsia" w:ascii="宋体" w:hAnsi="宋体"/>
          <w:color w:val="000000"/>
          <w:szCs w:val="21"/>
          <w:u w:val="single"/>
        </w:rPr>
        <w:t xml:space="preserve">：            </w:t>
      </w:r>
      <w:r>
        <w:rPr>
          <w:rFonts w:ascii="宋体" w:hAnsi="宋体"/>
          <w:color w:val="000000"/>
          <w:szCs w:val="21"/>
        </w:rPr>
      </w:r>
      <w:r/>
    </w:p>
    <w:p>
      <w:pPr>
        <w:pStyle w:val="902"/>
        <w:ind w:firstLine="4440"/>
        <w:spacing w:line="720" w:lineRule="auto"/>
        <w:tabs>
          <w:tab w:val="left" w:pos="720" w:leader="none"/>
          <w:tab w:val="left" w:pos="900" w:leader="none"/>
        </w:tabs>
        <w:rPr>
          <w:rFonts w:ascii="宋体" w:hAnsi="宋体"/>
          <w:color w:val="000000"/>
        </w:rPr>
      </w:pPr>
      <w:r>
        <w:rPr>
          <w:rFonts w:hint="eastAsia" w:ascii="宋体" w:hAnsi="宋体"/>
          <w:color w:val="000000"/>
          <w:szCs w:val="21"/>
        </w:rPr>
        <w:t xml:space="preserve">日 期：</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w:t>
      </w:r>
      <w:r>
        <w:rPr>
          <w:rFonts w:ascii="宋体" w:hAnsi="宋体"/>
          <w:color w:val="000000"/>
        </w:rPr>
      </w:r>
      <w:r/>
    </w:p>
    <w:p>
      <w:pPr>
        <w:pStyle w:val="902"/>
        <w:spacing w:line="400" w:lineRule="exact"/>
        <w:rPr>
          <w:rFonts w:hint="eastAsia" w:ascii="Times New Roman" w:hAnsi="Times New Roman" w:eastAsia="楷体" w:cs="Times New Roman"/>
          <w:b/>
          <w:sz w:val="24"/>
          <w:szCs w:val="24"/>
        </w:rPr>
      </w:pPr>
      <w:r>
        <w:rPr>
          <w:rFonts w:ascii="宋体" w:hAnsi="宋体"/>
          <w:color w:val="000000"/>
        </w:rPr>
        <w:br w:type="page" w:clear="all"/>
      </w:r>
      <w:r>
        <w:rPr>
          <w:rFonts w:hint="eastAsia" w:ascii="Times New Roman" w:hAnsi="Times New Roman" w:eastAsia="楷体" w:cs="Times New Roman"/>
          <w:b/>
          <w:sz w:val="24"/>
          <w:szCs w:val="24"/>
        </w:rPr>
        <w:t xml:space="preserve">3.</w:t>
      </w:r>
      <w:r>
        <w:rPr>
          <w:rFonts w:hint="eastAsia" w:ascii="Times New Roman" w:hAnsi="Times New Roman" w:eastAsia="楷体" w:cs="Times New Roman"/>
          <w:b/>
          <w:sz w:val="24"/>
          <w:szCs w:val="24"/>
          <w:lang w:val="en-US" w:eastAsia="zh-CN"/>
        </w:rPr>
        <w:t xml:space="preserve">6</w:t>
      </w:r>
      <w:r>
        <w:rPr>
          <w:rFonts w:hint="eastAsia" w:ascii="Times New Roman" w:hAnsi="Times New Roman" w:eastAsia="楷体" w:cs="Times New Roman"/>
          <w:b/>
          <w:sz w:val="24"/>
          <w:szCs w:val="24"/>
        </w:rPr>
        <w:t xml:space="preserve">授权委托书</w:t>
      </w:r>
      <w:r>
        <w:rPr>
          <w:rFonts w:hint="eastAsia" w:ascii="Times New Roman" w:hAnsi="Times New Roman" w:eastAsia="楷体" w:cs="Times New Roman"/>
          <w:b/>
          <w:sz w:val="24"/>
          <w:szCs w:val="24"/>
        </w:rPr>
      </w:r>
      <w:r/>
    </w:p>
    <w:p>
      <w:pPr>
        <w:pStyle w:val="902"/>
        <w:jc w:val="center"/>
        <w:spacing w:after="100" w:afterAutospacing="1" w:line="360" w:lineRule="auto"/>
        <w:rPr>
          <w:rFonts w:ascii="宋体" w:hAnsi="宋体"/>
          <w:color w:val="000000"/>
          <w:sz w:val="32"/>
          <w:szCs w:val="32"/>
        </w:rPr>
      </w:pPr>
      <w:r>
        <w:rPr>
          <w:rFonts w:hint="eastAsia" w:ascii="宋体" w:hAnsi="宋体"/>
          <w:color w:val="000000"/>
          <w:sz w:val="32"/>
          <w:szCs w:val="32"/>
        </w:rPr>
        <w:t xml:space="preserve">授权委托书</w:t>
      </w:r>
      <w:r>
        <w:rPr>
          <w:rFonts w:ascii="宋体" w:hAnsi="宋体"/>
          <w:color w:val="000000"/>
          <w:sz w:val="32"/>
          <w:szCs w:val="32"/>
        </w:rPr>
      </w:r>
      <w:r/>
    </w:p>
    <w:p>
      <w:pPr>
        <w:pStyle w:val="902"/>
        <w:ind w:firstLine="435"/>
        <w:spacing w:line="500" w:lineRule="exact"/>
        <w:rPr>
          <w:rFonts w:ascii="宋体" w:hAnsi="宋体"/>
          <w:color w:val="000000"/>
          <w:szCs w:val="21"/>
          <w:u w:val="single"/>
        </w:rPr>
      </w:pPr>
      <w:r>
        <w:rPr>
          <w:rFonts w:hint="eastAsia" w:ascii="宋体" w:hAnsi="宋体"/>
          <w:color w:val="000000"/>
          <w:szCs w:val="21"/>
        </w:rPr>
        <w:t xml:space="preserve">委托人（投标人）：</w:t>
      </w:r>
      <w:r>
        <w:rPr>
          <w:rFonts w:hint="eastAsia" w:ascii="宋体" w:hAnsi="宋体"/>
          <w:color w:val="000000"/>
          <w:szCs w:val="21"/>
          <w:u w:val="single"/>
        </w:rPr>
        <w:t xml:space="preserve">                                            </w:t>
      </w:r>
      <w:r>
        <w:rPr>
          <w:rFonts w:ascii="宋体" w:hAnsi="宋体"/>
          <w:color w:val="000000"/>
          <w:szCs w:val="21"/>
          <w:u w:val="single"/>
        </w:rPr>
      </w:r>
      <w:r/>
    </w:p>
    <w:p>
      <w:pPr>
        <w:pStyle w:val="902"/>
        <w:ind w:firstLine="435"/>
        <w:spacing w:line="500" w:lineRule="exact"/>
        <w:rPr>
          <w:rFonts w:ascii="宋体" w:hAnsi="宋体"/>
          <w:color w:val="000000"/>
          <w:szCs w:val="21"/>
          <w:u w:val="single"/>
        </w:rPr>
      </w:pPr>
      <w:r>
        <w:rPr>
          <w:rFonts w:hint="eastAsia" w:ascii="宋体" w:hAnsi="宋体"/>
          <w:color w:val="000000"/>
          <w:szCs w:val="21"/>
        </w:rPr>
        <w:t xml:space="preserve">地  址：</w:t>
      </w:r>
      <w:r>
        <w:rPr>
          <w:rFonts w:hint="eastAsia" w:ascii="宋体" w:hAnsi="宋体"/>
          <w:color w:val="000000"/>
          <w:szCs w:val="21"/>
          <w:u w:val="single"/>
        </w:rPr>
        <w:t xml:space="preserve">                                                     </w:t>
      </w:r>
      <w:r>
        <w:rPr>
          <w:rFonts w:ascii="宋体" w:hAnsi="宋体"/>
          <w:color w:val="000000"/>
          <w:szCs w:val="21"/>
          <w:u w:val="single"/>
        </w:rPr>
      </w:r>
      <w:r/>
    </w:p>
    <w:p>
      <w:pPr>
        <w:pStyle w:val="902"/>
        <w:ind w:firstLine="435"/>
        <w:spacing w:line="500" w:lineRule="exact"/>
        <w:rPr>
          <w:rFonts w:ascii="宋体" w:hAnsi="宋体"/>
          <w:color w:val="000000"/>
          <w:szCs w:val="21"/>
          <w:u w:val="single"/>
        </w:rPr>
      </w:pPr>
      <w:r>
        <w:rPr>
          <w:rFonts w:hint="eastAsia" w:ascii="宋体" w:hAnsi="宋体"/>
          <w:color w:val="000000"/>
          <w:szCs w:val="21"/>
        </w:rPr>
        <w:t xml:space="preserve">法定代表人：</w:t>
      </w:r>
      <w:r>
        <w:rPr>
          <w:rFonts w:hint="eastAsia" w:ascii="宋体" w:hAnsi="宋体"/>
          <w:color w:val="000000"/>
          <w:szCs w:val="21"/>
          <w:u w:val="single"/>
        </w:rPr>
        <w:t xml:space="preserve">                                                 </w:t>
      </w:r>
      <w:r>
        <w:rPr>
          <w:rFonts w:ascii="宋体" w:hAnsi="宋体"/>
          <w:color w:val="000000"/>
          <w:szCs w:val="21"/>
          <w:u w:val="single"/>
        </w:rPr>
      </w:r>
      <w:r/>
    </w:p>
    <w:p>
      <w:pPr>
        <w:pStyle w:val="902"/>
        <w:ind w:firstLine="435"/>
        <w:spacing w:line="500" w:lineRule="exact"/>
        <w:rPr>
          <w:rFonts w:ascii="宋体" w:hAnsi="宋体"/>
          <w:color w:val="000000"/>
          <w:szCs w:val="21"/>
        </w:rPr>
      </w:pPr>
      <w:r>
        <w:rPr>
          <w:rFonts w:hint="eastAsia" w:ascii="宋体" w:hAnsi="宋体"/>
          <w:color w:val="000000"/>
          <w:szCs w:val="21"/>
        </w:rPr>
        <w:t xml:space="preserve">受委托人：</w:t>
      </w:r>
      <w:r>
        <w:rPr>
          <w:rFonts w:hint="eastAsia" w:ascii="宋体" w:hAnsi="宋体"/>
          <w:color w:val="000000"/>
          <w:szCs w:val="21"/>
          <w:u w:val="single"/>
        </w:rPr>
        <w:t xml:space="preserve">                        </w:t>
      </w:r>
      <w:r>
        <w:rPr>
          <w:rFonts w:ascii="宋体" w:hAnsi="宋体"/>
          <w:color w:val="000000"/>
          <w:szCs w:val="21"/>
        </w:rPr>
      </w:r>
      <w:r/>
    </w:p>
    <w:p>
      <w:pPr>
        <w:pStyle w:val="902"/>
        <w:ind w:firstLine="435"/>
        <w:spacing w:line="500" w:lineRule="exact"/>
        <w:rPr>
          <w:rFonts w:ascii="宋体" w:hAnsi="宋体"/>
          <w:color w:val="000000"/>
          <w:szCs w:val="21"/>
          <w:u w:val="single"/>
        </w:rPr>
      </w:pPr>
      <w:r>
        <w:rPr>
          <w:rFonts w:hint="eastAsia" w:ascii="宋体" w:hAnsi="宋体"/>
          <w:color w:val="000000"/>
          <w:szCs w:val="21"/>
        </w:rPr>
        <w:t xml:space="preserve">受委托人身份证号码：</w:t>
      </w:r>
      <w:r>
        <w:rPr>
          <w:rFonts w:hint="eastAsia" w:ascii="宋体" w:hAnsi="宋体"/>
          <w:color w:val="000000"/>
          <w:szCs w:val="21"/>
          <w:u w:val="single"/>
        </w:rPr>
        <w:t xml:space="preserve">                                   </w:t>
      </w:r>
      <w:r>
        <w:rPr>
          <w:rFonts w:ascii="宋体" w:hAnsi="宋体"/>
          <w:color w:val="000000"/>
          <w:szCs w:val="21"/>
          <w:u w:val="single"/>
        </w:rPr>
      </w:r>
      <w:r/>
    </w:p>
    <w:p>
      <w:pPr>
        <w:pStyle w:val="902"/>
        <w:ind w:firstLine="435"/>
        <w:spacing w:line="500" w:lineRule="exact"/>
        <w:rPr>
          <w:rFonts w:ascii="宋体" w:hAnsi="宋体"/>
          <w:color w:val="000000"/>
          <w:szCs w:val="21"/>
        </w:rPr>
      </w:pPr>
      <w:r>
        <w:rPr>
          <w:rFonts w:hint="eastAsia" w:ascii="宋体" w:hAnsi="宋体"/>
          <w:color w:val="000000"/>
          <w:szCs w:val="21"/>
        </w:rPr>
        <w:t xml:space="preserve">受委托人电话：</w:t>
      </w:r>
      <w:r>
        <w:rPr>
          <w:rFonts w:hint="eastAsia" w:ascii="宋体" w:hAnsi="宋体"/>
          <w:color w:val="000000"/>
          <w:szCs w:val="21"/>
          <w:u w:val="single"/>
        </w:rPr>
        <w:t xml:space="preserve">                                         </w:t>
      </w:r>
      <w:r>
        <w:rPr>
          <w:rFonts w:ascii="宋体" w:hAnsi="宋体"/>
          <w:color w:val="000000"/>
          <w:szCs w:val="21"/>
        </w:rPr>
      </w:r>
      <w:r/>
    </w:p>
    <w:p>
      <w:pPr>
        <w:pStyle w:val="902"/>
        <w:ind w:firstLine="435"/>
        <w:spacing w:line="500" w:lineRule="exact"/>
        <w:rPr>
          <w:rFonts w:ascii="宋体" w:hAnsi="宋体"/>
          <w:color w:val="000000"/>
          <w:szCs w:val="21"/>
        </w:rPr>
      </w:pPr>
      <w:r>
        <w:rPr>
          <w:rFonts w:hint="eastAsia" w:ascii="宋体" w:hAnsi="宋体"/>
          <w:color w:val="000000"/>
          <w:szCs w:val="21"/>
        </w:rPr>
        <w:t xml:space="preserve">现委托上述受委托人在</w:t>
      </w:r>
      <w:r>
        <w:rPr>
          <w:rFonts w:hint="eastAsia" w:ascii="宋体" w:hAnsi="宋体"/>
          <w:color w:val="000000"/>
          <w:szCs w:val="21"/>
          <w:u w:val="single"/>
        </w:rPr>
        <w:t xml:space="preserve">  （招标项目名称）      </w:t>
      </w:r>
      <w:r>
        <w:rPr>
          <w:rFonts w:hint="eastAsia" w:ascii="宋体" w:hAnsi="宋体"/>
          <w:color w:val="000000"/>
          <w:szCs w:val="21"/>
          <w:u w:val="single"/>
          <w:lang w:eastAsia="zh-CN"/>
        </w:rPr>
        <w:t xml:space="preserve">（</w:t>
      </w:r>
      <w:r>
        <w:rPr>
          <w:rFonts w:hint="eastAsia" w:ascii="宋体" w:hAnsi="宋体"/>
          <w:color w:val="000000"/>
          <w:szCs w:val="21"/>
          <w:u w:val="single"/>
          <w:lang w:val="en-US" w:eastAsia="zh-CN"/>
        </w:rPr>
        <w:t xml:space="preserve">采购包   </w:t>
      </w:r>
      <w:r>
        <w:rPr>
          <w:rFonts w:hint="eastAsia" w:ascii="宋体" w:hAnsi="宋体"/>
          <w:color w:val="000000"/>
          <w:szCs w:val="21"/>
          <w:u w:val="single"/>
          <w:lang w:eastAsia="zh-CN"/>
        </w:rPr>
        <w:t xml:space="preserve">）</w:t>
      </w:r>
      <w:r>
        <w:rPr>
          <w:rFonts w:hint="eastAsia" w:ascii="宋体" w:hAnsi="宋体"/>
          <w:color w:val="000000"/>
          <w:szCs w:val="21"/>
        </w:rPr>
        <w:t xml:space="preserve">招标投标活动中，作为委托人的授权委托人。</w:t>
      </w:r>
      <w:r>
        <w:rPr>
          <w:rFonts w:ascii="宋体" w:hAnsi="宋体"/>
          <w:color w:val="000000"/>
          <w:szCs w:val="21"/>
        </w:rPr>
      </w:r>
      <w:r/>
    </w:p>
    <w:p>
      <w:pPr>
        <w:pStyle w:val="902"/>
        <w:ind w:firstLine="435"/>
        <w:spacing w:line="500" w:lineRule="exact"/>
        <w:rPr>
          <w:rFonts w:ascii="宋体" w:hAnsi="宋体"/>
          <w:color w:val="000000"/>
          <w:szCs w:val="21"/>
          <w:u w:val="single"/>
        </w:rPr>
      </w:pPr>
      <w:r>
        <w:rPr>
          <w:rFonts w:hint="eastAsia" w:ascii="宋体" w:hAnsi="宋体"/>
          <w:color w:val="000000"/>
          <w:szCs w:val="21"/>
        </w:rPr>
        <w:t xml:space="preserve">委托权限：领取招标文件、与招标人（招标代理机构）接洽各项投标事宜，编制、签署、递交、澄清、说明、补正投标文件，参加开标，签订合同和处理有关事宜等特别授权。受委托人联独立行使的委托权限，其法律后果由委托人承担。</w:t>
      </w:r>
      <w:r>
        <w:rPr>
          <w:rFonts w:ascii="宋体" w:hAnsi="宋体"/>
          <w:color w:val="000000"/>
          <w:szCs w:val="21"/>
          <w:u w:val="single"/>
        </w:rPr>
      </w:r>
      <w:r/>
    </w:p>
    <w:p>
      <w:pPr>
        <w:pStyle w:val="902"/>
        <w:ind w:firstLine="480"/>
        <w:spacing w:line="500" w:lineRule="exact"/>
        <w:rPr>
          <w:rFonts w:ascii="宋体" w:hAnsi="宋体"/>
          <w:color w:val="000000"/>
          <w:szCs w:val="21"/>
        </w:rPr>
      </w:pPr>
      <w:r>
        <w:rPr>
          <w:rFonts w:hint="eastAsia" w:ascii="宋体" w:hAnsi="宋体"/>
          <w:color w:val="000000"/>
          <w:szCs w:val="21"/>
        </w:rPr>
        <w:t xml:space="preserve">授权委托人无转委托权。招标人（招标代理机构）有权拒绝其他任何代表委托人行使的投标事宜，以及超出本授权范围的其他事宜。</w:t>
      </w:r>
      <w:r>
        <w:rPr>
          <w:rFonts w:ascii="宋体" w:hAnsi="宋体"/>
          <w:color w:val="000000"/>
          <w:szCs w:val="21"/>
        </w:rPr>
      </w:r>
      <w:r/>
    </w:p>
    <w:p>
      <w:pPr>
        <w:pStyle w:val="902"/>
        <w:ind w:firstLine="435"/>
        <w:spacing w:line="500" w:lineRule="exact"/>
        <w:rPr>
          <w:rFonts w:ascii="宋体" w:hAnsi="宋体"/>
          <w:color w:val="000000"/>
          <w:szCs w:val="21"/>
        </w:rPr>
      </w:pPr>
      <w:r>
        <w:rPr>
          <w:rFonts w:hint="eastAsia" w:ascii="宋体" w:hAnsi="宋体"/>
          <w:color w:val="000000"/>
          <w:szCs w:val="21"/>
        </w:rPr>
        <w:t xml:space="preserve">委托期限自</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日起，至</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日止。</w:t>
      </w:r>
      <w:r>
        <w:rPr>
          <w:rFonts w:ascii="宋体" w:hAnsi="宋体"/>
          <w:color w:val="000000"/>
          <w:szCs w:val="21"/>
        </w:rPr>
      </w:r>
      <w:r/>
    </w:p>
    <w:p>
      <w:pPr>
        <w:pStyle w:val="902"/>
        <w:ind w:firstLine="3290"/>
        <w:spacing w:line="500" w:lineRule="exact"/>
        <w:rPr>
          <w:rFonts w:ascii="宋体" w:hAnsi="宋体"/>
          <w:color w:val="000000"/>
          <w:szCs w:val="21"/>
        </w:rPr>
      </w:pPr>
      <w:r>
        <w:rPr>
          <w:rFonts w:ascii="宋体" w:hAnsi="宋体"/>
          <w:color w:val="000000"/>
          <w:szCs w:val="21"/>
        </w:rPr>
      </w:r>
      <w:r/>
    </w:p>
    <w:p>
      <w:pPr>
        <w:pStyle w:val="902"/>
        <w:ind w:firstLine="3290"/>
        <w:spacing w:line="500" w:lineRule="exact"/>
        <w:rPr>
          <w:rFonts w:ascii="宋体" w:hAnsi="宋体"/>
          <w:color w:val="000000"/>
          <w:szCs w:val="21"/>
        </w:rPr>
      </w:pPr>
      <w:r>
        <w:rPr>
          <w:rFonts w:ascii="宋体" w:hAnsi="宋体"/>
          <w:color w:val="000000"/>
          <w:szCs w:val="21"/>
        </w:rPr>
      </w:r>
      <w:r/>
    </w:p>
    <w:p>
      <w:pPr>
        <w:pStyle w:val="925"/>
        <w:ind w:firstLine="562"/>
        <w:spacing w:line="360" w:lineRule="exact"/>
        <w:rPr>
          <w:rFonts w:ascii="宋体" w:hAnsi="宋体" w:eastAsia="宋体"/>
          <w:b/>
          <w:szCs w:val="21"/>
          <w:u w:val="single"/>
        </w:rPr>
      </w:pPr>
      <w:r>
        <w:rPr>
          <w:rFonts w:hint="eastAsia" w:ascii="宋体" w:hAnsi="宋体"/>
          <w:szCs w:val="21"/>
          <w:u w:val="single"/>
        </w:rPr>
        <w:t xml:space="preserve"> </w:t>
      </w:r>
      <w:r>
        <w:rPr>
          <w:rFonts w:hint="eastAsia" w:ascii="宋体" w:hAnsi="宋体" w:eastAsia="宋体" w:cs="宋体"/>
          <w:b/>
          <w:szCs w:val="21"/>
          <w:u w:val="single"/>
        </w:rPr>
        <w:t xml:space="preserve">（须附法定代表人身份证、受委托人身份证复印件及投标人为受委托人缴纳的社会保险证明材料）</w:t>
      </w:r>
      <w:r>
        <w:rPr>
          <w:rFonts w:ascii="宋体" w:hAnsi="宋体" w:eastAsia="宋体"/>
          <w:b/>
          <w:szCs w:val="21"/>
          <w:u w:val="single"/>
        </w:rPr>
      </w:r>
      <w:r/>
    </w:p>
    <w:p>
      <w:pPr>
        <w:pStyle w:val="902"/>
        <w:spacing w:line="500" w:lineRule="exact"/>
        <w:rPr>
          <w:rFonts w:ascii="宋体" w:hAnsi="宋体"/>
          <w:color w:val="000000"/>
          <w:szCs w:val="21"/>
        </w:rPr>
      </w:pPr>
      <w:r>
        <w:rPr>
          <w:rFonts w:ascii="宋体" w:hAnsi="宋体"/>
          <w:color w:val="000000"/>
          <w:szCs w:val="21"/>
        </w:rPr>
      </w:r>
      <w:r/>
    </w:p>
    <w:p>
      <w:pPr>
        <w:pStyle w:val="902"/>
        <w:ind w:firstLine="3290"/>
        <w:spacing w:line="500" w:lineRule="exact"/>
        <w:rPr>
          <w:rFonts w:ascii="宋体" w:hAnsi="宋体"/>
          <w:color w:val="000000"/>
          <w:szCs w:val="21"/>
        </w:rPr>
      </w:pPr>
      <w:r>
        <w:rPr>
          <w:rFonts w:hint="eastAsia" w:ascii="宋体" w:hAnsi="宋体"/>
          <w:color w:val="000000"/>
          <w:szCs w:val="21"/>
        </w:rPr>
        <w:t xml:space="preserve">委托人：</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s="宋体"/>
          <w:color w:val="000000"/>
          <w:lang w:eastAsia="zh-CN"/>
        </w:rPr>
        <w:t xml:space="preserve">盖电子CA公章</w:t>
      </w:r>
      <w:r>
        <w:rPr>
          <w:rFonts w:hint="eastAsia" w:ascii="宋体" w:hAnsi="宋体"/>
          <w:color w:val="000000"/>
          <w:szCs w:val="21"/>
        </w:rPr>
        <w:t xml:space="preserve">）</w:t>
      </w:r>
      <w:r>
        <w:rPr>
          <w:rFonts w:ascii="宋体" w:hAnsi="宋体"/>
          <w:color w:val="000000"/>
          <w:szCs w:val="21"/>
        </w:rPr>
      </w:r>
      <w:r/>
    </w:p>
    <w:p>
      <w:pPr>
        <w:pStyle w:val="902"/>
        <w:ind w:firstLine="3290"/>
        <w:spacing w:line="500" w:lineRule="exact"/>
        <w:rPr>
          <w:rFonts w:ascii="宋体" w:hAnsi="宋体"/>
          <w:color w:val="000000"/>
          <w:szCs w:val="21"/>
        </w:rPr>
      </w:pPr>
      <w:r>
        <w:rPr>
          <w:rFonts w:hint="eastAsia" w:ascii="宋体" w:hAnsi="宋体"/>
          <w:color w:val="000000"/>
          <w:szCs w:val="21"/>
        </w:rPr>
        <w:t xml:space="preserve">法定代表人：</w:t>
      </w:r>
      <w:r>
        <w:rPr>
          <w:rFonts w:hint="eastAsia" w:ascii="宋体" w:hAnsi="宋体"/>
          <w:color w:val="000000"/>
          <w:szCs w:val="21"/>
          <w:u w:val="single"/>
        </w:rPr>
        <w:t xml:space="preserve">              </w:t>
      </w:r>
      <w:r>
        <w:rPr>
          <w:rFonts w:hint="eastAsia" w:ascii="宋体" w:hAnsi="宋体"/>
          <w:color w:val="000000"/>
          <w:szCs w:val="21"/>
        </w:rPr>
        <w:t xml:space="preserve">（签字或签章）</w:t>
      </w:r>
      <w:r>
        <w:rPr>
          <w:rFonts w:ascii="宋体" w:hAnsi="宋体"/>
          <w:color w:val="000000"/>
          <w:szCs w:val="21"/>
        </w:rPr>
      </w:r>
      <w:r/>
    </w:p>
    <w:p>
      <w:pPr>
        <w:pStyle w:val="902"/>
        <w:ind w:firstLine="3290"/>
        <w:spacing w:line="500" w:lineRule="exact"/>
        <w:rPr>
          <w:rFonts w:ascii="宋体" w:hAnsi="宋体"/>
          <w:color w:val="000000"/>
          <w:szCs w:val="21"/>
        </w:rPr>
      </w:pPr>
      <w:r>
        <w:rPr>
          <w:rFonts w:hint="eastAsia" w:ascii="宋体" w:hAnsi="宋体"/>
          <w:color w:val="000000"/>
          <w:szCs w:val="21"/>
        </w:rPr>
        <w:t xml:space="preserve">受委托人：</w:t>
      </w:r>
      <w:r>
        <w:rPr>
          <w:rFonts w:hint="eastAsia" w:ascii="宋体" w:hAnsi="宋体"/>
          <w:color w:val="000000"/>
          <w:szCs w:val="21"/>
          <w:u w:val="single"/>
        </w:rPr>
        <w:t xml:space="preserve">               </w:t>
      </w:r>
      <w:r>
        <w:rPr>
          <w:rFonts w:hint="eastAsia" w:ascii="宋体" w:hAnsi="宋体"/>
          <w:color w:val="000000"/>
          <w:szCs w:val="21"/>
        </w:rPr>
        <w:t xml:space="preserve">（签字）</w:t>
      </w:r>
      <w:r>
        <w:rPr>
          <w:rFonts w:ascii="宋体" w:hAnsi="宋体"/>
          <w:color w:val="000000"/>
          <w:szCs w:val="21"/>
        </w:rPr>
      </w:r>
      <w:r/>
    </w:p>
    <w:p>
      <w:pPr>
        <w:pStyle w:val="902"/>
        <w:ind w:firstLine="4728"/>
        <w:spacing w:line="500" w:lineRule="exact"/>
        <w:rPr>
          <w:rFonts w:ascii="宋体" w:hAnsi="宋体"/>
          <w:color w:val="000000"/>
          <w:szCs w:val="21"/>
        </w:rPr>
      </w:pP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w:t>
      </w:r>
      <w:r>
        <w:rPr>
          <w:rFonts w:ascii="宋体" w:hAnsi="宋体"/>
          <w:color w:val="000000"/>
          <w:szCs w:val="21"/>
        </w:rPr>
      </w:r>
      <w:r/>
    </w:p>
    <w:p>
      <w:pPr>
        <w:pStyle w:val="902"/>
        <w:jc w:val="center"/>
        <w:rPr>
          <w:rFonts w:hint="eastAsia" w:ascii="宋体" w:hAnsi="宋体"/>
          <w:b/>
          <w:sz w:val="22"/>
          <w:szCs w:val="28"/>
        </w:rPr>
      </w:pPr>
      <w:r>
        <w:rPr>
          <w:rFonts w:hint="eastAsia" w:ascii="宋体" w:hAnsi="宋体"/>
          <w:b/>
          <w:sz w:val="22"/>
          <w:szCs w:val="28"/>
        </w:rPr>
      </w:r>
      <w:r/>
    </w:p>
    <w:p>
      <w:pPr>
        <w:pStyle w:val="902"/>
        <w:jc w:val="left"/>
        <w:spacing w:line="500" w:lineRule="exact"/>
        <w:widowControl/>
        <w:rPr>
          <w:rFonts w:eastAsia="楷体"/>
          <w:b/>
          <w:sz w:val="28"/>
          <w:szCs w:val="28"/>
        </w:rPr>
      </w:pPr>
      <w:r>
        <w:rPr>
          <w:rFonts w:eastAsia="楷体"/>
          <w:b/>
          <w:sz w:val="28"/>
          <w:szCs w:val="28"/>
        </w:rPr>
      </w:r>
      <w:r/>
    </w:p>
    <w:p>
      <w:pPr>
        <w:pStyle w:val="902"/>
        <w:spacing w:line="400" w:lineRule="exact"/>
        <w:rPr>
          <w:rFonts w:hint="eastAsia" w:ascii="Times New Roman" w:hAnsi="Times New Roman" w:eastAsia="楷体" w:cs="Times New Roman"/>
          <w:b/>
          <w:sz w:val="24"/>
          <w:szCs w:val="24"/>
        </w:rPr>
      </w:pPr>
      <w:r>
        <w:rPr>
          <w:rFonts w:hint="eastAsia" w:ascii="Times New Roman" w:hAnsi="Times New Roman" w:eastAsia="楷体" w:cs="Times New Roman"/>
          <w:b/>
          <w:sz w:val="24"/>
          <w:szCs w:val="24"/>
        </w:rPr>
        <w:t xml:space="preserve">3.</w:t>
      </w:r>
      <w:r>
        <w:rPr>
          <w:rFonts w:hint="eastAsia" w:ascii="Times New Roman" w:hAnsi="Times New Roman" w:eastAsia="楷体" w:cs="Times New Roman"/>
          <w:b/>
          <w:sz w:val="24"/>
          <w:szCs w:val="24"/>
          <w:lang w:val="en-US" w:eastAsia="zh-CN"/>
        </w:rPr>
        <w:t xml:space="preserve">7</w:t>
      </w:r>
      <w:r>
        <w:rPr>
          <w:rFonts w:hint="eastAsia" w:ascii="Times New Roman" w:hAnsi="Times New Roman" w:eastAsia="楷体" w:cs="Times New Roman"/>
          <w:b/>
          <w:sz w:val="24"/>
          <w:szCs w:val="24"/>
        </w:rPr>
        <w:t xml:space="preserve">投标人资格条件证明文件</w:t>
      </w:r>
      <w:r>
        <w:rPr>
          <w:rFonts w:hint="eastAsia" w:ascii="Times New Roman" w:hAnsi="Times New Roman" w:eastAsia="楷体" w:cs="Times New Roman"/>
          <w:b/>
          <w:sz w:val="24"/>
          <w:szCs w:val="24"/>
        </w:rPr>
      </w:r>
      <w:r/>
    </w:p>
    <w:p>
      <w:pPr>
        <w:pStyle w:val="907"/>
        <w:spacing w:line="500" w:lineRule="exact"/>
        <w:rPr>
          <w:rFonts w:ascii="Times New Roman"/>
          <w:b/>
          <w:sz w:val="24"/>
          <w:szCs w:val="24"/>
        </w:rPr>
      </w:pPr>
      <w:r>
        <w:rPr>
          <w:rFonts w:ascii="Times New Roman"/>
          <w:b/>
          <w:sz w:val="24"/>
          <w:szCs w:val="24"/>
        </w:rPr>
        <w:t xml:space="preserve">（1）投标人基本资格条件承诺函</w:t>
      </w:r>
      <w:r>
        <w:rPr>
          <w:rFonts w:ascii="Times New Roman"/>
          <w:b/>
          <w:sz w:val="24"/>
          <w:szCs w:val="24"/>
        </w:rPr>
      </w:r>
      <w:r/>
    </w:p>
    <w:p>
      <w:pPr>
        <w:pStyle w:val="907"/>
        <w:jc w:val="center"/>
        <w:spacing w:line="500" w:lineRule="exact"/>
        <w:rPr>
          <w:rFonts w:ascii="Times New Roman"/>
          <w:b/>
          <w:sz w:val="24"/>
          <w:szCs w:val="24"/>
        </w:rPr>
      </w:pPr>
      <w:r>
        <w:rPr>
          <w:rFonts w:ascii="Times New Roman"/>
          <w:b/>
          <w:sz w:val="24"/>
          <w:szCs w:val="24"/>
        </w:rPr>
      </w:r>
      <w:r/>
    </w:p>
    <w:p>
      <w:pPr>
        <w:pStyle w:val="907"/>
        <w:jc w:val="center"/>
        <w:spacing w:line="500" w:lineRule="exact"/>
        <w:rPr>
          <w:rFonts w:ascii="Times New Roman"/>
          <w:b/>
          <w:sz w:val="24"/>
          <w:szCs w:val="24"/>
        </w:rPr>
      </w:pPr>
      <w:r>
        <w:rPr>
          <w:rFonts w:ascii="Times New Roman"/>
          <w:b/>
          <w:sz w:val="24"/>
          <w:szCs w:val="24"/>
        </w:rPr>
        <w:t xml:space="preserve">投标人基本资格条件承诺函</w:t>
      </w:r>
      <w:r>
        <w:rPr>
          <w:rFonts w:ascii="Times New Roman"/>
          <w:b/>
          <w:sz w:val="24"/>
          <w:szCs w:val="24"/>
        </w:rPr>
      </w:r>
      <w:r/>
    </w:p>
    <w:p>
      <w:pPr>
        <w:pStyle w:val="902"/>
        <w:ind w:firstLine="480"/>
        <w:spacing w:line="500" w:lineRule="exact"/>
        <w:rPr>
          <w:sz w:val="24"/>
          <w:szCs w:val="24"/>
        </w:rPr>
      </w:pPr>
      <w:r>
        <w:rPr>
          <w:sz w:val="24"/>
          <w:szCs w:val="24"/>
        </w:rPr>
        <w:t xml:space="preserve">一、按照《政府采购法》第二十二条规定的投标人基本资格条件，我公司郑重承诺如下：</w:t>
      </w:r>
      <w:r>
        <w:rPr>
          <w:sz w:val="24"/>
          <w:szCs w:val="24"/>
        </w:rPr>
      </w:r>
      <w:r/>
    </w:p>
    <w:p>
      <w:pPr>
        <w:pStyle w:val="907"/>
        <w:ind w:firstLine="480"/>
        <w:spacing w:line="500" w:lineRule="exact"/>
        <w:rPr>
          <w:rFonts w:ascii="Times New Roman"/>
          <w:sz w:val="24"/>
          <w:szCs w:val="24"/>
          <w:shd w:val="clear" w:color="auto" w:fill="ffffff"/>
        </w:rPr>
      </w:pPr>
      <w:r>
        <w:rPr>
          <w:rFonts w:ascii="Times New Roman"/>
          <w:sz w:val="24"/>
          <w:szCs w:val="24"/>
        </w:rPr>
        <w:t xml:space="preserve">1.我公司具有</w:t>
      </w:r>
      <w:r>
        <w:rPr>
          <w:rFonts w:ascii="Times New Roman"/>
          <w:sz w:val="24"/>
          <w:szCs w:val="24"/>
          <w:shd w:val="clear" w:color="auto" w:fill="ffffff"/>
        </w:rPr>
        <w:t xml:space="preserve">良好的商业信誉和健全的财务制度；</w:t>
      </w:r>
      <w:r>
        <w:rPr>
          <w:rFonts w:ascii="Times New Roman"/>
          <w:sz w:val="24"/>
          <w:szCs w:val="24"/>
          <w:shd w:val="clear" w:color="auto" w:fill="ffffff"/>
        </w:rPr>
      </w:r>
      <w:r/>
    </w:p>
    <w:p>
      <w:pPr>
        <w:pStyle w:val="907"/>
        <w:ind w:firstLine="480"/>
        <w:spacing w:line="500" w:lineRule="exact"/>
        <w:rPr>
          <w:rFonts w:ascii="Times New Roman"/>
          <w:sz w:val="24"/>
          <w:szCs w:val="24"/>
          <w:shd w:val="clear" w:color="auto" w:fill="ffffff"/>
        </w:rPr>
      </w:pPr>
      <w:r>
        <w:rPr>
          <w:rFonts w:ascii="Times New Roman"/>
          <w:sz w:val="24"/>
          <w:szCs w:val="24"/>
          <w:shd w:val="clear" w:color="auto" w:fill="ffffff"/>
        </w:rPr>
        <w:t xml:space="preserve">2.我公司具有履行合同所必须的设备和专业技术能力；</w:t>
      </w:r>
      <w:r>
        <w:rPr>
          <w:rFonts w:ascii="Times New Roman"/>
          <w:sz w:val="24"/>
          <w:szCs w:val="24"/>
          <w:shd w:val="clear" w:color="auto" w:fill="ffffff"/>
        </w:rPr>
      </w:r>
      <w:r/>
    </w:p>
    <w:p>
      <w:pPr>
        <w:pStyle w:val="907"/>
        <w:ind w:firstLine="480"/>
        <w:spacing w:line="500" w:lineRule="exact"/>
        <w:rPr>
          <w:rFonts w:ascii="Times New Roman"/>
          <w:sz w:val="24"/>
          <w:szCs w:val="24"/>
          <w:shd w:val="clear" w:color="auto" w:fill="ffffff"/>
        </w:rPr>
      </w:pPr>
      <w:r>
        <w:rPr>
          <w:rFonts w:ascii="Times New Roman"/>
          <w:sz w:val="24"/>
          <w:szCs w:val="24"/>
          <w:shd w:val="clear" w:color="auto" w:fill="ffffff"/>
        </w:rPr>
        <w:t xml:space="preserve">3.我公司具有依法缴纳税收和社会保障资金的良好记录；</w:t>
      </w:r>
      <w:r>
        <w:rPr>
          <w:rFonts w:ascii="Times New Roman"/>
          <w:sz w:val="24"/>
          <w:szCs w:val="24"/>
          <w:shd w:val="clear" w:color="auto" w:fill="ffffff"/>
        </w:rPr>
      </w:r>
      <w:r/>
    </w:p>
    <w:p>
      <w:pPr>
        <w:pStyle w:val="907"/>
        <w:ind w:firstLine="480"/>
        <w:spacing w:line="500" w:lineRule="exact"/>
        <w:rPr>
          <w:rFonts w:ascii="Times New Roman"/>
          <w:sz w:val="24"/>
          <w:szCs w:val="24"/>
          <w:shd w:val="clear" w:color="auto" w:fill="ffffff"/>
        </w:rPr>
      </w:pPr>
      <w:r>
        <w:rPr>
          <w:rFonts w:ascii="Times New Roman"/>
          <w:sz w:val="24"/>
          <w:szCs w:val="24"/>
          <w:shd w:val="clear" w:color="auto" w:fill="ffffff"/>
        </w:rPr>
        <w:t xml:space="preserve">4.我公司参加政府采购活动前三年内，在经营活动中没有重大违法记录；</w:t>
      </w:r>
      <w:r>
        <w:rPr>
          <w:rFonts w:ascii="Times New Roman"/>
          <w:sz w:val="24"/>
          <w:szCs w:val="24"/>
          <w:shd w:val="clear" w:color="auto" w:fill="ffffff"/>
        </w:rPr>
      </w:r>
      <w:r/>
    </w:p>
    <w:p>
      <w:pPr>
        <w:pStyle w:val="907"/>
        <w:ind w:firstLine="480"/>
        <w:spacing w:line="500" w:lineRule="exact"/>
        <w:rPr>
          <w:rFonts w:ascii="Times New Roman"/>
          <w:sz w:val="24"/>
          <w:szCs w:val="24"/>
          <w:shd w:val="clear" w:color="auto" w:fill="ffffff"/>
        </w:rPr>
      </w:pPr>
      <w:r>
        <w:rPr>
          <w:rFonts w:ascii="Times New Roman"/>
          <w:sz w:val="24"/>
          <w:szCs w:val="24"/>
          <w:shd w:val="clear" w:color="auto" w:fill="ffffff"/>
        </w:rPr>
        <w:t xml:space="preserve">5.我公司未列入在信用中国网站（www.creditchina.gov.cn）“失信被执行人”、“重大税收违法案件当事人名单”中，也未列入中国政府采购网（www.ccgp.gov.cn）“政府采购严重违法失信行为记录名单”中</w:t>
      </w:r>
      <w:r>
        <w:rPr>
          <w:rFonts w:ascii="Times New Roman"/>
          <w:sz w:val="24"/>
          <w:szCs w:val="24"/>
        </w:rPr>
        <w:t xml:space="preserve">。</w:t>
      </w:r>
      <w:r>
        <w:rPr>
          <w:rFonts w:ascii="Times New Roman"/>
          <w:sz w:val="24"/>
          <w:szCs w:val="24"/>
          <w:shd w:val="clear" w:color="auto" w:fill="ffffff"/>
        </w:rPr>
      </w:r>
      <w:r/>
    </w:p>
    <w:p>
      <w:pPr>
        <w:pStyle w:val="907"/>
        <w:ind w:firstLine="480"/>
        <w:spacing w:line="500" w:lineRule="exact"/>
        <w:rPr>
          <w:rFonts w:ascii="Times New Roman"/>
          <w:sz w:val="24"/>
          <w:szCs w:val="24"/>
        </w:rPr>
      </w:pPr>
      <w:r>
        <w:rPr>
          <w:rFonts w:ascii="Times New Roman"/>
          <w:sz w:val="24"/>
          <w:szCs w:val="24"/>
          <w:shd w:val="clear" w:color="auto" w:fill="ffffff"/>
        </w:rPr>
        <w:t xml:space="preserve">二、</w:t>
      </w:r>
      <w:r>
        <w:rPr>
          <w:rFonts w:ascii="Times New Roman"/>
          <w:sz w:val="24"/>
          <w:szCs w:val="24"/>
        </w:rPr>
        <w:t xml:space="preserve">我公司承诺：在本次投标过程中，我公司不存在本项目招标文件第二章第1.4.3条所列情形之一。</w:t>
      </w:r>
      <w:r>
        <w:rPr>
          <w:rFonts w:ascii="Times New Roman"/>
          <w:sz w:val="24"/>
          <w:szCs w:val="24"/>
        </w:rPr>
      </w:r>
      <w:r/>
    </w:p>
    <w:p>
      <w:pPr>
        <w:pStyle w:val="902"/>
        <w:ind w:firstLine="3360"/>
        <w:spacing w:before="156" w:line="500" w:lineRule="exact"/>
        <w:rPr>
          <w:sz w:val="24"/>
          <w:szCs w:val="24"/>
        </w:rPr>
      </w:pPr>
      <w:r>
        <w:rPr>
          <w:sz w:val="24"/>
          <w:szCs w:val="24"/>
        </w:rPr>
      </w:r>
      <w:r/>
    </w:p>
    <w:p>
      <w:pPr>
        <w:pStyle w:val="902"/>
        <w:ind w:firstLine="3360"/>
        <w:spacing w:before="156" w:line="500" w:lineRule="exact"/>
        <w:rPr>
          <w:sz w:val="24"/>
          <w:szCs w:val="24"/>
        </w:rPr>
      </w:pPr>
      <w:r>
        <w:rPr>
          <w:sz w:val="24"/>
          <w:szCs w:val="24"/>
        </w:rPr>
        <w:t xml:space="preserve">投标人名称(</w:t>
      </w:r>
      <w:r>
        <w:rPr>
          <w:rFonts w:hint="eastAsia"/>
          <w:sz w:val="24"/>
          <w:szCs w:val="24"/>
        </w:rPr>
        <w:t xml:space="preserve">盖电子CA公章</w:t>
      </w:r>
      <w:r>
        <w:rPr>
          <w:sz w:val="24"/>
          <w:szCs w:val="24"/>
        </w:rPr>
        <w:t xml:space="preserve">)：</w:t>
      </w:r>
      <w:r>
        <w:rPr>
          <w:sz w:val="24"/>
          <w:szCs w:val="24"/>
        </w:rPr>
      </w:r>
      <w:r/>
    </w:p>
    <w:p>
      <w:pPr>
        <w:pStyle w:val="902"/>
        <w:ind w:firstLine="3360"/>
        <w:spacing w:before="156" w:line="500" w:lineRule="exact"/>
        <w:rPr>
          <w:sz w:val="24"/>
          <w:szCs w:val="24"/>
          <w:u w:val="single"/>
        </w:rPr>
      </w:pPr>
      <w:r>
        <w:rPr>
          <w:sz w:val="24"/>
          <w:szCs w:val="24"/>
        </w:rPr>
        <w:t xml:space="preserve">法定代表人 (签字或签章)：</w:t>
      </w:r>
      <w:r>
        <w:rPr>
          <w:sz w:val="24"/>
          <w:szCs w:val="24"/>
          <w:u w:val="single"/>
        </w:rPr>
      </w:r>
      <w:r/>
    </w:p>
    <w:p>
      <w:pPr>
        <w:pStyle w:val="902"/>
        <w:ind w:firstLine="3360"/>
        <w:spacing w:before="156" w:line="500" w:lineRule="exact"/>
        <w:rPr>
          <w:sz w:val="24"/>
          <w:szCs w:val="24"/>
        </w:rPr>
      </w:pPr>
      <w:r>
        <w:rPr>
          <w:sz w:val="24"/>
          <w:szCs w:val="24"/>
        </w:rPr>
        <w:t xml:space="preserve">日期：   年  月   日</w:t>
      </w:r>
      <w:r>
        <w:rPr>
          <w:sz w:val="24"/>
          <w:szCs w:val="24"/>
        </w:rPr>
      </w:r>
      <w:r/>
    </w:p>
    <w:p>
      <w:pPr>
        <w:pStyle w:val="907"/>
        <w:spacing w:line="500" w:lineRule="exact"/>
        <w:rPr>
          <w:rFonts w:ascii="Times New Roman"/>
          <w:b/>
          <w:sz w:val="24"/>
          <w:szCs w:val="24"/>
        </w:rPr>
      </w:pPr>
      <w:r>
        <w:rPr>
          <w:rFonts w:ascii="Times New Roman"/>
          <w:b/>
          <w:sz w:val="24"/>
          <w:szCs w:val="24"/>
        </w:rPr>
      </w:r>
      <w:r/>
    </w:p>
    <w:p>
      <w:pPr>
        <w:pStyle w:val="907"/>
        <w:spacing w:line="500" w:lineRule="exact"/>
        <w:rPr>
          <w:rFonts w:ascii="Times New Roman"/>
          <w:b/>
          <w:sz w:val="24"/>
          <w:szCs w:val="24"/>
        </w:rPr>
      </w:pPr>
      <w:r>
        <w:rPr>
          <w:rFonts w:ascii="Times New Roman"/>
          <w:b/>
          <w:sz w:val="24"/>
          <w:szCs w:val="24"/>
        </w:rPr>
        <w:t xml:space="preserve">（2）招标文件要求的其他资格条件及证明材料</w:t>
      </w:r>
      <w:r>
        <w:rPr>
          <w:rFonts w:ascii="Times New Roman"/>
          <w:b/>
          <w:sz w:val="24"/>
          <w:szCs w:val="24"/>
        </w:rPr>
      </w:r>
      <w:r/>
    </w:p>
    <w:p>
      <w:pPr>
        <w:pStyle w:val="907"/>
        <w:ind w:firstLine="480"/>
        <w:spacing w:line="500" w:lineRule="exact"/>
        <w:rPr>
          <w:rFonts w:hint="eastAsia" w:ascii="Times New Roman"/>
          <w:sz w:val="24"/>
          <w:szCs w:val="24"/>
        </w:rPr>
      </w:pPr>
      <w:r>
        <w:rPr>
          <w:rFonts w:hint="eastAsia" w:ascii="Times New Roman"/>
          <w:sz w:val="24"/>
          <w:szCs w:val="24"/>
          <w:lang w:val="en-US" w:eastAsia="zh-CN"/>
        </w:rPr>
        <w:t xml:space="preserve">1.</w:t>
      </w:r>
      <w:r>
        <w:rPr>
          <w:rFonts w:ascii="Times New Roman"/>
          <w:sz w:val="24"/>
          <w:szCs w:val="24"/>
        </w:rPr>
        <w:t xml:space="preserve">具有有效的营业执照（附证书的扫描件）</w:t>
      </w:r>
      <w:r>
        <w:rPr>
          <w:rFonts w:hint="eastAsia" w:ascii="Times New Roman"/>
          <w:sz w:val="24"/>
          <w:szCs w:val="24"/>
        </w:rPr>
        <w:t xml:space="preserve">。</w:t>
      </w:r>
      <w:r>
        <w:rPr>
          <w:rFonts w:hint="eastAsia" w:ascii="Times New Roman"/>
          <w:sz w:val="24"/>
          <w:szCs w:val="24"/>
        </w:rPr>
      </w:r>
      <w:r/>
    </w:p>
    <w:p>
      <w:pPr>
        <w:pStyle w:val="907"/>
        <w:ind w:firstLine="480"/>
        <w:spacing w:line="500" w:lineRule="exact"/>
        <w:rPr>
          <w:rFonts w:ascii="Times New Roman"/>
          <w:sz w:val="24"/>
          <w:szCs w:val="24"/>
        </w:rPr>
      </w:pPr>
      <w:r>
        <w:rPr>
          <w:rFonts w:hint="eastAsia" w:ascii="Times New Roman"/>
          <w:sz w:val="24"/>
          <w:szCs w:val="24"/>
        </w:rPr>
        <w:t xml:space="preserve">2.《中小企业声明函》或《残疾人福利性单位声明函》或监狱企业的证明文件。（参考格式附后）</w:t>
      </w:r>
      <w:r>
        <w:rPr>
          <w:rFonts w:ascii="Times New Roman"/>
          <w:sz w:val="24"/>
          <w:szCs w:val="24"/>
        </w:rPr>
      </w:r>
      <w:r/>
    </w:p>
    <w:p>
      <w:pPr>
        <w:pStyle w:val="902"/>
        <w:jc w:val="left"/>
        <w:widowControl/>
        <w:rPr>
          <w:b/>
          <w:sz w:val="24"/>
          <w:szCs w:val="24"/>
        </w:rPr>
      </w:pPr>
      <w:r>
        <w:rPr>
          <w:b/>
          <w:sz w:val="28"/>
          <w:szCs w:val="28"/>
        </w:rPr>
        <w:br w:type="page" w:clear="all"/>
      </w:r>
      <w:r>
        <w:rPr>
          <w:b/>
          <w:sz w:val="28"/>
          <w:szCs w:val="28"/>
        </w:rPr>
        <w:t xml:space="preserve">附件：</w:t>
      </w:r>
      <w:r>
        <w:rPr>
          <w:b/>
          <w:sz w:val="24"/>
          <w:szCs w:val="24"/>
        </w:rPr>
      </w:r>
      <w:r/>
    </w:p>
    <w:p>
      <w:pPr>
        <w:pStyle w:val="902"/>
        <w:jc w:val="center"/>
        <w:rPr>
          <w:rFonts w:ascii="宋体" w:hAnsi="宋体" w:cs="宋体"/>
          <w:b/>
          <w:sz w:val="32"/>
          <w:szCs w:val="24"/>
        </w:rPr>
      </w:pPr>
      <w:r>
        <w:rPr>
          <w:rFonts w:hint="eastAsia" w:ascii="宋体" w:hAnsi="宋体" w:cs="宋体"/>
          <w:b/>
          <w:sz w:val="32"/>
          <w:szCs w:val="24"/>
        </w:rPr>
        <w:t xml:space="preserve">中小企业声明函（服务）</w:t>
      </w:r>
      <w:r>
        <w:rPr>
          <w:rFonts w:ascii="宋体" w:hAnsi="宋体" w:cs="宋体"/>
          <w:b/>
          <w:sz w:val="32"/>
          <w:szCs w:val="24"/>
        </w:rPr>
      </w:r>
      <w:r/>
    </w:p>
    <w:p>
      <w:pPr>
        <w:pStyle w:val="902"/>
        <w:ind w:firstLine="444"/>
        <w:jc w:val="left"/>
        <w:rPr>
          <w:rFonts w:ascii="宋体" w:hAnsi="宋体" w:cs="仿宋"/>
          <w:sz w:val="22"/>
          <w:szCs w:val="22"/>
        </w:rPr>
      </w:pPr>
      <w:r>
        <w:rPr>
          <w:rFonts w:ascii="宋体" w:hAnsi="宋体" w:cs="仿宋"/>
          <w:sz w:val="22"/>
          <w:szCs w:val="22"/>
        </w:rPr>
      </w:r>
      <w:r/>
    </w:p>
    <w:p>
      <w:pPr>
        <w:pStyle w:val="902"/>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本公司（联合体）郑重声明，根据《政府采购促进中小企业发展管理办法》（财库（ 2020) 46号）的规定，本公司（联合体）参加</w:t>
      </w:r>
      <w:r>
        <w:rPr>
          <w:rFonts w:hint="eastAsia" w:ascii="宋体" w:hAnsi="宋体" w:eastAsia="宋体" w:cs="宋体"/>
          <w:color w:val="000000"/>
          <w:sz w:val="24"/>
          <w:u w:val="single"/>
        </w:rPr>
        <w:t xml:space="preserve">（单位名称）</w:t>
      </w:r>
      <w:r>
        <w:rPr>
          <w:rFonts w:hint="eastAsia" w:ascii="宋体" w:hAnsi="宋体" w:eastAsia="宋体" w:cs="宋体"/>
          <w:color w:val="000000"/>
          <w:sz w:val="24"/>
        </w:rPr>
        <w:t xml:space="preserve">的</w:t>
      </w:r>
      <w:r>
        <w:rPr>
          <w:rFonts w:hint="eastAsia" w:ascii="宋体" w:hAnsi="宋体" w:eastAsia="宋体" w:cs="宋体"/>
          <w:color w:val="000000"/>
          <w:sz w:val="24"/>
          <w:u w:val="single"/>
        </w:rPr>
        <w:t xml:space="preserve">（项目名称）</w:t>
      </w:r>
      <w:r>
        <w:rPr>
          <w:rFonts w:hint="eastAsia" w:ascii="宋体" w:hAnsi="宋体" w:eastAsia="宋体" w:cs="宋体"/>
          <w:color w:val="000000"/>
          <w:sz w:val="24"/>
        </w:rPr>
        <w:t xml:space="preserve">采购活动，服务全部由符合政策要求的中小企业承接。相关企业（含联合体中的中小企业、签订分包意向协议的中小企业）的具体情况如下：</w:t>
      </w:r>
      <w:r>
        <w:rPr>
          <w:rFonts w:hint="eastAsia" w:ascii="宋体" w:hAnsi="宋体" w:eastAsia="宋体" w:cs="宋体"/>
          <w:color w:val="000000"/>
          <w:sz w:val="24"/>
        </w:rPr>
      </w:r>
      <w:r/>
    </w:p>
    <w:p>
      <w:pPr>
        <w:pStyle w:val="902"/>
        <w:numPr>
          <w:ilvl w:val="0"/>
          <w:numId w:val="2"/>
        </w:numPr>
        <w:ind w:firstLine="480"/>
        <w:spacing w:line="360" w:lineRule="auto"/>
        <w:tabs>
          <w:tab w:val="left" w:pos="312" w:leader="none"/>
        </w:tabs>
        <w:rPr>
          <w:rFonts w:hint="eastAsia" w:ascii="宋体" w:hAnsi="宋体" w:eastAsia="宋体" w:cs="宋体"/>
          <w:color w:val="000000"/>
          <w:sz w:val="24"/>
        </w:rPr>
      </w:pPr>
      <w:r>
        <w:rPr>
          <w:rFonts w:hint="eastAsia" w:ascii="宋体" w:hAnsi="宋体" w:eastAsia="宋体" w:cs="宋体"/>
          <w:color w:val="000000"/>
          <w:sz w:val="24"/>
          <w:u w:val="single"/>
        </w:rPr>
        <w:t xml:space="preserve">（标的名称）</w:t>
      </w:r>
      <w:r>
        <w:rPr>
          <w:rFonts w:hint="eastAsia" w:ascii="宋体" w:hAnsi="宋体" w:eastAsia="宋体" w:cs="宋体"/>
          <w:color w:val="000000"/>
          <w:sz w:val="24"/>
        </w:rPr>
        <w:t xml:space="preserve">，属于</w:t>
      </w:r>
      <w:r>
        <w:rPr>
          <w:rFonts w:hint="eastAsia" w:ascii="宋体" w:hAnsi="宋体" w:eastAsia="宋体" w:cs="宋体"/>
          <w:color w:val="000000"/>
          <w:sz w:val="24"/>
          <w:u w:val="single"/>
        </w:rPr>
        <w:t xml:space="preserve">（</w:t>
      </w:r>
      <w:r>
        <w:rPr>
          <w:rFonts w:hint="eastAsia" w:ascii="宋体" w:hAnsi="宋体" w:eastAsia="宋体" w:cs="宋体"/>
          <w:color w:val="000000"/>
          <w:sz w:val="24"/>
          <w:u w:val="single"/>
          <w:lang w:val="en-US" w:eastAsia="zh-CN"/>
        </w:rPr>
        <w:t xml:space="preserve">招标</w:t>
      </w:r>
      <w:r>
        <w:rPr>
          <w:rFonts w:hint="eastAsia" w:ascii="宋体" w:hAnsi="宋体" w:eastAsia="宋体" w:cs="宋体"/>
          <w:color w:val="000000"/>
          <w:sz w:val="24"/>
          <w:u w:val="single"/>
          <w:lang w:eastAsia="zh-CN"/>
        </w:rPr>
        <w:t xml:space="preserve">文件</w:t>
      </w:r>
      <w:r>
        <w:rPr>
          <w:rFonts w:hint="eastAsia" w:ascii="宋体" w:hAnsi="宋体" w:eastAsia="宋体" w:cs="宋体"/>
          <w:color w:val="000000"/>
          <w:sz w:val="24"/>
          <w:u w:val="single"/>
        </w:rPr>
        <w:t xml:space="preserve">中明确的所属行业）</w:t>
      </w:r>
      <w:r>
        <w:rPr>
          <w:rFonts w:hint="eastAsia" w:ascii="宋体" w:hAnsi="宋体" w:eastAsia="宋体" w:cs="宋体"/>
          <w:color w:val="000000"/>
          <w:sz w:val="24"/>
        </w:rPr>
        <w:t xml:space="preserve">；承建（承接）企业为</w:t>
      </w:r>
      <w:r>
        <w:rPr>
          <w:rFonts w:hint="eastAsia" w:ascii="宋体" w:hAnsi="宋体" w:eastAsia="宋体" w:cs="宋体"/>
          <w:color w:val="000000"/>
          <w:sz w:val="24"/>
          <w:u w:val="single"/>
        </w:rPr>
        <w:t xml:space="preserve">（企业名称）</w:t>
      </w:r>
      <w:r>
        <w:rPr>
          <w:rFonts w:hint="eastAsia" w:ascii="宋体" w:hAnsi="宋体" w:eastAsia="宋体" w:cs="宋体"/>
          <w:color w:val="000000"/>
          <w:sz w:val="24"/>
        </w:rPr>
        <w:t xml:space="preserve">，从业人员</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人，营业收入为</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万元，资产总额为</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万元，属于</w:t>
      </w:r>
      <w:r>
        <w:rPr>
          <w:rFonts w:hint="eastAsia" w:ascii="宋体" w:hAnsi="宋体" w:eastAsia="宋体" w:cs="宋体"/>
          <w:color w:val="000000"/>
          <w:sz w:val="24"/>
          <w:u w:val="single"/>
        </w:rPr>
        <w:t xml:space="preserve">（中型企业、小型企业、微型企业）</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902"/>
        <w:numPr>
          <w:ilvl w:val="0"/>
          <w:numId w:val="2"/>
        </w:numPr>
        <w:ind w:firstLine="480"/>
        <w:spacing w:line="360" w:lineRule="auto"/>
        <w:tabs>
          <w:tab w:val="left" w:pos="312" w:leader="none"/>
        </w:tabs>
        <w:rPr>
          <w:rFonts w:hint="eastAsia" w:ascii="宋体" w:hAnsi="宋体" w:eastAsia="宋体" w:cs="宋体"/>
          <w:color w:val="000000"/>
          <w:sz w:val="24"/>
        </w:rPr>
      </w:pPr>
      <w:r>
        <w:rPr>
          <w:rFonts w:hint="eastAsia" w:ascii="宋体" w:hAnsi="宋体" w:eastAsia="宋体" w:cs="宋体"/>
          <w:color w:val="000000"/>
          <w:sz w:val="24"/>
          <w:u w:val="single"/>
        </w:rPr>
        <w:t xml:space="preserve">（标的名称）</w:t>
      </w:r>
      <w:r>
        <w:rPr>
          <w:rFonts w:hint="eastAsia" w:ascii="宋体" w:hAnsi="宋体" w:eastAsia="宋体" w:cs="宋体"/>
          <w:color w:val="000000"/>
          <w:sz w:val="24"/>
        </w:rPr>
        <w:t xml:space="preserve">，属于</w:t>
      </w:r>
      <w:r>
        <w:rPr>
          <w:rFonts w:hint="eastAsia" w:ascii="宋体" w:hAnsi="宋体" w:eastAsia="宋体" w:cs="宋体"/>
          <w:color w:val="000000"/>
          <w:sz w:val="24"/>
          <w:u w:val="single"/>
        </w:rPr>
        <w:t xml:space="preserve">（</w:t>
      </w:r>
      <w:r>
        <w:rPr>
          <w:rFonts w:hint="eastAsia" w:ascii="宋体" w:hAnsi="宋体" w:eastAsia="宋体" w:cs="宋体"/>
          <w:color w:val="000000"/>
          <w:sz w:val="24"/>
          <w:u w:val="single"/>
          <w:lang w:val="en-US" w:eastAsia="zh-CN"/>
        </w:rPr>
        <w:t xml:space="preserve">招标</w:t>
      </w:r>
      <w:r>
        <w:rPr>
          <w:rFonts w:hint="eastAsia" w:ascii="宋体" w:hAnsi="宋体" w:eastAsia="宋体" w:cs="宋体"/>
          <w:color w:val="000000"/>
          <w:sz w:val="24"/>
          <w:u w:val="single"/>
          <w:lang w:eastAsia="zh-CN"/>
        </w:rPr>
        <w:t xml:space="preserve">文件</w:t>
      </w:r>
      <w:r>
        <w:rPr>
          <w:rFonts w:hint="eastAsia" w:ascii="宋体" w:hAnsi="宋体" w:eastAsia="宋体" w:cs="宋体"/>
          <w:color w:val="000000"/>
          <w:sz w:val="24"/>
          <w:u w:val="single"/>
        </w:rPr>
        <w:t xml:space="preserve">中明确的所属行业）</w:t>
      </w:r>
      <w:r>
        <w:rPr>
          <w:rFonts w:hint="eastAsia" w:ascii="宋体" w:hAnsi="宋体" w:eastAsia="宋体" w:cs="宋体"/>
          <w:color w:val="000000"/>
          <w:sz w:val="24"/>
        </w:rPr>
        <w:t xml:space="preserve">；承建（承接）企业为</w:t>
      </w:r>
      <w:r>
        <w:rPr>
          <w:rFonts w:hint="eastAsia" w:ascii="宋体" w:hAnsi="宋体" w:eastAsia="宋体" w:cs="宋体"/>
          <w:color w:val="000000"/>
          <w:sz w:val="24"/>
          <w:u w:val="single"/>
        </w:rPr>
        <w:t xml:space="preserve">（企业名称）</w:t>
      </w:r>
      <w:r>
        <w:rPr>
          <w:rFonts w:hint="eastAsia" w:ascii="宋体" w:hAnsi="宋体" w:eastAsia="宋体" w:cs="宋体"/>
          <w:color w:val="000000"/>
          <w:sz w:val="24"/>
        </w:rPr>
        <w:t xml:space="preserve">，从业人员</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人，营业收入为</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万元，资产总额为</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万元，属于</w:t>
      </w:r>
      <w:r>
        <w:rPr>
          <w:rFonts w:hint="eastAsia" w:ascii="宋体" w:hAnsi="宋体" w:eastAsia="宋体" w:cs="宋体"/>
          <w:color w:val="000000"/>
          <w:sz w:val="24"/>
          <w:u w:val="single"/>
        </w:rPr>
        <w:t xml:space="preserve">（中型企业、小型企业、微型企业）</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902"/>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902"/>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rPr>
      </w:r>
      <w:r/>
    </w:p>
    <w:p>
      <w:pPr>
        <w:pStyle w:val="902"/>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本企业对上述声明内容的真实性负责。如有虚假，将依法承担相应责任。</w:t>
      </w:r>
      <w:r>
        <w:rPr>
          <w:rFonts w:hint="eastAsia" w:ascii="宋体" w:hAnsi="宋体" w:eastAsia="宋体" w:cs="宋体"/>
          <w:color w:val="000000"/>
          <w:sz w:val="24"/>
        </w:rPr>
      </w:r>
      <w:r/>
    </w:p>
    <w:p>
      <w:pPr>
        <w:pStyle w:val="902"/>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902"/>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企业名称（盖章）：</w:t>
      </w:r>
      <w:r>
        <w:rPr>
          <w:rFonts w:hint="eastAsia" w:ascii="宋体" w:hAnsi="宋体" w:eastAsia="宋体" w:cs="宋体"/>
          <w:color w:val="000000"/>
          <w:sz w:val="24"/>
        </w:rPr>
      </w:r>
      <w:r/>
    </w:p>
    <w:p>
      <w:pPr>
        <w:pStyle w:val="902"/>
        <w:ind w:firstLine="480"/>
        <w:keepLines w:val="0"/>
        <w:keepNext w:val="0"/>
        <w:pageBreakBefore w:val="0"/>
        <w:spacing w:line="380" w:lineRule="exact"/>
        <w:widowControl w:val="off"/>
        <w:rPr>
          <w:color w:val="000000"/>
          <w:highlight w:val="none"/>
        </w:rPr>
      </w:pPr>
      <w:r>
        <w:rPr>
          <w:rFonts w:hint="eastAsia" w:ascii="宋体" w:hAnsi="宋体" w:eastAsia="宋体" w:cs="宋体"/>
          <w:color w:val="000000"/>
          <w:sz w:val="24"/>
        </w:rPr>
        <w:t xml:space="preserve">日    期：</w:t>
      </w:r>
      <w:r>
        <w:rPr>
          <w:color w:val="000000"/>
          <w:highlight w:val="none"/>
        </w:rPr>
      </w:r>
      <w:r/>
    </w:p>
    <w:p>
      <w:pPr>
        <w:pStyle w:val="902"/>
        <w:ind w:firstLine="4252"/>
        <w:spacing w:line="500" w:lineRule="exact"/>
        <w:rPr>
          <w:rFonts w:ascii="宋体" w:hAnsi="宋体" w:cs="仿宋"/>
          <w:sz w:val="24"/>
          <w:szCs w:val="24"/>
        </w:rPr>
      </w:pPr>
      <w:r>
        <w:rPr>
          <w:rFonts w:ascii="宋体" w:hAnsi="宋体" w:cs="仿宋"/>
          <w:sz w:val="24"/>
          <w:szCs w:val="24"/>
        </w:rPr>
      </w:r>
      <w:r/>
    </w:p>
    <w:p>
      <w:pPr>
        <w:pStyle w:val="928"/>
        <w:ind w:left="0" w:firstLine="0"/>
        <w:jc w:val="left"/>
        <w:keepLines w:val="0"/>
        <w:keepNext w:val="0"/>
        <w:pageBreakBefore w:val="0"/>
        <w:spacing w:line="360" w:lineRule="auto"/>
        <w:widowControl/>
        <w:rPr>
          <w:rFonts w:hint="eastAsia" w:ascii="宋体" w:hAnsi="宋体" w:cs="宋体"/>
          <w:b w:val="0"/>
          <w:bCs/>
          <w:sz w:val="24"/>
          <w:szCs w:val="24"/>
        </w:rPr>
      </w:pPr>
      <w:r>
        <w:rPr>
          <w:rFonts w:hint="eastAsia" w:ascii="宋体" w:hAnsi="宋体" w:cs="宋体"/>
          <w:b w:val="0"/>
          <w:bCs/>
          <w:sz w:val="24"/>
          <w:szCs w:val="24"/>
        </w:rPr>
        <w:t xml:space="preserve">注：1</w:t>
      </w:r>
      <w:r>
        <w:rPr>
          <w:rFonts w:hint="eastAsia" w:ascii="宋体" w:hAnsi="宋体" w:cs="宋体"/>
          <w:b w:val="0"/>
          <w:bCs/>
          <w:sz w:val="24"/>
          <w:szCs w:val="24"/>
          <w:lang w:val="en-US" w:eastAsia="zh-CN"/>
        </w:rPr>
        <w:t xml:space="preserve">、</w:t>
      </w:r>
      <w:r>
        <w:rPr>
          <w:rFonts w:hint="eastAsia" w:ascii="宋体" w:hAnsi="宋体" w:cs="宋体"/>
          <w:b w:val="0"/>
          <w:bCs/>
          <w:sz w:val="24"/>
          <w:szCs w:val="24"/>
        </w:rPr>
        <w:t xml:space="preserve">从业人员、营业收入、资产总额填报上一年度数据，无上一年度数据的新成立企业可不填报。</w:t>
      </w:r>
      <w:r>
        <w:rPr>
          <w:rFonts w:hint="eastAsia" w:ascii="宋体" w:hAnsi="宋体" w:cs="宋体"/>
          <w:b w:val="0"/>
          <w:bCs/>
          <w:sz w:val="24"/>
          <w:szCs w:val="24"/>
        </w:rPr>
      </w:r>
      <w:r/>
    </w:p>
    <w:p>
      <w:pPr>
        <w:pStyle w:val="902"/>
        <w:ind w:firstLine="480"/>
        <w:keepLines w:val="0"/>
        <w:keepNext w:val="0"/>
        <w:pageBreakBefore w:val="0"/>
        <w:spacing w:line="360" w:lineRule="auto"/>
        <w:rPr>
          <w:rFonts w:hint="eastAsia" w:ascii="宋体" w:hAnsi="宋体" w:cs="宋体"/>
          <w:b w:val="0"/>
          <w:bCs/>
          <w:sz w:val="24"/>
          <w:szCs w:val="24"/>
        </w:rPr>
      </w:pPr>
      <w:r>
        <w:rPr>
          <w:rFonts w:hint="eastAsia" w:ascii="宋体" w:hAnsi="宋体" w:cs="宋体"/>
          <w:b w:val="0"/>
          <w:bCs/>
          <w:sz w:val="24"/>
          <w:szCs w:val="24"/>
        </w:rPr>
        <w:t xml:space="preserve">2、中小企业划分标准详见“工信部联企业〔2011〕300号通知中的《中小企业划型标准规定》。</w:t>
      </w:r>
      <w:r>
        <w:rPr>
          <w:rFonts w:hint="eastAsia" w:ascii="宋体" w:hAnsi="宋体" w:cs="宋体"/>
          <w:b w:val="0"/>
          <w:bCs/>
          <w:sz w:val="24"/>
          <w:szCs w:val="24"/>
        </w:rPr>
      </w:r>
      <w:r/>
    </w:p>
    <w:p>
      <w:pPr>
        <w:pStyle w:val="902"/>
        <w:ind w:firstLine="480"/>
        <w:keepLines w:val="0"/>
        <w:keepNext w:val="0"/>
        <w:pageBreakBefore w:val="0"/>
        <w:spacing w:line="360" w:lineRule="auto"/>
        <w:rPr>
          <w:rFonts w:hint="eastAsia" w:ascii="宋体" w:hAnsi="宋体" w:cs="宋体"/>
          <w:b w:val="0"/>
          <w:bCs/>
          <w:sz w:val="24"/>
          <w:szCs w:val="24"/>
        </w:rPr>
      </w:pPr>
      <w:r>
        <w:rPr>
          <w:rFonts w:hint="eastAsia" w:ascii="宋体" w:hAnsi="宋体" w:cs="宋体"/>
          <w:b w:val="0"/>
          <w:bCs/>
          <w:sz w:val="24"/>
          <w:szCs w:val="24"/>
        </w:rPr>
        <w:t xml:space="preserve">3、供应商提供的声明函内容不实的，属于提供虚假材料谋取中标、成交，依照《中华人民共和国政府采购法》等国家有关规定追究相应责任。</w:t>
      </w:r>
      <w:r>
        <w:rPr>
          <w:rFonts w:hint="eastAsia" w:ascii="宋体" w:hAnsi="宋体" w:cs="宋体"/>
          <w:b w:val="0"/>
          <w:bCs/>
          <w:sz w:val="24"/>
          <w:szCs w:val="24"/>
        </w:rPr>
      </w:r>
      <w:r/>
    </w:p>
    <w:p>
      <w:pPr>
        <w:pStyle w:val="902"/>
        <w:jc w:val="center"/>
        <w:rPr>
          <w:rFonts w:hint="eastAsia" w:ascii="宋体" w:hAnsi="宋体" w:eastAsia="宋体" w:cs="宋体"/>
          <w:b/>
          <w:sz w:val="32"/>
          <w:szCs w:val="24"/>
        </w:rPr>
      </w:pPr>
      <w:r>
        <w:rPr>
          <w:rFonts w:hint="eastAsia"/>
        </w:rPr>
        <w:br w:type="page" w:clear="all"/>
      </w:r>
      <w:bookmarkStart w:id="234" w:name="_Toc13738"/>
      <w:r>
        <w:rPr>
          <w:rFonts w:hint="eastAsia" w:ascii="宋体" w:hAnsi="宋体" w:eastAsia="宋体" w:cs="宋体"/>
          <w:b/>
          <w:sz w:val="32"/>
          <w:szCs w:val="24"/>
        </w:rPr>
        <w:t xml:space="preserve">监狱企业相关证明材料(如涉及)</w:t>
      </w:r>
      <w:bookmarkEnd w:id="234"/>
      <w:r>
        <w:rPr>
          <w:rFonts w:hint="eastAsia" w:ascii="宋体" w:hAnsi="宋体" w:eastAsia="宋体" w:cs="宋体"/>
          <w:b/>
          <w:sz w:val="32"/>
          <w:szCs w:val="24"/>
        </w:rPr>
      </w:r>
      <w:r/>
    </w:p>
    <w:p>
      <w:pPr>
        <w:pStyle w:val="945"/>
        <w:ind w:firstLine="482"/>
        <w:spacing w:line="360" w:lineRule="auto"/>
        <w:tabs>
          <w:tab w:val="left" w:pos="0" w:leader="none"/>
        </w:tabs>
        <w:rPr>
          <w:color w:val="000000"/>
          <w:highlight w:val="none"/>
        </w:rPr>
      </w:pPr>
      <w:r>
        <w:rPr>
          <w:rFonts w:hint="eastAsia"/>
          <w:color w:val="000000"/>
          <w:highlight w:val="none"/>
        </w:rPr>
        <w:t xml:space="preserve">说明：</w:t>
      </w:r>
      <w:r>
        <w:rPr>
          <w:color w:val="000000"/>
          <w:highlight w:val="none"/>
        </w:rPr>
      </w:r>
      <w:r/>
    </w:p>
    <w:p>
      <w:pPr>
        <w:pStyle w:val="945"/>
        <w:ind w:firstLine="482"/>
        <w:spacing w:line="360" w:lineRule="auto"/>
        <w:tabs>
          <w:tab w:val="left" w:pos="0" w:leader="none"/>
        </w:tabs>
        <w:rPr>
          <w:color w:val="000000"/>
          <w:highlight w:val="none"/>
        </w:rPr>
      </w:pPr>
      <w:r>
        <w:rPr>
          <w:rFonts w:hint="eastAsia"/>
          <w:color w:val="000000"/>
          <w:highlight w:val="none"/>
        </w:rPr>
        <w:t xml:space="preserve">①监狱企业参加采购活动时，应当提供由省级以上监狱管理局、戒毒管理局(含新疆生产建设兵团)出具的属于监狱企业的证明文件。</w:t>
      </w:r>
      <w:r>
        <w:rPr>
          <w:color w:val="000000"/>
          <w:highlight w:val="none"/>
        </w:rPr>
      </w:r>
      <w:r/>
    </w:p>
    <w:p>
      <w:pPr>
        <w:pStyle w:val="945"/>
        <w:ind w:firstLine="482"/>
        <w:spacing w:line="360" w:lineRule="auto"/>
        <w:tabs>
          <w:tab w:val="left" w:pos="0" w:leader="none"/>
        </w:tabs>
        <w:rPr>
          <w:rFonts w:hint="eastAsia"/>
          <w:color w:val="000000"/>
          <w:highlight w:val="none"/>
        </w:rPr>
      </w:pPr>
      <w:r>
        <w:rPr>
          <w:rFonts w:hint="eastAsia"/>
          <w:color w:val="000000"/>
          <w:highlight w:val="none"/>
        </w:rPr>
        <w:t xml:space="preserve">②非监狱企业无需提供证明材料。</w:t>
      </w:r>
      <w:bookmarkStart w:id="235" w:name="_Toc23365"/>
      <w:r>
        <w:rPr>
          <w:rFonts w:hint="eastAsia"/>
          <w:color w:val="000000"/>
          <w:highlight w:val="none"/>
        </w:rPr>
      </w:r>
      <w:r/>
    </w:p>
    <w:p>
      <w:pPr>
        <w:pStyle w:val="945"/>
        <w:ind w:firstLine="482"/>
        <w:spacing w:line="360" w:lineRule="auto"/>
        <w:tabs>
          <w:tab w:val="left" w:pos="0" w:leader="none"/>
        </w:tabs>
        <w:rPr>
          <w:rFonts w:hint="eastAsia"/>
          <w:color w:val="000000"/>
          <w:highlight w:val="none"/>
        </w:rPr>
      </w:pPr>
      <w:r>
        <w:rPr>
          <w:rFonts w:hint="eastAsia"/>
          <w:color w:val="000000"/>
          <w:highlight w:val="none"/>
        </w:rPr>
      </w:r>
      <w:r/>
    </w:p>
    <w:p>
      <w:pPr>
        <w:pStyle w:val="945"/>
        <w:ind w:firstLine="482"/>
        <w:spacing w:line="360" w:lineRule="auto"/>
        <w:tabs>
          <w:tab w:val="left" w:pos="0" w:leader="none"/>
        </w:tabs>
        <w:rPr>
          <w:rFonts w:hint="eastAsia"/>
          <w:color w:val="000000"/>
          <w:highlight w:val="none"/>
        </w:rPr>
      </w:pPr>
      <w:r>
        <w:rPr>
          <w:rFonts w:hint="eastAsia"/>
          <w:color w:val="000000"/>
          <w:highlight w:val="none"/>
        </w:rPr>
      </w:r>
      <w:r/>
    </w:p>
    <w:p>
      <w:pPr>
        <w:pStyle w:val="945"/>
        <w:ind w:firstLine="482"/>
        <w:spacing w:line="360" w:lineRule="auto"/>
        <w:tabs>
          <w:tab w:val="left" w:pos="0" w:leader="none"/>
        </w:tabs>
        <w:rPr>
          <w:rFonts w:hint="eastAsia"/>
          <w:color w:val="000000"/>
          <w:highlight w:val="none"/>
        </w:rPr>
      </w:pPr>
      <w:r>
        <w:rPr>
          <w:rFonts w:hint="eastAsia"/>
          <w:color w:val="000000"/>
          <w:highlight w:val="none"/>
        </w:rPr>
      </w:r>
      <w:r/>
    </w:p>
    <w:p>
      <w:pPr>
        <w:pStyle w:val="945"/>
        <w:ind w:left="0" w:firstLine="0"/>
        <w:jc w:val="center"/>
        <w:spacing w:line="360" w:lineRule="auto"/>
        <w:tabs>
          <w:tab w:val="left" w:pos="0" w:leader="none"/>
        </w:tabs>
        <w:rPr>
          <w:rFonts w:hint="eastAsia" w:ascii="Calibri" w:hAnsi="Calibri" w:eastAsia="宋体" w:cs="Times New Roman"/>
          <w:color w:val="000000"/>
          <w:sz w:val="30"/>
          <w:szCs w:val="30"/>
          <w:highlight w:val="none"/>
        </w:rPr>
      </w:pPr>
      <w:r>
        <w:rPr>
          <w:rFonts w:hint="eastAsia" w:ascii="Calibri" w:hAnsi="Calibri" w:eastAsia="宋体" w:cs="Times New Roman"/>
          <w:color w:val="000000"/>
          <w:sz w:val="30"/>
          <w:szCs w:val="30"/>
          <w:highlight w:val="none"/>
          <w:lang w:val="en-US" w:eastAsia="zh-CN"/>
        </w:rPr>
        <w:t xml:space="preserve">残</w:t>
      </w:r>
      <w:r>
        <w:rPr>
          <w:rFonts w:hint="eastAsia" w:ascii="Calibri" w:hAnsi="Calibri" w:eastAsia="宋体" w:cs="Times New Roman"/>
          <w:color w:val="000000"/>
          <w:sz w:val="30"/>
          <w:szCs w:val="30"/>
          <w:highlight w:val="none"/>
        </w:rPr>
        <w:t xml:space="preserve">疾人福利性单位声明函(如涉及)</w:t>
      </w:r>
      <w:bookmarkEnd w:id="235"/>
      <w:r>
        <w:rPr>
          <w:rFonts w:hint="eastAsia" w:ascii="Calibri" w:hAnsi="Calibri" w:eastAsia="宋体" w:cs="Times New Roman"/>
          <w:color w:val="000000"/>
          <w:sz w:val="30"/>
          <w:szCs w:val="30"/>
          <w:highlight w:val="none"/>
        </w:rPr>
      </w:r>
      <w:r/>
    </w:p>
    <w:p>
      <w:pPr>
        <w:pStyle w:val="945"/>
        <w:ind w:firstLine="482"/>
        <w:jc w:val="center"/>
        <w:spacing w:line="360" w:lineRule="auto"/>
        <w:tabs>
          <w:tab w:val="left" w:pos="0" w:leader="none"/>
        </w:tabs>
        <w:rPr>
          <w:rFonts w:hint="eastAsia" w:ascii="Calibri" w:hAnsi="Calibri" w:eastAsia="宋体" w:cs="Times New Roman"/>
          <w:color w:val="000000"/>
          <w:sz w:val="30"/>
          <w:szCs w:val="30"/>
          <w:highlight w:val="none"/>
        </w:rPr>
      </w:pPr>
      <w:r>
        <w:rPr>
          <w:rFonts w:hint="eastAsia" w:ascii="Calibri" w:hAnsi="Calibri" w:eastAsia="宋体" w:cs="Times New Roman"/>
          <w:color w:val="000000"/>
          <w:sz w:val="30"/>
          <w:szCs w:val="30"/>
          <w:highlight w:val="none"/>
        </w:rPr>
      </w:r>
      <w:r/>
    </w:p>
    <w:p>
      <w:pPr>
        <w:pStyle w:val="946"/>
        <w:spacing w:line="360" w:lineRule="auto"/>
        <w:tabs>
          <w:tab w:val="left" w:pos="0" w:leader="none"/>
        </w:tabs>
        <w:rPr>
          <w:color w:val="000000"/>
          <w:highlight w:val="none"/>
        </w:rPr>
      </w:pPr>
      <w:r>
        <w:rPr>
          <w:rFonts w:hint="eastAsia"/>
          <w:color w:val="000000"/>
          <w:highlight w:val="none"/>
        </w:rPr>
        <w:t xml:space="preserve">本单位郑重声明，参照《财政部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highlight w:val="none"/>
          <w:u w:val="single"/>
        </w:rPr>
        <w:t xml:space="preserve">        </w:t>
      </w:r>
      <w:r>
        <w:rPr>
          <w:rFonts w:hint="eastAsia"/>
          <w:color w:val="000000"/>
          <w:highlight w:val="none"/>
        </w:rPr>
        <w:t xml:space="preserve">单位的</w:t>
      </w:r>
      <w:r>
        <w:rPr>
          <w:rFonts w:hint="eastAsia" w:ascii="宋体" w:hAnsi="宋体" w:eastAsia="宋体" w:cs="宋体"/>
          <w:color w:val="000000"/>
          <w:highlight w:val="none"/>
          <w:u w:val="single"/>
        </w:rPr>
        <w:t xml:space="preserve">        </w:t>
      </w:r>
      <w:r>
        <w:rPr>
          <w:rFonts w:hint="eastAsia"/>
          <w:color w:val="000000"/>
          <w:highlight w:val="none"/>
        </w:rPr>
        <w:t xml:space="preserve">项目采购活动提供本单位提供的服务，或者提供其他残疾人福利性单位制造的货物(不包括使用非残疾人福利性单位注册商标的货物)。</w:t>
      </w:r>
      <w:r>
        <w:rPr>
          <w:color w:val="000000"/>
          <w:highlight w:val="none"/>
        </w:rPr>
      </w:r>
      <w:r/>
    </w:p>
    <w:p>
      <w:pPr>
        <w:pStyle w:val="946"/>
        <w:spacing w:line="360" w:lineRule="auto"/>
        <w:tabs>
          <w:tab w:val="left" w:pos="0" w:leader="none"/>
        </w:tabs>
        <w:rPr>
          <w:color w:val="000000"/>
          <w:highlight w:val="none"/>
        </w:rPr>
      </w:pPr>
      <w:r>
        <w:rPr>
          <w:rFonts w:hint="eastAsia"/>
          <w:color w:val="000000"/>
          <w:highlight w:val="none"/>
        </w:rPr>
        <w:t xml:space="preserve">本单位对上述声明的真实性负责。如有虚假，将承担相应责任。</w:t>
      </w:r>
      <w:r>
        <w:rPr>
          <w:color w:val="000000"/>
          <w:highlight w:val="none"/>
        </w:rPr>
      </w:r>
      <w:r/>
    </w:p>
    <w:p>
      <w:pPr>
        <w:pStyle w:val="931"/>
        <w:spacing w:line="360" w:lineRule="auto"/>
        <w:tabs>
          <w:tab w:val="left" w:pos="0" w:leader="none"/>
        </w:tabs>
        <w:rPr>
          <w:color w:val="000000"/>
          <w:highlight w:val="none"/>
        </w:rPr>
      </w:pPr>
      <w:r>
        <w:rPr>
          <w:color w:val="000000"/>
          <w:highlight w:val="none"/>
        </w:rPr>
      </w:r>
      <w:r/>
    </w:p>
    <w:p>
      <w:pPr>
        <w:pStyle w:val="902"/>
        <w:ind w:firstLine="3360"/>
        <w:jc w:val="left"/>
        <w:spacing w:before="156" w:line="500" w:lineRule="exact"/>
        <w:rPr>
          <w:sz w:val="24"/>
          <w:szCs w:val="24"/>
        </w:rPr>
      </w:pPr>
      <w:r>
        <w:rPr>
          <w:rFonts w:hint="eastAsia"/>
          <w:sz w:val="24"/>
          <w:szCs w:val="24"/>
          <w:lang w:val="en-US" w:eastAsia="zh-CN"/>
        </w:rPr>
        <w:t xml:space="preserve">单位</w:t>
      </w:r>
      <w:r>
        <w:rPr>
          <w:sz w:val="24"/>
          <w:szCs w:val="24"/>
        </w:rPr>
        <w:t xml:space="preserve">名称</w:t>
      </w:r>
      <w:r>
        <w:rPr>
          <w:rFonts w:hint="eastAsia"/>
          <w:sz w:val="24"/>
          <w:szCs w:val="24"/>
          <w:lang w:val="en-US" w:eastAsia="zh-CN"/>
        </w:rPr>
        <w:t xml:space="preserve"> </w:t>
      </w:r>
      <w:r>
        <w:rPr>
          <w:sz w:val="24"/>
          <w:szCs w:val="24"/>
        </w:rPr>
        <w:t xml:space="preserve">(</w:t>
      </w:r>
      <w:r>
        <w:rPr>
          <w:rFonts w:hint="eastAsia"/>
          <w:sz w:val="24"/>
          <w:szCs w:val="24"/>
          <w:lang w:val="en-US" w:eastAsia="zh-CN"/>
        </w:rPr>
        <w:t xml:space="preserve">加盖公</w:t>
      </w:r>
      <w:r>
        <w:rPr>
          <w:sz w:val="24"/>
          <w:szCs w:val="24"/>
        </w:rPr>
        <w:t xml:space="preserve">章)：</w:t>
      </w:r>
      <w:r>
        <w:rPr>
          <w:sz w:val="24"/>
          <w:szCs w:val="24"/>
        </w:rPr>
      </w:r>
      <w:r/>
    </w:p>
    <w:p>
      <w:pPr>
        <w:pStyle w:val="902"/>
        <w:ind w:firstLine="3360"/>
        <w:jc w:val="left"/>
        <w:spacing w:before="156" w:line="500" w:lineRule="exact"/>
        <w:rPr>
          <w:sz w:val="24"/>
          <w:szCs w:val="24"/>
        </w:rPr>
      </w:pPr>
      <w:r>
        <w:rPr>
          <w:sz w:val="24"/>
          <w:szCs w:val="24"/>
        </w:rPr>
        <w:t xml:space="preserve">法定代表人 (签字或签章)：</w:t>
      </w:r>
      <w:r>
        <w:rPr>
          <w:sz w:val="24"/>
          <w:szCs w:val="24"/>
        </w:rPr>
      </w:r>
      <w:r/>
    </w:p>
    <w:p>
      <w:pPr>
        <w:pStyle w:val="902"/>
        <w:ind w:firstLine="3360"/>
        <w:spacing w:before="156" w:line="500" w:lineRule="exact"/>
        <w:rPr>
          <w:sz w:val="24"/>
          <w:szCs w:val="24"/>
        </w:rPr>
      </w:pPr>
      <w:r>
        <w:rPr>
          <w:sz w:val="24"/>
          <w:szCs w:val="24"/>
        </w:rPr>
        <w:t xml:space="preserve">日期：   年 </w:t>
      </w:r>
      <w:r>
        <w:rPr>
          <w:rFonts w:hint="eastAsia"/>
          <w:sz w:val="24"/>
          <w:szCs w:val="24"/>
          <w:lang w:val="en-US" w:eastAsia="zh-CN"/>
        </w:rPr>
        <w:t xml:space="preserve"> </w:t>
      </w:r>
      <w:r>
        <w:rPr>
          <w:sz w:val="24"/>
          <w:szCs w:val="24"/>
        </w:rPr>
        <w:t xml:space="preserve"> 月   日</w:t>
      </w:r>
      <w:r>
        <w:rPr>
          <w:sz w:val="24"/>
          <w:szCs w:val="24"/>
        </w:rPr>
      </w:r>
      <w:r/>
    </w:p>
    <w:p>
      <w:pPr>
        <w:pStyle w:val="902"/>
        <w:rPr>
          <w:rFonts w:hint="eastAsia"/>
        </w:rPr>
      </w:pPr>
      <w:r>
        <w:rPr>
          <w:rFonts w:hint="eastAsia"/>
        </w:rPr>
      </w:r>
      <w:r/>
    </w:p>
    <w:p>
      <w:pPr>
        <w:pStyle w:val="902"/>
        <w:jc w:val="left"/>
        <w:widowControl/>
        <w:rPr>
          <w:rFonts w:hint="eastAsia" w:eastAsia="楷体"/>
          <w:b/>
          <w:sz w:val="28"/>
          <w:szCs w:val="28"/>
          <w:lang w:eastAsia="zh-CN"/>
        </w:rPr>
      </w:pPr>
      <w:r>
        <w:rPr>
          <w:b/>
          <w:sz w:val="28"/>
          <w:szCs w:val="28"/>
        </w:rPr>
        <w:br w:type="page" w:clear="all"/>
      </w:r>
      <w:r>
        <w:rPr>
          <w:rFonts w:eastAsia="楷体"/>
          <w:b/>
          <w:sz w:val="28"/>
          <w:szCs w:val="28"/>
        </w:rPr>
        <w:t xml:space="preserve">3.</w:t>
      </w:r>
      <w:r>
        <w:rPr>
          <w:rFonts w:hint="eastAsia" w:eastAsia="楷体"/>
          <w:b/>
          <w:sz w:val="28"/>
          <w:szCs w:val="28"/>
          <w:lang w:val="en-US" w:eastAsia="zh-CN"/>
        </w:rPr>
        <w:t xml:space="preserve">8</w:t>
      </w:r>
      <w:r>
        <w:rPr>
          <w:rFonts w:hint="eastAsia" w:eastAsia="楷体"/>
          <w:b/>
          <w:sz w:val="28"/>
          <w:szCs w:val="28"/>
          <w:lang w:eastAsia="zh-CN"/>
        </w:rPr>
        <w:t xml:space="preserve">采购需求响应承诺书</w:t>
      </w:r>
      <w:r>
        <w:rPr>
          <w:rFonts w:hint="eastAsia" w:eastAsia="楷体"/>
          <w:b/>
          <w:sz w:val="28"/>
          <w:szCs w:val="28"/>
          <w:lang w:eastAsia="zh-CN"/>
        </w:rPr>
      </w:r>
      <w:r/>
    </w:p>
    <w:p>
      <w:pPr>
        <w:pStyle w:val="945"/>
        <w:ind w:left="0" w:firstLine="0"/>
        <w:jc w:val="center"/>
        <w:spacing w:line="360" w:lineRule="auto"/>
        <w:tabs>
          <w:tab w:val="left" w:pos="0" w:leader="none"/>
        </w:tabs>
        <w:rPr>
          <w:rFonts w:hint="eastAsia" w:ascii="Calibri" w:hAnsi="Calibri" w:eastAsia="宋体" w:cs="Times New Roman"/>
          <w:color w:val="000000"/>
          <w:sz w:val="30"/>
          <w:szCs w:val="30"/>
          <w:highlight w:val="none"/>
          <w:lang w:val="en-US" w:eastAsia="zh-CN"/>
        </w:rPr>
      </w:pPr>
      <w:r>
        <w:rPr>
          <w:rFonts w:hint="eastAsia" w:ascii="Calibri" w:hAnsi="Calibri" w:eastAsia="宋体" w:cs="Times New Roman"/>
          <w:color w:val="000000"/>
          <w:sz w:val="30"/>
          <w:szCs w:val="30"/>
          <w:highlight w:val="none"/>
          <w:lang w:val="en-US" w:eastAsia="zh-CN"/>
        </w:rPr>
        <w:t xml:space="preserve">采购需求响应承诺书</w:t>
      </w:r>
      <w:r>
        <w:rPr>
          <w:rFonts w:hint="eastAsia" w:ascii="Calibri" w:hAnsi="Calibri" w:eastAsia="宋体" w:cs="Times New Roman"/>
          <w:color w:val="000000"/>
          <w:sz w:val="30"/>
          <w:szCs w:val="30"/>
          <w:highlight w:val="none"/>
          <w:lang w:val="en-US" w:eastAsia="zh-CN"/>
        </w:rPr>
      </w:r>
      <w:r/>
    </w:p>
    <w:p>
      <w:pPr>
        <w:pStyle w:val="902"/>
        <w:ind w:firstLine="560"/>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一、我方已经仔细阅读并充分理解本招标文件第五章 采购需求的内容，并郑重承诺完全按照采购需求提供相应的服务（及配套的货物、工程），并自愿放弃对其中意义不明确内容的解释权。</w:t>
      </w:r>
      <w:r>
        <w:rPr>
          <w:rFonts w:hint="eastAsia" w:ascii="Times New Roman" w:hAnsi="Times New Roman" w:eastAsia="宋体" w:cs="Times New Roman"/>
          <w:color w:val="000000"/>
          <w:sz w:val="24"/>
          <w:szCs w:val="24"/>
          <w:highlight w:val="none"/>
          <w:lang w:val="en-US" w:eastAsia="zh-CN" w:bidi="ar-SA"/>
        </w:rPr>
      </w:r>
      <w:r/>
    </w:p>
    <w:p>
      <w:pPr>
        <w:pStyle w:val="902"/>
        <w:ind w:firstLine="560"/>
        <w:spacing w:line="500" w:lineRule="exact"/>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二、技术要求完全响应，详细内容以招标文件要求为准。</w:t>
      </w:r>
      <w:r>
        <w:rPr>
          <w:rFonts w:hint="eastAsia" w:ascii="Times New Roman" w:hAnsi="Times New Roman" w:eastAsia="宋体" w:cs="Times New Roman"/>
          <w:color w:val="000000"/>
          <w:sz w:val="24"/>
          <w:szCs w:val="24"/>
          <w:highlight w:val="none"/>
          <w:lang w:val="en-US" w:eastAsia="zh-CN" w:bidi="ar-SA"/>
        </w:rPr>
      </w:r>
      <w:r/>
    </w:p>
    <w:p>
      <w:pPr>
        <w:pStyle w:val="902"/>
        <w:ind w:firstLine="560"/>
        <w:spacing w:line="500" w:lineRule="exact"/>
        <w:rPr>
          <w:rFonts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三、合同条款完全响应，详细内容以招标文件要求为准。</w:t>
      </w:r>
      <w:r>
        <w:rPr>
          <w:rFonts w:ascii="Times New Roman" w:hAnsi="Times New Roman" w:eastAsia="宋体" w:cs="Times New Roman"/>
          <w:color w:val="000000"/>
          <w:sz w:val="24"/>
          <w:szCs w:val="24"/>
          <w:highlight w:val="none"/>
          <w:lang w:val="en-US" w:eastAsia="zh-CN" w:bidi="ar-SA"/>
        </w:rPr>
      </w:r>
      <w:r/>
    </w:p>
    <w:p>
      <w:pPr>
        <w:pStyle w:val="902"/>
        <w:ind w:firstLine="560"/>
        <w:spacing w:line="500" w:lineRule="exact"/>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四、商务要求完全响应，详细内容以招标文件要求为准。</w:t>
      </w:r>
      <w:r>
        <w:rPr>
          <w:rFonts w:hint="eastAsia" w:ascii="Times New Roman" w:hAnsi="Times New Roman" w:eastAsia="宋体" w:cs="Times New Roman"/>
          <w:color w:val="000000"/>
          <w:sz w:val="24"/>
          <w:szCs w:val="24"/>
          <w:highlight w:val="none"/>
          <w:lang w:val="en-US" w:eastAsia="zh-CN" w:bidi="ar-SA"/>
        </w:rPr>
      </w:r>
      <w:r/>
    </w:p>
    <w:p>
      <w:pPr>
        <w:pStyle w:val="902"/>
        <w:spacing w:line="400" w:lineRule="exact"/>
        <w:rPr>
          <w:rFonts w:hint="eastAsia" w:ascii="黑体" w:eastAsia="黑体"/>
          <w:bCs/>
          <w:sz w:val="22"/>
          <w:szCs w:val="22"/>
        </w:rPr>
      </w:pPr>
      <w:r>
        <w:rPr>
          <w:rFonts w:hint="eastAsia" w:ascii="黑体" w:eastAsia="黑体"/>
          <w:bCs/>
          <w:sz w:val="22"/>
          <w:szCs w:val="22"/>
        </w:rPr>
      </w:r>
      <w:r/>
    </w:p>
    <w:p>
      <w:pPr>
        <w:pStyle w:val="902"/>
        <w:spacing w:line="400" w:lineRule="exact"/>
        <w:rPr>
          <w:rFonts w:hint="eastAsia" w:ascii="黑体" w:eastAsia="黑体"/>
          <w:bCs/>
          <w:sz w:val="22"/>
          <w:szCs w:val="22"/>
        </w:rPr>
      </w:pPr>
      <w:r>
        <w:rPr>
          <w:rFonts w:hint="eastAsia" w:ascii="黑体" w:eastAsia="黑体"/>
          <w:bCs/>
          <w:sz w:val="22"/>
          <w:szCs w:val="22"/>
        </w:rPr>
      </w:r>
      <w:r/>
    </w:p>
    <w:p>
      <w:pPr>
        <w:pStyle w:val="902"/>
        <w:ind w:firstLine="3360"/>
        <w:jc w:val="left"/>
        <w:spacing w:before="156" w:line="500" w:lineRule="exact"/>
        <w:rPr>
          <w:sz w:val="24"/>
          <w:szCs w:val="24"/>
        </w:rPr>
      </w:pPr>
      <w:r>
        <w:rPr>
          <w:sz w:val="24"/>
          <w:szCs w:val="24"/>
        </w:rPr>
        <w:t xml:space="preserve">投标人名称(</w:t>
      </w:r>
      <w:r>
        <w:rPr>
          <w:rFonts w:hint="eastAsia"/>
          <w:sz w:val="24"/>
          <w:szCs w:val="24"/>
          <w:lang w:eastAsia="zh-CN"/>
        </w:rPr>
        <w:t xml:space="preserve">盖电子CA公章</w:t>
      </w:r>
      <w:r>
        <w:rPr>
          <w:sz w:val="24"/>
          <w:szCs w:val="24"/>
        </w:rPr>
        <w:t xml:space="preserve">)：</w:t>
      </w:r>
      <w:r>
        <w:rPr>
          <w:sz w:val="24"/>
          <w:szCs w:val="24"/>
        </w:rPr>
      </w:r>
      <w:r/>
    </w:p>
    <w:p>
      <w:pPr>
        <w:pStyle w:val="902"/>
        <w:ind w:firstLine="3360"/>
        <w:jc w:val="left"/>
        <w:spacing w:before="156" w:line="500" w:lineRule="exact"/>
        <w:rPr>
          <w:sz w:val="24"/>
          <w:szCs w:val="24"/>
        </w:rPr>
      </w:pPr>
      <w:r>
        <w:rPr>
          <w:sz w:val="24"/>
          <w:szCs w:val="24"/>
        </w:rPr>
        <w:t xml:space="preserve">法定代表人 (签字或签章)：</w:t>
      </w:r>
      <w:r>
        <w:rPr>
          <w:sz w:val="24"/>
          <w:szCs w:val="24"/>
        </w:rPr>
      </w:r>
      <w:r/>
    </w:p>
    <w:p>
      <w:pPr>
        <w:pStyle w:val="902"/>
        <w:ind w:firstLine="3360"/>
        <w:spacing w:before="156" w:line="500" w:lineRule="exact"/>
        <w:rPr>
          <w:sz w:val="24"/>
          <w:szCs w:val="24"/>
        </w:rPr>
      </w:pPr>
      <w:r>
        <w:rPr>
          <w:sz w:val="24"/>
          <w:szCs w:val="24"/>
        </w:rPr>
        <w:t xml:space="preserve">日期：   年  月   日</w:t>
      </w:r>
      <w:r>
        <w:rPr>
          <w:sz w:val="24"/>
          <w:szCs w:val="24"/>
        </w:rPr>
      </w:r>
      <w:r/>
    </w:p>
    <w:p>
      <w:pPr>
        <w:pStyle w:val="902"/>
        <w:ind w:firstLine="3360"/>
        <w:jc w:val="left"/>
        <w:spacing w:before="156" w:line="500" w:lineRule="exact"/>
        <w:rPr>
          <w:sz w:val="24"/>
          <w:szCs w:val="24"/>
        </w:rPr>
      </w:pPr>
      <w:r>
        <w:rPr>
          <w:sz w:val="24"/>
          <w:szCs w:val="24"/>
        </w:rPr>
      </w:r>
      <w:r/>
    </w:p>
    <w:p>
      <w:pPr>
        <w:pStyle w:val="902"/>
        <w:jc w:val="left"/>
        <w:widowControl/>
        <w:rPr>
          <w:b/>
          <w:sz w:val="28"/>
          <w:szCs w:val="28"/>
        </w:rPr>
      </w:pPr>
      <w:r>
        <w:rPr>
          <w:b/>
          <w:sz w:val="28"/>
          <w:szCs w:val="28"/>
        </w:rPr>
      </w:r>
      <w:r/>
    </w:p>
    <w:p>
      <w:pPr>
        <w:pStyle w:val="902"/>
        <w:jc w:val="left"/>
        <w:widowControl/>
        <w:rPr>
          <w:rFonts w:eastAsia="宋体"/>
          <w:b/>
          <w:sz w:val="28"/>
          <w:szCs w:val="28"/>
          <w:lang w:val="en-US" w:eastAsia="zh-CN"/>
        </w:rPr>
      </w:pPr>
      <w:r>
        <w:rPr>
          <w:rFonts w:hint="eastAsia"/>
          <w:b/>
          <w:sz w:val="28"/>
          <w:szCs w:val="28"/>
          <w:lang w:val="en-US" w:eastAsia="zh-CN"/>
        </w:rPr>
        <w:t xml:space="preserve">3.9根据评标办法应列入投标文件的其他材料</w:t>
      </w:r>
      <w:r>
        <w:rPr>
          <w:rFonts w:eastAsia="宋体"/>
          <w:b/>
          <w:sz w:val="28"/>
          <w:szCs w:val="28"/>
          <w:lang w:val="en-US" w:eastAsia="zh-CN"/>
        </w:rPr>
      </w:r>
      <w:r/>
    </w:p>
    <w:p>
      <w:pPr>
        <w:pStyle w:val="902"/>
        <w:jc w:val="left"/>
        <w:widowControl/>
        <w:rPr>
          <w:b/>
          <w:sz w:val="28"/>
          <w:szCs w:val="28"/>
        </w:rPr>
      </w:pPr>
      <w:r>
        <w:rPr>
          <w:b/>
          <w:sz w:val="28"/>
          <w:szCs w:val="28"/>
        </w:rPr>
      </w:r>
      <w:r/>
    </w:p>
    <w:sectPr>
      <w:headerReference w:type="default" r:id="rId9"/>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仿宋">
    <w:panose1 w:val="02010609060101010101"/>
  </w:font>
  <w:font w:name="黑体">
    <w:panose1 w:val="02010609060101010101"/>
  </w:font>
  <w:font w:name="仿宋_GB2312">
    <w:panose1 w:val="02010609060101010101"/>
  </w:font>
  <w:font w:name="Courier New">
    <w:panose1 w:val="02070309020205020404"/>
  </w:font>
  <w:font w:name="Calibri">
    <w:panose1 w:val="020F0502020204030204"/>
  </w:font>
  <w:font w:name="楷体_GB2312">
    <w:panose1 w:val="02010609060101010101"/>
  </w:font>
  <w:font w:name="Calibri Light">
    <w:panose1 w:val="020F03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5"/>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0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5"/>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02"/>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5"/>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pPr>
                            <w:pStyle w:val="90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5"/>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pPr>
                      <w:pStyle w:val="90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tabs>
        <w:tab w:val="center" w:pos="4153" w:leader="none"/>
        <w:tab w:val="right" w:pos="8306" w:leader="none"/>
      </w:tabs>
      <w:rPr>
        <w:u w:val="single"/>
      </w:rPr>
      <w:pBdr>
        <w:bottom w:val="none" w:color="000000" w:sz="0" w:space="0"/>
      </w:pBdr>
    </w:pPr>
    <w:r>
      <w:rPr>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pStyle w:val="944"/>
      <w:isLgl w:val="false"/>
      <w:suff w:val="nothing"/>
      <w:lvlText w:val="(%1)"/>
      <w:lvlJc w:val="left"/>
      <w:pPr>
        <w:pStyle w:val="902"/>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02"/>
        <w:tabs>
          <w:tab w:val="num" w:pos="312" w:leader="none"/>
        </w:tabs>
      </w:pPr>
    </w:lvl>
    <w:lvl w:ilvl="1">
      <w:start w:val="1"/>
      <w:numFmt w:val="bullet"/>
      <w:isLgl w:val="false"/>
      <w:suff w:val="tab"/>
      <w:lvlText w:val="o"/>
      <w:lvlJc w:val="left"/>
      <w:pPr>
        <w:pStyle w:val="902"/>
        <w:ind w:left="1440" w:hanging="360"/>
      </w:pPr>
      <w:rPr>
        <w:rFonts w:ascii="Courier New" w:hAnsi="Courier New" w:eastAsia="Courier New" w:cs="Courier New"/>
      </w:rPr>
    </w:lvl>
    <w:lvl w:ilvl="2">
      <w:start w:val="1"/>
      <w:numFmt w:val="bullet"/>
      <w:isLgl w:val="false"/>
      <w:suff w:val="tab"/>
      <w:lvlText w:val="§"/>
      <w:lvlJc w:val="left"/>
      <w:pPr>
        <w:pStyle w:val="902"/>
        <w:ind w:left="2160" w:hanging="360"/>
      </w:pPr>
      <w:rPr>
        <w:rFonts w:ascii="Wingdings" w:hAnsi="Wingdings" w:eastAsia="Wingdings" w:cs="Wingdings"/>
      </w:rPr>
    </w:lvl>
    <w:lvl w:ilvl="3">
      <w:start w:val="1"/>
      <w:numFmt w:val="bullet"/>
      <w:isLgl w:val="false"/>
      <w:suff w:val="tab"/>
      <w:lvlText w:val="·"/>
      <w:lvlJc w:val="left"/>
      <w:pPr>
        <w:pStyle w:val="902"/>
        <w:ind w:left="2880" w:hanging="360"/>
      </w:pPr>
      <w:rPr>
        <w:rFonts w:ascii="Symbol" w:hAnsi="Symbol" w:eastAsia="Symbol" w:cs="Symbol"/>
      </w:rPr>
    </w:lvl>
    <w:lvl w:ilvl="4">
      <w:start w:val="1"/>
      <w:numFmt w:val="bullet"/>
      <w:isLgl w:val="false"/>
      <w:suff w:val="tab"/>
      <w:lvlText w:val="o"/>
      <w:lvlJc w:val="left"/>
      <w:pPr>
        <w:pStyle w:val="902"/>
        <w:ind w:left="3600" w:hanging="360"/>
      </w:pPr>
      <w:rPr>
        <w:rFonts w:ascii="Courier New" w:hAnsi="Courier New" w:eastAsia="Courier New" w:cs="Courier New"/>
      </w:rPr>
    </w:lvl>
    <w:lvl w:ilvl="5">
      <w:start w:val="1"/>
      <w:numFmt w:val="bullet"/>
      <w:isLgl w:val="false"/>
      <w:suff w:val="tab"/>
      <w:lvlText w:val="§"/>
      <w:lvlJc w:val="left"/>
      <w:pPr>
        <w:pStyle w:val="902"/>
        <w:ind w:left="4320" w:hanging="360"/>
      </w:pPr>
      <w:rPr>
        <w:rFonts w:ascii="Wingdings" w:hAnsi="Wingdings" w:eastAsia="Wingdings" w:cs="Wingdings"/>
      </w:rPr>
    </w:lvl>
    <w:lvl w:ilvl="6">
      <w:start w:val="1"/>
      <w:numFmt w:val="bullet"/>
      <w:isLgl w:val="false"/>
      <w:suff w:val="tab"/>
      <w:lvlText w:val="·"/>
      <w:lvlJc w:val="left"/>
      <w:pPr>
        <w:pStyle w:val="902"/>
        <w:ind w:left="5040" w:hanging="360"/>
      </w:pPr>
      <w:rPr>
        <w:rFonts w:ascii="Symbol" w:hAnsi="Symbol" w:eastAsia="Symbol" w:cs="Symbol"/>
      </w:rPr>
    </w:lvl>
    <w:lvl w:ilvl="7">
      <w:start w:val="1"/>
      <w:numFmt w:val="bullet"/>
      <w:isLgl w:val="false"/>
      <w:suff w:val="tab"/>
      <w:lvlText w:val="o"/>
      <w:lvlJc w:val="left"/>
      <w:pPr>
        <w:pStyle w:val="902"/>
        <w:ind w:left="5760" w:hanging="360"/>
      </w:pPr>
      <w:rPr>
        <w:rFonts w:ascii="Courier New" w:hAnsi="Courier New" w:eastAsia="Courier New" w:cs="Courier New"/>
      </w:rPr>
    </w:lvl>
    <w:lvl w:ilvl="8">
      <w:start w:val="1"/>
      <w:numFmt w:val="bullet"/>
      <w:isLgl w:val="false"/>
      <w:suff w:val="tab"/>
      <w:lvlText w:val="§"/>
      <w:lvlJc w:val="left"/>
      <w:pPr>
        <w:pStyle w:val="902"/>
        <w:ind w:left="6480" w:hanging="360"/>
      </w:pPr>
      <w:rPr>
        <w:rFonts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4">
    <w:name w:val="Heading 1"/>
    <w:basedOn w:val="902"/>
    <w:next w:val="902"/>
    <w:link w:val="725"/>
    <w:uiPriority w:val="9"/>
    <w:qFormat/>
    <w:pPr>
      <w:keepLines/>
      <w:keepNext/>
      <w:spacing w:before="480" w:after="200"/>
      <w:outlineLvl w:val="0"/>
    </w:pPr>
    <w:rPr>
      <w:rFonts w:ascii="Arial" w:hAnsi="Arial" w:eastAsia="Arial" w:cs="Arial"/>
      <w:sz w:val="40"/>
      <w:szCs w:val="40"/>
    </w:rPr>
  </w:style>
  <w:style w:type="character" w:styleId="725">
    <w:name w:val="Heading 1 Char"/>
    <w:link w:val="724"/>
    <w:uiPriority w:val="9"/>
    <w:rPr>
      <w:rFonts w:ascii="Arial" w:hAnsi="Arial" w:eastAsia="Arial" w:cs="Arial"/>
      <w:sz w:val="40"/>
      <w:szCs w:val="40"/>
    </w:rPr>
  </w:style>
  <w:style w:type="paragraph" w:styleId="726">
    <w:name w:val="Heading 2"/>
    <w:basedOn w:val="902"/>
    <w:next w:val="902"/>
    <w:link w:val="727"/>
    <w:uiPriority w:val="9"/>
    <w:unhideWhenUsed/>
    <w:qFormat/>
    <w:pPr>
      <w:keepLines/>
      <w:keepNext/>
      <w:spacing w:before="360" w:after="200"/>
      <w:outlineLvl w:val="1"/>
    </w:pPr>
    <w:rPr>
      <w:rFonts w:ascii="Arial" w:hAnsi="Arial" w:eastAsia="Arial" w:cs="Arial"/>
      <w:sz w:val="34"/>
    </w:rPr>
  </w:style>
  <w:style w:type="character" w:styleId="727">
    <w:name w:val="Heading 2 Char"/>
    <w:link w:val="726"/>
    <w:uiPriority w:val="9"/>
    <w:rPr>
      <w:rFonts w:ascii="Arial" w:hAnsi="Arial" w:eastAsia="Arial" w:cs="Arial"/>
      <w:sz w:val="34"/>
    </w:rPr>
  </w:style>
  <w:style w:type="paragraph" w:styleId="728">
    <w:name w:val="Heading 3"/>
    <w:basedOn w:val="902"/>
    <w:next w:val="902"/>
    <w:link w:val="729"/>
    <w:uiPriority w:val="9"/>
    <w:unhideWhenUsed/>
    <w:qFormat/>
    <w:pPr>
      <w:keepLines/>
      <w:keepNext/>
      <w:spacing w:before="320" w:after="200"/>
      <w:outlineLvl w:val="2"/>
    </w:pPr>
    <w:rPr>
      <w:rFonts w:ascii="Arial" w:hAnsi="Arial" w:eastAsia="Arial" w:cs="Arial"/>
      <w:sz w:val="30"/>
      <w:szCs w:val="30"/>
    </w:rPr>
  </w:style>
  <w:style w:type="character" w:styleId="729">
    <w:name w:val="Heading 3 Char"/>
    <w:link w:val="728"/>
    <w:uiPriority w:val="9"/>
    <w:rPr>
      <w:rFonts w:ascii="Arial" w:hAnsi="Arial" w:eastAsia="Arial" w:cs="Arial"/>
      <w:sz w:val="30"/>
      <w:szCs w:val="30"/>
    </w:rPr>
  </w:style>
  <w:style w:type="paragraph" w:styleId="730">
    <w:name w:val="Heading 4"/>
    <w:basedOn w:val="902"/>
    <w:next w:val="902"/>
    <w:link w:val="731"/>
    <w:uiPriority w:val="9"/>
    <w:unhideWhenUsed/>
    <w:qFormat/>
    <w:pPr>
      <w:keepLines/>
      <w:keepNext/>
      <w:spacing w:before="320" w:after="200"/>
      <w:outlineLvl w:val="3"/>
    </w:pPr>
    <w:rPr>
      <w:rFonts w:ascii="Arial" w:hAnsi="Arial" w:eastAsia="Arial" w:cs="Arial"/>
      <w:b/>
      <w:bCs/>
      <w:sz w:val="26"/>
      <w:szCs w:val="26"/>
    </w:rPr>
  </w:style>
  <w:style w:type="character" w:styleId="731">
    <w:name w:val="Heading 4 Char"/>
    <w:link w:val="730"/>
    <w:uiPriority w:val="9"/>
    <w:rPr>
      <w:rFonts w:ascii="Arial" w:hAnsi="Arial" w:eastAsia="Arial" w:cs="Arial"/>
      <w:b/>
      <w:bCs/>
      <w:sz w:val="26"/>
      <w:szCs w:val="26"/>
    </w:rPr>
  </w:style>
  <w:style w:type="paragraph" w:styleId="732">
    <w:name w:val="Heading 5"/>
    <w:basedOn w:val="902"/>
    <w:next w:val="902"/>
    <w:link w:val="733"/>
    <w:uiPriority w:val="9"/>
    <w:unhideWhenUsed/>
    <w:qFormat/>
    <w:pPr>
      <w:keepLines/>
      <w:keepNext/>
      <w:spacing w:before="320" w:after="200"/>
      <w:outlineLvl w:val="4"/>
    </w:pPr>
    <w:rPr>
      <w:rFonts w:ascii="Arial" w:hAnsi="Arial" w:eastAsia="Arial" w:cs="Arial"/>
      <w:b/>
      <w:bCs/>
      <w:sz w:val="24"/>
      <w:szCs w:val="24"/>
    </w:rPr>
  </w:style>
  <w:style w:type="character" w:styleId="733">
    <w:name w:val="Heading 5 Char"/>
    <w:link w:val="732"/>
    <w:uiPriority w:val="9"/>
    <w:rPr>
      <w:rFonts w:ascii="Arial" w:hAnsi="Arial" w:eastAsia="Arial" w:cs="Arial"/>
      <w:b/>
      <w:bCs/>
      <w:sz w:val="24"/>
      <w:szCs w:val="24"/>
    </w:rPr>
  </w:style>
  <w:style w:type="paragraph" w:styleId="734">
    <w:name w:val="Heading 6"/>
    <w:basedOn w:val="902"/>
    <w:next w:val="902"/>
    <w:link w:val="735"/>
    <w:uiPriority w:val="9"/>
    <w:unhideWhenUsed/>
    <w:qFormat/>
    <w:pPr>
      <w:keepLines/>
      <w:keepNext/>
      <w:spacing w:before="320" w:after="200"/>
      <w:outlineLvl w:val="5"/>
    </w:pPr>
    <w:rPr>
      <w:rFonts w:ascii="Arial" w:hAnsi="Arial" w:eastAsia="Arial" w:cs="Arial"/>
      <w:b/>
      <w:bCs/>
      <w:sz w:val="22"/>
      <w:szCs w:val="22"/>
    </w:rPr>
  </w:style>
  <w:style w:type="character" w:styleId="735">
    <w:name w:val="Heading 6 Char"/>
    <w:link w:val="734"/>
    <w:uiPriority w:val="9"/>
    <w:rPr>
      <w:rFonts w:ascii="Arial" w:hAnsi="Arial" w:eastAsia="Arial" w:cs="Arial"/>
      <w:b/>
      <w:bCs/>
      <w:sz w:val="22"/>
      <w:szCs w:val="22"/>
    </w:rPr>
  </w:style>
  <w:style w:type="paragraph" w:styleId="736">
    <w:name w:val="Heading 7"/>
    <w:basedOn w:val="902"/>
    <w:next w:val="902"/>
    <w:link w:val="737"/>
    <w:uiPriority w:val="9"/>
    <w:unhideWhenUsed/>
    <w:qFormat/>
    <w:pPr>
      <w:keepLines/>
      <w:keepNext/>
      <w:spacing w:before="320" w:after="200"/>
      <w:outlineLvl w:val="6"/>
    </w:pPr>
    <w:rPr>
      <w:rFonts w:ascii="Arial" w:hAnsi="Arial" w:eastAsia="Arial" w:cs="Arial"/>
      <w:b/>
      <w:bCs/>
      <w:i/>
      <w:iCs/>
      <w:sz w:val="22"/>
      <w:szCs w:val="22"/>
    </w:rPr>
  </w:style>
  <w:style w:type="character" w:styleId="737">
    <w:name w:val="Heading 7 Char"/>
    <w:link w:val="736"/>
    <w:uiPriority w:val="9"/>
    <w:rPr>
      <w:rFonts w:ascii="Arial" w:hAnsi="Arial" w:eastAsia="Arial" w:cs="Arial"/>
      <w:b/>
      <w:bCs/>
      <w:i/>
      <w:iCs/>
      <w:sz w:val="22"/>
      <w:szCs w:val="22"/>
    </w:rPr>
  </w:style>
  <w:style w:type="paragraph" w:styleId="738">
    <w:name w:val="Heading 8"/>
    <w:basedOn w:val="902"/>
    <w:next w:val="902"/>
    <w:link w:val="739"/>
    <w:uiPriority w:val="9"/>
    <w:unhideWhenUsed/>
    <w:qFormat/>
    <w:pPr>
      <w:keepLines/>
      <w:keepNext/>
      <w:spacing w:before="320" w:after="200"/>
      <w:outlineLvl w:val="7"/>
    </w:pPr>
    <w:rPr>
      <w:rFonts w:ascii="Arial" w:hAnsi="Arial" w:eastAsia="Arial" w:cs="Arial"/>
      <w:i/>
      <w:iCs/>
      <w:sz w:val="22"/>
      <w:szCs w:val="22"/>
    </w:rPr>
  </w:style>
  <w:style w:type="character" w:styleId="739">
    <w:name w:val="Heading 8 Char"/>
    <w:link w:val="738"/>
    <w:uiPriority w:val="9"/>
    <w:rPr>
      <w:rFonts w:ascii="Arial" w:hAnsi="Arial" w:eastAsia="Arial" w:cs="Arial"/>
      <w:i/>
      <w:iCs/>
      <w:sz w:val="22"/>
      <w:szCs w:val="22"/>
    </w:rPr>
  </w:style>
  <w:style w:type="paragraph" w:styleId="740">
    <w:name w:val="Heading 9"/>
    <w:basedOn w:val="902"/>
    <w:next w:val="902"/>
    <w:link w:val="741"/>
    <w:uiPriority w:val="9"/>
    <w:unhideWhenUsed/>
    <w:qFormat/>
    <w:pPr>
      <w:keepLines/>
      <w:keepNext/>
      <w:spacing w:before="320" w:after="200"/>
      <w:outlineLvl w:val="8"/>
    </w:pPr>
    <w:rPr>
      <w:rFonts w:ascii="Arial" w:hAnsi="Arial" w:eastAsia="Arial" w:cs="Arial"/>
      <w:i/>
      <w:iCs/>
      <w:sz w:val="21"/>
      <w:szCs w:val="21"/>
    </w:rPr>
  </w:style>
  <w:style w:type="character" w:styleId="741">
    <w:name w:val="Heading 9 Char"/>
    <w:link w:val="740"/>
    <w:uiPriority w:val="9"/>
    <w:rPr>
      <w:rFonts w:ascii="Arial" w:hAnsi="Arial" w:eastAsia="Arial" w:cs="Arial"/>
      <w:i/>
      <w:iCs/>
      <w:sz w:val="21"/>
      <w:szCs w:val="21"/>
    </w:rPr>
  </w:style>
  <w:style w:type="paragraph" w:styleId="742">
    <w:name w:val="List Paragraph"/>
    <w:basedOn w:val="902"/>
    <w:uiPriority w:val="34"/>
    <w:qFormat/>
    <w:pPr>
      <w:contextualSpacing/>
      <w:ind w:left="720"/>
    </w:pPr>
  </w:style>
  <w:style w:type="paragraph" w:styleId="743">
    <w:name w:val="No Spacing"/>
    <w:uiPriority w:val="1"/>
    <w:qFormat/>
    <w:pPr>
      <w:spacing w:before="0" w:after="0" w:line="240" w:lineRule="auto"/>
    </w:pPr>
  </w:style>
  <w:style w:type="paragraph" w:styleId="744">
    <w:name w:val="Title"/>
    <w:basedOn w:val="902"/>
    <w:next w:val="902"/>
    <w:link w:val="745"/>
    <w:uiPriority w:val="10"/>
    <w:qFormat/>
    <w:pPr>
      <w:contextualSpacing/>
      <w:spacing w:before="300" w:after="200"/>
    </w:pPr>
    <w:rPr>
      <w:sz w:val="48"/>
      <w:szCs w:val="48"/>
    </w:rPr>
  </w:style>
  <w:style w:type="character" w:styleId="745">
    <w:name w:val="Title Char"/>
    <w:link w:val="744"/>
    <w:uiPriority w:val="10"/>
    <w:rPr>
      <w:sz w:val="48"/>
      <w:szCs w:val="48"/>
    </w:rPr>
  </w:style>
  <w:style w:type="paragraph" w:styleId="746">
    <w:name w:val="Subtitle"/>
    <w:basedOn w:val="902"/>
    <w:next w:val="902"/>
    <w:link w:val="747"/>
    <w:uiPriority w:val="11"/>
    <w:qFormat/>
    <w:pPr>
      <w:spacing w:before="200" w:after="200"/>
    </w:pPr>
    <w:rPr>
      <w:sz w:val="24"/>
      <w:szCs w:val="24"/>
    </w:rPr>
  </w:style>
  <w:style w:type="character" w:styleId="747">
    <w:name w:val="Subtitle Char"/>
    <w:link w:val="746"/>
    <w:uiPriority w:val="11"/>
    <w:rPr>
      <w:sz w:val="24"/>
      <w:szCs w:val="24"/>
    </w:rPr>
  </w:style>
  <w:style w:type="paragraph" w:styleId="748">
    <w:name w:val="Quote"/>
    <w:basedOn w:val="902"/>
    <w:next w:val="902"/>
    <w:link w:val="749"/>
    <w:uiPriority w:val="29"/>
    <w:qFormat/>
    <w:pPr>
      <w:ind w:left="720" w:right="720"/>
    </w:pPr>
    <w:rPr>
      <w:i/>
    </w:rPr>
  </w:style>
  <w:style w:type="character" w:styleId="749">
    <w:name w:val="Quote Char"/>
    <w:link w:val="748"/>
    <w:uiPriority w:val="29"/>
    <w:rPr>
      <w:i/>
    </w:rPr>
  </w:style>
  <w:style w:type="paragraph" w:styleId="750">
    <w:name w:val="Intense Quote"/>
    <w:basedOn w:val="902"/>
    <w:next w:val="902"/>
    <w:link w:val="7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1">
    <w:name w:val="Intense Quote Char"/>
    <w:link w:val="750"/>
    <w:uiPriority w:val="30"/>
    <w:rPr>
      <w:i/>
    </w:rPr>
  </w:style>
  <w:style w:type="paragraph" w:styleId="752">
    <w:name w:val="Header"/>
    <w:basedOn w:val="902"/>
    <w:link w:val="753"/>
    <w:uiPriority w:val="99"/>
    <w:unhideWhenUsed/>
    <w:pPr>
      <w:spacing w:after="0" w:line="240" w:lineRule="auto"/>
      <w:tabs>
        <w:tab w:val="center" w:pos="7143" w:leader="none"/>
        <w:tab w:val="right" w:pos="14287" w:leader="none"/>
      </w:tabs>
    </w:pPr>
  </w:style>
  <w:style w:type="character" w:styleId="753">
    <w:name w:val="Header Char"/>
    <w:link w:val="752"/>
    <w:uiPriority w:val="99"/>
  </w:style>
  <w:style w:type="paragraph" w:styleId="754">
    <w:name w:val="Footer"/>
    <w:basedOn w:val="902"/>
    <w:link w:val="757"/>
    <w:uiPriority w:val="99"/>
    <w:unhideWhenUsed/>
    <w:pPr>
      <w:spacing w:after="0" w:line="240" w:lineRule="auto"/>
      <w:tabs>
        <w:tab w:val="center" w:pos="7143" w:leader="none"/>
        <w:tab w:val="right" w:pos="14287" w:leader="none"/>
      </w:tabs>
    </w:pPr>
  </w:style>
  <w:style w:type="character" w:styleId="755">
    <w:name w:val="Footer Char"/>
    <w:link w:val="754"/>
    <w:uiPriority w:val="99"/>
  </w:style>
  <w:style w:type="paragraph" w:styleId="756">
    <w:name w:val="Caption"/>
    <w:basedOn w:val="902"/>
    <w:next w:val="902"/>
    <w:uiPriority w:val="35"/>
    <w:semiHidden/>
    <w:unhideWhenUsed/>
    <w:qFormat/>
    <w:pPr>
      <w:spacing w:line="276" w:lineRule="auto"/>
    </w:pPr>
    <w:rPr>
      <w:b/>
      <w:bCs/>
      <w:color w:val="4f81bd" w:themeColor="accent1"/>
      <w:sz w:val="18"/>
      <w:szCs w:val="18"/>
    </w:rPr>
  </w:style>
  <w:style w:type="character" w:styleId="757">
    <w:name w:val="Caption Char"/>
    <w:basedOn w:val="756"/>
    <w:link w:val="754"/>
    <w:uiPriority w:val="99"/>
  </w:style>
  <w:style w:type="table" w:styleId="75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4">
    <w:name w:val="Hyperlink"/>
    <w:uiPriority w:val="99"/>
    <w:unhideWhenUsed/>
    <w:rPr>
      <w:color w:val="0000ff" w:themeColor="hyperlink"/>
      <w:u w:val="single"/>
    </w:rPr>
  </w:style>
  <w:style w:type="paragraph" w:styleId="885">
    <w:name w:val="footnote text"/>
    <w:basedOn w:val="902"/>
    <w:link w:val="886"/>
    <w:uiPriority w:val="99"/>
    <w:semiHidden/>
    <w:unhideWhenUsed/>
    <w:pPr>
      <w:spacing w:after="40" w:line="240" w:lineRule="auto"/>
    </w:pPr>
    <w:rPr>
      <w:sz w:val="18"/>
    </w:rPr>
  </w:style>
  <w:style w:type="character" w:styleId="886">
    <w:name w:val="Footnote Text Char"/>
    <w:link w:val="885"/>
    <w:uiPriority w:val="99"/>
    <w:rPr>
      <w:sz w:val="18"/>
    </w:rPr>
  </w:style>
  <w:style w:type="character" w:styleId="887">
    <w:name w:val="footnote reference"/>
    <w:uiPriority w:val="99"/>
    <w:unhideWhenUsed/>
    <w:rPr>
      <w:vertAlign w:val="superscript"/>
    </w:rPr>
  </w:style>
  <w:style w:type="paragraph" w:styleId="888">
    <w:name w:val="endnote text"/>
    <w:basedOn w:val="902"/>
    <w:link w:val="889"/>
    <w:uiPriority w:val="99"/>
    <w:semiHidden/>
    <w:unhideWhenUsed/>
    <w:pPr>
      <w:spacing w:after="0" w:line="240" w:lineRule="auto"/>
    </w:pPr>
    <w:rPr>
      <w:sz w:val="20"/>
    </w:rPr>
  </w:style>
  <w:style w:type="character" w:styleId="889">
    <w:name w:val="Endnote Text Char"/>
    <w:link w:val="888"/>
    <w:uiPriority w:val="99"/>
    <w:rPr>
      <w:sz w:val="20"/>
    </w:rPr>
  </w:style>
  <w:style w:type="character" w:styleId="890">
    <w:name w:val="endnote reference"/>
    <w:uiPriority w:val="99"/>
    <w:semiHidden/>
    <w:unhideWhenUsed/>
    <w:rPr>
      <w:vertAlign w:val="superscript"/>
    </w:rPr>
  </w:style>
  <w:style w:type="paragraph" w:styleId="891">
    <w:name w:val="toc 1"/>
    <w:basedOn w:val="902"/>
    <w:next w:val="902"/>
    <w:uiPriority w:val="39"/>
    <w:unhideWhenUsed/>
    <w:pPr>
      <w:ind w:left="0" w:right="0" w:firstLine="0"/>
      <w:spacing w:after="57"/>
    </w:pPr>
  </w:style>
  <w:style w:type="paragraph" w:styleId="892">
    <w:name w:val="toc 2"/>
    <w:basedOn w:val="902"/>
    <w:next w:val="902"/>
    <w:uiPriority w:val="39"/>
    <w:unhideWhenUsed/>
    <w:pPr>
      <w:ind w:left="283" w:right="0" w:firstLine="0"/>
      <w:spacing w:after="57"/>
    </w:pPr>
  </w:style>
  <w:style w:type="paragraph" w:styleId="893">
    <w:name w:val="toc 3"/>
    <w:basedOn w:val="902"/>
    <w:next w:val="902"/>
    <w:uiPriority w:val="39"/>
    <w:unhideWhenUsed/>
    <w:pPr>
      <w:ind w:left="567" w:right="0" w:firstLine="0"/>
      <w:spacing w:after="57"/>
    </w:pPr>
  </w:style>
  <w:style w:type="paragraph" w:styleId="894">
    <w:name w:val="toc 4"/>
    <w:basedOn w:val="902"/>
    <w:next w:val="902"/>
    <w:uiPriority w:val="39"/>
    <w:unhideWhenUsed/>
    <w:pPr>
      <w:ind w:left="850" w:right="0" w:firstLine="0"/>
      <w:spacing w:after="57"/>
    </w:pPr>
  </w:style>
  <w:style w:type="paragraph" w:styleId="895">
    <w:name w:val="toc 5"/>
    <w:basedOn w:val="902"/>
    <w:next w:val="902"/>
    <w:uiPriority w:val="39"/>
    <w:unhideWhenUsed/>
    <w:pPr>
      <w:ind w:left="1134" w:right="0" w:firstLine="0"/>
      <w:spacing w:after="57"/>
    </w:pPr>
  </w:style>
  <w:style w:type="paragraph" w:styleId="896">
    <w:name w:val="toc 6"/>
    <w:basedOn w:val="902"/>
    <w:next w:val="902"/>
    <w:uiPriority w:val="39"/>
    <w:unhideWhenUsed/>
    <w:pPr>
      <w:ind w:left="1417" w:right="0" w:firstLine="0"/>
      <w:spacing w:after="57"/>
    </w:pPr>
  </w:style>
  <w:style w:type="paragraph" w:styleId="897">
    <w:name w:val="toc 7"/>
    <w:basedOn w:val="902"/>
    <w:next w:val="902"/>
    <w:uiPriority w:val="39"/>
    <w:unhideWhenUsed/>
    <w:pPr>
      <w:ind w:left="1701" w:right="0" w:firstLine="0"/>
      <w:spacing w:after="57"/>
    </w:pPr>
  </w:style>
  <w:style w:type="paragraph" w:styleId="898">
    <w:name w:val="toc 8"/>
    <w:basedOn w:val="902"/>
    <w:next w:val="902"/>
    <w:uiPriority w:val="39"/>
    <w:unhideWhenUsed/>
    <w:pPr>
      <w:ind w:left="1984" w:right="0" w:firstLine="0"/>
      <w:spacing w:after="57"/>
    </w:pPr>
  </w:style>
  <w:style w:type="paragraph" w:styleId="899">
    <w:name w:val="toc 9"/>
    <w:basedOn w:val="902"/>
    <w:next w:val="902"/>
    <w:uiPriority w:val="39"/>
    <w:unhideWhenUsed/>
    <w:pPr>
      <w:ind w:left="2268" w:right="0" w:firstLine="0"/>
      <w:spacing w:after="57"/>
    </w:pPr>
  </w:style>
  <w:style w:type="paragraph" w:styleId="900">
    <w:name w:val="TOC Heading"/>
    <w:uiPriority w:val="39"/>
    <w:unhideWhenUsed/>
  </w:style>
  <w:style w:type="paragraph" w:styleId="901">
    <w:name w:val="table of figures"/>
    <w:basedOn w:val="902"/>
    <w:next w:val="902"/>
    <w:uiPriority w:val="99"/>
    <w:unhideWhenUsed/>
    <w:pPr>
      <w:spacing w:after="0" w:afterAutospacing="0"/>
    </w:pPr>
  </w:style>
  <w:style w:type="paragraph" w:styleId="902" w:default="1">
    <w:name w:val="Normal"/>
    <w:next w:val="906"/>
    <w:link w:val="902"/>
    <w:qFormat/>
    <w:pPr>
      <w:jc w:val="both"/>
      <w:widowControl w:val="off"/>
    </w:pPr>
    <w:rPr>
      <w:sz w:val="24"/>
      <w:szCs w:val="24"/>
      <w:lang w:val="en-US" w:eastAsia="zh-CN" w:bidi="ar-SA"/>
    </w:rPr>
  </w:style>
  <w:style w:type="paragraph" w:styleId="903">
    <w:name w:val="标题 2"/>
    <w:basedOn w:val="902"/>
    <w:next w:val="902"/>
    <w:link w:val="902"/>
    <w:qFormat/>
    <w:pPr>
      <w:keepLines/>
      <w:keepNext/>
      <w:spacing w:before="260" w:after="260" w:line="416" w:lineRule="auto"/>
      <w:outlineLvl w:val="1"/>
    </w:pPr>
    <w:rPr>
      <w:rFonts w:ascii="Calibri Light" w:hAnsi="Calibri Light" w:eastAsia="宋体" w:cs="Times New Roman"/>
      <w:b/>
      <w:bCs/>
      <w:sz w:val="32"/>
      <w:szCs w:val="32"/>
    </w:rPr>
  </w:style>
  <w:style w:type="character" w:styleId="904">
    <w:name w:val="默认段落字体"/>
    <w:next w:val="904"/>
    <w:link w:val="902"/>
    <w:semiHidden/>
  </w:style>
  <w:style w:type="table" w:styleId="905">
    <w:name w:val="普通表格"/>
    <w:next w:val="905"/>
    <w:link w:val="902"/>
    <w:semiHidden/>
    <w:qFormat/>
    <w:tblPr/>
  </w:style>
  <w:style w:type="paragraph" w:styleId="906">
    <w:name w:val="正文缩进"/>
    <w:basedOn w:val="902"/>
    <w:next w:val="906"/>
    <w:link w:val="902"/>
    <w:qFormat/>
    <w:pPr>
      <w:ind w:firstLine="420"/>
    </w:pPr>
    <w:rPr>
      <w:szCs w:val="21"/>
    </w:rPr>
  </w:style>
  <w:style w:type="paragraph" w:styleId="907">
    <w:name w:val="文档结构图"/>
    <w:basedOn w:val="902"/>
    <w:next w:val="907"/>
    <w:link w:val="902"/>
    <w:uiPriority w:val="99"/>
    <w:unhideWhenUsed/>
    <w:qFormat/>
    <w:rPr>
      <w:rFonts w:ascii="宋体"/>
      <w:sz w:val="18"/>
      <w:szCs w:val="18"/>
    </w:rPr>
  </w:style>
  <w:style w:type="paragraph" w:styleId="908">
    <w:name w:val="批注文字"/>
    <w:basedOn w:val="902"/>
    <w:next w:val="908"/>
    <w:link w:val="902"/>
    <w:uiPriority w:val="99"/>
    <w:unhideWhenUsed/>
    <w:qFormat/>
    <w:pPr>
      <w:jc w:val="left"/>
    </w:pPr>
  </w:style>
  <w:style w:type="paragraph" w:styleId="909">
    <w:name w:val="正文文本"/>
    <w:basedOn w:val="902"/>
    <w:next w:val="909"/>
    <w:link w:val="902"/>
    <w:uiPriority w:val="99"/>
    <w:qFormat/>
    <w:pPr>
      <w:spacing w:after="120"/>
    </w:pPr>
  </w:style>
  <w:style w:type="paragraph" w:styleId="910">
    <w:name w:val="正文文本缩进"/>
    <w:basedOn w:val="902"/>
    <w:next w:val="910"/>
    <w:link w:val="902"/>
    <w:qFormat/>
    <w:pPr>
      <w:ind w:firstLine="645"/>
    </w:pPr>
    <w:rPr>
      <w:rFonts w:ascii="楷体_GB2312" w:hAnsi="Calibri" w:eastAsia="楷体_GB2312"/>
      <w:sz w:val="32"/>
      <w:szCs w:val="32"/>
    </w:rPr>
  </w:style>
  <w:style w:type="paragraph" w:styleId="911">
    <w:name w:val="文本块"/>
    <w:basedOn w:val="902"/>
    <w:next w:val="911"/>
    <w:link w:val="902"/>
    <w:uiPriority w:val="99"/>
    <w:pPr>
      <w:ind w:left="113" w:right="113"/>
      <w:jc w:val="center"/>
    </w:pPr>
    <w:rPr>
      <w:b/>
      <w:bCs/>
      <w:sz w:val="18"/>
      <w:szCs w:val="20"/>
    </w:rPr>
  </w:style>
  <w:style w:type="paragraph" w:styleId="912">
    <w:name w:val="目录 3"/>
    <w:basedOn w:val="902"/>
    <w:next w:val="902"/>
    <w:link w:val="902"/>
    <w:uiPriority w:val="39"/>
    <w:qFormat/>
    <w:pPr>
      <w:ind w:left="420"/>
      <w:jc w:val="left"/>
    </w:pPr>
    <w:rPr>
      <w:i/>
      <w:iCs/>
      <w:sz w:val="20"/>
      <w:szCs w:val="20"/>
    </w:rPr>
  </w:style>
  <w:style w:type="paragraph" w:styleId="913">
    <w:name w:val="纯文本"/>
    <w:basedOn w:val="902"/>
    <w:next w:val="913"/>
    <w:link w:val="902"/>
    <w:qFormat/>
    <w:rPr>
      <w:rFonts w:ascii="宋体" w:hAnsi="Courier New"/>
      <w:szCs w:val="22"/>
    </w:rPr>
  </w:style>
  <w:style w:type="paragraph" w:styleId="914">
    <w:name w:val="日期"/>
    <w:basedOn w:val="902"/>
    <w:next w:val="902"/>
    <w:link w:val="902"/>
    <w:qFormat/>
    <w:rPr>
      <w:rFonts w:ascii="Calibri" w:hAnsi="Calibri"/>
    </w:rPr>
  </w:style>
  <w:style w:type="paragraph" w:styleId="915">
    <w:name w:val="页脚"/>
    <w:basedOn w:val="902"/>
    <w:next w:val="915"/>
    <w:link w:val="902"/>
    <w:uiPriority w:val="99"/>
    <w:unhideWhenUsed/>
    <w:qFormat/>
    <w:pPr>
      <w:jc w:val="left"/>
      <w:tabs>
        <w:tab w:val="center" w:pos="4153" w:leader="none"/>
        <w:tab w:val="right" w:pos="8306" w:leader="none"/>
      </w:tabs>
    </w:pPr>
    <w:rPr>
      <w:sz w:val="18"/>
      <w:szCs w:val="18"/>
    </w:rPr>
  </w:style>
  <w:style w:type="paragraph" w:styleId="916">
    <w:name w:val="寄信人地址"/>
    <w:basedOn w:val="902"/>
    <w:next w:val="916"/>
    <w:link w:val="902"/>
    <w:qFormat/>
    <w:rPr>
      <w:rFonts w:ascii="Arial" w:hAnsi="Arial"/>
    </w:rPr>
  </w:style>
  <w:style w:type="paragraph" w:styleId="917">
    <w:name w:val="页眉"/>
    <w:basedOn w:val="902"/>
    <w:next w:val="917"/>
    <w:link w:val="902"/>
    <w:qFormat/>
    <w:pPr>
      <w:jc w:val="center"/>
      <w:tabs>
        <w:tab w:val="center" w:pos="4153" w:leader="none"/>
        <w:tab w:val="right" w:pos="8306" w:leader="none"/>
      </w:tabs>
      <w:pBdr>
        <w:bottom w:val="single" w:color="000000" w:sz="6" w:space="1"/>
      </w:pBdr>
    </w:pPr>
    <w:rPr>
      <w:sz w:val="18"/>
      <w:szCs w:val="18"/>
    </w:rPr>
  </w:style>
  <w:style w:type="paragraph" w:styleId="918">
    <w:name w:val="目录 2"/>
    <w:basedOn w:val="902"/>
    <w:next w:val="902"/>
    <w:link w:val="902"/>
    <w:uiPriority w:val="39"/>
    <w:unhideWhenUsed/>
    <w:qFormat/>
    <w:pPr>
      <w:ind w:left="420"/>
    </w:pPr>
    <w:rPr>
      <w:sz w:val="21"/>
      <w:szCs w:val="22"/>
    </w:rPr>
  </w:style>
  <w:style w:type="paragraph" w:styleId="919">
    <w:name w:val="正文文本 2"/>
    <w:basedOn w:val="902"/>
    <w:next w:val="919"/>
    <w:link w:val="902"/>
    <w:uiPriority w:val="99"/>
    <w:qFormat/>
    <w:rPr>
      <w:rFonts w:eastAsia="仿宋_GB2312"/>
      <w:color w:val="000000"/>
    </w:rPr>
  </w:style>
  <w:style w:type="paragraph" w:styleId="920">
    <w:name w:val="普通(网站)"/>
    <w:basedOn w:val="902"/>
    <w:next w:val="920"/>
    <w:link w:val="902"/>
    <w:uiPriority w:val="99"/>
    <w:qFormat/>
    <w:pPr>
      <w:jc w:val="left"/>
      <w:spacing w:before="150" w:after="150" w:line="480" w:lineRule="auto"/>
    </w:pPr>
    <w:rPr>
      <w:rFonts w:hint="eastAsia" w:ascii="宋体" w:hAnsi="宋体"/>
      <w:color w:val="000000"/>
    </w:rPr>
  </w:style>
  <w:style w:type="paragraph" w:styleId="921">
    <w:name w:val="正文首行缩进"/>
    <w:basedOn w:val="909"/>
    <w:next w:val="921"/>
    <w:link w:val="902"/>
    <w:qFormat/>
    <w:pPr>
      <w:ind w:firstLine="200"/>
      <w:spacing w:line="360" w:lineRule="auto"/>
    </w:pPr>
    <w:rPr>
      <w:rFonts w:ascii="仿宋_GB2312" w:hAnsi="Arial" w:eastAsia="仿宋_GB2312"/>
      <w:sz w:val="30"/>
      <w:szCs w:val="30"/>
    </w:rPr>
  </w:style>
  <w:style w:type="paragraph" w:styleId="922">
    <w:name w:val="正文首行缩进 2"/>
    <w:basedOn w:val="910"/>
    <w:next w:val="922"/>
    <w:link w:val="902"/>
    <w:qFormat/>
    <w:pPr>
      <w:ind w:firstLine="420"/>
      <w:spacing w:line="360" w:lineRule="auto"/>
    </w:pPr>
    <w:rPr>
      <w:rFonts w:ascii="宋体" w:hAnsi="宋体"/>
      <w:sz w:val="21"/>
    </w:rPr>
  </w:style>
  <w:style w:type="table" w:styleId="923">
    <w:name w:val="网格型"/>
    <w:basedOn w:val="905"/>
    <w:next w:val="923"/>
    <w:link w:val="902"/>
    <w:uiPriority w:val="99"/>
    <w:qFormat/>
    <w:pPr>
      <w:jc w:val="both"/>
      <w:widowControl w:val="off"/>
    </w:pPr>
    <w:rPr>
      <w:rFonts w:ascii="Times New Roman" w:hAnsi="Times New Roman" w:eastAsia="宋体" w:cs="Times New Roman"/>
    </w:rPr>
    <w:tblPr/>
  </w:style>
  <w:style w:type="paragraph" w:styleId="924">
    <w:name w:val="列出段落1"/>
    <w:basedOn w:val="902"/>
    <w:next w:val="924"/>
    <w:link w:val="902"/>
    <w:qFormat/>
    <w:pPr>
      <w:ind w:firstLine="420"/>
    </w:pPr>
    <w:rPr>
      <w:rFonts w:eastAsia="Times New Roman"/>
    </w:rPr>
  </w:style>
  <w:style w:type="paragraph" w:styleId="925">
    <w:name w:val="Default"/>
    <w:next w:val="902"/>
    <w:link w:val="902"/>
    <w:uiPriority w:val="99"/>
    <w:qFormat/>
    <w:pPr>
      <w:widowControl w:val="off"/>
    </w:pPr>
    <w:rPr>
      <w:rFonts w:ascii="仿宋" w:eastAsia="仿宋" w:cs="仿宋"/>
      <w:color w:val="000000"/>
      <w:sz w:val="24"/>
      <w:szCs w:val="24"/>
      <w:lang w:val="en-US" w:eastAsia="zh-CN" w:bidi="ar-SA"/>
    </w:rPr>
  </w:style>
  <w:style w:type="paragraph" w:styleId="926">
    <w:name w:val="普通正文"/>
    <w:basedOn w:val="902"/>
    <w:next w:val="926"/>
    <w:link w:val="902"/>
    <w:qFormat/>
    <w:pPr>
      <w:ind w:firstLine="480"/>
      <w:jc w:val="left"/>
      <w:spacing w:before="120" w:after="120" w:line="360" w:lineRule="auto"/>
    </w:pPr>
    <w:rPr>
      <w:rFonts w:ascii="Arial" w:hAnsi="Arial"/>
    </w:rPr>
  </w:style>
  <w:style w:type="paragraph" w:styleId="927">
    <w:name w:val="目录 51"/>
    <w:basedOn w:val="902"/>
    <w:next w:val="902"/>
    <w:link w:val="902"/>
    <w:uiPriority w:val="99"/>
    <w:qFormat/>
    <w:pPr>
      <w:ind w:left="800"/>
    </w:pPr>
    <w:rPr>
      <w:rFonts w:ascii="Calibri" w:hAnsi="Calibri"/>
      <w:szCs w:val="22"/>
    </w:rPr>
  </w:style>
  <w:style w:type="paragraph" w:styleId="928">
    <w:name w:val="WPS Plain"/>
    <w:next w:val="928"/>
    <w:link w:val="902"/>
    <w:qFormat/>
    <w:rPr>
      <w:lang w:val="en-US" w:eastAsia="zh-CN" w:bidi="ar-SA"/>
    </w:rPr>
  </w:style>
  <w:style w:type="paragraph" w:styleId="929">
    <w:name w:val="Table Paragraph"/>
    <w:basedOn w:val="902"/>
    <w:next w:val="929"/>
    <w:link w:val="902"/>
    <w:uiPriority w:val="1"/>
    <w:qFormat/>
  </w:style>
  <w:style w:type="paragraph" w:styleId="930">
    <w:name w:val="列出段落"/>
    <w:basedOn w:val="902"/>
    <w:next w:val="930"/>
    <w:link w:val="902"/>
    <w:uiPriority w:val="34"/>
    <w:qFormat/>
    <w:pPr>
      <w:ind w:firstLine="420"/>
    </w:pPr>
  </w:style>
  <w:style w:type="paragraph" w:styleId="931">
    <w:name w:val="01、普通正文"/>
    <w:basedOn w:val="902"/>
    <w:next w:val="931"/>
    <w:link w:val="902"/>
    <w:qFormat/>
    <w:pPr>
      <w:tabs>
        <w:tab w:val="left" w:pos="0" w:leader="none"/>
      </w:tabs>
    </w:pPr>
  </w:style>
  <w:style w:type="paragraph" w:styleId="932">
    <w:name w:val="正文文本1"/>
    <w:basedOn w:val="902"/>
    <w:next w:val="902"/>
    <w:link w:val="902"/>
    <w:uiPriority w:val="99"/>
    <w:qFormat/>
    <w:rPr>
      <w:rFonts w:ascii="宋体"/>
      <w:sz w:val="28"/>
    </w:rPr>
  </w:style>
  <w:style w:type="paragraph" w:styleId="933">
    <w:name w:val="List Paragraph1"/>
    <w:basedOn w:val="902"/>
    <w:next w:val="933"/>
    <w:link w:val="902"/>
    <w:qFormat/>
    <w:pPr>
      <w:ind w:firstLine="420"/>
    </w:pPr>
    <w:rPr>
      <w:szCs w:val="21"/>
    </w:rPr>
  </w:style>
  <w:style w:type="paragraph" w:styleId="934">
    <w:name w:val="正文1"/>
    <w:next w:val="934"/>
    <w:link w:val="902"/>
    <w:qFormat/>
    <w:rPr>
      <w:rFonts w:eastAsia="Times New Roman"/>
      <w:sz w:val="24"/>
      <w:szCs w:val="24"/>
      <w:lang w:val="en-US" w:eastAsia="zh-CN" w:bidi="ar-SA"/>
    </w:rPr>
  </w:style>
  <w:style w:type="paragraph" w:styleId="935">
    <w:name w:val="首行缩进"/>
    <w:basedOn w:val="902"/>
    <w:next w:val="935"/>
    <w:link w:val="902"/>
    <w:qFormat/>
    <w:pPr>
      <w:ind w:firstLine="480"/>
      <w:jc w:val="left"/>
      <w:spacing w:line="360" w:lineRule="auto"/>
    </w:pPr>
    <w:rPr>
      <w:sz w:val="24"/>
      <w:szCs w:val="24"/>
    </w:rPr>
  </w:style>
  <w:style w:type="paragraph" w:styleId="936">
    <w:name w:val="正文2"/>
    <w:basedOn w:val="902"/>
    <w:next w:val="936"/>
    <w:link w:val="902"/>
    <w:qFormat/>
    <w:pPr>
      <w:ind w:firstLine="510"/>
      <w:spacing w:before="156" w:line="360" w:lineRule="auto"/>
    </w:pPr>
    <w:rPr>
      <w:sz w:val="24"/>
    </w:rPr>
  </w:style>
  <w:style w:type="paragraph" w:styleId="937">
    <w:name w:val="纯文本3"/>
    <w:basedOn w:val="902"/>
    <w:next w:val="937"/>
    <w:link w:val="902"/>
    <w:qFormat/>
    <w:rPr>
      <w:rFonts w:ascii="宋体" w:hAnsi="Courier New" w:eastAsia="楷体_GB2312"/>
      <w:sz w:val="26"/>
    </w:rPr>
  </w:style>
  <w:style w:type="paragraph" w:styleId="938">
    <w:name w:val="样式 小四 段前: 5 磅 段后: 5 磅 首行缩进:  2 字符"/>
    <w:basedOn w:val="902"/>
    <w:next w:val="938"/>
    <w:link w:val="902"/>
    <w:qFormat/>
    <w:pPr>
      <w:spacing w:line="360" w:lineRule="auto"/>
    </w:pPr>
    <w:rPr>
      <w:rFonts w:ascii="宋体" w:hAnsi="宋体"/>
      <w:szCs w:val="21"/>
    </w:rPr>
  </w:style>
  <w:style w:type="character" w:styleId="939">
    <w:name w:val="font11"/>
    <w:next w:val="939"/>
    <w:link w:val="902"/>
    <w:qFormat/>
    <w:rPr>
      <w:rFonts w:hint="eastAsia" w:ascii="宋体" w:hAnsi="宋体" w:eastAsia="宋体" w:cs="宋体"/>
      <w:color w:val="000000"/>
      <w:sz w:val="21"/>
      <w:szCs w:val="21"/>
      <w:u w:val="none"/>
    </w:rPr>
  </w:style>
  <w:style w:type="character" w:styleId="940">
    <w:name w:val="font21"/>
    <w:next w:val="940"/>
    <w:link w:val="902"/>
    <w:qFormat/>
    <w:rPr>
      <w:rFonts w:hint="eastAsia" w:ascii="宋体" w:hAnsi="宋体" w:eastAsia="宋体" w:cs="宋体"/>
      <w:b/>
      <w:bCs/>
      <w:color w:val="000000"/>
      <w:sz w:val="24"/>
      <w:szCs w:val="24"/>
      <w:u w:val="none"/>
    </w:rPr>
  </w:style>
  <w:style w:type="character" w:styleId="941">
    <w:name w:val="font41"/>
    <w:next w:val="941"/>
    <w:link w:val="902"/>
    <w:qFormat/>
    <w:rPr>
      <w:rFonts w:hint="eastAsia" w:ascii="宋体" w:hAnsi="宋体" w:eastAsia="宋体" w:cs="宋体"/>
      <w:color w:val="000000"/>
      <w:sz w:val="24"/>
      <w:szCs w:val="24"/>
      <w:u w:val="none"/>
    </w:rPr>
  </w:style>
  <w:style w:type="paragraph" w:styleId="942">
    <w:name w:val="Table Text"/>
    <w:basedOn w:val="902"/>
    <w:next w:val="942"/>
    <w:link w:val="902"/>
    <w:semiHidden/>
    <w:qFormat/>
    <w:rPr>
      <w:rFonts w:ascii="宋体" w:hAnsi="宋体" w:eastAsia="宋体" w:cs="宋体"/>
      <w:sz w:val="24"/>
      <w:szCs w:val="24"/>
      <w:lang w:val="en-US" w:eastAsia="en-US" w:bidi="ar-SA"/>
    </w:rPr>
  </w:style>
  <w:style w:type="paragraph" w:styleId="943">
    <w:name w:val="标题 41"/>
    <w:basedOn w:val="902"/>
    <w:next w:val="902"/>
    <w:link w:val="902"/>
    <w:qFormat/>
    <w:pPr>
      <w:keepLines/>
      <w:keepNext/>
      <w:spacing w:before="280" w:after="290" w:line="376" w:lineRule="auto"/>
      <w:outlineLvl w:val="3"/>
    </w:pPr>
    <w:rPr>
      <w:rFonts w:ascii="Arial" w:hAnsi="Arial" w:eastAsia="黑体"/>
      <w:b/>
      <w:bCs/>
      <w:sz w:val="28"/>
      <w:szCs w:val="28"/>
    </w:rPr>
  </w:style>
  <w:style w:type="paragraph" w:styleId="944">
    <w:name w:val="20、第五章“(一)”三级标题"/>
    <w:basedOn w:val="931"/>
    <w:next w:val="944"/>
    <w:link w:val="902"/>
    <w:qFormat/>
    <w:pPr>
      <w:numPr>
        <w:ilvl w:val="0"/>
        <w:numId w:val="1"/>
      </w:numPr>
      <w:jc w:val="center"/>
      <w:pageBreakBefore/>
      <w:tabs>
        <w:tab w:val="left" w:pos="0" w:leader="none"/>
      </w:tabs>
      <w:outlineLvl w:val="2"/>
    </w:pPr>
    <w:rPr>
      <w:b/>
      <w:sz w:val="28"/>
    </w:rPr>
  </w:style>
  <w:style w:type="paragraph" w:styleId="945">
    <w:name w:val="03、“注：”正文(加粗，首行缩进2字符)"/>
    <w:basedOn w:val="931"/>
    <w:next w:val="945"/>
    <w:link w:val="902"/>
    <w:qFormat/>
    <w:pPr>
      <w:ind w:firstLine="480"/>
      <w:tabs>
        <w:tab w:val="left" w:pos="0" w:leader="none"/>
      </w:tabs>
    </w:pPr>
    <w:rPr>
      <w:b/>
    </w:rPr>
  </w:style>
  <w:style w:type="paragraph" w:styleId="946">
    <w:name w:val="02、首行缩进2字符正文"/>
    <w:basedOn w:val="902"/>
    <w:next w:val="946"/>
    <w:link w:val="902"/>
    <w:qFormat/>
    <w:pPr>
      <w:ind w:firstLine="480"/>
      <w:tabs>
        <w:tab w:val="left" w:pos="0" w:leader="none"/>
      </w:tabs>
    </w:pPr>
  </w:style>
  <w:style w:type="character" w:styleId="947" w:default="1">
    <w:name w:val="Default Paragraph Font"/>
    <w:uiPriority w:val="1"/>
    <w:semiHidden/>
    <w:unhideWhenUsed/>
  </w:style>
  <w:style w:type="numbering" w:styleId="948" w:default="1">
    <w:name w:val="No List"/>
    <w:uiPriority w:val="99"/>
    <w:semiHidden/>
    <w:unhideWhenUsed/>
  </w:style>
  <w:style w:type="table" w:styleId="94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Administrator.P</dc:creator>
  <cp:lastModifiedBy>张琪</cp:lastModifiedBy>
  <cp:revision>7</cp:revision>
  <dcterms:created xsi:type="dcterms:W3CDTF">2014-10-29T20:08:00Z</dcterms:created>
  <dcterms:modified xsi:type="dcterms:W3CDTF">2026-04-09T03:53:13Z</dcterms:modified>
</cp:coreProperties>
</file>