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0" w:firstLine="842"/>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b/>
          <w:bCs/>
          <w:color w:val="000000"/>
          <w:sz w:val="32"/>
          <w:szCs w:val="24"/>
        </w:rPr>
        <w:t xml:space="preserve">连云港市公安局9</w:t>
      </w:r>
      <w:r>
        <w:rPr>
          <w:rFonts w:hint="eastAsia" w:ascii="Arial" w:hAnsi="Arial"/>
          <w:b/>
          <w:bCs/>
          <w:color w:val="000000"/>
          <w:sz w:val="32"/>
          <w:szCs w:val="24"/>
          <w:lang w:eastAsia="zh-CN"/>
        </w:rPr>
        <w:t xml:space="preserve">0号院主楼电梯更换</w:t>
      </w:r>
      <w:r>
        <w:rPr>
          <w:rFonts w:hint="eastAsia" w:ascii="Arial" w:hAnsi="Arial"/>
          <w:b/>
          <w:bCs/>
          <w:color w:val="000000"/>
          <w:sz w:val="32"/>
          <w:szCs w:val="24"/>
          <w:lang w:val="en-US" w:eastAsia="zh-CN"/>
        </w:rPr>
        <w:t xml:space="preserve">项目</w:t>
      </w:r>
      <w:r/>
    </w:p>
    <w:p>
      <w:pPr>
        <w:ind w:left="0" w:firstLine="842"/>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hint="eastAsia" w:ascii="Arial" w:hAnsi="Arial"/>
          <w:b/>
          <w:bCs/>
          <w:sz w:val="32"/>
          <w:szCs w:val="24"/>
          <w:highlight w:val="none"/>
          <w:lang w:eastAsia="zh-CN"/>
        </w:rPr>
        <w:t xml:space="preserve">JSZC-320700-JZCG-G2026-0025</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pStyle w:val="870"/>
        <w:tabs>
          <w:tab w:val="right" w:pos="8306" w:leader="dot"/>
        </w:tabs>
        <w:rPr>
          <w:rFonts w:ascii="黑体" w:hAnsi="黑体" w:eastAsia="黑体"/>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4</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rPr>
          <w:rFonts w:hint="eastAsia" w:ascii="黑体" w:hAnsi="黑体" w:eastAsia="黑体"/>
        </w:rPr>
        <w:t xml:space="preserve">第一章  投标邀请</w:t>
      </w:r>
      <w:r>
        <w:tab/>
      </w:r>
      <w:r>
        <w:fldChar w:fldCharType="begin"/>
        <w:instrText xml:space="preserve">PAGEREF _Toc1 \h</w:instrText>
        <w:fldChar w:fldCharType="separate"/>
        <w:t xml:space="preserve">1</w:t>
        <w:fldChar w:fldCharType="end"/>
      </w:r>
      <w:r>
        <w:rPr>
          <w:rFonts w:ascii="黑体" w:hAnsi="黑体" w:eastAsia="黑体"/>
        </w:rPr>
      </w:r>
      <w:r/>
    </w:p>
    <w:p>
      <w:pPr>
        <w:pStyle w:val="870"/>
        <w:tabs>
          <w:tab w:val="right" w:pos="8306" w:leader="dot"/>
        </w:tabs>
        <w:rPr>
          <w:rFonts w:ascii="黑体" w:hAnsi="黑体" w:eastAsia="黑体"/>
        </w:rPr>
      </w:pPr>
      <w:r>
        <w:rPr>
          <w:rFonts w:hint="eastAsia" w:ascii="黑体" w:hAnsi="黑体" w:eastAsia="黑体"/>
        </w:rPr>
        <w:t xml:space="preserve">第二章  投标人须知</w:t>
      </w:r>
      <w:r>
        <w:tab/>
      </w:r>
      <w:r>
        <w:fldChar w:fldCharType="begin"/>
        <w:instrText xml:space="preserve">PAGEREF _Toc2 \h</w:instrText>
        <w:fldChar w:fldCharType="separate"/>
        <w:t xml:space="preserve">5</w:t>
        <w:fldChar w:fldCharType="end"/>
      </w:r>
      <w:r>
        <w:rPr>
          <w:rFonts w:ascii="黑体" w:hAnsi="黑体" w:eastAsia="黑体"/>
        </w:rPr>
      </w:r>
      <w:r/>
    </w:p>
    <w:p>
      <w:pPr>
        <w:pStyle w:val="870"/>
        <w:tabs>
          <w:tab w:val="right" w:pos="8306" w:leader="dot"/>
        </w:tabs>
        <w:rPr>
          <w:rFonts w:ascii="黑体" w:hAnsi="黑体" w:eastAsia="黑体"/>
        </w:rPr>
      </w:pPr>
      <w:r>
        <w:rPr>
          <w:rFonts w:hint="eastAsia" w:ascii="黑体" w:hAnsi="黑体" w:eastAsia="黑体"/>
        </w:rPr>
        <w:t xml:space="preserve">第三章  合同文本</w:t>
      </w:r>
      <w:r>
        <w:tab/>
      </w:r>
      <w:r>
        <w:fldChar w:fldCharType="begin"/>
        <w:instrText xml:space="preserve">PAGEREF _Toc3 \h</w:instrText>
        <w:fldChar w:fldCharType="separate"/>
        <w:t xml:space="preserve">25</w:t>
        <w:fldChar w:fldCharType="end"/>
      </w:r>
      <w:r>
        <w:rPr>
          <w:rFonts w:ascii="黑体" w:hAnsi="黑体" w:eastAsia="黑体"/>
        </w:rPr>
      </w:r>
      <w:r/>
    </w:p>
    <w:p>
      <w:pPr>
        <w:pStyle w:val="870"/>
        <w:tabs>
          <w:tab w:val="right" w:pos="8306" w:leader="dot"/>
        </w:tabs>
        <w:rPr>
          <w:rFonts w:ascii="黑体" w:hAnsi="黑体" w:eastAsia="黑体"/>
        </w:rPr>
      </w:pPr>
      <w:r>
        <w:rPr>
          <w:rFonts w:hint="eastAsia" w:ascii="黑体" w:hAnsi="黑体" w:eastAsia="黑体"/>
        </w:rPr>
        <w:t xml:space="preserve">第四章  采购需求</w:t>
      </w:r>
      <w:r>
        <w:tab/>
      </w:r>
      <w:r>
        <w:fldChar w:fldCharType="begin"/>
        <w:instrText xml:space="preserve">PAGEREF _Toc4 \h</w:instrText>
        <w:fldChar w:fldCharType="separate"/>
        <w:t xml:space="preserve">44</w:t>
        <w:fldChar w:fldCharType="end"/>
      </w:r>
      <w:r>
        <w:rPr>
          <w:rFonts w:ascii="黑体" w:hAnsi="黑体" w:eastAsia="黑体"/>
        </w:rPr>
      </w:r>
      <w:r/>
    </w:p>
    <w:p>
      <w:pPr>
        <w:pStyle w:val="870"/>
        <w:tabs>
          <w:tab w:val="right" w:pos="8306" w:leader="dot"/>
        </w:tabs>
        <w:rPr>
          <w:rFonts w:ascii="黑体" w:hAnsi="黑体" w:eastAsia="黑体"/>
        </w:rPr>
      </w:pPr>
      <w:r>
        <w:rPr>
          <w:rFonts w:ascii="黑体" w:hAnsi="黑体" w:eastAsia="黑体"/>
        </w:rPr>
        <w:t xml:space="preserve">第五章</w:t>
      </w:r>
      <w:r>
        <w:rPr>
          <w:rFonts w:hint="eastAsia" w:ascii="黑体" w:hAnsi="黑体" w:eastAsia="黑体"/>
        </w:rPr>
        <w:t xml:space="preserve">  评标方法与评标标准</w:t>
      </w:r>
      <w:r>
        <w:tab/>
      </w:r>
      <w:r>
        <w:fldChar w:fldCharType="begin"/>
        <w:instrText xml:space="preserve">PAGEREF _Toc5 \h</w:instrText>
        <w:fldChar w:fldCharType="separate"/>
        <w:t xml:space="preserve">57</w:t>
        <w:fldChar w:fldCharType="end"/>
      </w:r>
      <w:r>
        <w:rPr>
          <w:rFonts w:ascii="黑体" w:hAnsi="黑体" w:eastAsia="黑体"/>
        </w:rPr>
      </w:r>
      <w:r/>
    </w:p>
    <w:p>
      <w:pPr>
        <w:pStyle w:val="870"/>
        <w:tabs>
          <w:tab w:val="right" w:pos="8306" w:leader="dot"/>
        </w:tabs>
        <w:rPr>
          <w:rFonts w:ascii="黑体" w:hAnsi="黑体" w:eastAsia="黑体"/>
        </w:rPr>
      </w:pPr>
      <w:r>
        <w:rPr>
          <w:rFonts w:hint="eastAsia" w:ascii="黑体" w:hAnsi="黑体" w:eastAsia="黑体"/>
        </w:rPr>
        <w:t xml:space="preserve">第六章  投标文件格式</w:t>
      </w:r>
      <w:r>
        <w:tab/>
      </w:r>
      <w:r>
        <w:fldChar w:fldCharType="begin"/>
        <w:instrText xml:space="preserve">PAGEREF _Toc6 \h</w:instrText>
        <w:fldChar w:fldCharType="separate"/>
        <w:t xml:space="preserve">62</w:t>
        <w:fldChar w:fldCharType="end"/>
      </w:r>
      <w:r>
        <w:rPr>
          <w:rFonts w:ascii="黑体" w:hAnsi="黑体" w:eastAsia="黑体"/>
        </w:rPr>
      </w:r>
      <w:r/>
    </w:p>
    <w:p>
      <w:pPr>
        <w:jc w:val="left"/>
        <w:spacing w:line="480" w:lineRule="auto"/>
        <w:widowControl/>
        <w:rPr>
          <w:rFonts w:asciiTheme="minorEastAsia" w:hAnsiTheme="minorEastAsia"/>
          <w:sz w:val="24"/>
          <w:szCs w:val="24"/>
        </w:rPr>
      </w:pPr>
      <w:r>
        <w:rPr>
          <w:rFonts w:asciiTheme="minorEastAsia" w:hAnsiTheme="minorEastAsia"/>
          <w:sz w:val="24"/>
        </w:rPr>
      </w:r>
      <w:r>
        <w:rPr>
          <w:rFonts w:asciiTheme="minorEastAsia" w:hAnsiTheme="minorEastAsia"/>
          <w:sz w:val="24"/>
        </w:rPr>
        <w:fldChar w:fldCharType="end"/>
      </w:r>
      <w:r>
        <w:rPr>
          <w:rFonts w:asciiTheme="minorEastAsia" w:hAnsiTheme="minorEastAsia"/>
          <w:sz w:val="24"/>
        </w:rPr>
        <w:br w:type="page" w:clear="all"/>
      </w:r>
      <w:r/>
    </w:p>
    <w:p>
      <w:pPr>
        <w:pStyle w:val="858"/>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58"/>
        <w:jc w:val="center"/>
        <w:spacing w:line="360" w:lineRule="auto"/>
        <w:rPr>
          <w:rFonts w:ascii="黑体" w:hAnsi="黑体" w:eastAsia="黑体"/>
          <w:b w:val="0"/>
        </w:rPr>
      </w:pPr>
      <w:r/>
      <w:bookmarkStart w:id="26" w:name="_Toc1"/>
      <w:r>
        <w:rPr>
          <w:rFonts w:hint="eastAsia" w:ascii="黑体" w:hAnsi="黑体" w:eastAsia="黑体"/>
          <w:b w:val="0"/>
        </w:rPr>
        <w:t xml:space="preserve">第一章  投标邀请</w:t>
      </w:r>
      <w:bookmarkEnd w:id="26"/>
      <w:r/>
      <w:r/>
    </w:p>
    <w:p>
      <w:pPr>
        <w:ind w:firstLine="480"/>
        <w:spacing w:line="500" w:lineRule="exact"/>
        <w:rPr>
          <w:rFonts w:asciiTheme="minorEastAsia" w:hAnsiTheme="minorEastAsia"/>
          <w:sz w:val="24"/>
          <w:szCs w:val="24"/>
        </w:rPr>
      </w:pPr>
      <w:r>
        <w:rPr>
          <w:rFonts w:hint="eastAsia"/>
          <w:sz w:val="24"/>
          <w:szCs w:val="24"/>
          <w:highlight w:val="none"/>
        </w:rPr>
        <w:t xml:space="preserve">受</w:t>
      </w:r>
      <w:r>
        <w:rPr>
          <w:rFonts w:hint="eastAsia"/>
          <w:sz w:val="24"/>
          <w:szCs w:val="24"/>
          <w:highlight w:val="none"/>
          <w:lang w:val="en-US" w:eastAsia="zh-CN"/>
        </w:rPr>
        <w:t xml:space="preserve">连</w:t>
      </w:r>
      <w:r>
        <w:rPr>
          <w:rFonts w:hint="eastAsia"/>
          <w:sz w:val="24"/>
          <w:szCs w:val="24"/>
          <w:highlight w:val="none"/>
          <w:lang w:eastAsia="zh-CN"/>
        </w:rPr>
        <w:t xml:space="preserve">云港市公安局</w:t>
      </w:r>
      <w:r>
        <w:rPr>
          <w:rFonts w:hint="eastAsia"/>
          <w:sz w:val="24"/>
          <w:szCs w:val="24"/>
          <w:highlight w:val="none"/>
        </w:rPr>
        <w:t xml:space="preserve">的委托，连云港市公共资源交易中心就</w:t>
      </w:r>
      <w:r>
        <w:rPr>
          <w:rFonts w:hint="eastAsia"/>
          <w:sz w:val="24"/>
          <w:szCs w:val="24"/>
          <w:highlight w:val="none"/>
          <w:lang w:eastAsia="zh-CN"/>
        </w:rPr>
        <w:t xml:space="preserve">连云港市公安局90号院主楼电梯更换项目</w:t>
      </w:r>
      <w:r>
        <w:rPr>
          <w:rFonts w:hint="eastAsia"/>
          <w:sz w:val="24"/>
          <w:szCs w:val="24"/>
          <w:highlight w:val="none"/>
        </w:rPr>
        <w:t xml:space="preserve">（</w:t>
      </w:r>
      <w:r>
        <w:rPr>
          <w:rFonts w:hint="eastAsia"/>
          <w:sz w:val="24"/>
          <w:szCs w:val="24"/>
          <w:highlight w:val="none"/>
          <w:lang w:eastAsia="zh-CN"/>
        </w:rPr>
        <w:t xml:space="preserve">JSZC-320700-JZCG-G2026-0025</w:t>
      </w:r>
      <w:r>
        <w:rPr>
          <w:rFonts w:hint="eastAsia"/>
          <w:sz w:val="24"/>
          <w:szCs w:val="24"/>
          <w:highlight w:val="none"/>
        </w:rPr>
        <w:t xml:space="preserve">）进行公开招标采购，欢迎符合条件的供应商投标。</w:t>
      </w:r>
      <w:r/>
    </w:p>
    <w:tbl>
      <w:tblPr>
        <w:tblStyle w:val="87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sz w:val="24"/>
                <w:szCs w:val="24"/>
                <w:highlight w:val="none"/>
                <w:lang w:eastAsia="zh-CN"/>
              </w:rPr>
              <w:t xml:space="preserve">连云港市公安局90号院主楼电梯更换项目</w:t>
            </w:r>
            <w:r>
              <w:rPr>
                <w:rFonts w:hint="eastAsia"/>
                <w:sz w:val="24"/>
                <w:szCs w:val="24"/>
                <w:highlight w:val="none"/>
              </w:rPr>
              <w:t xml:space="preserve">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5</w:t>
            </w:r>
            <w:r>
              <w:rPr>
                <w:rFonts w:hint="eastAsia"/>
                <w:sz w:val="24"/>
                <w:szCs w:val="24"/>
                <w:highlight w:val="none"/>
              </w:rPr>
              <w:t xml:space="preserve">月</w:t>
            </w:r>
            <w:r>
              <w:rPr>
                <w:rFonts w:hint="eastAsia"/>
                <w:sz w:val="24"/>
                <w:szCs w:val="24"/>
                <w:highlight w:val="none"/>
                <w:lang w:val="en-US" w:eastAsia="zh-CN"/>
              </w:rPr>
              <w:t xml:space="preserve">7</w:t>
            </w:r>
            <w:r>
              <w:rPr>
                <w:rFonts w:hint="eastAsia"/>
                <w:sz w:val="24"/>
                <w:szCs w:val="24"/>
                <w:highlight w:val="none"/>
              </w:rPr>
              <w:t xml:space="preserve">日</w:t>
            </w:r>
            <w:r>
              <w:rPr>
                <w:rFonts w:hint="eastAsia"/>
                <w:sz w:val="24"/>
                <w:szCs w:val="24"/>
                <w:highlight w:val="none"/>
                <w:lang w:val="en-US" w:eastAsia="zh-CN"/>
              </w:rPr>
              <w:t xml:space="preserve">9:00</w:t>
            </w:r>
            <w:r>
              <w:rPr>
                <w:rFonts w:hint="eastAsia"/>
                <w:sz w:val="24"/>
                <w:szCs w:val="24"/>
                <w:highlight w:val="none"/>
              </w:rPr>
              <w:t xml:space="preserve">:00</w:t>
            </w:r>
            <w:r>
              <w:rPr>
                <w:rFonts w:hint="eastAsia"/>
                <w:sz w:val="24"/>
                <w:szCs w:val="24"/>
                <w:highlight w:val="none"/>
              </w:rPr>
              <w:t xml:space="preserve">（北京时间）前递交（上传）投标文件</w:t>
            </w:r>
            <w:r>
              <w:rPr>
                <w:rFonts w:hint="eastAsia" w:asciiTheme="minorEastAsia" w:hAnsiTheme="minorEastAsia"/>
                <w:sz w:val="24"/>
                <w:szCs w:val="24"/>
              </w:rPr>
              <w:t xml:space="preserve">。</w:t>
            </w:r>
            <w:r/>
          </w:p>
        </w:tc>
      </w:tr>
    </w:tbl>
    <w:p>
      <w:pPr>
        <w:pStyle w:val="85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jc w:val="left"/>
        <w:spacing w:line="500" w:lineRule="exact"/>
        <w:rPr>
          <w:sz w:val="24"/>
          <w:szCs w:val="24"/>
          <w:highlight w:val="yellow"/>
        </w:rPr>
      </w:pPr>
      <w:r>
        <w:rPr>
          <w:rFonts w:hint="eastAsia"/>
          <w:sz w:val="24"/>
          <w:szCs w:val="24"/>
        </w:rPr>
        <w:t xml:space="preserve">项目编号：</w:t>
      </w:r>
      <w:r>
        <w:rPr>
          <w:rFonts w:hint="eastAsia"/>
          <w:sz w:val="24"/>
          <w:szCs w:val="24"/>
          <w:highlight w:val="none"/>
          <w:lang w:eastAsia="zh-CN"/>
        </w:rPr>
        <w:t xml:space="preserve">JSZC-320700-JZCG-G2026-0025</w:t>
      </w:r>
      <w:r/>
    </w:p>
    <w:p>
      <w:pPr>
        <w:ind w:firstLine="480"/>
        <w:jc w:val="left"/>
        <w:spacing w:line="500" w:lineRule="exact"/>
        <w:rPr>
          <w:rFonts w:hint="eastAsia"/>
          <w:sz w:val="24"/>
          <w:szCs w:val="24"/>
          <w:lang w:eastAsia="zh-CN"/>
        </w:rPr>
      </w:pPr>
      <w:r>
        <w:rPr>
          <w:rFonts w:hint="eastAsia"/>
          <w:sz w:val="24"/>
          <w:szCs w:val="24"/>
          <w:lang w:val="en-US" w:eastAsia="zh-CN"/>
        </w:rPr>
        <w:t xml:space="preserve">项目名称：</w:t>
      </w:r>
      <w:r>
        <w:rPr>
          <w:rFonts w:hint="eastAsia"/>
          <w:sz w:val="24"/>
          <w:szCs w:val="24"/>
          <w:lang w:eastAsia="zh-CN"/>
        </w:rPr>
        <w:t xml:space="preserve">连云港市公安局90号院主楼电梯更换项目</w:t>
      </w:r>
      <w:r/>
    </w:p>
    <w:p>
      <w:pPr>
        <w:ind w:firstLine="480"/>
        <w:jc w:val="left"/>
        <w:spacing w:line="500" w:lineRule="exact"/>
        <w:rPr>
          <w:rFonts w:hint="eastAsia" w:ascii="宋体" w:hAnsi="宋体"/>
          <w:color w:val="000000"/>
          <w:sz w:val="24"/>
        </w:rPr>
      </w:pPr>
      <w:r>
        <w:rPr>
          <w:rFonts w:hint="eastAsia"/>
          <w:sz w:val="24"/>
          <w:szCs w:val="24"/>
        </w:rPr>
        <w:t xml:space="preserve">预算金额：</w:t>
      </w:r>
      <w:r>
        <w:rPr>
          <w:rFonts w:hint="eastAsia"/>
          <w:sz w:val="24"/>
          <w:szCs w:val="24"/>
          <w:highlight w:val="none"/>
          <w:lang w:val="en-US" w:eastAsia="zh-CN"/>
        </w:rPr>
        <w:t xml:space="preserve">61</w:t>
      </w:r>
      <w:r>
        <w:rPr>
          <w:rFonts w:hint="eastAsia"/>
          <w:sz w:val="24"/>
          <w:szCs w:val="24"/>
          <w:highlight w:val="none"/>
        </w:rPr>
        <w:t xml:space="preserve">万元</w:t>
      </w:r>
      <w:r>
        <w:rPr>
          <w:rFonts w:hint="eastAsia"/>
          <w:sz w:val="24"/>
          <w:szCs w:val="24"/>
          <w:highlight w:val="none"/>
          <w:lang w:eastAsia="zh-CN"/>
        </w:rPr>
        <w:t xml:space="preserve">，</w:t>
      </w:r>
      <w:r>
        <w:rPr>
          <w:rFonts w:hint="eastAsia" w:ascii="宋体" w:hAnsi="宋体"/>
          <w:color w:val="000000"/>
          <w:sz w:val="24"/>
          <w:highlight w:val="none"/>
        </w:rPr>
        <w:t xml:space="preserve">投</w:t>
      </w:r>
      <w:r>
        <w:rPr>
          <w:rFonts w:hint="eastAsia" w:ascii="宋体" w:hAnsi="宋体"/>
          <w:color w:val="000000"/>
          <w:sz w:val="24"/>
        </w:rPr>
        <w:t xml:space="preserve">标报价超过</w:t>
      </w:r>
      <w:r>
        <w:rPr>
          <w:rFonts w:hint="eastAsia" w:ascii="宋体" w:hAnsi="宋体"/>
          <w:color w:val="000000"/>
          <w:sz w:val="24"/>
          <w:lang w:val="en-US" w:eastAsia="zh-CN"/>
        </w:rPr>
        <w:t xml:space="preserve">预算金额</w:t>
      </w:r>
      <w:r>
        <w:rPr>
          <w:rFonts w:hint="eastAsia" w:ascii="宋体" w:hAnsi="宋体"/>
          <w:color w:val="000000"/>
          <w:sz w:val="24"/>
        </w:rPr>
        <w:t xml:space="preserve">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w:t>
      </w:r>
      <w:r>
        <w:rPr>
          <w:rFonts w:hint="eastAsia"/>
          <w:sz w:val="24"/>
          <w:szCs w:val="24"/>
          <w:lang w:eastAsia="zh-CN"/>
        </w:rPr>
        <w:t xml:space="preserve">90号院主楼电梯使用年限较长，目前存在故障频发、运行抖动异响、部件老化停产，能耗高已影响正常办公通行，且存在安全隐患，为保障乘客安全、提升乘坐舒适度，拟进行整体更新。更新范围：拆除原有旧电梯设备，在原井道、机房内安装全新的乘客电梯系统</w:t>
      </w:r>
      <w:r>
        <w:rPr>
          <w:rFonts w:hint="eastAsia"/>
          <w:sz w:val="24"/>
          <w:szCs w:val="24"/>
        </w:rPr>
        <w:t xml:space="preserve">，具体详见</w:t>
      </w:r>
      <w:r>
        <w:rPr>
          <w:rFonts w:hint="eastAsia"/>
          <w:sz w:val="24"/>
          <w:szCs w:val="24"/>
          <w:lang w:eastAsia="zh-CN"/>
        </w:rPr>
        <w:t xml:space="preserve">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w:t>
      </w:r>
      <w:r>
        <w:rPr>
          <w:rFonts w:hint="eastAsia"/>
          <w:sz w:val="24"/>
          <w:szCs w:val="24"/>
          <w:highlight w:val="none"/>
        </w:rPr>
        <w:t xml:space="preserve">合同签订后</w:t>
      </w:r>
      <w:r>
        <w:rPr>
          <w:rFonts w:hint="eastAsia"/>
          <w:sz w:val="24"/>
          <w:szCs w:val="24"/>
          <w:highlight w:val="none"/>
          <w:lang w:val="en-US" w:eastAsia="zh-CN"/>
        </w:rPr>
        <w:t xml:space="preserve">60</w:t>
      </w:r>
      <w:r>
        <w:rPr>
          <w:rFonts w:hint="eastAsia"/>
          <w:sz w:val="24"/>
          <w:szCs w:val="24"/>
          <w:highlight w:val="none"/>
        </w:rPr>
        <w:t xml:space="preserve">日历天内完成安装调试，达到预期效果</w:t>
      </w:r>
      <w:r>
        <w:rPr>
          <w:rFonts w:hint="eastAsia"/>
          <w:sz w:val="24"/>
          <w:szCs w:val="24"/>
          <w:highlight w:val="none"/>
          <w:lang w:eastAsia="zh-CN"/>
        </w:rPr>
        <w:t xml:space="preserve">。</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85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360" w:lineRule="auto"/>
        <w:rPr>
          <w:rFonts w:hint="eastAsia" w:ascii="Times New Roman" w:hAnsi="Times New Roman" w:eastAsia="新宋体"/>
          <w:b/>
          <w:bCs/>
          <w:sz w:val="24"/>
          <w:szCs w:val="24"/>
          <w:highlight w:val="none"/>
          <w:lang w:eastAsia="zh-CN"/>
        </w:rPr>
      </w:pPr>
      <w:r>
        <w:rPr>
          <w:rFonts w:hint="eastAsia" w:asciiTheme="minorEastAsia" w:hAnsiTheme="minorEastAsia"/>
          <w:sz w:val="24"/>
          <w:szCs w:val="24"/>
        </w:rPr>
        <w:t xml:space="preserve">（三）本项目的特定资格要求：</w:t>
      </w:r>
      <w:r>
        <w:rPr>
          <w:rFonts w:ascii="Times New Roman" w:hAnsi="Times New Roman" w:eastAsia="新宋体"/>
          <w:b/>
          <w:bCs/>
          <w:sz w:val="24"/>
          <w:szCs w:val="24"/>
          <w:highlight w:val="none"/>
        </w:rPr>
        <w:t xml:space="preserve">1.投标人为制造商的，应具备有效期内的《中华人民共和国特种设备生产许可证》许可项目包含有本次招标设备的</w:t>
      </w:r>
      <w:r>
        <w:rPr>
          <w:rFonts w:hint="eastAsia" w:ascii="Times New Roman" w:hAnsi="Times New Roman" w:eastAsia="新宋体"/>
          <w:b/>
          <w:bCs/>
          <w:sz w:val="24"/>
          <w:szCs w:val="24"/>
          <w:highlight w:val="none"/>
          <w:lang w:val="en-US" w:eastAsia="zh-CN"/>
        </w:rPr>
        <w:t xml:space="preserve">电梯</w:t>
      </w:r>
      <w:r>
        <w:rPr>
          <w:rFonts w:ascii="Times New Roman" w:hAnsi="Times New Roman" w:eastAsia="新宋体"/>
          <w:b/>
          <w:bCs/>
          <w:sz w:val="24"/>
          <w:szCs w:val="24"/>
          <w:highlight w:val="none"/>
        </w:rPr>
        <w:t xml:space="preserve">制造</w:t>
      </w:r>
      <w:r>
        <w:rPr>
          <w:rFonts w:hint="eastAsia" w:ascii="Times New Roman" w:hAnsi="Times New Roman" w:eastAsia="新宋体"/>
          <w:b/>
          <w:bCs/>
          <w:sz w:val="24"/>
          <w:szCs w:val="24"/>
          <w:highlight w:val="none"/>
          <w:lang w:val="en-US" w:eastAsia="zh-CN"/>
        </w:rPr>
        <w:t xml:space="preserve">（含</w:t>
      </w:r>
      <w:r>
        <w:rPr>
          <w:rFonts w:ascii="Times New Roman" w:hAnsi="Times New Roman" w:eastAsia="新宋体"/>
          <w:b/>
          <w:bCs/>
          <w:sz w:val="24"/>
          <w:szCs w:val="24"/>
          <w:highlight w:val="none"/>
        </w:rPr>
        <w:t xml:space="preserve">安装、</w:t>
      </w:r>
      <w:r>
        <w:rPr>
          <w:rFonts w:hint="eastAsia" w:ascii="Times New Roman" w:hAnsi="Times New Roman" w:eastAsia="新宋体"/>
          <w:b/>
          <w:bCs/>
          <w:sz w:val="24"/>
          <w:szCs w:val="24"/>
          <w:highlight w:val="none"/>
          <w:lang w:val="en-US" w:eastAsia="zh-CN"/>
        </w:rPr>
        <w:t xml:space="preserve">修理</w:t>
      </w:r>
      <w:r>
        <w:rPr>
          <w:rFonts w:ascii="Times New Roman" w:hAnsi="Times New Roman" w:eastAsia="新宋体"/>
          <w:b/>
          <w:bCs/>
          <w:sz w:val="24"/>
          <w:szCs w:val="24"/>
          <w:highlight w:val="none"/>
        </w:rPr>
        <w:t xml:space="preserve">、</w:t>
      </w:r>
      <w:r>
        <w:rPr>
          <w:rFonts w:hint="eastAsia" w:ascii="Times New Roman" w:hAnsi="Times New Roman" w:eastAsia="新宋体"/>
          <w:b/>
          <w:bCs/>
          <w:sz w:val="24"/>
          <w:szCs w:val="24"/>
          <w:highlight w:val="none"/>
          <w:lang w:val="en-US" w:eastAsia="zh-CN"/>
        </w:rPr>
        <w:t xml:space="preserve">改造）</w:t>
      </w:r>
      <w:r>
        <w:rPr>
          <w:rFonts w:ascii="Times New Roman" w:hAnsi="Times New Roman" w:eastAsia="新宋体"/>
          <w:b/>
          <w:bCs/>
          <w:sz w:val="24"/>
          <w:szCs w:val="24"/>
          <w:highlight w:val="none"/>
        </w:rPr>
        <w:t xml:space="preserve">资质；</w:t>
      </w:r>
      <w:r>
        <w:rPr>
          <w:rFonts w:hint="eastAsia" w:ascii="Times New Roman" w:hAnsi="Times New Roman" w:eastAsia="新宋体"/>
          <w:b/>
          <w:bCs/>
          <w:sz w:val="24"/>
          <w:szCs w:val="24"/>
          <w:highlight w:val="none"/>
          <w:lang w:val="en-US" w:eastAsia="zh-CN"/>
        </w:rPr>
        <w:t xml:space="preserve">或者同时具备</w:t>
      </w:r>
      <w:r>
        <w:rPr>
          <w:rFonts w:ascii="Times New Roman" w:hAnsi="Times New Roman" w:eastAsia="新宋体"/>
          <w:b/>
          <w:bCs/>
          <w:sz w:val="24"/>
          <w:szCs w:val="24"/>
          <w:highlight w:val="none"/>
        </w:rPr>
        <w:t xml:space="preserve">有效期内的《中华人民共和国特种设备制造许可证》曳引驱动乘客梯C级</w:t>
      </w:r>
      <w:r>
        <w:rPr>
          <w:rFonts w:hint="eastAsia" w:ascii="Times New Roman" w:hAnsi="Times New Roman" w:eastAsia="新宋体"/>
          <w:b/>
          <w:bCs/>
          <w:sz w:val="24"/>
          <w:szCs w:val="24"/>
          <w:highlight w:val="none"/>
          <w:lang w:val="en-US" w:eastAsia="zh-CN"/>
        </w:rPr>
        <w:t xml:space="preserve">及以上</w:t>
      </w:r>
      <w:r>
        <w:rPr>
          <w:rFonts w:ascii="Times New Roman" w:hAnsi="Times New Roman" w:eastAsia="新宋体"/>
          <w:b/>
          <w:bCs/>
          <w:sz w:val="24"/>
          <w:szCs w:val="24"/>
          <w:highlight w:val="none"/>
        </w:rPr>
        <w:t xml:space="preserve">资质</w:t>
      </w:r>
      <w:r>
        <w:rPr>
          <w:rFonts w:hint="eastAsia" w:ascii="Times New Roman" w:hAnsi="Times New Roman" w:eastAsia="新宋体"/>
          <w:b/>
          <w:bCs/>
          <w:sz w:val="24"/>
          <w:szCs w:val="24"/>
          <w:highlight w:val="none"/>
          <w:lang w:val="en-US" w:eastAsia="zh-CN"/>
        </w:rPr>
        <w:t xml:space="preserve">和</w:t>
      </w:r>
      <w:r>
        <w:rPr>
          <w:rFonts w:ascii="Times New Roman" w:hAnsi="Times New Roman" w:eastAsia="新宋体"/>
          <w:b/>
          <w:bCs/>
          <w:sz w:val="24"/>
          <w:szCs w:val="24"/>
          <w:highlight w:val="none"/>
        </w:rPr>
        <w:t xml:space="preserve">《中华人民共和国特种设备安装改造维修许可证》安装、维修C级</w:t>
      </w:r>
      <w:r>
        <w:rPr>
          <w:rFonts w:hint="eastAsia" w:ascii="Times New Roman" w:hAnsi="Times New Roman" w:eastAsia="新宋体"/>
          <w:b/>
          <w:bCs/>
          <w:sz w:val="24"/>
          <w:szCs w:val="24"/>
          <w:highlight w:val="none"/>
          <w:lang w:val="en-US" w:eastAsia="zh-CN"/>
        </w:rPr>
        <w:t xml:space="preserve">及</w:t>
      </w:r>
      <w:r>
        <w:rPr>
          <w:rFonts w:ascii="Times New Roman" w:hAnsi="Times New Roman" w:eastAsia="新宋体"/>
          <w:b/>
          <w:bCs/>
          <w:sz w:val="24"/>
          <w:szCs w:val="24"/>
          <w:highlight w:val="none"/>
        </w:rPr>
        <w:t xml:space="preserve">以上资质</w:t>
      </w:r>
      <w:r>
        <w:rPr>
          <w:rFonts w:hint="eastAsia" w:ascii="Times New Roman" w:hAnsi="Times New Roman" w:eastAsia="新宋体"/>
          <w:b/>
          <w:bCs/>
          <w:sz w:val="24"/>
          <w:szCs w:val="24"/>
          <w:highlight w:val="none"/>
          <w:lang w:eastAsia="zh-CN"/>
        </w:rPr>
        <w:t xml:space="preserve">。</w:t>
      </w:r>
      <w:r/>
    </w:p>
    <w:p>
      <w:pPr>
        <w:ind w:firstLine="482"/>
        <w:jc w:val="left"/>
        <w:spacing w:line="500" w:lineRule="exact"/>
        <w:rPr>
          <w:rFonts w:asciiTheme="minorEastAsia" w:hAnsiTheme="minorEastAsia"/>
          <w:sz w:val="24"/>
          <w:szCs w:val="24"/>
        </w:rPr>
      </w:pPr>
      <w:r>
        <w:rPr>
          <w:rFonts w:ascii="Times New Roman" w:hAnsi="Times New Roman" w:eastAsia="新宋体"/>
          <w:b/>
          <w:bCs/>
          <w:sz w:val="24"/>
          <w:szCs w:val="24"/>
          <w:highlight w:val="none"/>
        </w:rPr>
        <w:t xml:space="preserve">2.投标人为代理商的，应具备①有效期内的《中华人民共和国特种设备安装改造维修许可证》安装、维修C级（含）以上资质（旧）或《中华人民共和国特种设备生产许可证》许可项目包含有本次招标设备的</w:t>
      </w:r>
      <w:r>
        <w:rPr>
          <w:rFonts w:hint="eastAsia" w:ascii="Times New Roman" w:hAnsi="Times New Roman" w:eastAsia="新宋体"/>
          <w:b/>
          <w:bCs/>
          <w:sz w:val="24"/>
          <w:szCs w:val="24"/>
          <w:highlight w:val="none"/>
          <w:lang w:val="en-US" w:eastAsia="zh-CN"/>
        </w:rPr>
        <w:t xml:space="preserve">电梯</w:t>
      </w:r>
      <w:r>
        <w:rPr>
          <w:rFonts w:hint="eastAsia" w:ascii="Times New Roman" w:hAnsi="Times New Roman" w:eastAsia="新宋体"/>
          <w:b/>
          <w:bCs/>
          <w:sz w:val="24"/>
          <w:szCs w:val="24"/>
          <w:highlight w:val="none"/>
        </w:rPr>
        <w:t xml:space="preserve">安装</w:t>
      </w:r>
      <w:r>
        <w:rPr>
          <w:rFonts w:hint="eastAsia" w:ascii="Times New Roman" w:hAnsi="Times New Roman" w:eastAsia="新宋体"/>
          <w:b/>
          <w:bCs/>
          <w:sz w:val="24"/>
          <w:szCs w:val="24"/>
          <w:highlight w:val="none"/>
          <w:lang w:eastAsia="zh-CN"/>
        </w:rPr>
        <w:t xml:space="preserve">（</w:t>
      </w:r>
      <w:r>
        <w:rPr>
          <w:rFonts w:hint="eastAsia" w:ascii="Times New Roman" w:hAnsi="Times New Roman" w:eastAsia="新宋体"/>
          <w:b/>
          <w:bCs/>
          <w:sz w:val="24"/>
          <w:szCs w:val="24"/>
          <w:highlight w:val="none"/>
          <w:lang w:val="en-US" w:eastAsia="zh-CN"/>
        </w:rPr>
        <w:t xml:space="preserve">含</w:t>
      </w:r>
      <w:r>
        <w:rPr>
          <w:rFonts w:hint="eastAsia" w:ascii="Times New Roman" w:hAnsi="Times New Roman" w:eastAsia="新宋体"/>
          <w:b/>
          <w:bCs/>
          <w:sz w:val="24"/>
          <w:szCs w:val="24"/>
          <w:highlight w:val="none"/>
        </w:rPr>
        <w:t xml:space="preserve">修理</w:t>
      </w:r>
      <w:r>
        <w:rPr>
          <w:rFonts w:hint="eastAsia" w:ascii="Times New Roman" w:hAnsi="Times New Roman" w:eastAsia="新宋体"/>
          <w:b/>
          <w:bCs/>
          <w:sz w:val="24"/>
          <w:szCs w:val="24"/>
          <w:highlight w:val="none"/>
          <w:lang w:eastAsia="zh-CN"/>
        </w:rPr>
        <w:t xml:space="preserve">）</w:t>
      </w:r>
      <w:r>
        <w:rPr>
          <w:rFonts w:ascii="Times New Roman" w:hAnsi="Times New Roman" w:eastAsia="新宋体"/>
          <w:b/>
          <w:bCs/>
          <w:sz w:val="24"/>
          <w:szCs w:val="24"/>
          <w:highlight w:val="none"/>
        </w:rPr>
        <w:t xml:space="preserve">资质（</w:t>
      </w:r>
      <w:r>
        <w:rPr>
          <w:rFonts w:hint="eastAsia" w:ascii="Times New Roman" w:hAnsi="Times New Roman" w:eastAsia="新宋体"/>
          <w:b/>
          <w:bCs/>
          <w:sz w:val="24"/>
          <w:szCs w:val="24"/>
          <w:highlight w:val="none"/>
          <w:lang w:val="en-US" w:eastAsia="zh-CN"/>
        </w:rPr>
        <w:t xml:space="preserve">新</w:t>
      </w:r>
      <w:r>
        <w:rPr>
          <w:rFonts w:ascii="Times New Roman" w:hAnsi="Times New Roman" w:eastAsia="新宋体"/>
          <w:b/>
          <w:bCs/>
          <w:sz w:val="24"/>
          <w:szCs w:val="24"/>
          <w:highlight w:val="none"/>
        </w:rPr>
        <w:t xml:space="preserve">）</w:t>
      </w:r>
      <w:r>
        <w:rPr>
          <w:rFonts w:hint="eastAsia" w:ascii="Times New Roman" w:hAnsi="Times New Roman" w:eastAsia="新宋体"/>
          <w:b/>
          <w:bCs/>
          <w:sz w:val="24"/>
          <w:szCs w:val="24"/>
          <w:highlight w:val="none"/>
          <w:lang w:eastAsia="zh-CN"/>
        </w:rPr>
        <w:t xml:space="preserve">；</w:t>
      </w:r>
      <w:r>
        <w:rPr>
          <w:rFonts w:ascii="Times New Roman" w:hAnsi="Times New Roman" w:eastAsia="新宋体"/>
          <w:b/>
          <w:bCs/>
          <w:sz w:val="24"/>
          <w:szCs w:val="24"/>
          <w:highlight w:val="none"/>
        </w:rPr>
        <w:t xml:space="preserve">②同时提供所投产品制造商有效期内《中华人民共和国特种设备制造许可证》曳引驱动乘客梯C级（含）资质以上（旧）或《中华人民共和国特种设备生产许可证》许可项目包含有本次招标设备的</w:t>
      </w:r>
      <w:r>
        <w:rPr>
          <w:rFonts w:hint="eastAsia" w:ascii="Times New Roman" w:hAnsi="Times New Roman" w:eastAsia="新宋体"/>
          <w:b/>
          <w:bCs/>
          <w:sz w:val="24"/>
          <w:szCs w:val="24"/>
          <w:highlight w:val="none"/>
          <w:lang w:val="en-US" w:eastAsia="zh-CN"/>
        </w:rPr>
        <w:t xml:space="preserve">电梯</w:t>
      </w:r>
      <w:r>
        <w:rPr>
          <w:rFonts w:ascii="Times New Roman" w:hAnsi="Times New Roman" w:eastAsia="新宋体"/>
          <w:b/>
          <w:bCs/>
          <w:sz w:val="24"/>
          <w:szCs w:val="24"/>
          <w:highlight w:val="none"/>
        </w:rPr>
        <w:t xml:space="preserve">制造（新）资质。</w:t>
      </w:r>
      <w:r/>
    </w:p>
    <w:p>
      <w:pPr>
        <w:pStyle w:val="85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时间：自招标公告发布之日起</w:t>
      </w:r>
      <w:r>
        <w:rPr>
          <w:rFonts w:hint="eastAsia" w:asciiTheme="minorEastAsia" w:hAnsiTheme="minorEastAsia"/>
          <w:sz w:val="24"/>
          <w:szCs w:val="24"/>
          <w:highlight w:val="none"/>
          <w:lang w:val="en-US" w:eastAsia="zh-CN"/>
        </w:rPr>
        <w:t xml:space="preserve">五个工作日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5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日9:00:00（北京时间）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开标时间：提交投标文件截止时间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5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5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5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sz w:val="24"/>
          <w:szCs w:val="24"/>
          <w:lang w:eastAsia="zh-CN"/>
        </w:rPr>
        <w:t xml:space="preserve">连云港市公安局</w:t>
      </w:r>
      <w:r/>
    </w:p>
    <w:p>
      <w:pPr>
        <w:ind w:firstLine="480"/>
        <w:spacing w:line="560" w:lineRule="exact"/>
        <w:rPr>
          <w:sz w:val="24"/>
          <w:szCs w:val="24"/>
        </w:rPr>
      </w:pPr>
      <w:r>
        <w:rPr>
          <w:rFonts w:hint="eastAsia"/>
          <w:sz w:val="24"/>
          <w:szCs w:val="24"/>
        </w:rPr>
        <w:t xml:space="preserve">地    址：</w:t>
      </w:r>
      <w:r>
        <w:rPr>
          <w:rFonts w:hint="eastAsia" w:ascii="宋体" w:hAnsi="宋体" w:cs="宋体"/>
          <w:sz w:val="24"/>
          <w:szCs w:val="28"/>
          <w:highlight w:val="none"/>
        </w:rPr>
        <w:t xml:space="preserve">连云港市海州区朝阳东路9号</w:t>
      </w:r>
      <w:r/>
    </w:p>
    <w:p>
      <w:pPr>
        <w:ind w:firstLine="480"/>
        <w:jc w:val="left"/>
        <w:spacing w:line="500" w:lineRule="exact"/>
        <w:rPr>
          <w:sz w:val="24"/>
          <w:szCs w:val="24"/>
        </w:rPr>
      </w:pPr>
      <w:r>
        <w:rPr>
          <w:rFonts w:hint="eastAsia"/>
          <w:sz w:val="24"/>
          <w:szCs w:val="24"/>
        </w:rPr>
        <w:t xml:space="preserve">联 系 人：</w:t>
      </w:r>
      <w:r>
        <w:rPr>
          <w:rFonts w:hint="eastAsia"/>
          <w:sz w:val="24"/>
          <w:szCs w:val="24"/>
          <w:highlight w:val="none"/>
          <w:lang w:val="en-US" w:eastAsia="zh-CN"/>
        </w:rPr>
        <w:t xml:space="preserve">徐主任</w:t>
      </w:r>
      <w:r/>
    </w:p>
    <w:p>
      <w:pPr>
        <w:ind w:firstLine="480"/>
        <w:jc w:val="left"/>
        <w:spacing w:line="500" w:lineRule="exact"/>
        <w:rPr>
          <w:rFonts w:hint="default"/>
          <w:sz w:val="24"/>
          <w:szCs w:val="24"/>
          <w:lang w:val="en-US"/>
        </w:rPr>
      </w:pPr>
      <w:r>
        <w:rPr>
          <w:rFonts w:hint="eastAsia"/>
          <w:sz w:val="24"/>
          <w:szCs w:val="24"/>
        </w:rPr>
        <w:t xml:space="preserve">联系电话：</w:t>
      </w:r>
      <w:r>
        <w:rPr>
          <w:rFonts w:hint="eastAsia" w:ascii="宋体" w:hAnsi="宋体" w:cs="宋体"/>
          <w:sz w:val="24"/>
          <w:szCs w:val="28"/>
          <w:lang w:val="en-US" w:eastAsia="zh-CN"/>
        </w:rPr>
        <w:t xml:space="preserve">0518-81860267</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址：连云港市海州区凌洲东路9号2号楼4</w:t>
      </w:r>
      <w:r>
        <w:rPr>
          <w:rFonts w:hint="eastAsia"/>
          <w:sz w:val="24"/>
          <w:szCs w:val="24"/>
          <w:lang w:val="en-US" w:eastAsia="zh-CN"/>
        </w:rPr>
        <w:t xml:space="preserve">19</w:t>
      </w:r>
      <w:r>
        <w:rPr>
          <w:rFonts w:hint="eastAsia"/>
          <w:sz w:val="24"/>
          <w:szCs w:val="24"/>
        </w:rPr>
        <w:t xml:space="preserve">室</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人：王</w:t>
      </w:r>
      <w:r>
        <w:rPr>
          <w:rFonts w:hint="eastAsia"/>
          <w:sz w:val="24"/>
          <w:szCs w:val="24"/>
          <w:lang w:val="en-US" w:eastAsia="zh-CN"/>
        </w:rPr>
        <w:t xml:space="preserve">一峰</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联系电话：0518-</w:t>
      </w:r>
      <w:r>
        <w:rPr>
          <w:rFonts w:hint="eastAsia"/>
          <w:sz w:val="24"/>
          <w:szCs w:val="24"/>
          <w:lang w:val="en-US" w:eastAsia="zh-CN"/>
        </w:rPr>
        <w:t xml:space="preserve">82256587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eastAsia="宋体"/>
          <w:sz w:val="24"/>
          <w:szCs w:val="24"/>
          <w:lang w:val="en-US" w:eastAsia="zh-CN"/>
        </w:rPr>
      </w:pPr>
      <w:r>
        <w:rPr>
          <w:rFonts w:hint="eastAsia"/>
          <w:sz w:val="24"/>
          <w:szCs w:val="24"/>
        </w:rPr>
        <w:t xml:space="preserve">项目联系人：</w:t>
      </w:r>
      <w:r>
        <w:rPr>
          <w:rFonts w:hint="eastAsia"/>
          <w:sz w:val="24"/>
          <w:szCs w:val="24"/>
          <w:lang w:val="en-US" w:eastAsia="zh-CN"/>
        </w:rPr>
        <w:t xml:space="preserve">王一峰</w:t>
      </w:r>
      <w:r/>
    </w:p>
    <w:p>
      <w:pPr>
        <w:ind w:firstLine="480"/>
        <w:jc w:val="left"/>
        <w:spacing w:line="500" w:lineRule="exact"/>
        <w:rPr>
          <w:rFonts w:hint="default" w:eastAsia="宋体"/>
          <w:sz w:val="24"/>
          <w:szCs w:val="24"/>
          <w:lang w:val="en-US" w:eastAsia="zh-CN"/>
        </w:rPr>
      </w:pPr>
      <w:r>
        <w:rPr>
          <w:rFonts w:hint="eastAsia"/>
          <w:sz w:val="24"/>
          <w:szCs w:val="24"/>
        </w:rPr>
        <w:t xml:space="preserve">电      话：</w:t>
      </w:r>
      <w:r>
        <w:rPr>
          <w:rFonts w:hint="eastAsia"/>
          <w:sz w:val="24"/>
          <w:szCs w:val="24"/>
          <w:lang w:val="en-US" w:eastAsia="zh-CN"/>
        </w:rPr>
        <w:t xml:space="preserve">0518-82256587</w:t>
      </w:r>
      <w:r/>
    </w:p>
    <w:p>
      <w:pPr>
        <w:ind w:firstLine="480"/>
        <w:spacing w:line="500" w:lineRule="exact"/>
        <w:rPr>
          <w:rFonts w:asciiTheme="minorEastAsia" w:hAnsiTheme="minorEastAsia"/>
          <w:sz w:val="24"/>
          <w:szCs w:val="24"/>
          <w:highlight w:val="yellow"/>
        </w:rPr>
      </w:pPr>
      <w:r>
        <w:rPr>
          <w:rFonts w:asciiTheme="minorEastAsia" w:hAnsiTheme="minorEastAsia"/>
          <w:sz w:val="24"/>
          <w:szCs w:val="24"/>
          <w:highlight w:val="yellow"/>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858"/>
        <w:jc w:val="center"/>
        <w:spacing w:line="360" w:lineRule="auto"/>
        <w:rPr>
          <w:rFonts w:ascii="黑体" w:hAnsi="黑体" w:eastAsia="黑体"/>
          <w:b w:val="0"/>
        </w:rPr>
      </w:pPr>
      <w:r/>
      <w:bookmarkStart w:id="27" w:name="_Toc2"/>
      <w:r>
        <w:rPr>
          <w:rFonts w:hint="eastAsia" w:ascii="黑体" w:hAnsi="黑体" w:eastAsia="黑体"/>
          <w:b w:val="0"/>
        </w:rPr>
        <w:t xml:space="preserve">第二章  投标人须知</w:t>
      </w:r>
      <w:bookmarkEnd w:id="27"/>
      <w:r/>
      <w:r/>
    </w:p>
    <w:p>
      <w:pPr>
        <w:pStyle w:val="859"/>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1.招标方式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4.投标费用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859"/>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859"/>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10.2.</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投标有效期为交易中心规定的开标之日后</w:t>
      </w:r>
      <w:r>
        <w:rPr>
          <w:rFonts w:hint="eastAsia" w:ascii="宋体" w:hAnsi="宋体" w:eastAsia="宋体" w:cs="宋体"/>
          <w:sz w:val="24"/>
          <w:szCs w:val="24"/>
          <w:lang w:val="en-US" w:eastAsia="zh-CN"/>
        </w:rPr>
        <w:t xml:space="preserve">一百二十</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120</w:t>
      </w:r>
      <w:r>
        <w:rPr>
          <w:rFonts w:hint="eastAsia" w:ascii="宋体" w:hAnsi="宋体" w:eastAsia="宋体" w:cs="宋体"/>
          <w:sz w:val="24"/>
          <w:szCs w:val="24"/>
        </w:rPr>
        <w:t xml:space="preserve">）天。投标有效期比规定短的将被视为未实质性响应招标文件而予以拒绝。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59"/>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859"/>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22.开标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投标文件初审分为资格审查和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both"/>
        <w:pageBreakBefore w:val="0"/>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859"/>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59"/>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859"/>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33、询问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34、质疑提出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未尽事宜，依照有关法律、法规执行。</w:t>
      </w:r>
      <w:r/>
    </w:p>
    <w:p>
      <w:pPr>
        <w:pStyle w:val="859"/>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37、促进中小企业发展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w:t>
      </w:r>
      <w:r>
        <w:rPr>
          <w:rFonts w:hint="eastAsia" w:ascii="宋体" w:hAnsi="宋体" w:eastAsia="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（1）投标人提供的货物全部由小型企业、微型企业制造的，提供《中小企业声明函》（第六章 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38.6政府采购中的本国产品标准及其他未尽事宜详见《国务院办公厅关于在政府采购中实施本国产品标准及相关政策的通知》（国办发〔2025〕34号）。</w:t>
      </w:r>
      <w:r/>
    </w:p>
    <w:p>
      <w:pPr>
        <w:ind w:firstLine="482"/>
        <w:jc w:val="both"/>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、支持绿色发展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、政府采购需求标准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8"/>
        <w:jc w:val="center"/>
        <w:spacing w:line="360" w:lineRule="auto"/>
        <w:rPr>
          <w:rFonts w:ascii="黑体" w:hAnsi="黑体" w:eastAsia="黑体"/>
          <w:b w:val="0"/>
        </w:rPr>
      </w:pPr>
      <w:r/>
      <w:bookmarkStart w:id="28" w:name="_Toc3"/>
      <w:r>
        <w:rPr>
          <w:rFonts w:hint="eastAsia" w:ascii="黑体" w:hAnsi="黑体" w:eastAsia="黑体"/>
          <w:b w:val="0"/>
        </w:rPr>
        <w:t xml:space="preserve">第三章  合同文本</w:t>
      </w:r>
      <w:bookmarkEnd w:id="28"/>
      <w:r/>
      <w:r/>
    </w:p>
    <w:p>
      <w:r/>
      <w:r/>
    </w:p>
    <w:p>
      <w:r/>
      <w:r/>
    </w:p>
    <w:p>
      <w:r/>
      <w:r/>
    </w:p>
    <w:p>
      <w:r/>
      <w:r/>
    </w:p>
    <w:p>
      <w:r/>
      <w:r/>
    </w:p>
    <w:p>
      <w:r/>
      <w:r/>
    </w:p>
    <w:p>
      <w:r/>
      <w:r/>
    </w:p>
    <w:p>
      <w:r/>
      <w:r/>
    </w:p>
    <w:p>
      <w:pPr>
        <w:jc w:val="center"/>
        <w:rPr>
          <w:rFonts w:ascii="宋体" w:hAnsi="宋体" w:eastAsia="宋体" w:cs="宋体"/>
          <w:b/>
          <w:bCs/>
          <w:spacing w:val="-20"/>
          <w:sz w:val="48"/>
          <w:szCs w:val="48"/>
        </w:rPr>
      </w:pPr>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2"/>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862"/>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r>
        <w:rPr>
          <w:rFonts w:hint="eastAsia"/>
          <w:b/>
          <w:sz w:val="32"/>
        </w:rPr>
        <w:t xml:space="preserve">第二节 政府采购合同通用条款</w:t>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rPr>
        <w:t xml:space="preserve">包括软件）及相关的其备品备件、工具、手册及</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技术资料和材料等。</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（4）“</w:t>
      </w:r>
      <w:r>
        <w:rPr>
          <w:rFonts w:hint="eastAsia" w:ascii="宋体" w:hAnsi="宋体"/>
          <w:sz w:val="24"/>
          <w:szCs w:val="24"/>
        </w:rPr>
        <w:t xml:space="preserve">相关</w:t>
      </w:r>
      <w:r>
        <w:rPr>
          <w:rFonts w:hint="eastAsia" w:ascii="宋体" w:hAnsi="宋体"/>
          <w:color w:val="000000" w:themeColor="text1"/>
          <w:sz w:val="24"/>
          <w:szCs w:val="24"/>
        </w:rPr>
        <w:t xml:space="preserve">服务”系指根据合同规定，乙方应提供的与货物有关的技术、管理和</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义务。</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（7）其他术语解释，见【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numPr>
          <w:ilvl w:val="0"/>
          <w:numId w:val="3"/>
        </w:numPr>
        <w:spacing w:line="360" w:lineRule="auto"/>
        <w:rPr>
          <w:rFonts w:ascii="宋体" w:hAnsi="宋体"/>
          <w:b/>
          <w:bCs/>
          <w:color w:val="000000" w:themeColor="text1"/>
          <w:sz w:val="24"/>
          <w:szCs w:val="24"/>
        </w:rPr>
      </w:pPr>
      <w:r>
        <w:rPr>
          <w:rFonts w:hint="eastAsia" w:ascii="宋体" w:hAnsi="宋体"/>
          <w:b/>
          <w:color w:val="000000" w:themeColor="text1"/>
          <w:sz w:val="24"/>
          <w:szCs w:val="24"/>
        </w:rPr>
        <w:t xml:space="preserve">合同标的及金额</w:t>
      </w:r>
      <w:r/>
    </w:p>
    <w:p>
      <w:pPr>
        <w:ind w:firstLine="480"/>
        <w:spacing w:line="360" w:lineRule="auto"/>
        <w:rPr>
          <w:rFonts w:ascii="宋体" w:hAnsi="宋体"/>
          <w:b/>
          <w:bCs/>
          <w:i/>
          <w:iCs/>
          <w:color w:val="000000" w:themeColor="text1"/>
          <w:sz w:val="24"/>
          <w:szCs w:val="24"/>
        </w:rPr>
      </w:pPr>
      <w:r>
        <w:rPr>
          <w:rFonts w:hint="eastAsia" w:ascii="宋体" w:hAnsi="宋体"/>
          <w:color w:val="000000" w:themeColor="text1"/>
          <w:sz w:val="24"/>
          <w:szCs w:val="24"/>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任何费用。</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 履行合同的时间、地点和方式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4. 甲方的权利和义务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 </w:t>
      </w:r>
      <w:r>
        <w:rPr>
          <w:rFonts w:ascii="宋体" w:hAnsi="宋体"/>
          <w:color w:val="000000" w:themeColor="text1"/>
          <w:sz w:val="24"/>
          <w:szCs w:val="24"/>
        </w:rPr>
        <w:t xml:space="preserve">签署合同后，甲方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rPr>
          <w:rFonts w:hint="eastAsia" w:ascii="宋体" w:hAnsi="宋体"/>
          <w:color w:val="000000" w:themeColor="text1"/>
          <w:sz w:val="24"/>
          <w:szCs w:val="24"/>
        </w:rPr>
        <w:t xml:space="preserve">甲方有权对乙方的履约行为进行检查，并</w:t>
      </w:r>
      <w:r>
        <w:rPr>
          <w:rFonts w:ascii="宋体" w:hAnsi="宋体"/>
          <w:color w:val="000000" w:themeColor="text1"/>
          <w:sz w:val="24"/>
          <w:szCs w:val="24"/>
        </w:rPr>
        <w:t xml:space="preserve">及时确认乙方提交的事项</w:t>
      </w:r>
      <w:r>
        <w:rPr>
          <w:rFonts w:hint="eastAsia" w:ascii="宋体" w:hAnsi="宋体"/>
          <w:color w:val="000000" w:themeColor="text1"/>
          <w:sz w:val="24"/>
          <w:szCs w:val="24"/>
        </w:rPr>
        <w:t xml:space="preserve">。甲方应当</w:t>
      </w:r>
      <w:r>
        <w:rPr>
          <w:rFonts w:ascii="宋体" w:hAnsi="宋体"/>
          <w:color w:val="000000" w:themeColor="text1"/>
          <w:sz w:val="24"/>
          <w:szCs w:val="24"/>
        </w:rPr>
        <w:t xml:space="preserve">配合乙方完成</w:t>
      </w:r>
      <w:r>
        <w:rPr>
          <w:rFonts w:hint="eastAsia" w:ascii="宋体" w:hAnsi="宋体"/>
          <w:color w:val="000000" w:themeColor="text1"/>
          <w:sz w:val="24"/>
          <w:szCs w:val="24"/>
        </w:rPr>
        <w:t xml:space="preserve">相关项目</w:t>
      </w:r>
      <w:r>
        <w:rPr>
          <w:rFonts w:ascii="宋体" w:hAnsi="宋体"/>
          <w:color w:val="000000" w:themeColor="text1"/>
          <w:sz w:val="24"/>
          <w:szCs w:val="24"/>
        </w:rPr>
        <w:t xml:space="preserve">实施工作。</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 </w:t>
      </w:r>
      <w:r>
        <w:rPr>
          <w:rFonts w:ascii="宋体" w:hAnsi="宋体"/>
          <w:color w:val="000000" w:themeColor="text1"/>
          <w:sz w:val="24"/>
          <w:szCs w:val="24"/>
        </w:rPr>
        <w:t xml:space="preserve">甲方有权要求乙方按时提交各阶段有关</w:t>
      </w:r>
      <w:r>
        <w:rPr>
          <w:rFonts w:hint="eastAsia" w:ascii="宋体" w:hAnsi="宋体"/>
          <w:color w:val="000000" w:themeColor="text1"/>
          <w:sz w:val="24"/>
          <w:szCs w:val="24"/>
        </w:rPr>
        <w:t xml:space="preserve">安排计划</w:t>
      </w:r>
      <w:r>
        <w:rPr>
          <w:rFonts w:ascii="宋体" w:hAnsi="宋体"/>
          <w:color w:val="000000" w:themeColor="text1"/>
          <w:sz w:val="24"/>
          <w:szCs w:val="24"/>
        </w:rPr>
        <w:t xml:space="preserve">，并有权</w:t>
      </w:r>
      <w:r>
        <w:rPr>
          <w:rFonts w:hint="eastAsia" w:ascii="宋体" w:hAnsi="宋体"/>
          <w:color w:val="000000" w:themeColor="text1"/>
          <w:sz w:val="24"/>
          <w:szCs w:val="24"/>
        </w:rPr>
        <w:t xml:space="preserve">定期核对乙方提供货物数量、规格、质量等内容。甲方</w:t>
      </w:r>
      <w:r>
        <w:rPr>
          <w:rFonts w:ascii="宋体" w:hAnsi="宋体"/>
          <w:color w:val="000000" w:themeColor="text1"/>
          <w:sz w:val="24"/>
          <w:szCs w:val="24"/>
        </w:rPr>
        <w:t xml:space="preserve">有权督促乙方工作并要求乙方</w:t>
      </w:r>
      <w:r>
        <w:rPr>
          <w:rFonts w:hint="eastAsia" w:ascii="宋体" w:hAnsi="宋体"/>
          <w:color w:val="000000" w:themeColor="text1"/>
          <w:sz w:val="24"/>
          <w:szCs w:val="24"/>
        </w:rPr>
        <w:t xml:space="preserve">更</w:t>
      </w:r>
      <w:r>
        <w:rPr>
          <w:rFonts w:ascii="宋体" w:hAnsi="宋体"/>
          <w:color w:val="000000" w:themeColor="text1"/>
          <w:sz w:val="24"/>
          <w:szCs w:val="24"/>
        </w:rPr>
        <w:t xml:space="preserve">换不符合要求的</w:t>
      </w:r>
      <w:r>
        <w:rPr>
          <w:rFonts w:hint="eastAsia" w:ascii="宋体" w:hAnsi="宋体"/>
          <w:color w:val="000000" w:themeColor="text1"/>
          <w:sz w:val="24"/>
          <w:szCs w:val="24"/>
        </w:rPr>
        <w:t xml:space="preserve">货物</w:t>
      </w:r>
      <w:r>
        <w:rPr>
          <w:rFonts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3</w:t>
      </w:r>
      <w:r>
        <w:rPr>
          <w:rFonts w:hint="eastAsia" w:ascii="宋体" w:hAnsi="宋体"/>
          <w:color w:val="000000" w:themeColor="text1"/>
          <w:sz w:val="24"/>
          <w:szCs w:val="24"/>
        </w:rPr>
        <w:t xml:space="preserve"> </w:t>
      </w:r>
      <w:r>
        <w:rPr>
          <w:rFonts w:ascii="宋体" w:hAnsi="宋体"/>
          <w:color w:val="000000" w:themeColor="text1"/>
          <w:sz w:val="24"/>
          <w:szCs w:val="24"/>
        </w:rPr>
        <w:t xml:space="preserve">甲方</w:t>
      </w:r>
      <w:r>
        <w:rPr>
          <w:rFonts w:hint="eastAsia" w:ascii="宋体" w:hAnsi="宋体"/>
          <w:color w:val="000000" w:themeColor="text1"/>
          <w:sz w:val="24"/>
          <w:szCs w:val="24"/>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rPr>
        <w:t xml:space="preserve">4.4</w:t>
      </w:r>
      <w:r>
        <w:rPr>
          <w:rFonts w:hint="eastAsia" w:ascii="宋体" w:hAnsi="宋体"/>
          <w:color w:val="000000" w:themeColor="text1"/>
          <w:sz w:val="24"/>
          <w:szCs w:val="24"/>
        </w:rPr>
        <w:t xml:space="preserve"> </w:t>
      </w:r>
      <w:r>
        <w:rPr>
          <w:rFonts w:ascii="宋体" w:hAnsi="宋体"/>
          <w:color w:val="000000" w:themeColor="text1"/>
          <w:sz w:val="24"/>
          <w:szCs w:val="24"/>
        </w:rPr>
        <w:t xml:space="preserve">甲方应当按照合同约定及时对交付的货物进行验收</w:t>
      </w:r>
      <w:r>
        <w:rPr>
          <w:rFonts w:hint="eastAsia" w:ascii="宋体" w:hAnsi="宋体"/>
          <w:color w:val="000000" w:themeColor="text1"/>
          <w:sz w:val="24"/>
          <w:szCs w:val="24"/>
        </w:rPr>
        <w:t xml:space="preserve">，</w:t>
      </w:r>
      <w:r>
        <w:rPr>
          <w:rFonts w:hint="eastAsia" w:ascii="宋体" w:hAnsi="宋体" w:cs="宋体"/>
          <w:sz w:val="24"/>
          <w:szCs w:val="24"/>
        </w:rPr>
        <w:t xml:space="preserve">未</w:t>
      </w:r>
      <w:r>
        <w:rPr>
          <w:rFonts w:hint="eastAsia" w:ascii="宋体" w:hAnsi="宋体"/>
          <w:color w:val="000000" w:themeColor="text1"/>
          <w:sz w:val="24"/>
          <w:szCs w:val="24"/>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rPr>
        <w:t xml:space="preserve">视为验收通过。</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 甲方应当根据合同约定及时向乙方支付合同价款</w:t>
      </w:r>
      <w:r>
        <w:rPr>
          <w:rFonts w:ascii="宋体" w:hAnsi="宋体"/>
          <w:color w:val="000000" w:themeColor="text1"/>
          <w:sz w:val="24"/>
          <w:szCs w:val="24"/>
        </w:rPr>
        <w:t xml:space="preserve">，不得以内部人员变更、履行内部付款流程等为由，拒绝或迟延支付。</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约定应由甲方承担的其他义务和责任。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5. 乙方的权利和义务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5.1 </w:t>
      </w:r>
      <w:r>
        <w:rPr>
          <w:rFonts w:ascii="宋体" w:hAnsi="宋体"/>
          <w:color w:val="000000" w:themeColor="text1"/>
          <w:sz w:val="24"/>
          <w:szCs w:val="24"/>
        </w:rPr>
        <w:t xml:space="preserve">签署合同后，乙方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2</w:t>
      </w:r>
      <w:r>
        <w:rPr>
          <w:rFonts w:hint="eastAsia" w:ascii="宋体" w:hAnsi="宋体"/>
          <w:color w:val="000000" w:themeColor="text1"/>
          <w:sz w:val="24"/>
          <w:szCs w:val="24"/>
        </w:rPr>
        <w:t xml:space="preserve"> </w:t>
      </w:r>
      <w:r>
        <w:rPr>
          <w:rFonts w:ascii="宋体" w:hAnsi="宋体"/>
          <w:color w:val="000000" w:themeColor="text1"/>
          <w:sz w:val="24"/>
          <w:szCs w:val="24"/>
        </w:rPr>
        <w:t xml:space="preserve">乙方应按照合同要求</w:t>
      </w:r>
      <w:r>
        <w:rPr>
          <w:rFonts w:hint="eastAsia" w:ascii="宋体" w:hAnsi="宋体"/>
          <w:color w:val="000000" w:themeColor="text1"/>
          <w:sz w:val="24"/>
          <w:szCs w:val="24"/>
        </w:rPr>
        <w:t xml:space="preserve">履约</w:t>
      </w:r>
      <w:r>
        <w:rPr>
          <w:rFonts w:ascii="宋体" w:hAnsi="宋体"/>
          <w:color w:val="000000" w:themeColor="text1"/>
          <w:sz w:val="24"/>
          <w:szCs w:val="24"/>
        </w:rPr>
        <w:t xml:space="preserve">，充分合理安排，确保</w:t>
      </w:r>
      <w:r>
        <w:rPr>
          <w:rFonts w:hint="eastAsia" w:ascii="宋体" w:hAnsi="宋体"/>
          <w:color w:val="000000" w:themeColor="text1"/>
          <w:sz w:val="24"/>
          <w:szCs w:val="24"/>
        </w:rPr>
        <w:t xml:space="preserve">提供的货物及相关服务符合合同有关</w:t>
      </w:r>
      <w:r>
        <w:rPr>
          <w:rFonts w:ascii="宋体" w:hAnsi="宋体"/>
          <w:color w:val="000000" w:themeColor="text1"/>
          <w:sz w:val="24"/>
          <w:szCs w:val="24"/>
        </w:rPr>
        <w:t xml:space="preserve">要求</w:t>
      </w:r>
      <w:r>
        <w:rPr>
          <w:rFonts w:hint="eastAsia" w:ascii="宋体" w:hAnsi="宋体"/>
          <w:color w:val="000000" w:themeColor="text1"/>
          <w:sz w:val="24"/>
          <w:szCs w:val="24"/>
        </w:rPr>
        <w:t xml:space="preserve">。接受项目行业管理部门及政府有关部门的指导，配合甲方的履约检查及验收，并</w:t>
      </w:r>
      <w:r>
        <w:rPr>
          <w:rFonts w:ascii="宋体" w:hAnsi="宋体"/>
          <w:color w:val="000000" w:themeColor="text1"/>
          <w:sz w:val="24"/>
          <w:szCs w:val="24"/>
        </w:rPr>
        <w:t xml:space="preserve">负责项目实施过程中的所有协调工作。</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 乙方有权</w:t>
      </w:r>
      <w:r>
        <w:rPr>
          <w:rFonts w:hint="eastAsia" w:ascii="宋体" w:hAnsi="宋体" w:eastAsia="宋体" w:cs="宋体"/>
          <w:color w:val="000000" w:themeColor="text1"/>
          <w:sz w:val="24"/>
          <w:szCs w:val="24"/>
        </w:rPr>
        <w:t xml:space="preserve">根据合同约定向甲方收取合同价款。</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4</w:t>
      </w:r>
      <w:r>
        <w:rPr>
          <w:rFonts w:hint="eastAsia" w:ascii="宋体" w:hAnsi="宋体" w:eastAsia="宋体" w:cs="Times New Roman"/>
          <w:color w:val="000000" w:themeColor="text1"/>
          <w:sz w:val="24"/>
          <w:szCs w:val="24"/>
        </w:rPr>
        <w:t xml:space="preserve"> </w:t>
      </w:r>
      <w:r>
        <w:rPr>
          <w:rFonts w:hint="eastAsia" w:ascii="宋体" w:hAnsi="宋体" w:eastAsia="宋体" w:cs="宋体"/>
          <w:color w:val="000000" w:themeColor="text1"/>
          <w:sz w:val="24"/>
          <w:szCs w:val="24"/>
        </w:rPr>
        <w:t xml:space="preserve">国家法律法规规定</w:t>
      </w:r>
      <w:r>
        <w:rPr>
          <w:rFonts w:hint="eastAsia" w:ascii="宋体" w:hAnsi="宋体" w:eastAsia="宋体" w:cs="Times New Roman"/>
          <w:color w:val="000000" w:themeColor="text1"/>
          <w:sz w:val="24"/>
          <w:szCs w:val="24"/>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rPr>
        <w:t xml:space="preserve">由乙方承担的其他义务和责任。</w:t>
      </w:r>
      <w:r/>
    </w:p>
    <w:p>
      <w:pPr>
        <w:numPr>
          <w:ilvl w:val="0"/>
          <w:numId w:val="4"/>
        </w:num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合同履行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7. 货物包装、运输、保险和交付要求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7.1 本合同</w:t>
      </w:r>
      <w:r>
        <w:rPr>
          <w:rFonts w:hint="eastAsia" w:ascii="宋体" w:hAnsi="宋体"/>
          <w:bCs/>
          <w:color w:val="000000" w:themeColor="text1"/>
          <w:sz w:val="24"/>
          <w:szCs w:val="24"/>
        </w:rPr>
        <w:t xml:space="preserve">涉及商品包装、快递包装的，</w:t>
      </w:r>
      <w:r>
        <w:rPr>
          <w:rFonts w:hint="eastAsia" w:ascii="宋体" w:hAnsi="宋体"/>
          <w:color w:val="000000" w:themeColor="text1"/>
          <w:sz w:val="24"/>
          <w:szCs w:val="24"/>
        </w:rPr>
        <w:t xml:space="preserve">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rPr>
        <w:t xml:space="preserve">约定的</w:t>
      </w:r>
      <w:r>
        <w:rPr>
          <w:rFonts w:hint="eastAsia" w:ascii="宋体" w:hAnsi="宋体"/>
          <w:color w:val="000000" w:themeColor="text1"/>
          <w:sz w:val="24"/>
          <w:szCs w:val="24"/>
        </w:rPr>
        <w:t xml:space="preserve">指定现场。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7.2 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7.3 货物保险要求按【政府采购合同专用条款】</w:t>
      </w:r>
      <w:r>
        <w:rPr>
          <w:rFonts w:hint="eastAsia" w:ascii="宋体" w:hAnsi="宋体"/>
          <w:bCs/>
          <w:color w:val="000000" w:themeColor="text1"/>
          <w:sz w:val="24"/>
          <w:szCs w:val="24"/>
        </w:rPr>
        <w:t xml:space="preserve">规定执行</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rPr>
        <w:t xml:space="preserve">追究</w:t>
      </w:r>
      <w:r>
        <w:rPr>
          <w:rFonts w:hint="eastAsia" w:ascii="宋体" w:hAnsi="宋体"/>
          <w:sz w:val="24"/>
          <w:szCs w:val="24"/>
        </w:rPr>
        <w:t xml:space="preserve">乙方</w:t>
      </w:r>
      <w:r>
        <w:rPr>
          <w:rFonts w:hint="eastAsia" w:ascii="宋体" w:hAnsi="宋体"/>
          <w:color w:val="000000" w:themeColor="text1"/>
          <w:sz w:val="24"/>
          <w:szCs w:val="24"/>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9.1 乙方保证对其出售的货物享有合法的权利。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9.3 如甲方使用上述货物构成对第三人侵权的，则由乙方承担全部责任。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r/>
    </w:p>
    <w:p>
      <w:pPr>
        <w:jc w:val="center"/>
        <w:rPr>
          <w:b/>
          <w:sz w:val="32"/>
        </w:rPr>
      </w:pPr>
      <w:r>
        <w:rPr>
          <w:b/>
          <w:sz w:val="32"/>
        </w:rPr>
      </w:r>
      <w:r/>
    </w:p>
    <w:tbl>
      <w:tblPr>
        <w:tblStyle w:val="862"/>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858"/>
        <w:jc w:val="center"/>
        <w:spacing w:line="360" w:lineRule="auto"/>
        <w:rPr>
          <w:rFonts w:ascii="黑体" w:hAnsi="黑体" w:eastAsia="黑体"/>
          <w:b w:val="0"/>
        </w:rPr>
      </w:pPr>
      <w:r/>
      <w:bookmarkStart w:id="29" w:name="_Toc4"/>
      <w:r>
        <w:rPr>
          <w:rFonts w:hint="eastAsia" w:ascii="黑体" w:hAnsi="黑体" w:eastAsia="黑体"/>
          <w:b w:val="0"/>
        </w:rPr>
        <w:t xml:space="preserve">第四章  采购需求</w:t>
      </w:r>
      <w:bookmarkEnd w:id="29"/>
      <w:r/>
      <w:r/>
    </w:p>
    <w:p>
      <w:pPr>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500" w:lineRule="exact"/>
        <w:rPr>
          <w:rFonts w:asciiTheme="minorEastAsia" w:hAnsiTheme="minorEastAsia"/>
          <w:sz w:val="24"/>
          <w:szCs w:val="24"/>
        </w:rPr>
      </w:pPr>
      <w:r>
        <w:rPr>
          <w:rFonts w:hint="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jc w:val="left"/>
        <w:keepLines w:val="0"/>
        <w:keepNext w:val="0"/>
        <w:pageBreakBefore w:val="0"/>
        <w:spacing w:line="360" w:lineRule="auto"/>
        <w:widowControl w:val="off"/>
        <w:rPr>
          <w:sz w:val="24"/>
          <w:szCs w:val="24"/>
        </w:rPr>
      </w:pPr>
      <w:r>
        <w:rPr>
          <w:rFonts w:hint="eastAsia"/>
          <w:sz w:val="24"/>
          <w:szCs w:val="24"/>
        </w:rPr>
        <w:t xml:space="preserve">1、根据《政府采购需求管理办法》等有关规定，采购人确定采购需求。</w:t>
      </w:r>
      <w:r/>
    </w:p>
    <w:p>
      <w:pPr>
        <w:ind w:firstLine="480"/>
        <w:jc w:val="left"/>
        <w:keepLines w:val="0"/>
        <w:keepNext w:val="0"/>
        <w:pageBreakBefore w:val="0"/>
        <w:spacing w:line="360" w:lineRule="auto"/>
        <w:widowControl w:val="off"/>
        <w:rPr>
          <w:rFonts w:ascii="MS Mincho" w:hAnsi="Calibri" w:eastAsia="宋体" w:cs="Times New Roman"/>
          <w:color w:val="000000"/>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pStyle w:val="885"/>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3.特别提醒：政府采购中实施本国产品标准及相关政策</w:t>
      </w:r>
      <w:r/>
    </w:p>
    <w:p>
      <w:pPr>
        <w:pStyle w:val="885"/>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3.1本项目对采购本国产品给予政策支持，具体内容见招标文件“第二章 九、政府采购政策功能”。</w:t>
      </w:r>
      <w:r/>
    </w:p>
    <w:p>
      <w:pPr>
        <w:pStyle w:val="885"/>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5"/>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jc w:val="left"/>
        <w:spacing w:line="360" w:lineRule="auto"/>
        <w:rPr>
          <w:rFonts w:ascii="宋体" w:hAnsi="宋体"/>
          <w:color w:val="000000"/>
          <w:sz w:val="24"/>
          <w:szCs w:val="24"/>
        </w:rPr>
      </w:pPr>
      <w:r>
        <w:rPr>
          <w:rFonts w:hint="eastAsia" w:ascii="宋体" w:hAnsi="宋体" w:cs="宋体"/>
          <w:sz w:val="24"/>
        </w:rPr>
        <w:t xml:space="preserve">因</w:t>
      </w:r>
      <w:r>
        <w:rPr>
          <w:rFonts w:hint="eastAsia" w:ascii="宋体" w:hAnsi="宋体" w:cs="宋体"/>
          <w:sz w:val="24"/>
          <w:lang w:val="en-US" w:eastAsia="zh-CN"/>
        </w:rPr>
        <w:t xml:space="preserve">公安局</w:t>
      </w:r>
      <w:r>
        <w:rPr>
          <w:rFonts w:ascii="宋体" w:hAnsi="宋体" w:cs="宋体"/>
          <w:sz w:val="24"/>
        </w:rPr>
        <w:t xml:space="preserve">两部电梯</w:t>
      </w:r>
      <w:r>
        <w:rPr>
          <w:rFonts w:hint="eastAsia" w:ascii="宋体" w:hAnsi="宋体" w:cs="宋体"/>
          <w:sz w:val="24"/>
        </w:rPr>
        <w:t xml:space="preserve">使用年限久远，经检测后建议对此两部电梯停用拆除更换。</w:t>
      </w:r>
      <w:r>
        <w:rPr>
          <w:rFonts w:ascii="宋体" w:hAnsi="宋体" w:cs="宋体"/>
          <w:sz w:val="24"/>
        </w:rPr>
        <w:t xml:space="preserve">本项目不接受进口产品投标。</w:t>
      </w:r>
      <w:r/>
    </w:p>
    <w:p>
      <w:pPr>
        <w:ind w:firstLine="281"/>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p>
    <w:tbl>
      <w:tblPr>
        <w:tblStyle w:val="86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tcW w:w="896" w:type="dxa"/>
            <w:vAlign w:val="center"/>
            <w:textDirection w:val="lrTb"/>
            <w:noWrap w:val="false"/>
          </w:tcPr>
          <w:p>
            <w:pPr>
              <w:jc w:val="center"/>
              <w:spacing w:line="360" w:lineRule="auto"/>
              <w:widowControl/>
              <w:rPr>
                <w:rFonts w:ascii="宋体" w:hAnsi="宋体" w:cs="Helvetica"/>
                <w:b/>
                <w:bCs/>
                <w:sz w:val="24"/>
                <w:szCs w:val="32"/>
              </w:rPr>
            </w:pPr>
            <w:r>
              <w:rPr>
                <w:rFonts w:hint="eastAsia" w:ascii="宋体" w:hAnsi="宋体" w:cs="Helvetica"/>
                <w:b/>
                <w:bCs/>
                <w:sz w:val="24"/>
                <w:szCs w:val="32"/>
              </w:rPr>
              <w:t xml:space="preserve">序号</w:t>
            </w:r>
            <w:r/>
          </w:p>
        </w:tc>
        <w:tc>
          <w:tcPr>
            <w:tcW w:w="2817" w:type="dxa"/>
            <w:vAlign w:val="center"/>
            <w:textDirection w:val="lrTb"/>
            <w:noWrap w:val="false"/>
          </w:tcPr>
          <w:p>
            <w:pPr>
              <w:jc w:val="center"/>
              <w:spacing w:line="360" w:lineRule="auto"/>
              <w:widowControl/>
              <w:rPr>
                <w:rFonts w:ascii="宋体" w:hAnsi="宋体" w:cs="Helvetica"/>
                <w:b/>
                <w:bCs/>
                <w:sz w:val="24"/>
                <w:szCs w:val="32"/>
              </w:rPr>
            </w:pPr>
            <w:r>
              <w:rPr>
                <w:rFonts w:hint="eastAsia" w:ascii="宋体" w:hAnsi="宋体" w:cs="Helvetica"/>
                <w:b/>
                <w:bCs/>
                <w:sz w:val="24"/>
                <w:szCs w:val="32"/>
              </w:rPr>
              <w:t xml:space="preserve">货物（标的）名称</w:t>
            </w:r>
            <w:r/>
          </w:p>
        </w:tc>
        <w:tc>
          <w:tcPr>
            <w:tcW w:w="1621" w:type="dxa"/>
            <w:vAlign w:val="center"/>
            <w:textDirection w:val="lrTb"/>
            <w:noWrap w:val="false"/>
          </w:tcPr>
          <w:p>
            <w:pPr>
              <w:jc w:val="center"/>
              <w:spacing w:line="360" w:lineRule="auto"/>
              <w:widowControl/>
              <w:rPr>
                <w:rFonts w:ascii="宋体" w:hAnsi="Times New Roman"/>
                <w:b/>
                <w:bCs/>
                <w:sz w:val="18"/>
                <w:szCs w:val="15"/>
              </w:rPr>
            </w:pPr>
            <w:r>
              <w:rPr>
                <w:rFonts w:hint="eastAsia" w:ascii="Times New Roman" w:hAnsi="Times New Roman"/>
                <w:b/>
                <w:bCs/>
                <w:szCs w:val="24"/>
              </w:rPr>
              <w:t xml:space="preserve">数量</w:t>
            </w:r>
            <w:r/>
          </w:p>
        </w:tc>
        <w:tc>
          <w:tcPr>
            <w:tcW w:w="1725" w:type="dxa"/>
            <w:vAlign w:val="center"/>
            <w:textDirection w:val="lrTb"/>
            <w:noWrap w:val="false"/>
          </w:tcPr>
          <w:p>
            <w:pPr>
              <w:jc w:val="center"/>
              <w:spacing w:line="360" w:lineRule="auto"/>
              <w:widowControl/>
              <w:rPr>
                <w:rFonts w:ascii="Times New Roman" w:hAnsi="Times New Roman"/>
                <w:b/>
                <w:bCs/>
                <w:szCs w:val="24"/>
              </w:rPr>
            </w:pPr>
            <w:r>
              <w:rPr>
                <w:rFonts w:hint="eastAsia" w:ascii="Times New Roman" w:hAnsi="Times New Roman"/>
                <w:b/>
                <w:bCs/>
                <w:szCs w:val="24"/>
              </w:rPr>
              <w:t xml:space="preserve">单位</w:t>
            </w:r>
            <w:r/>
          </w:p>
        </w:tc>
        <w:tc>
          <w:tcPr>
            <w:tcW w:w="1446" w:type="dxa"/>
            <w:vAlign w:val="center"/>
            <w:textDirection w:val="lrTb"/>
            <w:noWrap w:val="false"/>
          </w:tcPr>
          <w:p>
            <w:pPr>
              <w:jc w:val="center"/>
              <w:widowControl/>
              <w:rPr>
                <w:rFonts w:ascii="Times New Roman" w:hAnsi="Times New Roman"/>
                <w:b/>
                <w:bCs/>
                <w:szCs w:val="24"/>
              </w:rPr>
            </w:pPr>
            <w:r>
              <w:rPr>
                <w:rFonts w:hint="eastAsia" w:ascii="Times New Roman" w:hAnsi="Times New Roman"/>
                <w:b/>
                <w:bCs/>
                <w:szCs w:val="24"/>
              </w:rPr>
              <w:t xml:space="preserve">中小企业划分标准所属行业</w:t>
            </w:r>
            <w:r/>
          </w:p>
        </w:tc>
      </w:tr>
      <w:tr>
        <w:trPr>
          <w:jc w:val="center"/>
        </w:trPr>
        <w:tc>
          <w:tcPr>
            <w:tcW w:w="896"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1</w:t>
            </w:r>
            <w:r/>
          </w:p>
        </w:tc>
        <w:tc>
          <w:tcPr>
            <w:tcW w:w="2817" w:type="dxa"/>
            <w:vAlign w:val="center"/>
            <w:textDirection w:val="lrTb"/>
            <w:noWrap w:val="false"/>
          </w:tcPr>
          <w:p>
            <w:pPr>
              <w:jc w:val="center"/>
              <w:spacing w:line="360" w:lineRule="auto"/>
              <w:widowControl/>
              <w:rPr>
                <w:rFonts w:ascii="宋体" w:hAnsi="宋体" w:cs="Helvetica"/>
                <w:szCs w:val="24"/>
              </w:rPr>
            </w:pPr>
            <w:r>
              <w:rPr>
                <w:rFonts w:hint="eastAsia" w:ascii="宋体" w:hAnsi="宋体" w:cs="Helvetica"/>
                <w:szCs w:val="24"/>
              </w:rPr>
              <w:t xml:space="preserve">电梯</w:t>
            </w:r>
            <w:r/>
          </w:p>
        </w:tc>
        <w:tc>
          <w:tcPr>
            <w:tcW w:w="1621" w:type="dxa"/>
            <w:vAlign w:val="center"/>
            <w:textDirection w:val="lrTb"/>
            <w:noWrap w:val="false"/>
          </w:tcPr>
          <w:p>
            <w:pPr>
              <w:jc w:val="center"/>
              <w:spacing w:line="360" w:lineRule="auto"/>
              <w:widowControl/>
              <w:rPr>
                <w:rFonts w:ascii="宋体" w:hAnsi="宋体" w:cs="Helvetica"/>
                <w:szCs w:val="24"/>
              </w:rPr>
            </w:pPr>
            <w:r>
              <w:rPr>
                <w:rFonts w:hint="eastAsia" w:ascii="宋体" w:hAnsi="宋体" w:cs="Helvetica"/>
                <w:szCs w:val="24"/>
              </w:rPr>
              <w:t xml:space="preserve">2</w:t>
            </w:r>
            <w:r/>
          </w:p>
        </w:tc>
        <w:tc>
          <w:tcPr>
            <w:tcW w:w="1725" w:type="dxa"/>
            <w:vAlign w:val="center"/>
            <w:textDirection w:val="lrTb"/>
            <w:noWrap w:val="false"/>
          </w:tcPr>
          <w:p>
            <w:pPr>
              <w:jc w:val="center"/>
              <w:spacing w:line="360" w:lineRule="auto"/>
              <w:widowControl/>
              <w:rPr>
                <w:rFonts w:ascii="宋体" w:hAnsi="宋体" w:cs="Helvetica"/>
                <w:szCs w:val="24"/>
              </w:rPr>
            </w:pPr>
            <w:r>
              <w:rPr>
                <w:rFonts w:hint="eastAsia" w:ascii="宋体" w:hAnsi="宋体" w:cs="Helvetica"/>
                <w:szCs w:val="24"/>
              </w:rPr>
              <w:t xml:space="preserve">部</w:t>
            </w:r>
            <w:r/>
          </w:p>
        </w:tc>
        <w:tc>
          <w:tcPr>
            <w:tcW w:w="1446" w:type="dxa"/>
            <w:vAlign w:val="center"/>
            <w:textDirection w:val="lrTb"/>
            <w:noWrap w:val="false"/>
          </w:tcPr>
          <w:p>
            <w:pPr>
              <w:jc w:val="center"/>
              <w:spacing w:line="360" w:lineRule="auto"/>
              <w:widowControl/>
              <w:rPr>
                <w:rFonts w:ascii="宋体" w:hAnsi="宋体" w:cs="Helvetica"/>
                <w:szCs w:val="24"/>
              </w:rPr>
            </w:pPr>
            <w:r>
              <w:rPr>
                <w:rFonts w:hint="eastAsia" w:ascii="宋体" w:hAnsi="宋体" w:cs="Helvetica"/>
                <w:szCs w:val="24"/>
              </w:rPr>
              <w:t xml:space="preserve">工业</w:t>
            </w:r>
            <w:r/>
          </w:p>
        </w:tc>
      </w:tr>
    </w:tbl>
    <w:p>
      <w:pPr>
        <w:ind w:firstLine="281"/>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p>
    <w:p>
      <w:pPr>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（一）设备技术要求</w:t>
      </w:r>
      <w:r/>
    </w:p>
    <w:p>
      <w:pPr>
        <w:pStyle w:val="885"/>
        <w:rPr>
          <w:rFonts w:hint="eastAsia" w:ascii="宋体" w:hAnsi="宋体" w:eastAsia="宋体" w:cs="宋体"/>
          <w:b/>
          <w:bCs/>
          <w:sz w:val="24"/>
          <w:szCs w:val="22"/>
          <w:lang w:eastAsia="zh-CN"/>
        </w:rPr>
      </w:pPr>
      <w:r>
        <w:rPr>
          <w:rFonts w:hint="eastAsia" w:ascii="宋体" w:hAnsi="宋体" w:eastAsia="宋体" w:cs="宋体"/>
          <w:b/>
          <w:bCs/>
          <w:sz w:val="24"/>
          <w:szCs w:val="22"/>
          <w:lang w:eastAsia="zh-CN"/>
        </w:rPr>
        <w:t xml:space="preserve">1、基本要求</w:t>
      </w:r>
      <w:r/>
    </w:p>
    <w:p>
      <w:pP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）安装要求：满足旧电梯拆除、新电梯安装的相关要求。</w:t>
      </w:r>
      <w:r/>
    </w:p>
    <w:p>
      <w:pP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）设备名称：全电脑模块化变频变压调速控制有机房客梯</w:t>
      </w:r>
      <w:r>
        <w:rPr>
          <w:rFonts w:ascii="Times New Roman" w:hAnsi="Times New Roman" w:eastAsia="Times New Roman"/>
          <w:sz w:val="24"/>
        </w:rPr>
        <w:t xml:space="preserve">2</w:t>
      </w:r>
      <w:r>
        <w:rPr>
          <w:rFonts w:ascii="宋体" w:hAnsi="宋体" w:cs="宋体"/>
          <w:sz w:val="24"/>
        </w:rPr>
        <w:t xml:space="preserve">部（</w:t>
      </w:r>
      <w:r>
        <w:rPr>
          <w:rFonts w:hint="eastAsia" w:ascii="Times New Roman" w:hAnsi="Times New Roman" w:eastAsia="等线"/>
          <w:sz w:val="24"/>
        </w:rPr>
        <w:t xml:space="preserve">KT1</w:t>
      </w:r>
      <w:r>
        <w:rPr>
          <w:rFonts w:ascii="宋体" w:hAnsi="宋体" w:cs="宋体"/>
          <w:sz w:val="24"/>
        </w:rPr>
        <w:t xml:space="preserve">梯、</w:t>
      </w:r>
      <w:r>
        <w:rPr>
          <w:rFonts w:hint="eastAsia" w:ascii="Times New Roman" w:hAnsi="Times New Roman" w:eastAsia="等线"/>
          <w:sz w:val="24"/>
        </w:rPr>
        <w:t xml:space="preserve">KT2</w:t>
      </w:r>
      <w:r>
        <w:rPr>
          <w:rFonts w:ascii="宋体" w:hAnsi="宋体" w:cs="宋体"/>
          <w:sz w:val="24"/>
        </w:rPr>
        <w:t xml:space="preserve">梯）</w:t>
      </w:r>
      <w:r>
        <w:rPr>
          <w:rFonts w:hint="eastAsia" w:ascii="宋体" w:hAnsi="宋体" w:cs="宋体"/>
          <w:sz w:val="24"/>
        </w:rPr>
        <w:t xml:space="preserve">。</w:t>
      </w:r>
      <w:r/>
    </w:p>
    <w:p>
      <w:pP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）控制方式：</w:t>
      </w:r>
      <w:r>
        <w:rPr>
          <w:rFonts w:hint="eastAsia" w:ascii="宋体" w:hAnsi="宋体" w:cs="宋体"/>
          <w:sz w:val="24"/>
          <w:lang w:val="en-US" w:eastAsia="zh-CN"/>
        </w:rPr>
        <w:t xml:space="preserve">并联</w:t>
      </w:r>
      <w:r>
        <w:rPr>
          <w:rFonts w:ascii="宋体" w:hAnsi="宋体" w:cs="宋体"/>
          <w:sz w:val="24"/>
        </w:rPr>
        <w:t xml:space="preserve">控制。</w:t>
      </w:r>
      <w:r/>
    </w:p>
    <w:p>
      <w:pPr>
        <w:keepLines w:val="0"/>
        <w:keepNext w:val="0"/>
        <w:pageBreakBefore w:val="0"/>
        <w:spacing w:line="360" w:lineRule="auto"/>
        <w:widowControl w:val="off"/>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额定载重：每部</w:t>
      </w:r>
      <w:r>
        <w:rPr>
          <w:rFonts w:ascii="宋体" w:hAnsi="宋体" w:cs="Arial"/>
          <w:sz w:val="24"/>
        </w:rPr>
        <w:t xml:space="preserve">≥</w:t>
      </w:r>
      <w:r>
        <w:rPr>
          <w:rFonts w:ascii="宋体" w:hAnsi="宋体"/>
          <w:sz w:val="24"/>
        </w:rPr>
        <w:t xml:space="preserve">1</w:t>
      </w:r>
      <w:r>
        <w:rPr>
          <w:rFonts w:hint="eastAsia" w:ascii="宋体" w:hAnsi="宋体"/>
          <w:sz w:val="24"/>
        </w:rPr>
        <w:t xml:space="preserve">00</w:t>
      </w:r>
      <w:r>
        <w:rPr>
          <w:rFonts w:ascii="宋体" w:hAnsi="宋体"/>
          <w:sz w:val="24"/>
        </w:rPr>
        <w:t xml:space="preserve">0kg。</w:t>
      </w:r>
      <w:r/>
    </w:p>
    <w:p>
      <w:pPr>
        <w:keepLines w:val="0"/>
        <w:keepNext w:val="0"/>
        <w:pageBreakBefore w:val="0"/>
        <w:spacing w:line="360" w:lineRule="auto"/>
        <w:widowControl w:val="off"/>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停</w:t>
      </w:r>
      <w:r>
        <w:rPr>
          <w:rFonts w:hint="eastAsia" w:ascii="宋体" w:hAnsi="宋体" w:cs="宋体"/>
          <w:sz w:val="24"/>
        </w:rPr>
        <w:t xml:space="preserve">靠</w:t>
      </w:r>
      <w:r>
        <w:rPr>
          <w:rFonts w:ascii="宋体" w:hAnsi="宋体" w:cs="宋体"/>
          <w:sz w:val="24"/>
        </w:rPr>
        <w:t xml:space="preserve">层</w:t>
      </w:r>
      <w:r>
        <w:rPr>
          <w:rFonts w:hint="eastAsia" w:ascii="宋体" w:hAnsi="宋体" w:cs="宋体"/>
          <w:sz w:val="24"/>
        </w:rPr>
        <w:t xml:space="preserve">站</w:t>
      </w:r>
      <w:r>
        <w:rPr>
          <w:rFonts w:ascii="宋体" w:hAnsi="宋体" w:cs="宋体"/>
          <w:sz w:val="24"/>
        </w:rPr>
        <w:t xml:space="preserve">：</w:t>
      </w:r>
      <w:r>
        <w:rPr>
          <w:rFonts w:hint="eastAsia" w:ascii="宋体" w:hAnsi="宋体"/>
          <w:sz w:val="24"/>
          <w:lang w:val="en-US" w:eastAsia="zh-CN"/>
        </w:rPr>
        <w:t xml:space="preserve">13</w:t>
      </w:r>
      <w:r>
        <w:rPr>
          <w:rFonts w:hint="eastAsia" w:ascii="宋体" w:hAnsi="宋体"/>
          <w:sz w:val="24"/>
        </w:rPr>
        <w:t xml:space="preserve">层</w:t>
      </w:r>
      <w:r>
        <w:rPr>
          <w:rFonts w:ascii="宋体" w:hAnsi="宋体"/>
          <w:sz w:val="24"/>
        </w:rPr>
        <w:t xml:space="preserve">/</w:t>
      </w:r>
      <w:r>
        <w:rPr>
          <w:rFonts w:hint="eastAsia" w:ascii="宋体" w:hAnsi="宋体"/>
          <w:sz w:val="24"/>
          <w:lang w:val="en-US" w:eastAsia="zh-CN"/>
        </w:rPr>
        <w:t xml:space="preserve">13</w:t>
      </w:r>
      <w:r>
        <w:rPr>
          <w:rFonts w:hint="eastAsia" w:ascii="宋体" w:hAnsi="宋体"/>
          <w:sz w:val="24"/>
        </w:rPr>
        <w:t xml:space="preserve">站/</w:t>
      </w:r>
      <w:r>
        <w:rPr>
          <w:rFonts w:hint="eastAsia" w:ascii="宋体" w:hAnsi="宋体"/>
          <w:sz w:val="24"/>
          <w:lang w:val="en-US" w:eastAsia="zh-CN"/>
        </w:rPr>
        <w:t xml:space="preserve">13</w:t>
      </w:r>
      <w:r>
        <w:rPr>
          <w:rFonts w:hint="eastAsia" w:ascii="宋体" w:hAnsi="宋体"/>
          <w:sz w:val="24"/>
        </w:rPr>
        <w:t xml:space="preserve">门</w:t>
      </w:r>
      <w:r>
        <w:rPr>
          <w:rFonts w:hint="eastAsia" w:ascii="宋体" w:hAnsi="宋体"/>
          <w:sz w:val="24"/>
          <w:lang w:eastAsia="zh-CN"/>
        </w:rPr>
        <w:t xml:space="preserve">（</w:t>
      </w:r>
      <w:r>
        <w:rPr>
          <w:rFonts w:hint="eastAsia" w:ascii="宋体" w:hAnsi="宋体"/>
          <w:sz w:val="24"/>
          <w:lang w:val="en-US" w:eastAsia="zh-CN"/>
        </w:rPr>
        <w:t xml:space="preserve">-1F-12F</w:t>
      </w:r>
      <w:r>
        <w:rPr>
          <w:rFonts w:hint="eastAsia" w:ascii="宋体" w:hAnsi="宋体"/>
          <w:sz w:val="24"/>
          <w:lang w:eastAsia="zh-CN"/>
        </w:rPr>
        <w:t xml:space="preserve">）</w:t>
      </w:r>
      <w:r>
        <w:rPr>
          <w:rFonts w:hint="eastAsia" w:ascii="宋体" w:hAnsi="宋体"/>
          <w:sz w:val="24"/>
        </w:rPr>
        <w:t xml:space="preserve">。</w:t>
      </w:r>
      <w:r/>
    </w:p>
    <w:p>
      <w:pPr>
        <w:keepLines w:val="0"/>
        <w:keepNext w:val="0"/>
        <w:pageBreakBefore w:val="0"/>
        <w:spacing w:line="360" w:lineRule="auto"/>
        <w:widowControl w:val="off"/>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额定速度：</w:t>
      </w:r>
      <w:r>
        <w:rPr>
          <w:rFonts w:ascii="宋体" w:hAnsi="宋体"/>
          <w:sz w:val="24"/>
        </w:rPr>
        <w:t xml:space="preserve">1.</w:t>
      </w:r>
      <w:r>
        <w:rPr>
          <w:rFonts w:hint="eastAsia" w:ascii="宋体" w:hAnsi="宋体"/>
          <w:sz w:val="24"/>
          <w:lang w:val="en-US" w:eastAsia="zh-CN"/>
        </w:rPr>
        <w:t xml:space="preserve">75</w:t>
      </w:r>
      <w:r>
        <w:rPr>
          <w:rFonts w:ascii="宋体" w:hAnsi="宋体"/>
          <w:sz w:val="24"/>
        </w:rPr>
        <w:t xml:space="preserve">m/s。</w:t>
      </w:r>
      <w:r/>
    </w:p>
    <w:p>
      <w:pPr>
        <w:keepLines w:val="0"/>
        <w:keepNext w:val="0"/>
        <w:pageBreakBefore w:val="0"/>
        <w:spacing w:line="360" w:lineRule="auto"/>
        <w:widowControl w:val="off"/>
        <w:rPr>
          <w:rFonts w:hint="eastAsia"/>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）电梯动力电源：交流三相</w:t>
      </w:r>
      <w:r>
        <w:rPr>
          <w:rFonts w:ascii="Times New Roman" w:hAnsi="Times New Roman" w:eastAsia="Times New Roman"/>
          <w:sz w:val="24"/>
        </w:rPr>
        <w:t xml:space="preserve">380V</w:t>
      </w:r>
      <w:r>
        <w:rPr>
          <w:rFonts w:ascii="宋体" w:hAnsi="宋体" w:cs="宋体"/>
          <w:sz w:val="24"/>
        </w:rPr>
        <w:t xml:space="preserve">±</w:t>
      </w:r>
      <w:r>
        <w:rPr>
          <w:rFonts w:ascii="Times New Roman" w:hAnsi="Times New Roman" w:eastAsia="Times New Roman"/>
          <w:sz w:val="24"/>
        </w:rPr>
        <w:t xml:space="preserve">7%</w:t>
      </w:r>
      <w:r>
        <w:rPr>
          <w:rFonts w:ascii="宋体" w:hAnsi="宋体" w:cs="宋体"/>
          <w:sz w:val="24"/>
        </w:rPr>
        <w:t xml:space="preserve">，</w:t>
      </w:r>
      <w:r>
        <w:rPr>
          <w:rFonts w:ascii="Times New Roman" w:hAnsi="Times New Roman" w:eastAsia="Times New Roman"/>
          <w:sz w:val="24"/>
        </w:rPr>
        <w:t xml:space="preserve">50HZ。</w:t>
      </w:r>
      <w:r/>
    </w:p>
    <w:p>
      <w:pP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）照明电源：单相</w:t>
      </w:r>
      <w:r>
        <w:rPr>
          <w:rFonts w:ascii="Times New Roman" w:hAnsi="Times New Roman" w:eastAsia="Times New Roman"/>
          <w:sz w:val="24"/>
        </w:rPr>
        <w:t xml:space="preserve">220V</w:t>
      </w:r>
      <w:r>
        <w:rPr>
          <w:rFonts w:ascii="宋体" w:hAnsi="宋体" w:cs="宋体"/>
          <w:sz w:val="24"/>
        </w:rPr>
        <w:t xml:space="preserve">±</w:t>
      </w:r>
      <w:r>
        <w:rPr>
          <w:rFonts w:ascii="Times New Roman" w:hAnsi="Times New Roman" w:eastAsia="Times New Roman"/>
          <w:sz w:val="24"/>
        </w:rPr>
        <w:t xml:space="preserve">7%</w:t>
      </w:r>
      <w:r>
        <w:rPr>
          <w:rFonts w:ascii="宋体" w:hAnsi="宋体" w:cs="宋体"/>
          <w:sz w:val="24"/>
        </w:rPr>
        <w:t xml:space="preserve">，</w:t>
      </w:r>
      <w:r>
        <w:rPr>
          <w:rFonts w:ascii="Times New Roman" w:hAnsi="Times New Roman" w:eastAsia="Times New Roman"/>
          <w:sz w:val="24"/>
        </w:rPr>
        <w:t xml:space="preserve">50HZ。</w:t>
      </w:r>
      <w:r/>
    </w:p>
    <w:p>
      <w:pP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6</w:t>
      </w:r>
      <w:r>
        <w:rPr>
          <w:rFonts w:ascii="宋体" w:hAnsi="宋体" w:cs="宋体"/>
          <w:sz w:val="24"/>
        </w:rPr>
        <w:t xml:space="preserve">）操作系统：全电脑全集选方式。</w:t>
      </w:r>
      <w:r/>
    </w:p>
    <w:p>
      <w:pP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7</w:t>
      </w:r>
      <w:r>
        <w:rPr>
          <w:rFonts w:ascii="宋体" w:hAnsi="宋体" w:cs="宋体"/>
          <w:sz w:val="24"/>
        </w:rPr>
        <w:t xml:space="preserve">）控制系统：模块化全电脑软件控制系统，串行传输通讯系统。</w:t>
      </w:r>
      <w:r/>
    </w:p>
    <w:p>
      <w:pP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）拖动系统：新型交流变频变压无级调速拖动系统。</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9</w:t>
      </w:r>
      <w:r>
        <w:rPr>
          <w:rFonts w:ascii="宋体" w:hAnsi="宋体" w:cs="宋体"/>
          <w:sz w:val="24"/>
        </w:rPr>
        <w:t xml:space="preserve">）门机系统：变频门机系统。</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10</w:t>
      </w:r>
      <w:r>
        <w:rPr>
          <w:rFonts w:ascii="宋体" w:hAnsi="宋体" w:cs="宋体"/>
          <w:sz w:val="24"/>
        </w:rPr>
        <w:t xml:space="preserve">）</w:t>
      </w:r>
      <w:r>
        <w:rPr>
          <w:rFonts w:hint="eastAsia" w:ascii="宋体" w:hAnsi="宋体" w:cs="宋体"/>
          <w:sz w:val="24"/>
        </w:rPr>
        <w:t xml:space="preserve">主机</w:t>
      </w:r>
      <w:r>
        <w:rPr>
          <w:rFonts w:ascii="宋体" w:hAnsi="宋体" w:cs="宋体"/>
          <w:sz w:val="24"/>
        </w:rPr>
        <w:t xml:space="preserve">：</w:t>
      </w:r>
      <w:r>
        <w:rPr>
          <w:rFonts w:hint="eastAsia" w:ascii="宋体" w:hAnsi="宋体" w:cs="宋体"/>
          <w:sz w:val="24"/>
        </w:rPr>
        <w:t xml:space="preserve">永磁同步无齿轮曳引机，要求主机具有高效稳定节能的特点。</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轿厢单通：1#梯轿厢单通，2#梯轿厢单通；</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11</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远程监控：</w:t>
      </w:r>
      <w:r>
        <w:rPr>
          <w:rFonts w:hint="eastAsia" w:ascii="宋体" w:hAnsi="宋体" w:cs="宋体"/>
          <w:sz w:val="24"/>
        </w:rPr>
        <w:t xml:space="preserve">出厂配置远程监控系统，对</w:t>
      </w:r>
      <w:r>
        <w:rPr>
          <w:rFonts w:ascii="宋体" w:hAnsi="宋体" w:cs="宋体"/>
          <w:sz w:val="24"/>
        </w:rPr>
        <w:t xml:space="preserve">电梯</w:t>
      </w:r>
      <w:r>
        <w:rPr>
          <w:rFonts w:hint="eastAsia" w:ascii="宋体" w:hAnsi="宋体" w:cs="宋体"/>
          <w:sz w:val="24"/>
        </w:rPr>
        <w:t xml:space="preserve">实时</w:t>
      </w:r>
      <w:r>
        <w:rPr>
          <w:rFonts w:ascii="宋体" w:hAnsi="宋体" w:cs="宋体"/>
          <w:sz w:val="24"/>
        </w:rPr>
        <w:t xml:space="preserve">运行状态</w:t>
      </w:r>
      <w:r>
        <w:rPr>
          <w:rFonts w:hint="eastAsia" w:ascii="宋体" w:hAnsi="宋体" w:cs="宋体"/>
          <w:sz w:val="24"/>
        </w:rPr>
        <w:t xml:space="preserve">传输至监控中心进行监控管理，并具备手机APP呼梯功能。</w:t>
      </w:r>
      <w:r/>
    </w:p>
    <w:p>
      <w:pPr>
        <w:keepLines w:val="0"/>
        <w:keepNext w:val="0"/>
        <w:pageBreakBefore w:val="0"/>
        <w:spacing w:line="360" w:lineRule="auto"/>
        <w:widowControl w:val="o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12</w:t>
      </w:r>
      <w:r>
        <w:rPr>
          <w:rFonts w:ascii="宋体" w:hAnsi="宋体" w:cs="宋体"/>
          <w:sz w:val="24"/>
        </w:rPr>
        <w:t xml:space="preserve">）</w:t>
      </w:r>
      <w:r>
        <w:rPr>
          <w:rFonts w:hint="eastAsia" w:ascii="宋体" w:hAnsi="宋体" w:cs="宋体"/>
          <w:sz w:val="24"/>
        </w:rPr>
        <w:t xml:space="preserve">电梯主机制动器：本项目场景特殊，使用频繁客流量大，需要配置高性能主机制动器。</w:t>
      </w:r>
      <w:r/>
    </w:p>
    <w:p>
      <w:pPr>
        <w:keepLines w:val="0"/>
        <w:keepNext w:val="0"/>
        <w:pageBreakBefore w:val="0"/>
        <w:spacing w:line="360" w:lineRule="auto"/>
        <w:widowControl w:val="o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13</w:t>
      </w:r>
      <w:r>
        <w:rPr>
          <w:rFonts w:ascii="宋体" w:hAnsi="宋体" w:cs="宋体"/>
          <w:sz w:val="24"/>
        </w:rPr>
        <w:t xml:space="preserve">）</w:t>
      </w:r>
      <w:r>
        <w:rPr>
          <w:rFonts w:hint="eastAsia" w:ascii="宋体" w:hAnsi="宋体" w:cs="宋体"/>
          <w:sz w:val="24"/>
        </w:rPr>
        <w:t xml:space="preserve">电梯主要部件及门系统稳定可靠性：本项目使用场景特殊，使用频繁客流量大，需要配置稳定性好，可靠性高的</w:t>
      </w:r>
      <w:r>
        <w:rPr>
          <w:rFonts w:hint="eastAsia" w:ascii="宋体" w:hAnsi="宋体"/>
          <w:bCs/>
          <w:sz w:val="24"/>
          <w:szCs w:val="24"/>
          <w:lang w:val="zh-CN"/>
        </w:rPr>
        <w:t xml:space="preserve">门电动机、变频器、轿门、门锁、层门</w:t>
      </w:r>
      <w:r>
        <w:rPr>
          <w:rFonts w:hint="eastAsia" w:ascii="宋体" w:hAnsi="宋体" w:cs="宋体"/>
          <w:sz w:val="24"/>
        </w:rPr>
        <w:t xml:space="preserve">，以保证设备的高运行率和低故障率。电梯所用马达（电机）</w:t>
      </w:r>
      <w:r>
        <w:rPr>
          <w:rFonts w:ascii="宋体" w:hAnsi="宋体" w:cs="宋体"/>
          <w:sz w:val="24"/>
        </w:rPr>
        <w:t xml:space="preserve">须符合国家标准GB 18613-2020规定的能效要求</w:t>
      </w:r>
      <w:r>
        <w:rPr>
          <w:rFonts w:hint="eastAsia" w:ascii="宋体" w:hAnsi="宋体" w:cs="宋体"/>
          <w:sz w:val="24"/>
        </w:rPr>
        <w:t xml:space="preserve">。</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14</w:t>
      </w:r>
      <w:r>
        <w:rPr>
          <w:rFonts w:ascii="宋体" w:hAnsi="宋体" w:cs="宋体"/>
          <w:sz w:val="24"/>
        </w:rPr>
        <w:t xml:space="preserve">）厅门材质：304发纹不锈钢。</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15</w:t>
      </w:r>
      <w:r>
        <w:rPr>
          <w:rFonts w:ascii="宋体" w:hAnsi="宋体" w:cs="宋体"/>
          <w:sz w:val="24"/>
        </w:rPr>
        <w:t xml:space="preserve">）</w:t>
      </w:r>
      <w:r>
        <w:rPr>
          <w:rFonts w:hint="eastAsia" w:ascii="宋体" w:hAnsi="宋体" w:cs="宋体"/>
          <w:sz w:val="24"/>
        </w:rPr>
        <w:t xml:space="preserve">门套规格：小门套。</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16</w:t>
      </w:r>
      <w:r>
        <w:rPr>
          <w:rFonts w:ascii="宋体" w:hAnsi="宋体" w:cs="宋体"/>
          <w:sz w:val="24"/>
        </w:rPr>
        <w:t xml:space="preserve">）</w:t>
      </w:r>
      <w:r>
        <w:rPr>
          <w:rFonts w:hint="eastAsia" w:ascii="宋体" w:hAnsi="宋体" w:cs="宋体"/>
          <w:sz w:val="24"/>
        </w:rPr>
        <w:t xml:space="preserve">门套材质：</w:t>
      </w:r>
      <w:r>
        <w:rPr>
          <w:rFonts w:ascii="宋体" w:hAnsi="宋体" w:cs="宋体"/>
          <w:sz w:val="24"/>
        </w:rPr>
        <w:t xml:space="preserve">304</w:t>
      </w:r>
      <w:r>
        <w:rPr>
          <w:rFonts w:hint="eastAsia" w:ascii="宋体" w:hAnsi="宋体" w:cs="宋体"/>
          <w:sz w:val="24"/>
        </w:rPr>
        <w:t xml:space="preserve">发纹不锈钢。</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17</w:t>
      </w:r>
      <w:r>
        <w:rPr>
          <w:rFonts w:ascii="宋体" w:hAnsi="宋体" w:cs="宋体"/>
          <w:sz w:val="24"/>
        </w:rPr>
        <w:t xml:space="preserve">）</w:t>
      </w:r>
      <w:r>
        <w:rPr>
          <w:rFonts w:hint="eastAsia" w:ascii="宋体" w:hAnsi="宋体" w:cs="宋体"/>
          <w:sz w:val="24"/>
        </w:rPr>
        <w:t xml:space="preserve">厅门显示：液晶同时显示轿厢位置及运行方向箭头。</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18</w:t>
      </w:r>
      <w:r>
        <w:rPr>
          <w:rFonts w:ascii="宋体" w:hAnsi="宋体" w:cs="宋体"/>
          <w:sz w:val="24"/>
        </w:rPr>
        <w:t xml:space="preserve">）</w:t>
      </w:r>
      <w:r>
        <w:rPr>
          <w:rFonts w:hint="eastAsia" w:ascii="宋体" w:hAnsi="宋体" w:cs="宋体"/>
          <w:sz w:val="24"/>
        </w:rPr>
        <w:t xml:space="preserve">厅门呼梯：无底盒</w:t>
      </w:r>
      <w:r>
        <w:rPr>
          <w:rFonts w:ascii="宋体" w:hAnsi="宋体" w:cs="宋体"/>
          <w:sz w:val="24"/>
        </w:rPr>
        <w:t xml:space="preserve">304</w:t>
      </w:r>
      <w:r>
        <w:rPr>
          <w:rFonts w:hint="eastAsia" w:ascii="宋体" w:hAnsi="宋体" w:cs="宋体"/>
          <w:sz w:val="24"/>
        </w:rPr>
        <w:t xml:space="preserve">不锈钢面板，液晶显示。</w:t>
      </w:r>
      <w:r/>
    </w:p>
    <w:p>
      <w:pPr>
        <w:keepLines w:val="0"/>
        <w:keepNext w:val="0"/>
        <w:pageBreakBefore w:val="0"/>
        <w:spacing w:line="360" w:lineRule="auto"/>
        <w:widowControl w:val="o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19</w:t>
      </w:r>
      <w:r>
        <w:rPr>
          <w:rFonts w:ascii="宋体" w:hAnsi="宋体" w:cs="宋体"/>
          <w:sz w:val="24"/>
        </w:rPr>
        <w:t xml:space="preserve">）</w:t>
      </w:r>
      <w:r>
        <w:rPr>
          <w:rFonts w:hint="eastAsia" w:ascii="宋体" w:hAnsi="宋体" w:cs="宋体"/>
          <w:sz w:val="24"/>
        </w:rPr>
        <w:t xml:space="preserve">本项目为办公环境应用场景，为了避免噪音过大对现场办公造成影响，要求门系统运行过程中低噪音，具有稳定性。</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（20）控制柜抗雷击浪涌能力：控制柜在断电情况下可经受</w:t>
      </w:r>
      <w:r>
        <w:rPr>
          <w:rFonts w:ascii="宋体" w:hAnsi="宋体" w:cs="宋体"/>
          <w:sz w:val="24"/>
          <w:szCs w:val="24"/>
          <w:highlight w:val="none"/>
        </w:rPr>
        <w:t xml:space="preserve">±5kV</w:t>
      </w:r>
      <w:r>
        <w:rPr>
          <w:rFonts w:hint="eastAsia" w:ascii="宋体" w:hAnsi="宋体" w:cs="宋体"/>
          <w:sz w:val="24"/>
          <w:szCs w:val="24"/>
          <w:highlight w:val="none"/>
        </w:rPr>
        <w:t xml:space="preserve">雷击浪涌干扰信号，上电</w:t>
      </w:r>
      <w:r>
        <w:rPr>
          <w:rFonts w:hint="eastAsia" w:ascii="宋体" w:hAnsi="宋体" w:cs="宋体"/>
          <w:sz w:val="24"/>
          <w:highlight w:val="none"/>
        </w:rPr>
        <w:t xml:space="preserve">后可正常开机运行。</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（21）电梯门机及曳引机的外壳防护等级≥IP</w:t>
      </w:r>
      <w:r>
        <w:rPr>
          <w:rFonts w:hint="eastAsia" w:ascii="宋体" w:hAnsi="宋体" w:cs="宋体"/>
          <w:sz w:val="24"/>
          <w:highlight w:val="none"/>
          <w:lang w:val="en-US" w:eastAsia="zh-CN"/>
        </w:rPr>
        <w:t xml:space="preserve">31</w:t>
      </w:r>
      <w:r>
        <w:rPr>
          <w:rFonts w:hint="eastAsia" w:ascii="宋体" w:hAnsi="宋体" w:cs="宋体"/>
          <w:sz w:val="24"/>
          <w:highlight w:val="none"/>
        </w:rPr>
        <w:t xml:space="preserve">。</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（22）电梯门机的开关门动作寿命不小于500万次。</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（23）曳引机制动器动作寿命不小于</w:t>
      </w:r>
      <w:r>
        <w:rPr>
          <w:rFonts w:hint="eastAsia" w:ascii="宋体" w:hAnsi="宋体" w:cs="宋体"/>
          <w:sz w:val="24"/>
          <w:highlight w:val="none"/>
          <w:lang w:val="en-US" w:eastAsia="zh-CN"/>
        </w:rPr>
        <w:t xml:space="preserve">800</w:t>
      </w:r>
      <w:r>
        <w:rPr>
          <w:rFonts w:hint="eastAsia" w:ascii="宋体" w:hAnsi="宋体" w:cs="宋体"/>
          <w:sz w:val="24"/>
          <w:highlight w:val="none"/>
        </w:rPr>
        <w:t xml:space="preserve">万次。</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（24）电梯安全部件（曳引机/安全钳/缓冲器）使用寿命≥10年。</w:t>
      </w:r>
      <w:r/>
    </w:p>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（26）电梯按钮动作寿命不小于</w:t>
      </w:r>
      <w:r>
        <w:rPr>
          <w:rFonts w:hint="eastAsia" w:ascii="宋体" w:hAnsi="宋体" w:cs="宋体"/>
          <w:sz w:val="24"/>
          <w:highlight w:val="none"/>
          <w:lang w:val="en-US" w:eastAsia="zh-CN"/>
        </w:rPr>
        <w:t xml:space="preserve">800</w:t>
      </w:r>
      <w:r>
        <w:rPr>
          <w:rFonts w:hint="eastAsia" w:ascii="宋体" w:hAnsi="宋体" w:cs="宋体"/>
          <w:sz w:val="24"/>
          <w:highlight w:val="none"/>
        </w:rPr>
        <w:t xml:space="preserve">万次。</w:t>
      </w:r>
      <w:r/>
    </w:p>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（27）电梯控制柜具有能源再生功能。</w:t>
      </w:r>
      <w:r/>
    </w:p>
    <w:p>
      <w:pPr>
        <w:keepLines w:val="0"/>
        <w:keepNext w:val="0"/>
        <w:pageBreakBefore w:val="0"/>
        <w:spacing w:line="360" w:lineRule="auto"/>
        <w:widowControl w:val="off"/>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2、轿厢配置要求</w:t>
      </w:r>
      <w:r/>
    </w:p>
    <w:p>
      <w:pPr>
        <w:keepLines w:val="0"/>
        <w:keepNext w:val="0"/>
        <w:pageBreakBefore w:val="0"/>
        <w:spacing w:line="360" w:lineRule="auto"/>
        <w:widowControl w:val="o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▲轿厢装潢：轿壁、轿顶、轿门</w:t>
      </w:r>
      <w:r>
        <w:rPr>
          <w:rFonts w:ascii="宋体" w:hAnsi="宋体" w:cs="宋体"/>
          <w:sz w:val="24"/>
        </w:rPr>
        <w:t xml:space="preserve">304</w:t>
      </w:r>
      <w:r>
        <w:rPr>
          <w:rFonts w:hint="eastAsia" w:ascii="宋体" w:hAnsi="宋体" w:cs="宋体"/>
          <w:sz w:val="24"/>
        </w:rPr>
        <w:t xml:space="preserve">发纹不锈钢</w:t>
      </w:r>
      <w:r>
        <w:rPr>
          <w:rFonts w:hint="eastAsia" w:ascii="宋体" w:hAnsi="宋体" w:cs="宋体"/>
          <w:sz w:val="24"/>
          <w:lang w:eastAsia="zh-CN"/>
        </w:rPr>
        <w:t xml:space="preserve">，</w:t>
      </w:r>
      <w:r>
        <w:rPr>
          <w:rFonts w:hint="eastAsia" w:ascii="宋体" w:hAnsi="宋体" w:cs="宋体"/>
          <w:sz w:val="24"/>
          <w:lang w:val="en-US" w:eastAsia="zh-CN"/>
        </w:rPr>
        <w:t xml:space="preserve">轿厢后壁镜面不锈钢</w:t>
      </w:r>
      <w:r>
        <w:rPr>
          <w:rFonts w:hint="eastAsia" w:ascii="宋体" w:hAnsi="宋体" w:cs="宋体"/>
          <w:sz w:val="24"/>
        </w:rPr>
        <w:t xml:space="preserve">。</w:t>
      </w:r>
      <w:r/>
    </w:p>
    <w:p>
      <w:pPr>
        <w:pStyle w:val="885"/>
        <w:ind w:left="0" w:firstLine="0"/>
      </w:pPr>
      <w:r>
        <w:rPr>
          <w:rFonts w:hint="eastAsia" w:ascii="宋体" w:hAnsi="宋体" w:eastAsia="宋体" w:cs="宋体"/>
          <w:sz w:val="24"/>
          <w:szCs w:val="22"/>
          <w:lang w:val="en-US" w:eastAsia="zh-CN" w:bidi="ar-SA"/>
        </w:rPr>
        <w:t xml:space="preserve">（2）</w:t>
      </w:r>
      <w:r>
        <w:rPr>
          <w:rFonts w:hint="eastAsia" w:ascii="宋体" w:hAnsi="宋体" w:cs="宋体"/>
          <w:sz w:val="24"/>
        </w:rPr>
        <w:t xml:space="preserve">▲</w:t>
      </w:r>
      <w:r>
        <w:rPr>
          <w:rFonts w:hint="eastAsia" w:ascii="宋体" w:hAnsi="宋体" w:eastAsia="宋体" w:cs="宋体"/>
          <w:sz w:val="24"/>
          <w:szCs w:val="22"/>
          <w:lang w:val="en-US" w:eastAsia="zh-CN" w:bidi="ar-SA"/>
        </w:rPr>
        <w:t xml:space="preserve">显示屏：轿厢内配置≥13.3寸的多媒体显示屏。</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lang w:val="en-US" w:eastAsia="zh-CN"/>
        </w:rPr>
        <w:t xml:space="preserve">3</w:t>
      </w:r>
      <w:r>
        <w:rPr>
          <w:rFonts w:ascii="宋体" w:hAnsi="宋体" w:cs="宋体"/>
          <w:sz w:val="24"/>
        </w:rPr>
        <w:t xml:space="preserve">）</w:t>
      </w:r>
      <w:r>
        <w:rPr>
          <w:rFonts w:hint="eastAsia" w:ascii="宋体" w:hAnsi="宋体" w:cs="宋体"/>
          <w:sz w:val="24"/>
        </w:rPr>
        <w:t xml:space="preserve">地坎：硬质铝合金。</w:t>
      </w:r>
      <w:r/>
    </w:p>
    <w:p>
      <w:pPr>
        <w:keepLines w:val="0"/>
        <w:keepNext w:val="0"/>
        <w:pageBreakBefore w:val="0"/>
        <w:spacing w:line="360" w:lineRule="auto"/>
        <w:widowControl w:val="o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lang w:val="en-US" w:eastAsia="zh-CN"/>
        </w:rPr>
        <w:t xml:space="preserve">4</w:t>
      </w:r>
      <w:r>
        <w:rPr>
          <w:rFonts w:ascii="宋体" w:hAnsi="宋体" w:cs="宋体"/>
          <w:sz w:val="24"/>
        </w:rPr>
        <w:t xml:space="preserve">）</w:t>
      </w:r>
      <w:r>
        <w:rPr>
          <w:rFonts w:hint="eastAsia" w:ascii="宋体" w:hAnsi="宋体" w:cs="宋体"/>
          <w:sz w:val="24"/>
        </w:rPr>
        <w:t xml:space="preserve">▲照明设施：</w:t>
      </w:r>
      <w:r>
        <w:rPr>
          <w:rFonts w:ascii="宋体" w:hAnsi="宋体" w:cs="宋体"/>
          <w:sz w:val="24"/>
        </w:rPr>
        <w:t xml:space="preserve">LED</w:t>
      </w:r>
      <w:r>
        <w:rPr>
          <w:rFonts w:hint="eastAsia" w:ascii="宋体" w:hAnsi="宋体" w:cs="宋体"/>
          <w:sz w:val="24"/>
        </w:rPr>
        <w:t xml:space="preserve">灯具。</w:t>
      </w:r>
      <w:r/>
    </w:p>
    <w:p>
      <w:pPr>
        <w:keepLines w:val="0"/>
        <w:keepNext w:val="0"/>
        <w:pageBreakBefore w:val="0"/>
        <w:spacing w:line="360" w:lineRule="auto"/>
        <w:widowControl w:val="o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lang w:val="en-US" w:eastAsia="zh-CN"/>
        </w:rPr>
        <w:t xml:space="preserve">5</w:t>
      </w:r>
      <w:r>
        <w:rPr>
          <w:rFonts w:ascii="宋体" w:hAnsi="宋体" w:cs="宋体"/>
          <w:sz w:val="24"/>
        </w:rPr>
        <w:t xml:space="preserve">）</w:t>
      </w:r>
      <w:r>
        <w:rPr>
          <w:rFonts w:hint="eastAsia" w:ascii="宋体" w:hAnsi="宋体" w:cs="宋体"/>
          <w:sz w:val="24"/>
        </w:rPr>
        <w:t xml:space="preserve">通风设施：隐蔽式通风口。</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lang w:val="en-US" w:eastAsia="zh-CN"/>
        </w:rPr>
        <w:t xml:space="preserve">6</w:t>
      </w:r>
      <w:r>
        <w:rPr>
          <w:rFonts w:ascii="宋体" w:hAnsi="宋体" w:cs="宋体"/>
          <w:sz w:val="24"/>
        </w:rPr>
        <w:t xml:space="preserve">）</w:t>
      </w:r>
      <w:r>
        <w:rPr>
          <w:rFonts w:hint="eastAsia" w:ascii="宋体" w:hAnsi="宋体" w:cs="宋体"/>
          <w:sz w:val="24"/>
        </w:rPr>
        <w:t xml:space="preserve">通讯设施：隐藏式对讲装置，五方通话。</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lang w:val="en-US" w:eastAsia="zh-CN"/>
        </w:rPr>
        <w:t xml:space="preserve">7</w:t>
      </w:r>
      <w:r>
        <w:rPr>
          <w:rFonts w:ascii="宋体" w:hAnsi="宋体" w:cs="宋体"/>
          <w:sz w:val="24"/>
        </w:rPr>
        <w:t xml:space="preserve">）</w:t>
      </w:r>
      <w:r>
        <w:rPr>
          <w:rFonts w:hint="eastAsia" w:ascii="宋体" w:hAnsi="宋体" w:cs="宋体"/>
          <w:sz w:val="24"/>
        </w:rPr>
        <w:t xml:space="preserve">▲轿内显示：全高COP，304发纹不锈钢面板，液晶同时显示轿厢位置及运行方向箭头，带盲文按钮。</w:t>
      </w:r>
      <w:r/>
    </w:p>
    <w:p>
      <w:pPr>
        <w:keepLines w:val="0"/>
        <w:keepNext w:val="0"/>
        <w:pageBreakBefore w:val="0"/>
        <w:spacing w:line="360" w:lineRule="auto"/>
        <w:widowControl w:val="off"/>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lang w:val="en-US" w:eastAsia="zh-CN"/>
        </w:rPr>
        <w:t xml:space="preserve">8</w:t>
      </w:r>
      <w:r>
        <w:rPr>
          <w:rFonts w:ascii="宋体" w:hAnsi="宋体" w:cs="宋体"/>
          <w:sz w:val="24"/>
        </w:rPr>
        <w:t xml:space="preserve">）</w:t>
      </w:r>
      <w:r>
        <w:rPr>
          <w:rFonts w:hint="eastAsia" w:ascii="宋体" w:hAnsi="宋体" w:cs="宋体"/>
          <w:sz w:val="24"/>
        </w:rPr>
        <w:t xml:space="preserve">轿底材质：</w:t>
      </w:r>
      <w:r>
        <w:rPr>
          <w:rFonts w:hint="eastAsia" w:ascii="宋体" w:hAnsi="宋体" w:cs="宋体"/>
          <w:sz w:val="24"/>
          <w:lang w:val="en-US" w:eastAsia="zh-CN"/>
        </w:rPr>
        <w:t xml:space="preserve">大理石</w:t>
      </w:r>
      <w:r>
        <w:rPr>
          <w:rFonts w:hint="eastAsia" w:ascii="宋体" w:hAnsi="宋体" w:cs="宋体"/>
          <w:sz w:val="24"/>
        </w:rPr>
        <w:t xml:space="preserve">。</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lang w:val="en-US" w:eastAsia="zh-CN"/>
        </w:rPr>
        <w:t xml:space="preserve">9</w:t>
      </w:r>
      <w:r>
        <w:rPr>
          <w:rFonts w:ascii="宋体" w:hAnsi="宋体" w:cs="宋体"/>
          <w:sz w:val="24"/>
        </w:rPr>
        <w:t xml:space="preserve">）开门方式：中分</w:t>
      </w:r>
      <w:r>
        <w:rPr>
          <w:rFonts w:hint="eastAsia" w:ascii="宋体" w:hAnsi="宋体" w:cs="宋体"/>
          <w:sz w:val="24"/>
        </w:rPr>
        <w:t xml:space="preserve">门。</w:t>
      </w:r>
      <w:r/>
    </w:p>
    <w:p>
      <w:pPr>
        <w:keepLines w:val="0"/>
        <w:keepNext w:val="0"/>
        <w:pageBreakBefore w:val="0"/>
        <w:spacing w:line="360" w:lineRule="auto"/>
        <w:widowControl w:val="off"/>
        <w:rPr>
          <w:rFonts w:hint="eastAsia"/>
          <w:b/>
          <w:bCs/>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bCs/>
          <w:sz w:val="24"/>
        </w:rPr>
        <w:t xml:space="preserve">尺寸要求（以现场踏勘测量为准）：</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）开门净尺寸：</w:t>
      </w:r>
      <w:r>
        <w:rPr>
          <w:rFonts w:hint="eastAsia" w:ascii="宋体" w:hAnsi="宋体" w:cs="宋体"/>
          <w:sz w:val="24"/>
        </w:rPr>
        <w:t xml:space="preserve">9</w:t>
      </w:r>
      <w:r>
        <w:rPr>
          <w:rFonts w:ascii="宋体" w:hAnsi="宋体" w:cs="宋体"/>
          <w:sz w:val="24"/>
        </w:rPr>
        <w:t xml:space="preserve">00mm宽*2100mm</w:t>
      </w:r>
      <w:r>
        <w:rPr>
          <w:rFonts w:hint="eastAsia" w:ascii="宋体" w:hAnsi="宋体" w:cs="宋体"/>
          <w:sz w:val="24"/>
          <w:lang w:val="en-US" w:eastAsia="zh-CN"/>
        </w:rPr>
        <w:t xml:space="preserve">深</w:t>
      </w:r>
      <w:r>
        <w:rPr>
          <w:rFonts w:ascii="宋体" w:hAnsi="宋体" w:cs="宋体"/>
          <w:sz w:val="24"/>
        </w:rPr>
        <w:t xml:space="preserve">。</w:t>
      </w:r>
      <w:r/>
    </w:p>
    <w:p>
      <w:pPr>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     井道尺寸：2200</w:t>
      </w:r>
      <w:r>
        <w:rPr>
          <w:rFonts w:ascii="宋体" w:hAnsi="宋体" w:cs="宋体"/>
          <w:sz w:val="24"/>
        </w:rPr>
        <w:t xml:space="preserve">mm宽*</w:t>
      </w:r>
      <w:r>
        <w:rPr>
          <w:rFonts w:hint="eastAsia" w:ascii="宋体" w:hAnsi="宋体" w:cs="宋体"/>
          <w:sz w:val="24"/>
          <w:lang w:val="en-US" w:eastAsia="zh-CN"/>
        </w:rPr>
        <w:t xml:space="preserve">2300</w:t>
      </w:r>
      <w:r>
        <w:rPr>
          <w:rFonts w:ascii="宋体" w:hAnsi="宋体" w:cs="宋体"/>
          <w:sz w:val="24"/>
        </w:rPr>
        <w:t xml:space="preserve">mm</w:t>
      </w:r>
      <w:r>
        <w:rPr>
          <w:rFonts w:hint="eastAsia" w:ascii="宋体" w:hAnsi="宋体" w:cs="宋体"/>
          <w:sz w:val="24"/>
          <w:lang w:val="en-US" w:eastAsia="zh-CN"/>
        </w:rPr>
        <w:t xml:space="preserve">深、2050</w:t>
      </w:r>
      <w:r>
        <w:rPr>
          <w:rFonts w:ascii="宋体" w:hAnsi="宋体" w:cs="宋体"/>
          <w:sz w:val="24"/>
        </w:rPr>
        <w:t xml:space="preserve">mm宽*</w:t>
      </w:r>
      <w:r>
        <w:rPr>
          <w:rFonts w:hint="eastAsia" w:ascii="宋体" w:hAnsi="宋体" w:cs="宋体"/>
          <w:sz w:val="24"/>
          <w:lang w:val="en-US" w:eastAsia="zh-CN"/>
        </w:rPr>
        <w:t xml:space="preserve">2300</w:t>
      </w:r>
      <w:r>
        <w:rPr>
          <w:rFonts w:ascii="宋体" w:hAnsi="宋体" w:cs="宋体"/>
          <w:sz w:val="24"/>
        </w:rPr>
        <w:t xml:space="preserve">mm</w:t>
      </w:r>
      <w:r>
        <w:rPr>
          <w:rFonts w:hint="eastAsia" w:ascii="宋体" w:hAnsi="宋体" w:cs="宋体"/>
          <w:sz w:val="24"/>
          <w:lang w:val="en-US" w:eastAsia="zh-CN"/>
        </w:rPr>
        <w:t xml:space="preserve">深</w:t>
      </w:r>
      <w:r>
        <w:rPr>
          <w:rFonts w:ascii="宋体" w:hAnsi="宋体" w:cs="宋体"/>
          <w:sz w:val="24"/>
        </w:rPr>
        <w:t xml:space="preserve">。</w:t>
      </w:r>
      <w:r/>
    </w:p>
    <w:p>
      <w:pPr>
        <w:keepLines w:val="0"/>
        <w:keepNext w:val="0"/>
        <w:pageBreakBefore w:val="0"/>
        <w:spacing w:line="360" w:lineRule="auto"/>
        <w:widowControl w:val="off"/>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     底坑深度：1700mm。</w:t>
      </w:r>
      <w:r/>
    </w:p>
    <w:p>
      <w:pPr>
        <w:keepLines w:val="0"/>
        <w:keepNext w:val="0"/>
        <w:pageBreakBefore w:val="0"/>
        <w:spacing w:line="360" w:lineRule="auto"/>
        <w:widowControl w:val="off"/>
        <w:rPr>
          <w:rFonts w:hint="default"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     轿厢尺寸：1600</w:t>
      </w:r>
      <w:r>
        <w:rPr>
          <w:rFonts w:ascii="宋体" w:hAnsi="宋体" w:cs="宋体"/>
          <w:sz w:val="24"/>
        </w:rPr>
        <w:t xml:space="preserve">mm宽*</w:t>
      </w:r>
      <w:r>
        <w:rPr>
          <w:rFonts w:hint="eastAsia" w:ascii="宋体" w:hAnsi="宋体" w:cs="宋体"/>
          <w:sz w:val="24"/>
          <w:lang w:val="en-US" w:eastAsia="zh-CN"/>
        </w:rPr>
        <w:t xml:space="preserve">1500mm深*2800</w:t>
      </w:r>
      <w:r>
        <w:rPr>
          <w:rFonts w:ascii="宋体" w:hAnsi="宋体" w:cs="宋体"/>
          <w:sz w:val="24"/>
        </w:rPr>
        <w:t xml:space="preserve">mm高</w:t>
      </w:r>
      <w:r/>
    </w:p>
    <w:p>
      <w:pPr>
        <w:pStyle w:val="885"/>
        <w:ind w:left="0" w:firstLine="0"/>
        <w:keepLines w:val="0"/>
        <w:keepNext w:val="0"/>
        <w:pageBreakBefore w:val="0"/>
        <w:widowControl w:val="off"/>
        <w:rPr>
          <w:rFonts w:hint="default" w:ascii="宋体" w:hAnsi="宋体" w:eastAsia="宋体" w:cs="宋体"/>
          <w:sz w:val="24"/>
          <w:szCs w:val="22"/>
          <w:lang w:val="en-US" w:eastAsia="zh-CN" w:bidi="ar-SA"/>
        </w:rPr>
      </w:pPr>
      <w:r>
        <w:rPr>
          <w:rFonts w:hint="default" w:ascii="宋体" w:hAnsi="宋体" w:eastAsia="宋体" w:cs="宋体"/>
          <w:sz w:val="24"/>
          <w:szCs w:val="22"/>
          <w:lang w:val="en-US" w:eastAsia="zh-CN" w:bidi="ar-SA"/>
        </w:rPr>
        <w:t xml:space="preserve">（</w:t>
      </w:r>
      <w:r>
        <w:rPr>
          <w:rFonts w:hint="eastAsia" w:ascii="宋体" w:hAnsi="宋体" w:eastAsia="宋体" w:cs="宋体"/>
          <w:sz w:val="24"/>
          <w:szCs w:val="22"/>
          <w:lang w:val="en-US" w:eastAsia="zh-CN" w:bidi="ar-SA"/>
        </w:rPr>
        <w:t xml:space="preserve">2</w:t>
      </w:r>
      <w:r>
        <w:rPr>
          <w:rFonts w:hint="default" w:ascii="宋体" w:hAnsi="宋体" w:eastAsia="宋体" w:cs="宋体"/>
          <w:sz w:val="24"/>
          <w:szCs w:val="22"/>
          <w:lang w:val="en-US" w:eastAsia="zh-CN" w:bidi="ar-SA"/>
        </w:rPr>
        <w:t xml:space="preserve">）工作条件：</w:t>
      </w:r>
      <w:r/>
    </w:p>
    <w:p>
      <w:pPr>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①海拔高度不超过1000米。</w:t>
      </w:r>
      <w:r/>
    </w:p>
    <w:p>
      <w:pPr>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②井道内的空气温度5～40℃。</w:t>
      </w:r>
      <w:r/>
    </w:p>
    <w:p>
      <w:pPr>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③运行地点的最湿月月平均相对湿度为≤90％。</w:t>
      </w:r>
      <w:r/>
    </w:p>
    <w:p>
      <w:pPr>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cs="宋体"/>
          <w:sz w:val="24"/>
          <w:highlight w:val="white"/>
        </w:rPr>
        <w:t xml:space="preserve">④运行环境空气中不应含腐蚀性和易燃性气体及导电尘埃存在。</w:t>
      </w:r>
      <w:r/>
    </w:p>
    <w:p>
      <w:pPr>
        <w:numPr>
          <w:ilvl w:val="0"/>
          <w:numId w:val="7"/>
        </w:numPr>
        <w:spacing w:line="360" w:lineRule="auto"/>
        <w:rPr>
          <w:rFonts w:hint="eastAsia" w:ascii="宋体" w:hAnsi="宋体" w:cs="宋体"/>
          <w:b/>
          <w:bCs/>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电梯基本功能要求</w:t>
      </w:r>
      <w:r/>
    </w:p>
    <w:p>
      <w:pPr>
        <w:spacing w:line="360" w:lineRule="auto"/>
        <w:widowControl/>
        <w:rPr>
          <w:rFonts w:hint="eastAsia" w:ascii="宋体" w:hAnsi="宋体" w:cs="宋体"/>
          <w:b/>
          <w:bCs/>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w:t>
      </w:r>
      <w:r>
        <w:rPr>
          <w:rFonts w:hint="eastAsia" w:ascii="宋体" w:hAnsi="宋体" w:cs="宋体"/>
          <w:b/>
          <w:bCs/>
          <w:sz w:val="24"/>
          <w:szCs w:val="24"/>
          <w:lang w:eastAsia="zh-CN"/>
        </w:rPr>
        <w:t xml:space="preserve">）</w:t>
      </w:r>
      <w:r>
        <w:rPr>
          <w:rFonts w:ascii="宋体" w:hAnsi="宋体" w:cs="宋体"/>
          <w:b/>
          <w:bCs/>
          <w:sz w:val="24"/>
          <w:szCs w:val="24"/>
        </w:rPr>
        <w:t xml:space="preserve">运行功能</w:t>
      </w:r>
      <w:r/>
    </w:p>
    <w:tbl>
      <w:tblPr>
        <w:tblStyle w:val="86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715"/>
        <w:gridCol w:w="5810"/>
      </w:tblGrid>
      <w:tr>
        <w:trPr>
          <w:jc w:val="center"/>
          <w:tblHeader/>
        </w:trPr>
        <w:tc>
          <w:tcPr>
            <w:tcBorders>
              <w:top w:val="single" w:color="000000" w:sz="8" w:space="0"/>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功能名称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jc w:val="center"/>
              <w:spacing w:line="3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功能指标</w:t>
            </w:r>
            <w:r/>
          </w:p>
        </w:tc>
      </w:tr>
      <w:tr>
        <w:trPr>
          <w:jc w:val="center"/>
        </w:trPr>
        <w:tc>
          <w:tcPr>
            <w:tcBorders>
              <w:top w:val="single" w:color="000000" w:sz="8" w:space="0"/>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w:t>
            </w:r>
            <w:r>
              <w:t xml:space="preserve">）</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全集选</w:t>
            </w:r>
            <w:r/>
          </w:p>
        </w:tc>
        <w:tc>
          <w:tcPr>
            <w:tcBorders>
              <w:top w:val="single" w:color="000000" w:sz="8" w:space="0"/>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在自动状态或司机状态，电梯在运行过程中响应轿内指令信号的同时，自动响应厅外上下召唤按钮信号，任何服务层的乘客，都可通过登记上下召唤信号召唤电梯。</w:t>
            </w:r>
            <w:r/>
          </w:p>
        </w:tc>
      </w:tr>
      <w:tr>
        <w:trPr>
          <w:jc w:val="center"/>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2</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检修运行</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电梯进入检修状态，系统取消自动运行以及自动门的操作。按上（下）行按钮可使电梯以检修速度点动向上（向下）运行。松开按钮电梯立即停止运行。</w:t>
            </w:r>
            <w:r/>
          </w:p>
        </w:tc>
      </w:tr>
      <w:tr>
        <w:trPr>
          <w:jc w:val="center"/>
          <w:trHeight w:val="423"/>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3</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本层重开门</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关门途中，可以按本层站召唤按钮使门重新开启。</w:t>
            </w:r>
            <w:r/>
          </w:p>
        </w:tc>
      </w:tr>
      <w:tr>
        <w:trPr>
          <w:jc w:val="center"/>
          <w:trHeight w:val="401"/>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4</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即时关门</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电梯停站开门到位时，按下关门按钮，门立即被关闭。</w:t>
            </w:r>
            <w:r/>
          </w:p>
        </w:tc>
      </w:tr>
      <w:tr>
        <w:trPr>
          <w:jc w:val="center"/>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5</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满载直驶</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在自动无司机运行状态，当轿内满载时，电梯不响应经过的厅外召唤信号。但是，此时厅外召唤仍然可以登记，将会在下一次运行时服务。</w:t>
            </w:r>
            <w:r/>
          </w:p>
        </w:tc>
      </w:tr>
      <w:tr>
        <w:trPr>
          <w:jc w:val="center"/>
          <w:trHeight w:val="501"/>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6</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驻停</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关闭电锁后电梯进入驻停状态，电梯不再响应任何外呼。</w:t>
            </w:r>
            <w:r/>
          </w:p>
        </w:tc>
      </w:tr>
      <w:tr>
        <w:trPr>
          <w:jc w:val="center"/>
          <w:trHeight w:val="551"/>
        </w:trPr>
        <w:tc>
          <w:tcPr>
            <w:tcBorders>
              <w:left w:val="single" w:color="000000" w:sz="8" w:space="0"/>
              <w:bottom w:val="single" w:color="000000" w:sz="4"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7</w:t>
            </w:r>
            <w:r>
              <w:t xml:space="preserve">）</w:t>
            </w:r>
            <w:r/>
          </w:p>
        </w:tc>
        <w:tc>
          <w:tcPr>
            <w:tcBorders>
              <w:bottom w:val="single" w:color="000000" w:sz="4"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直接停靠</w:t>
            </w:r>
            <w:r/>
          </w:p>
        </w:tc>
        <w:tc>
          <w:tcPr>
            <w:tcBorders>
              <w:bottom w:val="single" w:color="000000" w:sz="4"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完全根据距离原则，平层无爬行，大大提高了运行效率。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8</w:t>
            </w:r>
            <w: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5"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自动返基站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10"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当超过设定时间，仍无内部指令和层站召唤时，电梯自动返回基站等候。</w:t>
            </w:r>
            <w:r/>
          </w:p>
        </w:tc>
      </w:tr>
      <w:tr>
        <w:trPr>
          <w:jc w:val="center"/>
        </w:trPr>
        <w:tc>
          <w:tcPr>
            <w:tcBorders>
              <w:top w:val="single" w:color="000000" w:sz="4" w:space="0"/>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9</w:t>
            </w:r>
            <w:r>
              <w:t xml:space="preserve">）</w:t>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服务楼层设置</w:t>
            </w:r>
            <w:r/>
          </w:p>
        </w:tc>
        <w:tc>
          <w:tcPr>
            <w:tcBorders>
              <w:top w:val="single" w:color="000000" w:sz="4" w:space="0"/>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系统可根据需要灵活选择关闭或激活某个或多个电梯服务楼层及停站楼层。</w:t>
            </w:r>
            <w:r/>
          </w:p>
        </w:tc>
      </w:tr>
      <w:tr>
        <w:trPr>
          <w:jc w:val="center"/>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10</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本层厅外开门</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在无其它指令或外召的情况下，若轿厢停靠在某一层站，按下该层站外的召唤按钮后，轿厢门自动打开。</w:t>
            </w:r>
            <w:r/>
          </w:p>
        </w:tc>
      </w:tr>
      <w:tr>
        <w:trPr>
          <w:jc w:val="center"/>
          <w:trHeight w:val="702"/>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11</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反向自动消号</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当电梯运行到终端层站或者运行方向变更时，将此前所登记的反向指令全部自动取消。</w:t>
            </w:r>
            <w:r/>
          </w:p>
        </w:tc>
      </w:tr>
      <w:tr>
        <w:trPr>
          <w:jc w:val="center"/>
          <w:trHeight w:val="406"/>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12</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2"/>
              </w:rPr>
              <w:t xml:space="preserve">司机服务</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电梯不接受外</w:t>
            </w:r>
            <w:r>
              <w:rPr>
                <w:rFonts w:hint="eastAsia" w:ascii="宋体" w:hAnsi="宋体" w:cs="宋体"/>
                <w:sz w:val="22"/>
              </w:rPr>
              <w:t xml:space="preserve">呼</w:t>
            </w:r>
            <w:r>
              <w:rPr>
                <w:rFonts w:ascii="宋体" w:hAnsi="宋体" w:cs="宋体"/>
                <w:sz w:val="22"/>
              </w:rPr>
              <w:t xml:space="preserve">召唤，</w:t>
            </w:r>
            <w:r>
              <w:rPr>
                <w:rFonts w:hint="eastAsia" w:ascii="宋体" w:hAnsi="宋体" w:cs="宋体"/>
                <w:sz w:val="22"/>
              </w:rPr>
              <w:t xml:space="preserve">由轿厢内专员进行操作运行</w:t>
            </w:r>
            <w:r>
              <w:rPr>
                <w:rFonts w:ascii="宋体" w:hAnsi="宋体" w:cs="宋体"/>
                <w:sz w:val="22"/>
              </w:rPr>
              <w:t xml:space="preserve">。</w:t>
            </w:r>
            <w:r/>
          </w:p>
        </w:tc>
      </w:tr>
      <w:tr>
        <w:trPr>
          <w:jc w:val="center"/>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13</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锁梯功能</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自动运行状态下，锁梯开关动作后，消除所有召唤登记。然后返回锁梯基站，自动开门。此后停止电梯运行，关闭轿厢内照明与风扇。当锁梯开关被复位后电梯重新开始进入正常服务状态。</w:t>
            </w:r>
            <w:r/>
          </w:p>
        </w:tc>
      </w:tr>
      <w:tr>
        <w:trPr>
          <w:jc w:val="center"/>
          <w:trHeight w:val="432"/>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14</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运行状态显示</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系统能显示电梯运行方向、层楼、开关门、故障等信息。</w:t>
            </w:r>
            <w:r/>
          </w:p>
        </w:tc>
      </w:tr>
      <w:tr>
        <w:trPr>
          <w:jc w:val="center"/>
          <w:trHeight w:val="411"/>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15</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机房选层</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通过控制柜内液晶显示器的按钮操作，进行内选登记。</w:t>
            </w:r>
            <w:r/>
          </w:p>
        </w:tc>
      </w:tr>
      <w:tr>
        <w:trPr>
          <w:jc w:val="center"/>
          <w:trHeight w:val="389"/>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16</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层楼显示任意设定</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可根据用户需要任意设置各楼层的显示字符（字母、数字）。</w:t>
            </w:r>
            <w:r/>
          </w:p>
        </w:tc>
      </w:tr>
      <w:tr>
        <w:trPr>
          <w:jc w:val="center"/>
          <w:trHeight w:val="422"/>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17</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应急照明</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停电时，自动打开轿内应急照明。</w:t>
            </w:r>
            <w:r/>
          </w:p>
        </w:tc>
      </w:tr>
      <w:tr>
        <w:trPr>
          <w:jc w:val="center"/>
          <w:trHeight w:val="528"/>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18</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紧急电动运行</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当进入紧急点动状态时，轿厢以低速点动运行。</w:t>
            </w:r>
            <w:r/>
          </w:p>
        </w:tc>
      </w:tr>
      <w:tr>
        <w:trPr>
          <w:jc w:val="center"/>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19</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五方通话设置</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通过对讲机，可让轿内、轿顶、电梯机房、井道地坑、救援值班室之间实现相互通话。</w:t>
            </w:r>
            <w:r/>
          </w:p>
        </w:tc>
      </w:tr>
      <w:tr>
        <w:trPr>
          <w:jc w:val="center"/>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20</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警铃</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紧急时，连续按下轿内操纵箱上的警铃按钮，安装于轿厢顶上的警铃会鸣响。</w:t>
            </w:r>
            <w:r/>
          </w:p>
        </w:tc>
      </w:tr>
      <w:tr>
        <w:trPr>
          <w:jc w:val="center"/>
          <w:trHeight w:val="440"/>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21</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定时自动开关梯</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系统按设置开梯/关梯时间自动开梯/关梯。</w:t>
            </w:r>
            <w:r/>
          </w:p>
        </w:tc>
      </w:tr>
      <w:tr>
        <w:trPr>
          <w:jc w:val="center"/>
          <w:trHeight w:val="403"/>
        </w:trPr>
        <w:tc>
          <w:tcPr>
            <w:tcBorders>
              <w:left w:val="single" w:color="000000" w:sz="8" w:space="0"/>
              <w:bottom w:val="single" w:color="000000" w:sz="8" w:space="0"/>
              <w:right w:val="single" w:color="000000" w:sz="8" w:space="0"/>
            </w:tcBorders>
            <w:tcW w:w="879"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22</w:t>
            </w:r>
            <w:r>
              <w:t xml:space="preserve">）</w:t>
            </w:r>
            <w:r/>
          </w:p>
        </w:tc>
        <w:tc>
          <w:tcPr>
            <w:tcBorders>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微动指令按钮</w:t>
            </w:r>
            <w:r/>
          </w:p>
        </w:tc>
        <w:tc>
          <w:tcPr>
            <w:tcBorders>
              <w:bottom w:val="single" w:color="000000" w:sz="8" w:space="0"/>
              <w:right w:val="single" w:color="000000" w:sz="8" w:space="0"/>
            </w:tcBorders>
            <w:tcMar>
              <w:left w:w="0" w:type="dxa"/>
              <w:top w:w="0" w:type="dxa"/>
              <w:right w:w="0" w:type="dxa"/>
              <w:bottom w:w="0" w:type="dxa"/>
            </w:tcMar>
            <w:tcW w:w="5810"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轿内操作箱指令按钮及层站召唤按钮采用新型微动型按钮。</w:t>
            </w:r>
            <w:r/>
          </w:p>
        </w:tc>
      </w:tr>
    </w:tbl>
    <w:p>
      <w:pPr>
        <w:spacing w:line="360" w:lineRule="auto"/>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lang w:eastAsia="zh-CN"/>
        </w:rPr>
        <w:t xml:space="preserve">（</w:t>
      </w:r>
      <w:r>
        <w:rPr>
          <w:rFonts w:hint="eastAsia" w:ascii="宋体" w:hAnsi="宋体" w:cs="宋体"/>
          <w:b/>
          <w:bCs/>
          <w:sz w:val="22"/>
          <w:lang w:val="en-US" w:eastAsia="zh-CN"/>
        </w:rPr>
        <w:t xml:space="preserve">2</w:t>
      </w:r>
      <w:r>
        <w:rPr>
          <w:rFonts w:hint="eastAsia" w:ascii="宋体" w:hAnsi="宋体" w:cs="宋体"/>
          <w:b/>
          <w:bCs/>
          <w:sz w:val="22"/>
          <w:lang w:eastAsia="zh-CN"/>
        </w:rPr>
        <w:t xml:space="preserve">）</w:t>
      </w:r>
      <w:r>
        <w:rPr>
          <w:rFonts w:ascii="宋体" w:hAnsi="宋体" w:cs="宋体"/>
          <w:b/>
          <w:bCs/>
          <w:sz w:val="22"/>
        </w:rPr>
        <w:t xml:space="preserve">安全功能</w:t>
      </w:r>
      <w:r/>
    </w:p>
    <w:tbl>
      <w:tblPr>
        <w:tblStyle w:val="86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1896"/>
        <w:gridCol w:w="5622"/>
      </w:tblGrid>
      <w:tr>
        <w:trPr>
          <w:jc w:val="center"/>
          <w:tblHeader/>
        </w:trPr>
        <w:tc>
          <w:tcPr>
            <w:tcBorders>
              <w:top w:val="single" w:color="000000" w:sz="8" w:space="0"/>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rPr>
                <w:rFonts w:hint="eastAsia"/>
              </w:rPr>
              <w:pBdr>
                <w:top w:val="none" w:color="000000" w:sz="0" w:space="0"/>
                <w:left w:val="none" w:color="000000" w:sz="0" w:space="0"/>
                <w:bottom w:val="none" w:color="000000" w:sz="0" w:space="0"/>
                <w:right w:val="none" w:color="000000" w:sz="0" w:space="0"/>
              </w:pBdr>
            </w:pPr>
            <w:r>
              <w:rPr>
                <w:rFonts w:hint="eastAsia"/>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功能名称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jc w:val="center"/>
              <w:spacing w:line="3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功能指标</w:t>
            </w:r>
            <w:r/>
          </w:p>
        </w:tc>
      </w:tr>
      <w:tr>
        <w:trPr>
          <w:jc w:val="center"/>
        </w:trPr>
        <w:tc>
          <w:tcPr>
            <w:tcBorders>
              <w:top w:val="single" w:color="000000" w:sz="8" w:space="0"/>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w:t>
            </w:r>
            <w:r>
              <w:t xml:space="preserve">）</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门光幕保护</w:t>
            </w:r>
            <w:r/>
          </w:p>
        </w:tc>
        <w:tc>
          <w:tcPr>
            <w:tcBorders>
              <w:top w:val="single" w:color="000000" w:sz="8" w:space="0"/>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当关门过程中，门的中间有东西阻挡时，光幕保护动作，电梯转为开门。但光幕保护在消防操作时不起作用。</w:t>
            </w:r>
            <w:r/>
          </w:p>
        </w:tc>
      </w:tr>
      <w:tr>
        <w:trPr>
          <w:jc w:val="center"/>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2</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超载保护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轿厢超载时，轿厢内有听觉和视觉信号提示，并保持开门状态，不允许自动启动</w:t>
            </w:r>
            <w:r/>
          </w:p>
        </w:tc>
      </w:tr>
      <w:tr>
        <w:trPr>
          <w:jc w:val="center"/>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3</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防打滑保护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在非检修状态，电梯运行过程中，如果连续运行超过规定的时间后，而且没有平层开关动作过，系统就认为检测到钢丝绳打滑故障，就停止轿厢一切运行。</w:t>
            </w:r>
            <w:r/>
          </w:p>
        </w:tc>
      </w:tr>
      <w:tr>
        <w:trPr>
          <w:jc w:val="center"/>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4</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逆向运行保护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系统对旋转编码器的反馈信号方向进行识别，在运行中判断电动机的实际运行方向，一旦为逆向运行则报警提示。</w:t>
            </w:r>
            <w:r/>
          </w:p>
        </w:tc>
      </w:tr>
      <w:tr>
        <w:trPr>
          <w:jc w:val="center"/>
          <w:trHeight w:val="545"/>
        </w:trPr>
        <w:tc>
          <w:tcPr>
            <w:tcBorders>
              <w:left w:val="single" w:color="000000" w:sz="8" w:space="0"/>
              <w:bottom w:val="single" w:color="000000" w:sz="4"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5</w:t>
            </w:r>
            <w:r>
              <w:t xml:space="preserve">）</w:t>
            </w:r>
            <w:r/>
          </w:p>
        </w:tc>
        <w:tc>
          <w:tcPr>
            <w:tcBorders>
              <w:bottom w:val="single" w:color="000000" w:sz="4"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故障历史记录</w:t>
            </w:r>
            <w:r/>
          </w:p>
        </w:tc>
        <w:tc>
          <w:tcPr>
            <w:tcBorders>
              <w:bottom w:val="single" w:color="000000" w:sz="4"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系统具有故障记录，包括故障产生的时间与楼层等信息。</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6</w:t>
            </w:r>
            <w: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自救平层运行</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当电梯处于非检修状态下，且未停在平层区。此时只要符合起动的安全要求，电梯将自动以慢速运行至最近平层区，然后开门。</w:t>
            </w:r>
            <w:r/>
          </w:p>
        </w:tc>
      </w:tr>
      <w:tr>
        <w:trPr>
          <w:jc w:val="center"/>
        </w:trPr>
        <w:tc>
          <w:tcPr>
            <w:tcBorders>
              <w:top w:val="single" w:color="000000" w:sz="4" w:space="0"/>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7</w:t>
            </w:r>
            <w:r>
              <w:t xml:space="preserve">）</w:t>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重复关门</w:t>
            </w:r>
            <w:r/>
          </w:p>
        </w:tc>
        <w:tc>
          <w:tcPr>
            <w:tcBorders>
              <w:top w:val="single" w:color="000000" w:sz="4" w:space="0"/>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电梯持续关门一定时间后，若门锁尚未闭合，则电梯自动开门，然后重复关门。</w:t>
            </w:r>
            <w:r/>
          </w:p>
        </w:tc>
      </w:tr>
      <w:tr>
        <w:trPr>
          <w:jc w:val="center"/>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8</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自动修正轿厢位置</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电梯每次运行到端站位置，系统自动根据第一级强迫减速开关检查和修正轿厢的位置信息，同时辅助特制的强迫减速度彻底消除冲顶和蹲底故障。</w:t>
            </w:r>
            <w:r/>
          </w:p>
        </w:tc>
      </w:tr>
      <w:tr>
        <w:trPr>
          <w:jc w:val="center"/>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9</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门区外不能开门的保护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系统在非门区状态，禁止自动开门。</w:t>
            </w:r>
            <w:r/>
          </w:p>
        </w:tc>
      </w:tr>
      <w:tr>
        <w:trPr>
          <w:jc w:val="center"/>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10</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强迫减速监测功能</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系统在自动运行模式下，根据强迫减速开关位置、以及开关动作情况来监测、校正电梯轿厢的位置。</w:t>
            </w:r>
            <w:r/>
          </w:p>
        </w:tc>
      </w:tr>
      <w:tr>
        <w:trPr>
          <w:jc w:val="center"/>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11</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接触器触点检测保护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电梯在运行或者停止状态下，检测到接触器的吸合状态异常时，系统自动保护。</w:t>
            </w:r>
            <w:r/>
          </w:p>
        </w:tc>
      </w:tr>
      <w:tr>
        <w:trPr>
          <w:jc w:val="center"/>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12</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门开关故障保护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当检测到电梯开关门超过设定次数以后仍未有效关门，系统停止开关门并输出故障。</w:t>
            </w:r>
            <w:r/>
          </w:p>
        </w:tc>
      </w:tr>
      <w:tr>
        <w:trPr>
          <w:jc w:val="center"/>
          <w:trHeight w:val="544"/>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13</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运行门锁断开保护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电梯运行中检测到门锁断开，系统自动保护。</w:t>
            </w:r>
            <w:r/>
          </w:p>
        </w:tc>
      </w:tr>
      <w:tr>
        <w:trPr>
          <w:jc w:val="center"/>
          <w:trHeight w:val="542"/>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14</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门锁短接保护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电梯在自动运行模式下，每次开门到位均识别门锁是否存在异常。</w:t>
            </w:r>
            <w:r/>
          </w:p>
        </w:tc>
      </w:tr>
      <w:tr>
        <w:trPr>
          <w:jc w:val="center"/>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15</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对地短路检测</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系统在第1次上电的情况下可以对输出U、V、W进行检测，判断是否存在对地短路的情况。</w:t>
            </w:r>
            <w:r/>
          </w:p>
        </w:tc>
      </w:tr>
      <w:tr>
        <w:trPr>
          <w:jc w:val="center"/>
          <w:trHeight w:val="493"/>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16</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电机过电流保护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检测到电机的电流大于最大允许值时，系统自动保护。</w:t>
            </w:r>
            <w:r/>
          </w:p>
        </w:tc>
      </w:tr>
      <w:tr>
        <w:trPr>
          <w:jc w:val="center"/>
          <w:trHeight w:val="416"/>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17</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电源过电压保护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检测到电源电压大于最大允许值时，系统自动保护。</w:t>
            </w:r>
            <w:r/>
          </w:p>
        </w:tc>
      </w:tr>
      <w:tr>
        <w:trPr>
          <w:jc w:val="center"/>
          <w:trHeight w:val="549"/>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18</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电机过载保护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检测到电机过载，系统自动保护。</w:t>
            </w:r>
            <w:r/>
          </w:p>
        </w:tc>
      </w:tr>
      <w:tr>
        <w:trPr>
          <w:jc w:val="center"/>
          <w:trHeight w:val="1199"/>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19</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编码器故障保护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系统使用高速编码器来进行闭环矢量控制，如果该编码器发生故障，系统自动停机，杜绝因无法得知编码器故障引起的冲顶蹲底的故障。</w:t>
            </w:r>
            <w:r/>
          </w:p>
        </w:tc>
      </w:tr>
      <w:tr>
        <w:trPr>
          <w:jc w:val="center"/>
          <w:trHeight w:val="792"/>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20</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限位开关保护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上（下）限位开关动作后电梯禁止向上（下）运行，但是可以向反方向运行。</w:t>
            </w:r>
            <w:r/>
          </w:p>
        </w:tc>
      </w:tr>
      <w:tr>
        <w:trPr>
          <w:jc w:val="center"/>
          <w:trHeight w:val="90"/>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21</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防止失速内部计数器保护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ind w:firstLine="6"/>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由于钢丝绳打滑而无法正常运行时，电梯立即停止运行。</w:t>
            </w:r>
            <w:r/>
          </w:p>
        </w:tc>
      </w:tr>
      <w:tr>
        <w:trPr>
          <w:jc w:val="center"/>
          <w:trHeight w:val="572"/>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22</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检修操作</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当进入检修状态时，轿厢以低速点动运行。</w:t>
            </w:r>
            <w:r/>
          </w:p>
        </w:tc>
      </w:tr>
      <w:tr>
        <w:trPr>
          <w:jc w:val="center"/>
          <w:trHeight w:val="539"/>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23</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故障自诊断</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控制器可记录最新的20个故障，以便快速排除故障，迅速恢复电梯运行。</w:t>
            </w:r>
            <w:r/>
          </w:p>
        </w:tc>
      </w:tr>
      <w:tr>
        <w:trPr>
          <w:jc w:val="center"/>
          <w:trHeight w:val="560"/>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24</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故障自动停靠</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运行中系统发生故障，安全回路有效的前提下，电梯就近平层开门。</w:t>
            </w:r>
            <w:r/>
          </w:p>
        </w:tc>
      </w:tr>
      <w:tr>
        <w:trPr>
          <w:jc w:val="center"/>
          <w:trHeight w:val="541"/>
        </w:trPr>
        <w:tc>
          <w:tcPr>
            <w:tcBorders>
              <w:left w:val="single" w:color="000000" w:sz="8" w:space="0"/>
              <w:bottom w:val="single" w:color="000000" w:sz="4"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25</w:t>
            </w:r>
            <w:r>
              <w:t xml:space="preserve">）</w:t>
            </w:r>
            <w:r/>
          </w:p>
        </w:tc>
        <w:tc>
          <w:tcPr>
            <w:tcBorders>
              <w:bottom w:val="single" w:color="000000" w:sz="4"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重复开关门</w:t>
            </w:r>
            <w:r/>
          </w:p>
        </w:tc>
        <w:tc>
          <w:tcPr>
            <w:tcBorders>
              <w:bottom w:val="single" w:color="000000" w:sz="4"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关门过程中，有时因阻碍或干扰，电梯门会重复打开或关闭。</w:t>
            </w:r>
            <w:r/>
          </w:p>
        </w:tc>
      </w:tr>
      <w:tr>
        <w:trPr>
          <w:jc w:val="center"/>
          <w:trHeight w:val="792"/>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26</w:t>
            </w:r>
            <w: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上下越层及上下极限保护装置</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该装置可有效地防止当电梯万一发生失控时的冲顶或撞底现象，使电梯更安全可靠。</w:t>
            </w:r>
            <w:r/>
          </w:p>
        </w:tc>
      </w:tr>
      <w:tr>
        <w:trPr>
          <w:jc w:val="center"/>
          <w:trHeight w:val="792"/>
        </w:trPr>
        <w:tc>
          <w:tcPr>
            <w:tcBorders>
              <w:top w:val="single" w:color="000000" w:sz="4" w:space="0"/>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27</w:t>
            </w:r>
            <w:r>
              <w:t xml:space="preserve">）</w:t>
            </w:r>
            <w:r/>
          </w:p>
        </w:tc>
        <w:tc>
          <w:tcPr>
            <w:tcBorders>
              <w:top w:val="single" w:color="000000" w:sz="4"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下行超速保护装置</w:t>
            </w:r>
            <w:r/>
          </w:p>
        </w:tc>
        <w:tc>
          <w:tcPr>
            <w:tcBorders>
              <w:top w:val="single" w:color="000000" w:sz="4" w:space="0"/>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当电梯下降运行超速时，该装置自动切断控制电源，使电机停止运转，安全钳动作，强制电梯停止运行，保障安全。</w:t>
            </w:r>
            <w:r/>
          </w:p>
        </w:tc>
      </w:tr>
      <w:tr>
        <w:trPr>
          <w:jc w:val="center"/>
          <w:trHeight w:val="486"/>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28</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上行超速保护装置</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当电梯上行超速时，该装置自动将电梯减速或制停。</w:t>
            </w:r>
            <w:r/>
          </w:p>
        </w:tc>
      </w:tr>
      <w:tr>
        <w:trPr>
          <w:jc w:val="center"/>
          <w:trHeight w:val="408"/>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29</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安全回路保护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安全回路断开，或安全回路接触器粘连，电梯立即停止。</w:t>
            </w:r>
            <w:r/>
          </w:p>
        </w:tc>
      </w:tr>
      <w:tr>
        <w:trPr>
          <w:jc w:val="center"/>
          <w:trHeight w:val="792"/>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30</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门联锁保护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所有厅轿门门全部关闭，电梯方可运行，当门锁接触器粘连时，电梯立即停止。</w:t>
            </w:r>
            <w:r/>
          </w:p>
        </w:tc>
      </w:tr>
      <w:tr>
        <w:trPr>
          <w:jc w:val="center"/>
          <w:trHeight w:val="574"/>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31</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主接触器保护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系统随时检测主接触器动作是否可靠，发现异常，立即停止运行。</w:t>
            </w:r>
            <w:r/>
          </w:p>
        </w:tc>
      </w:tr>
      <w:tr>
        <w:trPr>
          <w:jc w:val="center"/>
          <w:trHeight w:val="586"/>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t xml:space="preserve">（</w:t>
            </w:r>
            <w:r>
              <w:rPr>
                <w:rFonts w:hint="eastAsia"/>
              </w:rPr>
              <w:t xml:space="preserve">32</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抱闸检测保护</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tabs>
                <w:tab w:val="left" w:pos="1965" w:leader="none"/>
                <w:tab w:val="left" w:pos="4153" w:leader="none"/>
                <w:tab w:val="left" w:pos="4500" w:leader="none"/>
                <w:tab w:val="left" w:pos="8306" w:leader="none"/>
              </w:tabs>
              <w:pBdr>
                <w:top w:val="none" w:color="000000" w:sz="0" w:space="0"/>
                <w:left w:val="none" w:color="000000" w:sz="0" w:space="0"/>
                <w:bottom w:val="none" w:color="000000" w:sz="0" w:space="0"/>
                <w:right w:val="none" w:color="000000" w:sz="0" w:space="0"/>
              </w:pBdr>
            </w:pPr>
            <w:r>
              <w:rPr>
                <w:rFonts w:ascii="宋体" w:hAnsi="宋体" w:cs="宋体"/>
                <w:sz w:val="22"/>
              </w:rPr>
              <w:t xml:space="preserve">对抱闸臂的打开和闭合实时检测，若发生异常，或抱闸接触器粘连，电梯禁止启动。</w:t>
            </w:r>
            <w:r/>
          </w:p>
        </w:tc>
      </w:tr>
      <w:tr>
        <w:trPr>
          <w:jc w:val="center"/>
          <w:trHeight w:val="692"/>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33</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ascii="宋体" w:hAnsi="宋体" w:cs="宋体"/>
                <w:sz w:val="22"/>
              </w:rPr>
              <w:t xml:space="preserve">物联网功能</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配备物联网功能，故障自动检测及报警，远程自动召修，维保及时响应。</w:t>
            </w:r>
            <w:r/>
          </w:p>
        </w:tc>
      </w:tr>
      <w:tr>
        <w:trPr>
          <w:jc w:val="center"/>
          <w:trHeight w:val="368"/>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34</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火灾应急返回</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操纵消防开关或接受响应信号后，电梯将直使到设定楼层，进入停梯状态。</w:t>
            </w:r>
            <w:r/>
          </w:p>
        </w:tc>
      </w:tr>
      <w:tr>
        <w:trPr>
          <w:jc w:val="center"/>
          <w:trHeight w:val="368"/>
        </w:trPr>
        <w:tc>
          <w:tcPr>
            <w:tcBorders>
              <w:left w:val="single" w:color="000000" w:sz="8" w:space="0"/>
              <w:bottom w:val="single" w:color="000000" w:sz="8" w:space="0"/>
              <w:right w:val="single" w:color="000000" w:sz="8" w:space="0"/>
            </w:tcBorders>
            <w:tcW w:w="886" w:type="dxa"/>
            <w:vAlign w:val="center"/>
            <w:textDirection w:val="lrTb"/>
            <w:noWrap w:val="false"/>
          </w:tcPr>
          <w:p>
            <w:pPr>
              <w:jc w:val="center"/>
              <w:spacing w:line="3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t xml:space="preserve">（</w:t>
            </w:r>
            <w:r>
              <w:rPr>
                <w:rFonts w:hint="eastAsia"/>
              </w:rPr>
              <w:t xml:space="preserve">35</w:t>
            </w:r>
            <w:r>
              <w:t xml:space="preserve">）</w:t>
            </w:r>
            <w:r/>
          </w:p>
        </w:tc>
        <w:tc>
          <w:tcPr>
            <w:tcBorders>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2"/>
              </w:rPr>
              <w:t xml:space="preserve">消防员操作</w:t>
            </w:r>
            <w:r/>
          </w:p>
        </w:tc>
        <w:tc>
          <w:tcPr>
            <w:tcBorders>
              <w:bottom w:val="single" w:color="000000" w:sz="8"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发生火警情况时，打开位于一楼的操作开关后，电梯自动迫降至一楼开门停止运行，消防员可通过轿内操作运行电梯，外呼信号不响应。</w:t>
            </w:r>
            <w:r/>
          </w:p>
        </w:tc>
      </w:tr>
      <w:tr>
        <w:trPr>
          <w:jc w:val="center"/>
          <w:trHeight w:val="402"/>
        </w:trPr>
        <w:tc>
          <w:tcPr>
            <w:tcBorders>
              <w:left w:val="single" w:color="000000" w:sz="8" w:space="0"/>
              <w:bottom w:val="single" w:color="000000" w:sz="4" w:space="0"/>
              <w:right w:val="single" w:color="000000" w:sz="8" w:space="0"/>
            </w:tcBorders>
            <w:tcW w:w="88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t xml:space="preserve">（</w:t>
            </w:r>
            <w:r>
              <w:rPr>
                <w:rFonts w:hint="eastAsia"/>
              </w:rPr>
              <w:t xml:space="preserve">36</w:t>
            </w:r>
            <w:r>
              <w:t xml:space="preserve">）</w:t>
            </w:r>
            <w:r/>
          </w:p>
        </w:tc>
        <w:tc>
          <w:tcPr>
            <w:tcBorders>
              <w:bottom w:val="single" w:color="000000" w:sz="4" w:space="0"/>
              <w:right w:val="single" w:color="000000" w:sz="8" w:space="0"/>
            </w:tcBorders>
            <w:tcMar>
              <w:left w:w="108" w:type="dxa"/>
              <w:top w:w="0" w:type="dxa"/>
              <w:right w:w="108" w:type="dxa"/>
              <w:bottom w:w="0" w:type="dxa"/>
            </w:tcMar>
            <w:tcW w:w="1896"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停电应急平层</w:t>
            </w:r>
            <w:r/>
          </w:p>
        </w:tc>
        <w:tc>
          <w:tcPr>
            <w:tcBorders>
              <w:bottom w:val="single" w:color="000000" w:sz="4" w:space="0"/>
              <w:right w:val="single" w:color="000000" w:sz="8" w:space="0"/>
            </w:tcBorders>
            <w:tcMar>
              <w:left w:w="0" w:type="dxa"/>
              <w:top w:w="0" w:type="dxa"/>
              <w:right w:w="0" w:type="dxa"/>
              <w:bottom w:w="0" w:type="dxa"/>
            </w:tcMar>
            <w:tcW w:w="5622" w:type="dxa"/>
            <w:vAlign w:val="center"/>
            <w:textDirection w:val="lrTb"/>
            <w:noWrap w:val="false"/>
          </w:tcPr>
          <w:p>
            <w:pPr>
              <w:spacing w:line="3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电梯运行过程中发生停电、断电情况，电梯依靠蓄电池实现就近楼层停靠开门，防止断电人员被困情况发生</w:t>
            </w:r>
            <w:r>
              <w:rPr>
                <w:rFonts w:ascii="宋体" w:hAnsi="宋体" w:cs="宋体"/>
                <w:sz w:val="22"/>
              </w:rPr>
              <w:t xml:space="preserve">。</w:t>
            </w:r>
            <w:r/>
          </w:p>
        </w:tc>
      </w:tr>
    </w:tbl>
    <w:p>
      <w:pPr>
        <w:ind w:firstLine="790"/>
        <w:jc w:val="left"/>
        <w:spacing w:line="360" w:lineRule="auto"/>
        <w:rPr>
          <w:rFonts w:hint="eastAsia" w:ascii="宋体" w:hAnsi="宋体"/>
          <w:sz w:val="24"/>
          <w:szCs w:val="24"/>
          <w:highlight w:val="none"/>
        </w:rPr>
      </w:pPr>
      <w:r>
        <w:rPr>
          <w:rFonts w:hint="eastAsia" w:ascii="宋体" w:hAnsi="宋体"/>
          <w:b/>
          <w:bCs/>
          <w:sz w:val="24"/>
          <w:szCs w:val="24"/>
          <w:highlight w:val="none"/>
          <w:lang w:val="en-US" w:eastAsia="zh-CN"/>
        </w:rPr>
        <w:t xml:space="preserve">注：</w:t>
      </w:r>
      <w:r>
        <w:rPr>
          <w:rFonts w:hint="eastAsia" w:ascii="宋体" w:hAnsi="宋体" w:cs="宋体"/>
          <w:color w:val="000000"/>
          <w:sz w:val="24"/>
          <w:highlight w:val="none"/>
        </w:rPr>
        <w:t xml:space="preserve">“</w:t>
      </w:r>
      <w:r>
        <w:rPr>
          <w:rFonts w:hint="eastAsia" w:ascii="宋体" w:hAnsi="宋体" w:cs="宋体"/>
          <w:sz w:val="24"/>
          <w:highlight w:val="none"/>
        </w:rPr>
        <w:t xml:space="preserve">▲</w:t>
      </w:r>
      <w:r>
        <w:rPr>
          <w:rFonts w:hint="eastAsia" w:ascii="宋体" w:hAnsi="宋体" w:cs="宋体"/>
          <w:color w:val="000000"/>
          <w:sz w:val="24"/>
          <w:highlight w:val="none"/>
        </w:rPr>
        <w:t xml:space="preserve">”为</w:t>
      </w:r>
      <w:r>
        <w:rPr>
          <w:rFonts w:hint="eastAsia" w:ascii="宋体" w:hAnsi="宋体" w:cs="宋体"/>
          <w:color w:val="000000"/>
          <w:sz w:val="24"/>
          <w:szCs w:val="24"/>
          <w:highlight w:val="none"/>
        </w:rPr>
        <w:t xml:space="preserve">重要指标项，</w:t>
      </w:r>
      <w:r>
        <w:rPr>
          <w:rFonts w:hint="eastAsia" w:ascii="宋体" w:hAnsi="宋体" w:cs="宋体"/>
          <w:color w:val="000000"/>
          <w:sz w:val="24"/>
          <w:highlight w:val="none"/>
        </w:rPr>
        <w:t xml:space="preserve">不作为强制废标条款，但作为重要评分依据。</w:t>
      </w:r>
      <w:r/>
    </w:p>
    <w:p>
      <w:pPr>
        <w:pStyle w:val="888"/>
        <w:numPr>
          <w:ilvl w:val="0"/>
          <w:numId w:val="0"/>
        </w:numPr>
        <w:ind w:right="2743" w:firstLine="562"/>
        <w:spacing w:before="1" w:line="417" w:lineRule="auto"/>
        <w:tabs>
          <w:tab w:val="left" w:pos="1650" w:leader="none"/>
        </w:tabs>
        <w:rPr>
          <w:rFonts w:hint="eastAsia" w:ascii="Calibri" w:hAnsi="Calibri" w:eastAsia="宋体" w:cs="Times New Roman"/>
          <w:b/>
          <w:bCs w:val="0"/>
          <w:sz w:val="24"/>
          <w:szCs w:val="21"/>
          <w:lang w:val="en-US" w:eastAsia="zh-CN" w:bidi="ar-SA"/>
        </w:rPr>
      </w:pPr>
      <w:r>
        <w:rPr>
          <w:rFonts w:hint="eastAsia" w:cs="Times New Roman"/>
          <w:b/>
          <w:bCs w:val="0"/>
          <w:sz w:val="24"/>
          <w:szCs w:val="21"/>
          <w:lang w:val="en-US" w:eastAsia="zh-CN" w:bidi="ar-SA"/>
        </w:rPr>
        <w:t xml:space="preserve">5</w:t>
      </w:r>
      <w:r>
        <w:rPr>
          <w:rFonts w:hint="eastAsia" w:ascii="Calibri" w:hAnsi="Calibri" w:eastAsia="宋体" w:cs="Times New Roman"/>
          <w:b/>
          <w:bCs w:val="0"/>
          <w:sz w:val="24"/>
          <w:szCs w:val="21"/>
          <w:lang w:val="en-US" w:eastAsia="zh-CN" w:bidi="ar-SA"/>
        </w:rPr>
        <w:t xml:space="preserve">、质量要求:</w:t>
      </w:r>
      <w:r/>
    </w:p>
    <w:p>
      <w:pPr>
        <w:pStyle w:val="889"/>
        <w:ind w:right="629" w:firstLine="482"/>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u w:val="none"/>
          <w:lang w:val="en-US" w:eastAsia="zh-CN"/>
        </w:rPr>
        <w:t xml:space="preserve">严格按国家规定的技术规范标准生产和安装，设备实行“三包”，并明确注明“三</w:t>
      </w:r>
      <w:r>
        <w:rPr>
          <w:rFonts w:hint="eastAsia" w:ascii="宋体" w:hAnsi="宋体" w:eastAsia="宋体" w:cs="宋体"/>
          <w:b w:val="0"/>
          <w:bCs w:val="0"/>
          <w:i w:val="0"/>
          <w:iCs w:val="0"/>
          <w:spacing w:val="-7"/>
          <w:sz w:val="24"/>
          <w:szCs w:val="24"/>
          <w:highlight w:val="none"/>
          <w:u w:val="none"/>
        </w:rPr>
        <w:t xml:space="preserve">包”内容。本工程要求整</w:t>
      </w:r>
      <w:r>
        <w:rPr>
          <w:rFonts w:hint="eastAsia" w:ascii="宋体" w:hAnsi="宋体" w:eastAsia="宋体" w:cs="宋体"/>
          <w:b w:val="0"/>
          <w:bCs w:val="0"/>
          <w:i w:val="0"/>
          <w:iCs w:val="0"/>
          <w:spacing w:val="-12"/>
          <w:sz w:val="24"/>
          <w:szCs w:val="24"/>
          <w:highlight w:val="none"/>
          <w:u w:val="none"/>
        </w:rPr>
        <w:t xml:space="preserve">机质保期为</w:t>
      </w:r>
      <w:r>
        <w:rPr>
          <w:rFonts w:hint="eastAsia" w:ascii="宋体" w:hAnsi="宋体" w:eastAsia="宋体" w:cs="宋体"/>
          <w:b w:val="0"/>
          <w:bCs w:val="0"/>
          <w:i w:val="0"/>
          <w:iCs w:val="0"/>
          <w:spacing w:val="-12"/>
          <w:sz w:val="24"/>
          <w:szCs w:val="24"/>
          <w:highlight w:val="none"/>
          <w:u w:val="none"/>
          <w:lang w:val="en-US" w:eastAsia="zh-CN"/>
        </w:rPr>
        <w:t xml:space="preserve">不少于2年</w:t>
      </w:r>
      <w:r>
        <w:rPr>
          <w:rFonts w:hint="eastAsia" w:ascii="宋体" w:hAnsi="宋体" w:cs="宋体"/>
          <w:b/>
          <w:bCs/>
          <w:i w:val="0"/>
          <w:iCs w:val="0"/>
          <w:color w:val="000000"/>
          <w:spacing w:val="-16"/>
          <w:sz w:val="24"/>
          <w:szCs w:val="24"/>
          <w:highlight w:val="none"/>
          <w:u w:val="none"/>
          <w:lang w:eastAsia="zh-CN"/>
        </w:rPr>
        <w:t xml:space="preserve">（</w:t>
      </w:r>
      <w:r>
        <w:rPr>
          <w:rFonts w:hint="eastAsia" w:ascii="宋体" w:hAnsi="宋体" w:cs="宋体"/>
          <w:b/>
          <w:bCs/>
          <w:i w:val="0"/>
          <w:iCs w:val="0"/>
          <w:color w:val="000000"/>
          <w:spacing w:val="-16"/>
          <w:sz w:val="24"/>
          <w:szCs w:val="24"/>
          <w:highlight w:val="none"/>
          <w:u w:val="none"/>
          <w:lang w:val="en-US" w:eastAsia="zh-CN"/>
        </w:rPr>
        <w:t xml:space="preserve">从市场监督主管部门验收合格、取得“电梯使用登记标志”之日计算</w:t>
      </w:r>
      <w:r>
        <w:rPr>
          <w:rFonts w:hint="eastAsia" w:ascii="宋体" w:hAnsi="宋体" w:cs="宋体"/>
          <w:b/>
          <w:bCs/>
          <w:i w:val="0"/>
          <w:iCs w:val="0"/>
          <w:color w:val="000000"/>
          <w:spacing w:val="-16"/>
          <w:sz w:val="24"/>
          <w:szCs w:val="24"/>
          <w:highlight w:val="none"/>
          <w:u w:val="none"/>
          <w:lang w:eastAsia="zh-CN"/>
        </w:rPr>
        <w:t xml:space="preserve">）</w:t>
      </w:r>
      <w:r>
        <w:rPr>
          <w:rFonts w:hint="eastAsia" w:ascii="宋体" w:hAnsi="宋体" w:eastAsia="宋体" w:cs="宋体"/>
          <w:b w:val="0"/>
          <w:bCs w:val="0"/>
          <w:i w:val="0"/>
          <w:iCs w:val="0"/>
          <w:color w:val="000000"/>
          <w:spacing w:val="-3"/>
          <w:sz w:val="24"/>
          <w:szCs w:val="24"/>
          <w:highlight w:val="none"/>
          <w:u w:val="none"/>
        </w:rPr>
        <w:t xml:space="preserve">。</w:t>
      </w:r>
      <w:r>
        <w:rPr>
          <w:rFonts w:hint="eastAsia" w:ascii="宋体" w:hAnsi="宋体" w:eastAsia="宋体" w:cs="宋体"/>
          <w:b w:val="0"/>
          <w:bCs w:val="0"/>
          <w:i w:val="0"/>
          <w:iCs w:val="0"/>
          <w:spacing w:val="-3"/>
          <w:sz w:val="24"/>
          <w:szCs w:val="24"/>
          <w:highlight w:val="none"/>
          <w:u w:val="none"/>
        </w:rPr>
        <w:t xml:space="preserve">质保期内的维护更换等费用全部由</w:t>
      </w:r>
      <w:r>
        <w:rPr>
          <w:rFonts w:hint="eastAsia" w:ascii="宋体" w:hAnsi="宋体" w:cs="宋体"/>
          <w:b w:val="0"/>
          <w:bCs w:val="0"/>
          <w:i w:val="0"/>
          <w:iCs w:val="0"/>
          <w:spacing w:val="-3"/>
          <w:sz w:val="24"/>
          <w:szCs w:val="24"/>
          <w:highlight w:val="none"/>
          <w:u w:val="none"/>
          <w:lang w:val="en-US" w:eastAsia="zh-CN"/>
        </w:rPr>
        <w:t xml:space="preserve">中标人</w:t>
      </w:r>
      <w:r>
        <w:rPr>
          <w:rFonts w:hint="eastAsia" w:ascii="宋体" w:hAnsi="宋体" w:eastAsia="宋体" w:cs="宋体"/>
          <w:b w:val="0"/>
          <w:bCs w:val="0"/>
          <w:i w:val="0"/>
          <w:iCs w:val="0"/>
          <w:spacing w:val="-3"/>
          <w:sz w:val="24"/>
          <w:szCs w:val="24"/>
          <w:highlight w:val="none"/>
          <w:u w:val="none"/>
        </w:rPr>
        <w:t xml:space="preserve">承担，包括人工、更换配件等费用。</w:t>
      </w:r>
      <w:r/>
    </w:p>
    <w:p>
      <w:pPr>
        <w:pStyle w:val="888"/>
        <w:numPr>
          <w:ilvl w:val="0"/>
          <w:numId w:val="0"/>
        </w:numPr>
        <w:ind w:right="2743" w:firstLine="562"/>
        <w:spacing w:before="1" w:line="417" w:lineRule="auto"/>
        <w:tabs>
          <w:tab w:val="left" w:pos="1650" w:leader="none"/>
        </w:tabs>
        <w:rPr>
          <w:rFonts w:hint="eastAsia" w:ascii="Calibri" w:hAnsi="Calibri" w:eastAsia="宋体" w:cs="Times New Roman"/>
          <w:b/>
          <w:bCs w:val="0"/>
          <w:sz w:val="24"/>
          <w:szCs w:val="21"/>
          <w:lang w:val="en-US" w:eastAsia="zh-CN" w:bidi="ar-SA"/>
        </w:rPr>
      </w:pPr>
      <w:r>
        <w:rPr>
          <w:rFonts w:hint="eastAsia" w:cs="Times New Roman"/>
          <w:b/>
          <w:bCs w:val="0"/>
          <w:sz w:val="24"/>
          <w:szCs w:val="21"/>
          <w:lang w:val="en-US" w:eastAsia="zh-CN" w:bidi="ar-SA"/>
        </w:rPr>
        <w:t xml:space="preserve">6</w:t>
      </w:r>
      <w:r>
        <w:rPr>
          <w:rFonts w:hint="eastAsia" w:ascii="Calibri" w:hAnsi="Calibri" w:eastAsia="宋体" w:cs="Times New Roman"/>
          <w:b/>
          <w:bCs w:val="0"/>
          <w:sz w:val="24"/>
          <w:szCs w:val="21"/>
          <w:lang w:val="en-US" w:eastAsia="zh-CN" w:bidi="ar-SA"/>
        </w:rPr>
        <w:t xml:space="preserve">、采用的技术规范或标准</w:t>
      </w:r>
      <w:r/>
    </w:p>
    <w:p>
      <w:pPr>
        <w:pStyle w:val="888"/>
        <w:ind w:left="0" w:firstLine="468"/>
        <w:keepLines w:val="0"/>
        <w:keepNext w:val="0"/>
        <w:pageBreakBefore w:val="0"/>
        <w:spacing w:before="139" w:line="360" w:lineRule="auto"/>
        <w:widowControl w:val="off"/>
        <w:tabs>
          <w:tab w:val="left" w:pos="1439" w:leader="none"/>
        </w:tabs>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 xml:space="preserve">1、采用国家现行相关的国家标准</w:t>
      </w:r>
      <w:r>
        <w:rPr>
          <w:rFonts w:hint="eastAsia" w:ascii="宋体" w:hAnsi="宋体" w:eastAsia="宋体" w:cs="宋体"/>
          <w:spacing w:val="-3"/>
          <w:sz w:val="24"/>
          <w:szCs w:val="24"/>
        </w:rPr>
        <w:t xml:space="preserve">和行业标准。</w:t>
      </w:r>
      <w:r/>
    </w:p>
    <w:p>
      <w:pPr>
        <w:ind w:firstLine="468"/>
        <w:jc w:val="left"/>
        <w:spacing w:line="360" w:lineRule="auto"/>
        <w:rPr>
          <w:rFonts w:ascii="宋体" w:hAnsi="宋体"/>
          <w:sz w:val="24"/>
          <w:szCs w:val="24"/>
        </w:rPr>
      </w:pPr>
      <w:r>
        <w:rPr>
          <w:rFonts w:hint="eastAsia" w:ascii="宋体" w:hAnsi="宋体" w:eastAsia="宋体" w:cs="宋体"/>
          <w:spacing w:val="-3"/>
          <w:sz w:val="24"/>
          <w:szCs w:val="24"/>
          <w:lang w:val="en-US" w:eastAsia="zh-CN"/>
        </w:rPr>
        <w:t xml:space="preserve">2、</w:t>
      </w:r>
      <w:r>
        <w:rPr>
          <w:rFonts w:hint="eastAsia" w:ascii="宋体" w:hAnsi="宋体" w:eastAsia="宋体" w:cs="宋体"/>
          <w:spacing w:val="-3"/>
          <w:sz w:val="24"/>
          <w:szCs w:val="24"/>
        </w:rPr>
        <w:t xml:space="preserve">采用行业标准的不得低于国家标准；必须通过国家安装规范和验收规范。</w:t>
      </w:r>
      <w:r/>
    </w:p>
    <w:p>
      <w:pPr>
        <w:ind w:firstLine="562"/>
        <w:jc w:val="left"/>
        <w:spacing w:line="360" w:lineRule="auto"/>
        <w:rPr>
          <w:rFonts w:ascii="宋体" w:hAnsi="宋体"/>
          <w:sz w:val="24"/>
          <w:szCs w:val="24"/>
        </w:rPr>
      </w:pPr>
      <w:r>
        <w:rPr>
          <w:rFonts w:ascii="Times New Roman" w:hAnsi="Times New Roman"/>
          <w:b/>
          <w:sz w:val="28"/>
          <w:szCs w:val="28"/>
        </w:rPr>
        <w:t xml:space="preserve">五、供货要求</w:t>
      </w:r>
      <w:r/>
    </w:p>
    <w:p>
      <w:pPr>
        <w:ind w:firstLine="480"/>
        <w:jc w:val="left"/>
        <w:keepLines w:val="0"/>
        <w:keepNext w:val="0"/>
        <w:pageBreakBefore w:val="0"/>
        <w:spacing w:line="360" w:lineRule="auto"/>
        <w:widowControl w:val="off"/>
        <w:rPr>
          <w:rFonts w:ascii="宋体" w:hAnsi="宋体"/>
          <w:b/>
          <w:bCs/>
          <w:i/>
          <w:iCs/>
          <w:sz w:val="24"/>
          <w:szCs w:val="24"/>
          <w:u w:val="single"/>
        </w:rPr>
      </w:pPr>
      <w:r>
        <w:rPr>
          <w:rFonts w:hint="eastAsia" w:ascii="宋体" w:hAnsi="宋体"/>
          <w:b/>
          <w:bCs/>
          <w:i/>
          <w:iCs/>
          <w:sz w:val="24"/>
          <w:szCs w:val="24"/>
          <w:u w:val="single"/>
        </w:rPr>
        <w:t xml:space="preserve">1.交货期：合同签订后</w:t>
      </w:r>
      <w:r>
        <w:rPr>
          <w:rFonts w:hint="eastAsia" w:ascii="宋体" w:hAnsi="宋体"/>
          <w:b/>
          <w:bCs/>
          <w:i/>
          <w:iCs/>
          <w:sz w:val="24"/>
          <w:szCs w:val="24"/>
          <w:u w:val="single"/>
          <w:lang w:val="en-US" w:eastAsia="zh-CN"/>
        </w:rPr>
        <w:t xml:space="preserve">60</w:t>
      </w:r>
      <w:r>
        <w:rPr>
          <w:rFonts w:hint="eastAsia" w:ascii="宋体" w:hAnsi="宋体"/>
          <w:b/>
          <w:bCs/>
          <w:i/>
          <w:iCs/>
          <w:sz w:val="24"/>
          <w:szCs w:val="24"/>
          <w:u w:val="single"/>
        </w:rPr>
        <w:t xml:space="preserve">日历天内完成安装调试，达到预期效果。</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2.交货方式：</w:t>
      </w:r>
      <w:r>
        <w:rPr>
          <w:rFonts w:ascii="宋体" w:hAnsi="宋体" w:cs="宋体"/>
          <w:sz w:val="24"/>
        </w:rPr>
        <w:t xml:space="preserve">供应商在采购人指定地点交货，并完成安装、调试</w:t>
      </w:r>
      <w:r>
        <w:rPr>
          <w:rFonts w:hint="eastAsia" w:ascii="宋体" w:hAnsi="宋体"/>
          <w:sz w:val="24"/>
          <w:szCs w:val="24"/>
        </w:rPr>
        <w:t xml:space="preserve">。</w:t>
      </w:r>
      <w:r/>
    </w:p>
    <w:p>
      <w:pPr>
        <w:ind w:firstLine="480"/>
        <w:jc w:val="left"/>
        <w:keepLines w:val="0"/>
        <w:keepNext w:val="0"/>
        <w:pageBreakBefore w:val="0"/>
        <w:spacing w:line="360" w:lineRule="auto"/>
        <w:widowControl w:val="off"/>
        <w:rPr>
          <w:rFonts w:hint="eastAsia" w:ascii="宋体" w:hAnsi="宋体" w:cs="宋体"/>
          <w:sz w:val="24"/>
        </w:rPr>
      </w:pPr>
      <w:r>
        <w:rPr>
          <w:rFonts w:hint="eastAsia" w:ascii="宋体" w:hAnsi="宋体"/>
          <w:sz w:val="24"/>
          <w:szCs w:val="24"/>
        </w:rPr>
        <w:t xml:space="preserve">3.交货地点：</w:t>
      </w:r>
      <w:r>
        <w:rPr>
          <w:rFonts w:ascii="宋体" w:hAnsi="宋体" w:cs="宋体"/>
          <w:sz w:val="24"/>
        </w:rPr>
        <w:t xml:space="preserve">采购人指定地点，由供应商负责办理运输和装卸等，费用</w:t>
      </w:r>
      <w:r>
        <w:rPr>
          <w:rFonts w:hint="eastAsia" w:ascii="宋体" w:hAnsi="宋体" w:cs="宋体"/>
          <w:sz w:val="24"/>
          <w:lang w:val="en-US" w:eastAsia="zh-CN"/>
        </w:rPr>
        <w:t xml:space="preserve">均</w:t>
      </w:r>
      <w:r>
        <w:rPr>
          <w:rFonts w:ascii="宋体" w:hAnsi="宋体" w:cs="宋体"/>
          <w:sz w:val="24"/>
        </w:rPr>
        <w:t xml:space="preserve">由供应商负责。采购人组织验收，检验不合格或不符合质量要求，供应商除无条件退货、返工外，还应承担采购人由此造成的一切损失。</w:t>
      </w:r>
      <w:r/>
    </w:p>
    <w:p>
      <w:pPr>
        <w:ind w:firstLine="480"/>
        <w:keepLines w:val="0"/>
        <w:keepNext w:val="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4、生产方案需提供投标货物主要生产、检验、测量设备说明。</w:t>
      </w:r>
      <w:r>
        <w:rPr>
          <w:rFonts w:hint="eastAsia" w:ascii="宋体" w:hAnsi="宋体" w:cs="宋体"/>
          <w:sz w:val="24"/>
        </w:rPr>
        <w:t xml:space="preserve">供货计划需提供交货期及运输方案。进度控制需提供老旧设备拆除及新设备供货安装计划及实施方案。</w:t>
      </w:r>
      <w:r/>
    </w:p>
    <w:p>
      <w:pPr>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p>
    <w:p>
      <w:pPr>
        <w:pStyle w:val="885"/>
        <w:ind w:firstLine="480"/>
        <w:keepLines w:val="0"/>
        <w:keepNext w:val="0"/>
        <w:pageBreakBefore w:val="0"/>
        <w:widowControl w:val="off"/>
        <w:rPr>
          <w:rFonts w:hint="eastAsia"/>
          <w:lang w:eastAsia="zh-CN"/>
        </w:rPr>
      </w:pPr>
      <w:r>
        <w:rPr>
          <w:rFonts w:hint="eastAsia" w:ascii="宋体" w:hAnsi="宋体" w:eastAsia="宋体"/>
          <w:sz w:val="24"/>
          <w:szCs w:val="24"/>
          <w:lang w:eastAsia="zh-CN"/>
        </w:rPr>
        <w:t xml:space="preserve">项目的实施方案应符合本项目实际需要，并确保在规定的时间内完成。本项目采用1号、2号电梯分开安装形式，始终保证有一部电梯运行确保员工正常上班。</w:t>
      </w:r>
      <w:r/>
    </w:p>
    <w:p>
      <w:pPr>
        <w:pStyle w:val="885"/>
        <w:rPr>
          <w:rFonts w:hint="eastAsia" w:ascii="宋体" w:hAnsi="宋体" w:eastAsia="宋体"/>
          <w:sz w:val="24"/>
          <w:szCs w:val="24"/>
          <w:lang w:eastAsia="zh-CN"/>
        </w:rPr>
      </w:pPr>
      <w:r>
        <w:rPr>
          <w:rFonts w:hint="eastAsia" w:ascii="宋体" w:hAnsi="宋体" w:eastAsia="宋体"/>
          <w:sz w:val="24"/>
          <w:szCs w:val="24"/>
          <w:lang w:eastAsia="zh-CN"/>
        </w:rPr>
        <w:t xml:space="preserve">（一）旧电梯拆除要求：</w:t>
      </w:r>
      <w:r/>
    </w:p>
    <w:p>
      <w:pPr>
        <w:pStyle w:val="885"/>
        <w:rPr>
          <w:rFonts w:hint="eastAsia" w:ascii="宋体" w:hAnsi="宋体" w:eastAsia="宋体"/>
          <w:sz w:val="24"/>
          <w:szCs w:val="24"/>
          <w:lang w:eastAsia="zh-CN"/>
        </w:rPr>
      </w:pPr>
      <w:r>
        <w:rPr>
          <w:rFonts w:hint="eastAsia" w:ascii="宋体" w:hAnsi="宋体" w:eastAsia="宋体"/>
          <w:sz w:val="24"/>
          <w:szCs w:val="24"/>
          <w:lang w:eastAsia="zh-CN"/>
        </w:rPr>
        <w:t xml:space="preserve"> </w:t>
      </w:r>
      <w:r>
        <w:rPr>
          <w:rFonts w:ascii="宋体" w:hAnsi="宋体" w:eastAsia="宋体"/>
          <w:sz w:val="24"/>
          <w:szCs w:val="24"/>
          <w:lang w:eastAsia="zh-CN"/>
        </w:rPr>
        <w:t xml:space="preserve">供应商须负责旧电梯的拆除及清运工作，拆除前需确保设备断电，并采取安全防护措施。拆除范围包括电梯主机、导轨、轿厢、门系统、控制柜等全部部件，不得遗留影响后续安装的障碍物。作业过程须符合安全规范，避免损坏建筑及周边设施。拆除完成后，现场须清理干净，确保满足新电梯进场条件。</w:t>
      </w:r>
      <w:r>
        <w:rPr>
          <w:rFonts w:hint="eastAsia" w:ascii="宋体" w:hAnsi="宋体" w:eastAsia="宋体"/>
          <w:sz w:val="24"/>
          <w:szCs w:val="24"/>
          <w:lang w:eastAsia="zh-CN"/>
        </w:rPr>
        <w:t xml:space="preserve">拆除后的旧电梯及配件归招标人所有，中标供应商不得私自处理拆除物。</w:t>
      </w:r>
      <w:r/>
    </w:p>
    <w:p>
      <w:pPr>
        <w:pStyle w:val="885"/>
        <w:ind w:firstLine="0"/>
        <w:rPr>
          <w:rFonts w:ascii="宋体" w:hAnsi="宋体" w:eastAsia="宋体"/>
          <w:sz w:val="24"/>
          <w:szCs w:val="24"/>
          <w:lang w:eastAsia="zh-CN"/>
        </w:rPr>
      </w:pPr>
      <w:r>
        <w:rPr>
          <w:rFonts w:hint="eastAsia" w:ascii="宋体" w:hAnsi="宋体" w:cs="宋体"/>
          <w:sz w:val="24"/>
          <w:lang w:eastAsia="zh-CN"/>
        </w:rPr>
        <w:t xml:space="preserve"> </w:t>
      </w:r>
      <w:r>
        <w:rPr>
          <w:rFonts w:hint="eastAsia" w:ascii="宋体" w:hAnsi="宋体" w:eastAsia="宋体"/>
          <w:sz w:val="24"/>
          <w:szCs w:val="24"/>
          <w:lang w:eastAsia="zh-CN"/>
        </w:rPr>
        <w:t xml:space="preserve">（二）具体安装要求：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1、能够保证设备按时正确地安装、调试和验收，并能满足正常运行的需要。在未验收前，货物保管、安全均由供应商负责，货物送到采购人指定地点，并负责办理运输和装卸，费用由供应商负责。</w:t>
      </w:r>
      <w:r/>
    </w:p>
    <w:p>
      <w:pPr>
        <w:ind w:firstLine="480"/>
        <w:jc w:val="left"/>
        <w:spacing w:line="360" w:lineRule="auto"/>
        <w:rPr>
          <w:rFonts w:hint="eastAsia" w:ascii="宋体" w:hAnsi="宋体"/>
          <w:sz w:val="24"/>
          <w:szCs w:val="24"/>
        </w:rPr>
      </w:pPr>
      <w:r>
        <w:rPr>
          <w:rFonts w:hint="eastAsia" w:ascii="宋体" w:hAnsi="宋体"/>
          <w:sz w:val="24"/>
          <w:szCs w:val="24"/>
        </w:rPr>
        <w:t xml:space="preserve">2、提供完整的设备的同时，还必须为所有设备提供规范、达标的安装工作。安装所需的必要仪器和专用工具由供应商自备。</w:t>
      </w:r>
      <w:r/>
    </w:p>
    <w:p>
      <w:pPr>
        <w:ind w:firstLine="480"/>
        <w:jc w:val="left"/>
        <w:spacing w:line="360" w:lineRule="auto"/>
        <w:rPr>
          <w:rFonts w:hint="eastAsia" w:ascii="宋体" w:hAnsi="宋体"/>
          <w:sz w:val="24"/>
          <w:szCs w:val="24"/>
        </w:rPr>
      </w:pPr>
      <w:r>
        <w:rPr>
          <w:rFonts w:hint="eastAsia" w:ascii="宋体" w:hAnsi="宋体"/>
          <w:sz w:val="24"/>
          <w:szCs w:val="24"/>
        </w:rPr>
        <w:t xml:space="preserve">3、项目进度计划</w:t>
      </w:r>
      <w:r/>
    </w:p>
    <w:p>
      <w:pPr>
        <w:ind w:firstLine="480"/>
        <w:jc w:val="left"/>
        <w:spacing w:line="360" w:lineRule="auto"/>
        <w:rPr>
          <w:rFonts w:hint="eastAsia" w:ascii="宋体" w:hAnsi="宋体"/>
          <w:sz w:val="24"/>
          <w:szCs w:val="24"/>
        </w:rPr>
      </w:pPr>
      <w:r>
        <w:rPr>
          <w:rFonts w:hint="eastAsia" w:ascii="宋体" w:hAnsi="宋体"/>
          <w:sz w:val="24"/>
          <w:szCs w:val="24"/>
        </w:rPr>
        <w:t xml:space="preserve">（1）合同签订后</w:t>
      </w:r>
      <w:r>
        <w:rPr>
          <w:rFonts w:hint="eastAsia" w:ascii="宋体" w:hAnsi="宋体"/>
          <w:sz w:val="24"/>
          <w:szCs w:val="24"/>
          <w:lang w:val="en-US" w:eastAsia="zh-CN"/>
        </w:rPr>
        <w:t xml:space="preserve">60</w:t>
      </w:r>
      <w:r>
        <w:rPr>
          <w:rFonts w:hint="eastAsia" w:ascii="宋体" w:hAnsi="宋体"/>
          <w:sz w:val="24"/>
          <w:szCs w:val="24"/>
        </w:rPr>
        <w:t xml:space="preserve">天内完成安装调试,达到预期效果。</w:t>
      </w:r>
      <w:r/>
    </w:p>
    <w:p>
      <w:pPr>
        <w:ind w:firstLine="480"/>
        <w:jc w:val="left"/>
        <w:spacing w:line="360" w:lineRule="auto"/>
        <w:rPr>
          <w:rFonts w:ascii="Times New Roman" w:hAnsi="Times New Roman"/>
          <w:sz w:val="24"/>
          <w:szCs w:val="24"/>
        </w:rPr>
      </w:pPr>
      <w:r>
        <w:rPr>
          <w:rFonts w:hint="eastAsia" w:ascii="宋体" w:hAnsi="宋体"/>
          <w:sz w:val="24"/>
          <w:szCs w:val="24"/>
        </w:rPr>
        <w:t xml:space="preserve">（2）设备运行稳定、无质量问题进行验收。</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p>
    <w:p>
      <w:pPr>
        <w:pStyle w:val="890"/>
        <w:ind w:firstLine="480"/>
        <w:spacing w:before="0" w:beforeAutospacing="0" w:after="0" w:afterAutospacing="0" w:line="360" w:lineRule="auto"/>
        <w:widowControl/>
        <w:rPr>
          <w:rFonts w:ascii="宋体" w:hAnsi="宋体" w:cs="宋体"/>
          <w:color w:val="000000"/>
          <w:szCs w:val="24"/>
        </w:rPr>
      </w:pPr>
      <w:r>
        <w:rPr>
          <w:rFonts w:hint="eastAsia" w:ascii="宋体" w:hAnsi="宋体" w:cs="宋体"/>
          <w:color w:val="000000"/>
          <w:szCs w:val="24"/>
        </w:rPr>
        <w:t xml:space="preserve">严格执行国家规定的电梯制造、安装、检验、使用等法律法规、质量标准要求和地方法规，中标单位安装完毕并取得验收报告及使用许可证后移交使用单位。</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《自动扶梯和自动人行道的制造与安装安全规范》(GB16899－2011)</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《电梯主要参数及轿厢、井道、机房的型式与尺寸》(GB/T7025.1-3)</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《电梯技术条件》(GB/T10058-2009)</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《电梯试验方法》(GB/T10059-2023)</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《电梯安装验收规范》(GB10060-2023)</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《电梯工程施工质量验收规范》(GB50310-2002)</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《电梯用钢丝绳》(GB8903-2024)</w:t>
      </w:r>
      <w:r/>
    </w:p>
    <w:p>
      <w:pPr>
        <w:pStyle w:val="890"/>
        <w:ind w:firstLine="480"/>
        <w:spacing w:before="0" w:beforeAutospacing="0" w:after="0" w:afterAutospacing="0" w:line="360" w:lineRule="auto"/>
        <w:widowControl/>
        <w:rPr>
          <w:rFonts w:ascii="宋体" w:hAnsi="宋体" w:cs="宋体"/>
          <w:color w:val="000000"/>
          <w:szCs w:val="24"/>
        </w:rPr>
      </w:pPr>
      <w:r>
        <w:rPr>
          <w:rFonts w:hint="eastAsia" w:ascii="宋体" w:hAnsi="宋体" w:cs="宋体"/>
          <w:color w:val="000000"/>
          <w:szCs w:val="24"/>
        </w:rPr>
        <w:t xml:space="preserve">《电梯曳引机》（GB/T 24478-2023）</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《交流电梯电动机通用技术条件》(GB/T12974-2023)</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《特种设备安全监察条例》</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《特种设备质量监督与安全监察规定》</w:t>
      </w:r>
      <w:r/>
    </w:p>
    <w:p>
      <w:pPr>
        <w:pStyle w:val="890"/>
        <w:ind w:firstLine="480"/>
        <w:spacing w:before="0" w:beforeAutospacing="0" w:after="0" w:afterAutospacing="0" w:line="360" w:lineRule="auto"/>
        <w:widowControl/>
        <w:rPr>
          <w:rFonts w:hint="eastAsia" w:ascii="宋体" w:hAnsi="宋体" w:cs="宋体"/>
          <w:color w:val="000000"/>
          <w:szCs w:val="24"/>
        </w:rPr>
      </w:pPr>
      <w:r>
        <w:rPr>
          <w:rFonts w:hint="eastAsia" w:ascii="宋体" w:hAnsi="宋体" w:cs="宋体"/>
          <w:color w:val="000000"/>
          <w:szCs w:val="24"/>
        </w:rPr>
        <w:t xml:space="preserve">《机电类特种设备安装改造维修许可规则》</w:t>
      </w:r>
      <w:r/>
    </w:p>
    <w:p>
      <w:pPr>
        <w:ind w:firstLine="480"/>
        <w:spacing w:line="360" w:lineRule="auto"/>
        <w:rPr>
          <w:rFonts w:hint="eastAsia" w:ascii="宋体" w:hAnsi="宋体"/>
          <w:sz w:val="24"/>
          <w:szCs w:val="24"/>
        </w:rPr>
      </w:pPr>
      <w:r>
        <w:rPr>
          <w:rFonts w:hint="eastAsia" w:ascii="宋体" w:hAnsi="宋体"/>
          <w:sz w:val="24"/>
          <w:szCs w:val="24"/>
        </w:rPr>
        <w:t xml:space="preserve">上述标准为一般性要求，如有最新要求，按最新标准执行。</w:t>
      </w:r>
      <w:r/>
    </w:p>
    <w:p>
      <w:pPr>
        <w:ind w:firstLine="480"/>
        <w:jc w:val="left"/>
        <w:spacing w:line="360" w:lineRule="auto"/>
        <w:rPr>
          <w:rFonts w:ascii="Times New Roman" w:hAnsi="Times New Roman"/>
          <w:sz w:val="24"/>
          <w:szCs w:val="24"/>
        </w:rPr>
      </w:pPr>
      <w:r>
        <w:rPr>
          <w:rFonts w:hint="eastAsia" w:ascii="宋体" w:hAnsi="宋体"/>
          <w:sz w:val="24"/>
          <w:szCs w:val="24"/>
        </w:rPr>
        <w:t xml:space="preserve">中标人应保证对其提供的产品及其制造工艺享有完全的知识产权，对由此引起的第三方争议由中标人承担全部责任。</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八、人员配备要求</w:t>
      </w:r>
      <w:r/>
    </w:p>
    <w:p>
      <w:pPr>
        <w:ind w:firstLine="480"/>
        <w:spacing w:line="360" w:lineRule="auto"/>
        <w:rPr>
          <w:rFonts w:hint="eastAsia" w:ascii="新宋体" w:hAnsi="新宋体" w:eastAsia="新宋体" w:cs="新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ascii="宋体" w:hAnsi="宋体" w:cs="宋体"/>
          <w:sz w:val="24"/>
        </w:rPr>
        <w:t xml:space="preserve">须</w:t>
      </w:r>
      <w:r>
        <w:rPr>
          <w:rFonts w:hint="eastAsia" w:ascii="宋体" w:hAnsi="宋体" w:cs="宋体"/>
          <w:sz w:val="24"/>
        </w:rPr>
        <w:t xml:space="preserve">配备</w:t>
      </w:r>
      <w:r>
        <w:rPr>
          <w:rFonts w:ascii="宋体" w:hAnsi="宋体" w:cs="宋体"/>
          <w:sz w:val="24"/>
        </w:rPr>
        <w:t xml:space="preserve">健全的项目组织成员，包含项目经理</w:t>
      </w:r>
      <w:r>
        <w:rPr>
          <w:rFonts w:hint="eastAsia" w:ascii="宋体" w:hAnsi="宋体" w:cs="宋体"/>
          <w:sz w:val="24"/>
        </w:rPr>
        <w:t xml:space="preserve">、不少于</w:t>
      </w:r>
      <w:r>
        <w:rPr>
          <w:rFonts w:hint="eastAsia" w:ascii="宋体" w:hAnsi="宋体" w:cs="宋体"/>
          <w:sz w:val="24"/>
          <w:lang w:val="en-US" w:eastAsia="zh-CN"/>
        </w:rPr>
        <w:t xml:space="preserve">5</w:t>
      </w:r>
      <w:r>
        <w:rPr>
          <w:rFonts w:hint="eastAsia" w:ascii="宋体" w:hAnsi="宋体" w:cs="宋体"/>
          <w:sz w:val="24"/>
        </w:rPr>
        <w:t xml:space="preserve">人的</w:t>
      </w:r>
      <w:r>
        <w:rPr>
          <w:rFonts w:ascii="宋体" w:hAnsi="宋体" w:cs="宋体"/>
          <w:sz w:val="24"/>
        </w:rPr>
        <w:t xml:space="preserve">安装人员</w:t>
      </w:r>
      <w:r>
        <w:rPr>
          <w:rFonts w:hint="eastAsia" w:ascii="新宋体" w:hAnsi="新宋体" w:eastAsia="新宋体" w:cs="新宋体"/>
          <w:sz w:val="24"/>
          <w:szCs w:val="24"/>
          <w:highlight w:val="none"/>
        </w:rPr>
        <w:t xml:space="preserve">，具有相关</w:t>
      </w:r>
      <w:r>
        <w:rPr>
          <w:rFonts w:hint="eastAsia" w:ascii="新宋体" w:hAnsi="新宋体" w:eastAsia="新宋体" w:cs="新宋体"/>
          <w:sz w:val="24"/>
          <w:szCs w:val="24"/>
          <w:highlight w:val="none"/>
          <w:lang w:val="en-US" w:eastAsia="zh-CN"/>
        </w:rPr>
        <w:t xml:space="preserve">设备及施工经验</w:t>
      </w:r>
      <w:r>
        <w:rPr>
          <w:rFonts w:hint="eastAsia" w:ascii="新宋体" w:hAnsi="新宋体" w:eastAsia="新宋体" w:cs="新宋体"/>
          <w:sz w:val="24"/>
          <w:szCs w:val="24"/>
          <w:highlight w:val="none"/>
        </w:rPr>
        <w:t xml:space="preserve">，熟悉相关法规、行业标准，具备项目管理所需技能，负责对整个项目的系统进度、实施调试</w:t>
      </w:r>
      <w:r>
        <w:rPr>
          <w:rFonts w:hint="eastAsia" w:ascii="新宋体" w:hAnsi="新宋体" w:eastAsia="新宋体" w:cs="新宋体"/>
          <w:sz w:val="24"/>
          <w:szCs w:val="24"/>
          <w:highlight w:val="none"/>
          <w:lang w:eastAsia="zh-CN"/>
        </w:rPr>
        <w:t xml:space="preserve">、</w:t>
      </w:r>
      <w:r>
        <w:rPr>
          <w:rFonts w:hint="eastAsia" w:ascii="新宋体" w:hAnsi="新宋体" w:eastAsia="新宋体" w:cs="新宋体"/>
          <w:sz w:val="24"/>
          <w:szCs w:val="24"/>
          <w:highlight w:val="none"/>
        </w:rPr>
        <w:t xml:space="preserve">设备的配置与调整、调试系统性能及验收培训进行管理并协助采购人完成验收。</w:t>
      </w:r>
      <w:r/>
    </w:p>
    <w:p>
      <w:pPr>
        <w:ind w:firstLine="560"/>
        <w:jc w:val="left"/>
        <w:spacing w:line="360" w:lineRule="auto"/>
        <w:rPr>
          <w:rFonts w:hint="eastAsia" w:ascii="新宋体" w:hAnsi="新宋体" w:eastAsia="新宋体" w:cs="新宋体"/>
          <w:b/>
          <w:bCs/>
          <w:i/>
          <w:iCs/>
          <w:sz w:val="24"/>
          <w:szCs w:val="24"/>
          <w:highlight w:val="none"/>
          <w:u w:val="single"/>
        </w:rPr>
      </w:pPr>
      <w:r>
        <w:rPr>
          <w:rFonts w:hint="eastAsia" w:ascii="新宋体" w:hAnsi="新宋体" w:eastAsia="新宋体" w:cs="新宋体"/>
          <w:b/>
          <w:bCs/>
          <w:i/>
          <w:iCs/>
          <w:sz w:val="24"/>
          <w:szCs w:val="24"/>
          <w:highlight w:val="none"/>
          <w:u w:val="single"/>
          <w:lang w:val="en-US" w:eastAsia="zh-CN"/>
        </w:rPr>
        <w:t xml:space="preserve">本</w:t>
      </w:r>
      <w:r>
        <w:rPr>
          <w:rFonts w:hint="eastAsia" w:ascii="新宋体" w:hAnsi="新宋体" w:eastAsia="新宋体" w:cs="新宋体"/>
          <w:b/>
          <w:bCs/>
          <w:i/>
          <w:iCs/>
          <w:sz w:val="24"/>
          <w:szCs w:val="24"/>
          <w:highlight w:val="none"/>
          <w:u w:val="single"/>
        </w:rPr>
        <w:t xml:space="preserve">项目负责人为</w:t>
      </w:r>
      <w:r>
        <w:rPr>
          <w:rFonts w:hint="eastAsia" w:ascii="新宋体" w:hAnsi="新宋体" w:eastAsia="新宋体" w:cs="新宋体"/>
          <w:b/>
          <w:bCs/>
          <w:i/>
          <w:iCs/>
          <w:sz w:val="24"/>
          <w:szCs w:val="24"/>
          <w:highlight w:val="none"/>
          <w:u w:val="single"/>
          <w:lang w:val="en-US" w:eastAsia="zh-CN"/>
        </w:rPr>
        <w:t xml:space="preserve">投标人</w:t>
      </w:r>
      <w:r>
        <w:rPr>
          <w:rFonts w:hint="eastAsia" w:ascii="新宋体" w:hAnsi="新宋体" w:eastAsia="新宋体" w:cs="新宋体"/>
          <w:b/>
          <w:bCs/>
          <w:i/>
          <w:iCs/>
          <w:sz w:val="24"/>
          <w:szCs w:val="24"/>
          <w:highlight w:val="none"/>
          <w:u w:val="single"/>
        </w:rPr>
        <w:t xml:space="preserve">正式职工且具有《中华人民共和国特种设备安全管理和作业人员证》（电梯作业T）。</w:t>
      </w:r>
      <w:r>
        <w:rPr>
          <w:rFonts w:hint="eastAsia" w:ascii="新宋体" w:hAnsi="新宋体" w:eastAsia="新宋体" w:cs="新宋体"/>
          <w:b/>
          <w:bCs/>
          <w:i/>
          <w:iCs/>
          <w:sz w:val="24"/>
          <w:szCs w:val="24"/>
          <w:highlight w:val="none"/>
          <w:u w:val="single"/>
          <w:lang w:eastAsia="zh-CN"/>
        </w:rPr>
        <w:t xml:space="preserve">（</w:t>
      </w:r>
      <w:r>
        <w:rPr>
          <w:rFonts w:hint="eastAsia" w:ascii="新宋体" w:hAnsi="新宋体" w:eastAsia="新宋体" w:cs="新宋体"/>
          <w:b/>
          <w:bCs/>
          <w:i/>
          <w:iCs/>
          <w:sz w:val="24"/>
          <w:szCs w:val="24"/>
          <w:highlight w:val="none"/>
          <w:u w:val="single"/>
        </w:rPr>
        <w:t xml:space="preserve">投标文件中提供</w:t>
      </w:r>
      <w:r>
        <w:rPr>
          <w:rFonts w:hint="eastAsia" w:ascii="新宋体" w:hAnsi="新宋体" w:eastAsia="新宋体" w:cs="新宋体"/>
          <w:b/>
          <w:bCs/>
          <w:i/>
          <w:iCs/>
          <w:sz w:val="24"/>
          <w:szCs w:val="24"/>
          <w:highlight w:val="none"/>
          <w:u w:val="single"/>
          <w:lang w:val="en-US" w:eastAsia="zh-CN"/>
        </w:rPr>
        <w:t xml:space="preserve">有效的</w:t>
      </w:r>
      <w:r>
        <w:rPr>
          <w:rFonts w:hint="eastAsia" w:ascii="新宋体" w:hAnsi="新宋体" w:eastAsia="新宋体" w:cs="新宋体"/>
          <w:b/>
          <w:bCs/>
          <w:i/>
          <w:iCs/>
          <w:sz w:val="24"/>
          <w:szCs w:val="24"/>
          <w:highlight w:val="none"/>
          <w:u w:val="single"/>
        </w:rPr>
        <w:t xml:space="preserve">证书及</w:t>
      </w:r>
      <w:r>
        <w:rPr>
          <w:rFonts w:hint="eastAsia" w:ascii="新宋体" w:hAnsi="新宋体" w:eastAsia="新宋体" w:cs="新宋体"/>
          <w:b/>
          <w:bCs/>
          <w:i/>
          <w:iCs/>
          <w:sz w:val="24"/>
          <w:szCs w:val="24"/>
          <w:highlight w:val="none"/>
          <w:u w:val="single"/>
          <w:lang w:val="en-US" w:eastAsia="zh-CN"/>
        </w:rPr>
        <w:t xml:space="preserve">2025</w:t>
      </w:r>
      <w:r>
        <w:rPr>
          <w:rFonts w:hint="eastAsia" w:ascii="新宋体" w:hAnsi="新宋体" w:eastAsia="新宋体" w:cs="新宋体"/>
          <w:b/>
          <w:bCs/>
          <w:i/>
          <w:iCs/>
          <w:sz w:val="24"/>
          <w:szCs w:val="24"/>
          <w:highlight w:val="none"/>
          <w:u w:val="single"/>
        </w:rPr>
        <w:t xml:space="preserve">年</w:t>
      </w:r>
      <w:r>
        <w:rPr>
          <w:rFonts w:hint="eastAsia" w:ascii="新宋体" w:hAnsi="新宋体" w:eastAsia="新宋体" w:cs="新宋体"/>
          <w:b/>
          <w:bCs/>
          <w:i/>
          <w:iCs/>
          <w:sz w:val="24"/>
          <w:szCs w:val="24"/>
          <w:highlight w:val="none"/>
          <w:u w:val="single"/>
          <w:lang w:val="en-US" w:eastAsia="zh-CN"/>
        </w:rPr>
        <w:t xml:space="preserve">9</w:t>
      </w:r>
      <w:r>
        <w:rPr>
          <w:rFonts w:hint="eastAsia" w:ascii="新宋体" w:hAnsi="新宋体" w:eastAsia="新宋体" w:cs="新宋体"/>
          <w:b/>
          <w:bCs/>
          <w:i/>
          <w:iCs/>
          <w:sz w:val="24"/>
          <w:szCs w:val="24"/>
          <w:highlight w:val="none"/>
          <w:u w:val="single"/>
        </w:rPr>
        <w:t xml:space="preserve">月（含）以来任意一个月由</w:t>
      </w:r>
      <w:r>
        <w:rPr>
          <w:rFonts w:hint="eastAsia" w:ascii="新宋体" w:hAnsi="新宋体" w:eastAsia="新宋体" w:cs="新宋体"/>
          <w:b/>
          <w:bCs/>
          <w:i/>
          <w:iCs/>
          <w:sz w:val="24"/>
          <w:szCs w:val="24"/>
          <w:highlight w:val="none"/>
          <w:u w:val="single"/>
          <w:lang w:val="en-US" w:eastAsia="zh-CN"/>
        </w:rPr>
        <w:t xml:space="preserve">供应商</w:t>
      </w:r>
      <w:r>
        <w:rPr>
          <w:rFonts w:hint="eastAsia" w:ascii="新宋体" w:hAnsi="新宋体" w:eastAsia="新宋体" w:cs="新宋体"/>
          <w:b/>
          <w:bCs/>
          <w:i/>
          <w:iCs/>
          <w:sz w:val="24"/>
          <w:szCs w:val="24"/>
          <w:highlight w:val="none"/>
          <w:u w:val="single"/>
        </w:rPr>
        <w:t xml:space="preserve">为其缴纳的社保证明材料（加盖社保中心章或社保中心参保缴费证明电子专用章）</w:t>
      </w:r>
      <w:r>
        <w:rPr>
          <w:rFonts w:hint="eastAsia" w:ascii="新宋体" w:hAnsi="新宋体" w:eastAsia="新宋体" w:cs="新宋体"/>
          <w:b/>
          <w:bCs/>
          <w:i/>
          <w:iCs/>
          <w:sz w:val="24"/>
          <w:szCs w:val="24"/>
          <w:highlight w:val="none"/>
          <w:u w:val="single"/>
          <w:lang w:val="en-US" w:eastAsia="zh-CN"/>
        </w:rPr>
        <w:t xml:space="preserve">并加盖投标人公章，否则投标无效</w:t>
      </w:r>
      <w:r>
        <w:rPr>
          <w:rFonts w:hint="eastAsia" w:ascii="新宋体" w:hAnsi="新宋体" w:eastAsia="新宋体" w:cs="新宋体"/>
          <w:b/>
          <w:bCs/>
          <w:i/>
          <w:iCs/>
          <w:sz w:val="24"/>
          <w:szCs w:val="24"/>
          <w:highlight w:val="none"/>
          <w:u w:val="single"/>
          <w:lang w:eastAsia="zh-CN"/>
        </w:rPr>
        <w:t xml:space="preserve">）</w:t>
      </w:r>
      <w:r>
        <w:rPr>
          <w:rFonts w:hint="eastAsia" w:ascii="新宋体" w:hAnsi="新宋体" w:eastAsia="新宋体" w:cs="新宋体"/>
          <w:b/>
          <w:bCs/>
          <w:i/>
          <w:iCs/>
          <w:sz w:val="24"/>
          <w:szCs w:val="24"/>
          <w:highlight w:val="none"/>
          <w:u w:val="single"/>
        </w:rPr>
        <w:t xml:space="preserve">。</w:t>
      </w:r>
      <w:r/>
    </w:p>
    <w:p>
      <w:pPr>
        <w:ind w:firstLine="562"/>
        <w:jc w:val="left"/>
        <w:spacing w:line="360" w:lineRule="auto"/>
        <w:rPr>
          <w:rFonts w:ascii="宋体" w:hAnsi="宋体"/>
          <w:sz w:val="24"/>
          <w:szCs w:val="24"/>
        </w:rPr>
      </w:pPr>
      <w:r>
        <w:rPr>
          <w:rFonts w:hint="eastAsia" w:ascii="Times New Roman" w:hAnsi="Times New Roman"/>
          <w:b/>
          <w:sz w:val="28"/>
          <w:szCs w:val="28"/>
        </w:rPr>
        <w:t xml:space="preserve">九、履约验收要求</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1、验收组织：成立由采购人、中标人组成的验收小组，负责对货物进行各项验收。</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2、验收通用要求：</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（1）验收前，中标人应提前5天通知采购人。中标人与采购人在验收过程中应密切合作。</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（2）采购人有权拒绝接收有缺陷的产品或要求进行更换，由此引起的费用应由中标人负责。经更换后的产品应重新进行验收。</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（3）所有验收结果和结论，都应详细记录并由中标人的当事人签字。验收报告一式四份，其中两份交采购人，两份交中标人。</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3、验收依据：招标文件、投标文件、合同及相关的国家标准、行业标准、规范等。</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4、到货开箱验收：验收内容主要包括依据招标文件、投标文件要求对全部硬件和软件的名称、版本、数量、外形、包装及资料、文件等进行验收。</w:t>
      </w:r>
      <w:r/>
    </w:p>
    <w:p>
      <w:pPr>
        <w:ind w:firstLine="562"/>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十、培训要求</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1、培训对象与内容</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应对采购人的技术人员和管理人员进行现场培训。培训内容应包括所提供货物的原理和技术性能、操作方法、安装调测、排除故障及升级等方面。</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2、培训目标</w:t>
      </w:r>
      <w:r/>
    </w:p>
    <w:p>
      <w:pPr>
        <w:ind w:firstLine="480"/>
        <w:jc w:val="left"/>
        <w:keepLines w:val="0"/>
        <w:keepNext w:val="0"/>
        <w:pageBreakBefore w:val="0"/>
        <w:spacing w:line="360" w:lineRule="auto"/>
        <w:widowControl w:val="off"/>
        <w:rPr>
          <w:rFonts w:ascii="Times New Roman" w:hAnsi="Times New Roman"/>
          <w:sz w:val="24"/>
          <w:szCs w:val="24"/>
        </w:rPr>
      </w:pPr>
      <w:r>
        <w:rPr>
          <w:rFonts w:hint="eastAsia" w:ascii="宋体" w:hAnsi="宋体"/>
          <w:sz w:val="24"/>
          <w:szCs w:val="24"/>
        </w:rPr>
        <w:t xml:space="preserve">通过培训，使受培训人员能熟练、独立掌握设备的各种情况使用、故障诊断，使之能适应设备正常运行的需求。</w:t>
      </w:r>
      <w:r>
        <w:rPr>
          <w:rFonts w:ascii="宋体" w:hAnsi="宋体" w:cs="宋体"/>
          <w:sz w:val="24"/>
        </w:rPr>
        <w:t xml:space="preserve">此项要求投标人应每年至少进行1次专项培训和1次电梯使用应急演练。</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十一、售后服务要求</w:t>
      </w:r>
      <w:r/>
    </w:p>
    <w:p>
      <w:pPr>
        <w:ind w:firstLine="480"/>
        <w:jc w:val="left"/>
        <w:keepLines w:val="0"/>
        <w:keepNext w:val="0"/>
        <w:pageBreakBefore w:val="0"/>
        <w:spacing w:line="360" w:lineRule="auto"/>
        <w:widowControl w:val="off"/>
        <w:rPr>
          <w:rFonts w:hint="eastAsia" w:ascii="Times New Roman" w:hAnsi="Times New Roman"/>
          <w:b/>
          <w:bCs/>
          <w:i/>
          <w:iCs/>
          <w:sz w:val="24"/>
          <w:szCs w:val="24"/>
          <w:u w:val="single"/>
        </w:rPr>
      </w:pPr>
      <w:r>
        <w:rPr>
          <w:rFonts w:hint="eastAsia" w:ascii="Times New Roman" w:hAnsi="Times New Roman"/>
          <w:sz w:val="24"/>
          <w:szCs w:val="24"/>
        </w:rPr>
        <w:t xml:space="preserve">1</w:t>
      </w:r>
      <w:r>
        <w:rPr>
          <w:rFonts w:hint="eastAsia" w:ascii="Times New Roman" w:hAnsi="Times New Roman"/>
          <w:b/>
          <w:bCs/>
          <w:i/>
          <w:iCs/>
          <w:sz w:val="24"/>
          <w:szCs w:val="24"/>
          <w:u w:val="single"/>
        </w:rPr>
        <w:t xml:space="preserve">、质保期：不少于</w:t>
      </w:r>
      <w:r>
        <w:rPr>
          <w:rFonts w:hint="eastAsia" w:ascii="宋体" w:hAnsi="宋体" w:cs="宋体"/>
          <w:b/>
          <w:bCs/>
          <w:i/>
          <w:iCs/>
          <w:sz w:val="24"/>
          <w:u w:val="single"/>
        </w:rPr>
        <w:t xml:space="preserve">两</w:t>
      </w:r>
      <w:r>
        <w:rPr>
          <w:rFonts w:hint="eastAsia" w:ascii="Times New Roman" w:hAnsi="Times New Roman"/>
          <w:b/>
          <w:bCs/>
          <w:i/>
          <w:iCs/>
          <w:sz w:val="24"/>
          <w:szCs w:val="24"/>
          <w:u w:val="single"/>
        </w:rPr>
        <w:t xml:space="preserve">年质保。</w:t>
      </w:r>
      <w:r/>
    </w:p>
    <w:p>
      <w:pPr>
        <w:ind w:firstLine="480"/>
        <w:jc w:val="left"/>
        <w:keepLines w:val="0"/>
        <w:keepNext w:val="0"/>
        <w:pageBreakBefore w:val="0"/>
        <w:spacing w:line="360" w:lineRule="auto"/>
        <w:widowControl w:val="off"/>
        <w:rPr>
          <w:rFonts w:hint="eastAsia" w:ascii="Times New Roman" w:hAnsi="Times New Roman"/>
          <w:sz w:val="24"/>
          <w:szCs w:val="24"/>
        </w:rPr>
      </w:pPr>
      <w:r>
        <w:rPr>
          <w:rFonts w:hint="eastAsia" w:ascii="Times New Roman" w:hAnsi="Times New Roman"/>
          <w:sz w:val="24"/>
          <w:szCs w:val="24"/>
        </w:rPr>
        <w:t xml:space="preserve">质保期间，中标人承担维修、保养、安检、调换等，相关费用包含在预算内，采购方不再支付任何费用；对于采购方人为原因造成的故障，中标人只收取维保成本费用。</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2</w:t>
      </w:r>
      <w:r>
        <w:rPr>
          <w:rFonts w:hint="eastAsia" w:ascii="宋体" w:hAnsi="宋体" w:cs="宋体"/>
          <w:sz w:val="24"/>
        </w:rPr>
        <w:t xml:space="preserve">、</w:t>
      </w:r>
      <w:r>
        <w:rPr>
          <w:rFonts w:ascii="宋体" w:hAnsi="宋体" w:cs="宋体"/>
          <w:sz w:val="24"/>
        </w:rPr>
        <w:t xml:space="preserve">质保期内乙方承担因产品质量问题引起的全部维修和更换等费用。若属乙方产品质量原因此承诺不能兑现，乙方将负全部责任。</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3</w:t>
      </w:r>
      <w:r>
        <w:rPr>
          <w:rFonts w:hint="eastAsia" w:ascii="宋体" w:hAnsi="宋体" w:cs="宋体"/>
          <w:sz w:val="24"/>
        </w:rPr>
        <w:t xml:space="preserve">、</w:t>
      </w:r>
      <w:r>
        <w:rPr>
          <w:rFonts w:ascii="宋体" w:hAnsi="宋体" w:cs="宋体"/>
          <w:sz w:val="24"/>
        </w:rPr>
        <w:t xml:space="preserve">乙方应给甲方留下质保负责人的书面通信地址或电话，以便通知乙方确认保修。</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4</w:t>
      </w:r>
      <w:r>
        <w:rPr>
          <w:rFonts w:hint="eastAsia" w:ascii="宋体" w:hAnsi="宋体" w:cs="宋体"/>
          <w:sz w:val="24"/>
        </w:rPr>
        <w:t xml:space="preserve">、</w:t>
      </w:r>
      <w:r>
        <w:rPr>
          <w:rFonts w:ascii="宋体" w:hAnsi="宋体" w:cs="宋体"/>
          <w:sz w:val="24"/>
        </w:rPr>
        <w:t xml:space="preserve">售后服务响应时间及方式：乙方应保证保修的及时性，在收到甲方或甲方委托人电话或书面通知后，应及时作出响应，具体时间如下：</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乙方须在甲方或甲方委托人电话或传真通知后应立即做出答复，乙方保证其传真和电话处于24小时正常开通状态，甲方将先以电话或传真方式通知乙方。乙方若不及时维修，经甲方或甲方委托人电话或传真通知后，乙方仍未能改正，甲方有权另行选择维修单位，解除乙方整个项目维修权利，此后发生的维修费用，全部由乙方承担。如遇电话无法解决的问题，乙方须派员在30分钟内赶到现场，并于赶到现场之日起24小时内完成由于质量问题所涉及的保修；</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）当乙方未在规定时间内解决的情况下，甲方有权委托他方处理，因此发生的费用</w:t>
      </w:r>
      <w:r>
        <w:rPr>
          <w:rFonts w:hint="eastAsia" w:ascii="宋体" w:hAnsi="宋体" w:cs="宋体"/>
          <w:sz w:val="24"/>
        </w:rPr>
        <w:t xml:space="preserve">由乙方承担</w:t>
      </w:r>
      <w:r>
        <w:rPr>
          <w:rFonts w:ascii="宋体" w:hAnsi="宋体" w:cs="宋体"/>
          <w:sz w:val="24"/>
        </w:rPr>
        <w:t xml:space="preserve">；</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）乙方保修工作人员应遵守甲方或甲方的规章制度，并做到现场文明施工，举止礼貌，工完场清。</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5</w:t>
      </w:r>
      <w:r>
        <w:rPr>
          <w:rFonts w:hint="eastAsia" w:ascii="宋体" w:hAnsi="宋体" w:cs="宋体"/>
          <w:sz w:val="24"/>
        </w:rPr>
        <w:t xml:space="preserve">、</w:t>
      </w:r>
      <w:r>
        <w:rPr>
          <w:rFonts w:ascii="宋体" w:hAnsi="宋体" w:cs="宋体"/>
          <w:sz w:val="24"/>
        </w:rPr>
        <w:t xml:space="preserve">质保内容：此项要求该项目在满足质保期满后，如产品出现故障，投标人在接采购人通知后，仍应在原质保时间内响应、派人赶到甲方现场，帮助排除故障、修复或更换零部件，需购买零部件时，</w:t>
      </w:r>
      <w:r>
        <w:rPr>
          <w:rFonts w:hint="eastAsia" w:ascii="宋体" w:hAnsi="宋体" w:cs="宋体"/>
          <w:sz w:val="24"/>
        </w:rPr>
        <w:t xml:space="preserve">只</w:t>
      </w:r>
      <w:r>
        <w:rPr>
          <w:rFonts w:ascii="宋体" w:hAnsi="宋体" w:cs="宋体"/>
          <w:sz w:val="24"/>
        </w:rPr>
        <w:t xml:space="preserve">收取成本费，投标人对电梯使用方电梯保养做出降低维保费用、部分配件适当延长保养期限等承诺。</w:t>
      </w:r>
      <w:r/>
    </w:p>
    <w:p>
      <w:pPr>
        <w:ind w:firstLine="480"/>
        <w:keepLines w:val="0"/>
        <w:keepNext w:val="0"/>
        <w:pageBreakBefore w:val="0"/>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w:t>
      </w:r>
      <w:r>
        <w:rPr>
          <w:rFonts w:hint="eastAsia" w:ascii="宋体" w:hAnsi="宋体" w:cs="宋体"/>
          <w:sz w:val="24"/>
        </w:rPr>
        <w:t xml:space="preserve">、</w:t>
      </w:r>
      <w:r>
        <w:rPr>
          <w:rFonts w:ascii="宋体" w:hAnsi="宋体" w:cs="宋体"/>
          <w:sz w:val="24"/>
        </w:rPr>
        <w:t xml:space="preserve">加强对新安装电梯的日常巡检工作，需中标单位增加巡检频次，对电梯曳引机工作情况、控制系统运行情况、电梯轿厢有无异常、控制盘有无损坏等。</w:t>
      </w:r>
      <w:r/>
    </w:p>
    <w:p>
      <w:pPr>
        <w:ind w:firstLine="480"/>
        <w:jc w:val="left"/>
        <w:keepLines w:val="0"/>
        <w:keepNext w:val="0"/>
        <w:pageBreakBefore w:val="0"/>
        <w:spacing w:line="360" w:lineRule="auto"/>
        <w:widowControl w:val="off"/>
        <w:rPr>
          <w:rFonts w:hint="eastAsia" w:ascii="Times New Roman" w:hAnsi="Times New Roman" w:eastAsia="宋体"/>
          <w:sz w:val="24"/>
          <w:szCs w:val="24"/>
          <w:lang w:eastAsia="zh-CN"/>
        </w:rPr>
      </w:pPr>
      <w:r>
        <w:rPr>
          <w:rFonts w:hint="eastAsia" w:ascii="宋体" w:hAnsi="宋体"/>
          <w:sz w:val="24"/>
          <w:szCs w:val="24"/>
          <w:lang w:val="en-US" w:eastAsia="zh-CN"/>
        </w:rPr>
        <w:t xml:space="preserve">7、</w:t>
      </w:r>
      <w:r>
        <w:rPr>
          <w:rFonts w:hint="eastAsia" w:ascii="宋体" w:hAnsi="宋体"/>
          <w:sz w:val="24"/>
          <w:szCs w:val="24"/>
        </w:rPr>
        <w:t xml:space="preserve">维修后，如果设备配置与初始状态不一致时(如升级或改版)，应附上相应的配置说明。</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十二、商品包装及快递包装要求</w:t>
      </w:r>
      <w:r/>
    </w:p>
    <w:p>
      <w:pPr>
        <w:ind w:firstLine="480"/>
        <w:jc w:val="left"/>
        <w:keepLines w:val="0"/>
        <w:keepNext w:val="0"/>
        <w:pageBreakBefore w:val="0"/>
        <w:spacing w:line="360" w:lineRule="auto"/>
        <w:widowControl w:val="off"/>
        <w:rPr>
          <w:rFonts w:ascii="Times New Roman" w:hAnsi="Times New Roman"/>
          <w:bCs/>
          <w:sz w:val="24"/>
          <w:szCs w:val="24"/>
        </w:rPr>
      </w:pPr>
      <w:r>
        <w:rPr>
          <w:rFonts w:ascii="Times New Roman" w:hAnsi="Times New Roman"/>
          <w:bCs/>
          <w:sz w:val="24"/>
          <w:szCs w:val="24"/>
        </w:rPr>
        <w:t xml:space="preserve">.</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keepLines w:val="0"/>
        <w:keepNext w:val="0"/>
        <w:pageBreakBefore w:val="0"/>
        <w:spacing w:line="360" w:lineRule="auto"/>
        <w:widowControl w:val="off"/>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keepLines w:val="0"/>
        <w:keepNext w:val="0"/>
        <w:pageBreakBefore w:val="0"/>
        <w:spacing w:line="360" w:lineRule="auto"/>
        <w:widowControl w:val="off"/>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十三、投标报价要求</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1、报价币种为人民币。</w:t>
      </w:r>
      <w:r/>
    </w:p>
    <w:p>
      <w:pPr>
        <w:ind w:firstLine="480"/>
        <w:jc w:val="left"/>
        <w:keepLines w:val="0"/>
        <w:keepNext w:val="0"/>
        <w:pageBreakBefore w:val="0"/>
        <w:spacing w:line="360" w:lineRule="auto"/>
        <w:widowControl w:val="off"/>
        <w:rPr>
          <w:rFonts w:ascii="Times New Roman" w:hAnsi="Times New Roman"/>
          <w:sz w:val="24"/>
          <w:szCs w:val="24"/>
        </w:rPr>
      </w:pPr>
      <w:r>
        <w:rPr>
          <w:rFonts w:hint="eastAsia" w:ascii="宋体" w:hAnsi="宋体"/>
          <w:sz w:val="24"/>
          <w:szCs w:val="24"/>
        </w:rPr>
        <w:t xml:space="preserve">2、</w:t>
      </w:r>
      <w:r>
        <w:rPr>
          <w:rFonts w:hint="eastAsia" w:ascii="宋体" w:hAnsi="宋体"/>
          <w:b w:val="0"/>
          <w:bCs w:val="0"/>
          <w:i w:val="0"/>
          <w:iCs w:val="0"/>
          <w:sz w:val="24"/>
          <w:szCs w:val="24"/>
          <w:u w:val="none"/>
        </w:rPr>
        <w:t xml:space="preserve">投标报价须包含但不限于</w:t>
      </w:r>
      <w:r>
        <w:rPr>
          <w:rFonts w:hint="eastAsia" w:ascii="宋体" w:hAnsi="宋体"/>
          <w:b w:val="0"/>
          <w:bCs w:val="0"/>
          <w:i w:val="0"/>
          <w:iCs w:val="0"/>
          <w:sz w:val="24"/>
          <w:szCs w:val="24"/>
          <w:u w:val="none"/>
          <w:lang w:val="en-US" w:eastAsia="zh-CN"/>
        </w:rPr>
        <w:t xml:space="preserve">货物与相应的服务价款</w:t>
      </w:r>
      <w:r>
        <w:rPr>
          <w:rFonts w:hint="eastAsia" w:ascii="宋体" w:hAnsi="宋体"/>
          <w:b w:val="0"/>
          <w:bCs w:val="0"/>
          <w:i w:val="0"/>
          <w:iCs w:val="0"/>
          <w:sz w:val="24"/>
          <w:szCs w:val="24"/>
          <w:u w:val="none"/>
        </w:rPr>
        <w:t xml:space="preserve">、专用工具、运输、装卸、货到就位以及安装、调试、管理、售后、培训、保险、利润、税金</w:t>
      </w:r>
      <w:r>
        <w:rPr>
          <w:rFonts w:hint="eastAsia" w:ascii="宋体" w:hAnsi="宋体"/>
          <w:b w:val="0"/>
          <w:bCs w:val="0"/>
          <w:i w:val="0"/>
          <w:iCs w:val="0"/>
          <w:sz w:val="24"/>
          <w:szCs w:val="24"/>
          <w:u w:val="none"/>
          <w:lang w:val="en-US" w:eastAsia="zh-CN"/>
        </w:rPr>
        <w:t xml:space="preserve">等</w:t>
      </w:r>
      <w:r>
        <w:rPr>
          <w:rFonts w:hint="eastAsia" w:ascii="宋体" w:hAnsi="宋体"/>
          <w:b w:val="0"/>
          <w:bCs w:val="0"/>
          <w:i w:val="0"/>
          <w:iCs w:val="0"/>
          <w:sz w:val="24"/>
          <w:szCs w:val="24"/>
          <w:u w:val="none"/>
        </w:rPr>
        <w:t xml:space="preserve">，所涉及的相关费用由中标方支付及合同包含的所有风险及责任等各项应有费用，直至交付至采购人使用时所需要的各种费用（包含所有隐含的费用）。</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1、付款方式</w:t>
      </w:r>
      <w:r/>
    </w:p>
    <w:p>
      <w:pPr>
        <w:ind w:firstLine="480"/>
        <w:jc w:val="left"/>
        <w:keepLines w:val="0"/>
        <w:keepNext w:val="0"/>
        <w:pageBreakBefore w:val="0"/>
        <w:spacing w:line="360" w:lineRule="auto"/>
        <w:widowControl w:val="off"/>
        <w:rPr>
          <w:rFonts w:hint="eastAsia" w:ascii="宋体" w:hAnsi="宋体" w:eastAsia="宋体" w:cs="Times New Roman"/>
          <w:b/>
          <w:bCs/>
          <w:i/>
          <w:iCs/>
          <w:sz w:val="24"/>
          <w:szCs w:val="24"/>
          <w:u w:val="single"/>
          <w:lang w:val="en-US" w:eastAsia="zh-CN"/>
        </w:rPr>
      </w:pPr>
      <w:r>
        <w:rPr>
          <w:rFonts w:hint="eastAsia" w:ascii="宋体" w:hAnsi="宋体" w:eastAsia="宋体" w:cs="Times New Roman"/>
          <w:b/>
          <w:bCs/>
          <w:i/>
          <w:iCs/>
          <w:sz w:val="24"/>
          <w:szCs w:val="24"/>
          <w:u w:val="single"/>
          <w:lang w:val="en-US" w:eastAsia="zh-CN"/>
        </w:rPr>
        <w:t xml:space="preserve">合同签订安装测试完成，运行满</w:t>
      </w:r>
      <w:r>
        <w:rPr>
          <w:rFonts w:hint="eastAsia" w:ascii="宋体" w:hAnsi="宋体" w:cs="Times New Roman"/>
          <w:b/>
          <w:bCs/>
          <w:i/>
          <w:iCs/>
          <w:sz w:val="24"/>
          <w:szCs w:val="24"/>
          <w:u w:val="single"/>
          <w:lang w:val="en-US" w:eastAsia="zh-CN"/>
        </w:rPr>
        <w:t xml:space="preserve">一</w:t>
      </w:r>
      <w:r>
        <w:rPr>
          <w:rFonts w:hint="eastAsia" w:ascii="宋体" w:hAnsi="宋体" w:eastAsia="宋体" w:cs="Times New Roman"/>
          <w:b/>
          <w:bCs/>
          <w:i/>
          <w:iCs/>
          <w:sz w:val="24"/>
          <w:szCs w:val="24"/>
          <w:u w:val="single"/>
          <w:lang w:val="en-US" w:eastAsia="zh-CN"/>
        </w:rPr>
        <w:t xml:space="preserve">个月，支付至合同金额的80%，市场监督主管部门验收合格、取得“电梯使用登记标志”</w:t>
      </w:r>
      <w:r>
        <w:rPr>
          <w:rFonts w:hint="eastAsia" w:ascii="宋体" w:hAnsi="宋体" w:cs="Times New Roman"/>
          <w:b/>
          <w:bCs/>
          <w:i/>
          <w:iCs/>
          <w:sz w:val="24"/>
          <w:szCs w:val="24"/>
          <w:u w:val="single"/>
          <w:lang w:val="en-US" w:eastAsia="zh-CN"/>
        </w:rPr>
        <w:t xml:space="preserve">经审计后付至审计金额的100%</w:t>
      </w:r>
      <w:r>
        <w:rPr>
          <w:rFonts w:hint="eastAsia" w:ascii="宋体" w:hAnsi="宋体" w:eastAsia="宋体" w:cs="Times New Roman"/>
          <w:b/>
          <w:bCs/>
          <w:i/>
          <w:iCs/>
          <w:sz w:val="24"/>
          <w:szCs w:val="24"/>
          <w:u w:val="single"/>
          <w:lang w:val="en-US" w:eastAsia="zh-CN"/>
        </w:rPr>
        <w:t xml:space="preserve">。</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2、履约保证金</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本项目不收取履约保证金。</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本项目报价不得超过预算价。</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58"/>
        <w:jc w:val="center"/>
        <w:spacing w:line="360" w:lineRule="auto"/>
        <w:rPr>
          <w:rFonts w:ascii="黑体" w:hAnsi="黑体" w:eastAsia="黑体"/>
          <w:b w:val="0"/>
        </w:rPr>
      </w:pPr>
      <w:r/>
      <w:bookmarkStart w:id="30" w:name="_Toc5"/>
      <w:r>
        <w:rPr>
          <w:rFonts w:ascii="黑体" w:hAnsi="黑体" w:eastAsia="黑体"/>
          <w:b w:val="0"/>
        </w:rPr>
        <w:t xml:space="preserve">第五章</w:t>
      </w:r>
      <w:r>
        <w:rPr>
          <w:rFonts w:hint="eastAsia" w:ascii="黑体" w:hAnsi="黑体" w:eastAsia="黑体"/>
          <w:b w:val="0"/>
        </w:rPr>
        <w:t xml:space="preserve">  评标方法与评标标准</w:t>
      </w:r>
      <w:bookmarkEnd w:id="30"/>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hint="eastAsia"/>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w:t>
      </w:r>
      <w:r>
        <w:rPr>
          <w:rFonts w:hint="eastAsia"/>
          <w:sz w:val="24"/>
          <w:szCs w:val="24"/>
          <w:highlight w:val="none"/>
        </w:rPr>
        <w:t xml:space="preserve">人。本项目选取</w:t>
      </w:r>
      <w:r>
        <w:rPr>
          <w:rFonts w:hint="eastAsia"/>
          <w:sz w:val="24"/>
          <w:szCs w:val="24"/>
          <w:highlight w:val="none"/>
          <w:lang w:val="en-US" w:eastAsia="zh-CN"/>
        </w:rPr>
        <w:t xml:space="preserve">3</w:t>
      </w:r>
      <w:r>
        <w:rPr>
          <w:rFonts w:hint="eastAsia"/>
          <w:sz w:val="24"/>
          <w:szCs w:val="24"/>
          <w:highlight w:val="none"/>
        </w:rPr>
        <w:t xml:space="preserve">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rFonts w:hint="eastAsia"/>
          <w:sz w:val="24"/>
          <w:szCs w:val="24"/>
        </w:rPr>
      </w:pPr>
      <w:r>
        <w:rPr>
          <w:rFonts w:hint="eastAsia"/>
          <w:sz w:val="24"/>
          <w:szCs w:val="24"/>
        </w:rPr>
        <w:t xml:space="preserve">（3）总得分=价格分+商务</w:t>
      </w:r>
      <w:r>
        <w:rPr>
          <w:rFonts w:hint="eastAsia"/>
          <w:sz w:val="24"/>
          <w:szCs w:val="24"/>
          <w:lang w:val="en-US" w:eastAsia="zh-CN"/>
        </w:rPr>
        <w:t xml:space="preserve">分+</w:t>
      </w:r>
      <w:r>
        <w:rPr>
          <w:rFonts w:hint="eastAsia"/>
          <w:sz w:val="24"/>
          <w:szCs w:val="24"/>
        </w:rPr>
        <w:t xml:space="preserve">技术分。</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分）</w:t>
      </w:r>
      <w:r/>
    </w:p>
    <w:tbl>
      <w:tblPr>
        <w:tblStyle w:val="862"/>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7366"/>
      </w:tblGrid>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评审细则</w:t>
            </w:r>
            <w:r/>
          </w:p>
          <w:p>
            <w:pPr>
              <w:jc w:val="cente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及分值</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
                <w:bCs/>
                <w:sz w:val="21"/>
                <w:szCs w:val="21"/>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技术参数（</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spacing w:line="360" w:lineRule="auto"/>
              <w:tabs>
                <w:tab w:val="left" w:pos="0" w:leader="none"/>
              </w:tabs>
              <w:rPr>
                <w:rFonts w:hint="eastAsia" w:ascii="宋体" w:hAnsi="宋体" w:eastAsia="宋体" w:cs="宋体"/>
                <w:b w:val="0"/>
                <w:bCs/>
                <w:sz w:val="21"/>
                <w:szCs w:val="21"/>
              </w:rPr>
            </w:pPr>
            <w:r>
              <w:rPr>
                <w:rFonts w:hint="eastAsia" w:ascii="宋体" w:hAnsi="宋体" w:eastAsia="宋体" w:cs="宋体"/>
                <w:sz w:val="21"/>
                <w:szCs w:val="21"/>
              </w:rPr>
              <w:t xml:space="preserve">完全符合招标文件第四章《采购需求》中“技术参数及功能指标”的得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b w:val="0"/>
                <w:bCs/>
                <w:sz w:val="21"/>
                <w:szCs w:val="21"/>
              </w:rPr>
              <w:t xml:space="preserve">技术参数中标注“▲”号的功能要求为技术参数为重要参数，每负偏离或不响应一项扣</w:t>
            </w:r>
            <w:r>
              <w:rPr>
                <w:rFonts w:hint="eastAsia" w:ascii="宋体" w:hAnsi="宋体" w:eastAsia="宋体" w:cs="宋体"/>
                <w:b w:val="0"/>
                <w:bCs/>
                <w:sz w:val="21"/>
                <w:szCs w:val="21"/>
                <w:lang w:val="en-US" w:eastAsia="zh-CN"/>
              </w:rPr>
              <w:t xml:space="preserve">0.5</w:t>
            </w:r>
            <w:r>
              <w:rPr>
                <w:rFonts w:hint="eastAsia" w:ascii="宋体" w:hAnsi="宋体" w:eastAsia="宋体" w:cs="宋体"/>
                <w:b w:val="0"/>
                <w:bCs/>
                <w:sz w:val="21"/>
                <w:szCs w:val="21"/>
              </w:rPr>
              <w:t xml:space="preserve">分，扣完为止。</w:t>
            </w:r>
            <w:r/>
          </w:p>
          <w:p>
            <w:pPr>
              <w:pStyle w:val="865"/>
              <w:ind w:firstLine="0"/>
              <w:rPr>
                <w:rFonts w:hint="eastAsia" w:ascii="宋体" w:hAnsi="宋体" w:eastAsia="宋体" w:cs="宋体"/>
                <w:sz w:val="21"/>
                <w:szCs w:val="21"/>
              </w:rPr>
            </w:pPr>
            <w:r>
              <w:rPr>
                <w:rFonts w:hint="eastAsia" w:hAnsi="宋体" w:cs="宋体"/>
                <w:b/>
                <w:sz w:val="21"/>
                <w:szCs w:val="21"/>
                <w:lang w:eastAsia="zh-CN"/>
              </w:rPr>
              <w:t xml:space="preserve">（</w:t>
            </w:r>
            <w:r>
              <w:rPr>
                <w:rFonts w:hint="eastAsia" w:ascii="宋体" w:hAnsi="宋体" w:eastAsia="宋体" w:cs="宋体"/>
                <w:b/>
                <w:color w:val="000000"/>
                <w:sz w:val="21"/>
                <w:szCs w:val="21"/>
                <w:lang w:val="en-US" w:eastAsia="zh-CN"/>
              </w:rPr>
              <w:t xml:space="preserve">投标文件中</w:t>
            </w:r>
            <w:r>
              <w:rPr>
                <w:rFonts w:hint="eastAsia" w:ascii="宋体" w:hAnsi="宋体" w:eastAsia="宋体" w:cs="宋体"/>
                <w:b/>
                <w:sz w:val="21"/>
                <w:szCs w:val="21"/>
              </w:rPr>
              <w:t xml:space="preserve">详细填写</w:t>
            </w:r>
            <w:r>
              <w:rPr>
                <w:rFonts w:hint="eastAsia" w:ascii="宋体" w:hAnsi="宋体" w:eastAsia="宋体" w:cs="宋体"/>
                <w:b/>
                <w:color w:val="000000"/>
                <w:sz w:val="21"/>
                <w:szCs w:val="21"/>
              </w:rPr>
              <w:t xml:space="preserve">技术要求响应及偏离表（需如实填写技术要求响应及偏离表，如有弄虚作假，承担一切法律后果）</w:t>
            </w:r>
            <w:r>
              <w:rPr>
                <w:rFonts w:hint="eastAsia" w:ascii="宋体" w:hAnsi="宋体" w:eastAsia="宋体" w:cs="宋体"/>
                <w:b/>
                <w:color w:val="000000"/>
                <w:sz w:val="21"/>
                <w:szCs w:val="21"/>
                <w:lang w:val="en-US" w:eastAsia="zh-CN"/>
              </w:rPr>
              <w:t xml:space="preserve">并加盖投标人公章</w:t>
            </w:r>
            <w:r>
              <w:rPr>
                <w:rFonts w:hint="eastAsia" w:hAnsi="宋体" w:cs="宋体"/>
                <w:b/>
                <w:color w:val="000000"/>
                <w:sz w:val="21"/>
                <w:szCs w:val="21"/>
                <w:lang w:val="en-US" w:eastAsia="zh-CN"/>
              </w:rPr>
              <w:t xml:space="preserve">）</w:t>
            </w:r>
            <w:r/>
          </w:p>
        </w:tc>
      </w:tr>
      <w:tr>
        <w:trPr>
          <w:trHeight w:val="2044"/>
        </w:trPr>
        <w:tc>
          <w:tcPr>
            <w:tcBorders>
              <w:top w:val="single" w:color="auto" w:sz="4" w:space="0"/>
              <w:left w:val="single" w:color="auto" w:sz="4" w:space="0"/>
              <w:right w:val="single" w:color="auto" w:sz="4" w:space="0"/>
            </w:tcBorders>
            <w:tcW w:w="1261"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产品性能（</w:t>
            </w:r>
            <w:r>
              <w:rPr>
                <w:rFonts w:hint="eastAsia" w:ascii="宋体" w:hAnsi="宋体" w:eastAsia="宋体" w:cs="宋体"/>
                <w:sz w:val="21"/>
                <w:szCs w:val="21"/>
                <w:highlight w:val="none"/>
                <w:lang w:val="en-US" w:eastAsia="zh-CN"/>
              </w:rPr>
              <w:t xml:space="preserve"> 24</w:t>
            </w:r>
            <w:r>
              <w:rPr>
                <w:rFonts w:hint="eastAsia" w:ascii="宋体" w:hAnsi="宋体" w:eastAsia="宋体" w:cs="宋体"/>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pStyle w:val="865"/>
              <w:numPr>
                <w:ilvl w:val="0"/>
                <w:numId w:val="8"/>
              </w:numPr>
              <w:ind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控制柜的抗雷击浪涌组合波的电压≥15KV的得3分，电压≥10KV且＜15KV的得1分，</w:t>
            </w:r>
            <w:r>
              <w:rPr>
                <w:rFonts w:hint="eastAsia" w:ascii="宋体" w:hAnsi="宋体" w:eastAsia="宋体" w:cs="宋体"/>
                <w:b/>
                <w:bCs/>
                <w:color w:val="000000"/>
                <w:sz w:val="21"/>
                <w:szCs w:val="21"/>
                <w:highlight w:val="none"/>
                <w:lang w:eastAsia="zh-CN"/>
              </w:rPr>
              <w:t xml:space="preserve">满分3分</w:t>
            </w:r>
            <w:r>
              <w:rPr>
                <w:rFonts w:hint="eastAsia" w:ascii="宋体" w:hAnsi="宋体" w:eastAsia="宋体" w:cs="宋体"/>
                <w:color w:val="000000"/>
                <w:sz w:val="21"/>
                <w:szCs w:val="21"/>
                <w:highlight w:val="none"/>
                <w:lang w:eastAsia="zh-CN"/>
              </w:rPr>
              <w:t xml:space="preserve">；</w:t>
            </w:r>
            <w:r/>
          </w:p>
          <w:p>
            <w:pPr>
              <w:pStyle w:val="865"/>
              <w:numPr>
                <w:ilvl w:val="0"/>
                <w:numId w:val="8"/>
              </w:numPr>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控制柜供电电源电压可以在380V±20%范围内保证正常运行的，得3分；在380V±15%范围内保证正常运行的，得1分，</w:t>
            </w:r>
            <w:r>
              <w:rPr>
                <w:rFonts w:hint="eastAsia" w:ascii="宋体" w:hAnsi="宋体" w:eastAsia="宋体" w:cs="宋体"/>
                <w:b/>
                <w:bCs/>
                <w:color w:val="000000"/>
                <w:sz w:val="21"/>
                <w:szCs w:val="21"/>
                <w:highlight w:val="none"/>
                <w:lang w:eastAsia="zh-CN"/>
              </w:rPr>
              <w:t xml:space="preserve">满分3分</w:t>
            </w:r>
            <w:r>
              <w:rPr>
                <w:rFonts w:hint="eastAsia" w:ascii="宋体" w:hAnsi="宋体" w:eastAsia="宋体" w:cs="宋体"/>
                <w:color w:val="000000"/>
                <w:sz w:val="21"/>
                <w:szCs w:val="21"/>
                <w:highlight w:val="none"/>
                <w:lang w:eastAsia="zh-CN"/>
              </w:rPr>
              <w:t xml:space="preserve">。</w:t>
            </w:r>
            <w:r/>
          </w:p>
          <w:p>
            <w:pPr>
              <w:pStyle w:val="865"/>
              <w:numPr>
                <w:ilvl w:val="0"/>
                <w:numId w:val="0"/>
              </w:numPr>
              <w:rPr>
                <w:rFonts w:hint="eastAsia" w:ascii="宋体" w:hAnsi="宋体" w:eastAsia="宋体" w:cs="宋体"/>
                <w:color w:val="000000"/>
                <w:sz w:val="21"/>
                <w:szCs w:val="21"/>
                <w:highlight w:val="none"/>
                <w:lang w:val="en-US" w:eastAsia="zh-CN"/>
              </w:rPr>
            </w:pPr>
            <w:r>
              <w:rPr>
                <w:rFonts w:hint="eastAsia" w:hAnsi="宋体" w:cs="宋体"/>
                <w:b/>
                <w:bCs/>
                <w:color w:val="000000"/>
                <w:sz w:val="21"/>
                <w:szCs w:val="21"/>
                <w:highlight w:val="none"/>
                <w:lang w:val="en-US" w:eastAsia="zh-CN"/>
              </w:rPr>
              <w:t xml:space="preserve">（上述1-2项</w:t>
            </w:r>
            <w:r>
              <w:rPr>
                <w:rFonts w:hint="eastAsia" w:ascii="宋体" w:hAnsi="宋体" w:eastAsia="宋体" w:cs="宋体"/>
                <w:b/>
                <w:bCs/>
                <w:color w:val="000000"/>
                <w:sz w:val="21"/>
                <w:szCs w:val="21"/>
                <w:highlight w:val="none"/>
                <w:lang w:val="en-US" w:eastAsia="zh-CN"/>
              </w:rPr>
              <w:t xml:space="preserve">提供第三方检测机构出具的具有CMA标识检验报告扫描件并加盖投标人公章，否则不得分</w:t>
            </w:r>
            <w:r>
              <w:rPr>
                <w:rFonts w:hint="eastAsia" w:hAnsi="宋体" w:cs="宋体"/>
                <w:b/>
                <w:bCs/>
                <w:color w:val="000000"/>
                <w:sz w:val="21"/>
                <w:szCs w:val="21"/>
                <w:highlight w:val="none"/>
                <w:lang w:val="en-US" w:eastAsia="zh-CN"/>
              </w:rPr>
              <w:t xml:space="preserve">）</w:t>
            </w:r>
            <w:r/>
          </w:p>
        </w:tc>
      </w:tr>
      <w:tr>
        <w:trPr>
          <w:trHeight w:val="2031"/>
        </w:trPr>
        <w:tc>
          <w:tcPr>
            <w:tcBorders>
              <w:left w:val="single" w:color="auto" w:sz="4" w:space="0"/>
              <w:right w:val="single" w:color="auto" w:sz="4" w:space="0"/>
            </w:tcBorders>
            <w:tcW w:w="1261"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pStyle w:val="865"/>
              <w:numPr>
                <w:ilvl w:val="0"/>
                <w:numId w:val="0"/>
              </w:numPr>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通过对所投电梯门机外壳防护IP等级：门电机外壳防护等级≥IP65得</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分；门电机外壳防护等级≥IP54且＜IP65得1分,其余不得分。</w:t>
            </w:r>
            <w:r>
              <w:rPr>
                <w:rFonts w:hint="eastAsia" w:ascii="宋体" w:hAnsi="宋体" w:eastAsia="宋体" w:cs="宋体"/>
                <w:b/>
                <w:bCs/>
                <w:color w:val="000000"/>
                <w:sz w:val="21"/>
                <w:szCs w:val="21"/>
                <w:highlight w:val="none"/>
                <w:lang w:eastAsia="zh-CN"/>
              </w:rPr>
              <w:t xml:space="preserve">满分</w:t>
            </w:r>
            <w:r>
              <w:rPr>
                <w:rFonts w:hint="eastAsia"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t xml:space="preserve">；</w:t>
            </w:r>
            <w:r/>
          </w:p>
          <w:p>
            <w:pPr>
              <w:pStyle w:val="865"/>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通过对所投电梯门机的开关门动作寿命≥1000万次的得</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分；开关门动作寿命≥800万次且＜1000万次的得1分,其余不得分。</w:t>
            </w:r>
            <w:r>
              <w:rPr>
                <w:rFonts w:hint="eastAsia" w:ascii="宋体" w:hAnsi="宋体" w:eastAsia="宋体" w:cs="宋体"/>
                <w:b/>
                <w:bCs/>
                <w:color w:val="000000"/>
                <w:sz w:val="21"/>
                <w:szCs w:val="21"/>
                <w:highlight w:val="none"/>
                <w:lang w:eastAsia="zh-CN"/>
              </w:rPr>
              <w:t xml:space="preserve">满分</w:t>
            </w:r>
            <w:r>
              <w:rPr>
                <w:rFonts w:hint="eastAsia"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t xml:space="preserve">；</w:t>
            </w:r>
            <w:r/>
          </w:p>
          <w:p>
            <w:pPr>
              <w:pStyle w:val="865"/>
              <w:numPr>
                <w:ilvl w:val="0"/>
                <w:numId w:val="0"/>
              </w:numPr>
              <w:rPr>
                <w:rFonts w:hint="eastAsia" w:ascii="宋体" w:hAnsi="宋体" w:eastAsia="宋体" w:cs="宋体"/>
                <w:color w:val="000000"/>
                <w:sz w:val="21"/>
                <w:szCs w:val="21"/>
                <w:highlight w:val="none"/>
                <w:lang w:val="en-US" w:eastAsia="zh-CN"/>
              </w:rPr>
            </w:pPr>
            <w:r>
              <w:rPr>
                <w:rFonts w:hint="eastAsia" w:hAnsi="宋体" w:cs="宋体"/>
                <w:b/>
                <w:bCs/>
                <w:color w:val="000000"/>
                <w:sz w:val="21"/>
                <w:szCs w:val="21"/>
                <w:highlight w:val="none"/>
                <w:lang w:val="en-US" w:eastAsia="zh-CN"/>
              </w:rPr>
              <w:t xml:space="preserve">（上述1-2项</w:t>
            </w:r>
            <w:r>
              <w:rPr>
                <w:rFonts w:hint="eastAsia" w:ascii="宋体" w:hAnsi="宋体" w:eastAsia="宋体" w:cs="宋体"/>
                <w:b/>
                <w:bCs/>
                <w:color w:val="000000"/>
                <w:sz w:val="21"/>
                <w:szCs w:val="21"/>
                <w:highlight w:val="none"/>
                <w:lang w:val="en-US" w:eastAsia="zh-CN"/>
              </w:rPr>
              <w:t xml:space="preserve">提供第三方检测机构出具的具有CMA标识检验报告扫描件并加盖投标人公章，否则不得分</w:t>
            </w:r>
            <w:r>
              <w:rPr>
                <w:rFonts w:hint="eastAsia" w:hAnsi="宋体" w:cs="宋体"/>
                <w:b/>
                <w:bCs/>
                <w:color w:val="000000"/>
                <w:sz w:val="21"/>
                <w:szCs w:val="21"/>
                <w:highlight w:val="none"/>
                <w:lang w:val="en-US" w:eastAsia="zh-CN"/>
              </w:rPr>
              <w:t xml:space="preserve">）</w:t>
            </w:r>
            <w:r/>
          </w:p>
        </w:tc>
      </w:tr>
      <w:tr>
        <w:trPr>
          <w:trHeight w:val="2134"/>
        </w:trPr>
        <w:tc>
          <w:tcPr>
            <w:tcBorders>
              <w:left w:val="single" w:color="auto" w:sz="4" w:space="0"/>
              <w:right w:val="single" w:color="auto" w:sz="4" w:space="0"/>
            </w:tcBorders>
            <w:tcW w:w="1261"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pStyle w:val="865"/>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曳引机制动器动作寿命≥1500万次得</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分；制动器动作寿命≥1300万次且＜1500万次得1分,其余不得分。</w:t>
            </w:r>
            <w:r>
              <w:rPr>
                <w:rFonts w:hint="eastAsia" w:ascii="宋体" w:hAnsi="宋体" w:eastAsia="宋体" w:cs="宋体"/>
                <w:b/>
                <w:bCs/>
                <w:color w:val="000000"/>
                <w:sz w:val="21"/>
                <w:szCs w:val="21"/>
                <w:highlight w:val="none"/>
                <w:lang w:eastAsia="zh-CN"/>
              </w:rPr>
              <w:t xml:space="preserve">满分</w:t>
            </w:r>
            <w:r>
              <w:rPr>
                <w:rFonts w:hint="eastAsia"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t xml:space="preserve">。</w:t>
            </w:r>
            <w:r/>
          </w:p>
          <w:p>
            <w:pPr>
              <w:pStyle w:val="865"/>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通过对所投电梯曳引机外壳防护IP等级进行横向对比：曳引机外壳防护等级≥IP52得</w:t>
            </w:r>
            <w:r>
              <w:rPr>
                <w:rFonts w:hint="eastAsia"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分；曳引机外壳防护等级≥IP42且＜IP52得1分,</w:t>
            </w:r>
            <w:r>
              <w:rPr>
                <w:rFonts w:hint="eastAsia" w:ascii="宋体" w:hAnsi="宋体" w:eastAsia="宋体" w:cs="宋体"/>
                <w:b/>
                <w:bCs/>
                <w:color w:val="000000"/>
                <w:sz w:val="21"/>
                <w:szCs w:val="21"/>
                <w:highlight w:val="none"/>
                <w:lang w:val="en-US" w:eastAsia="zh-CN" w:bidi="ar-SA"/>
              </w:rPr>
              <w:t xml:space="preserve">满分</w:t>
            </w:r>
            <w:r>
              <w:rPr>
                <w:rFonts w:hint="eastAsia" w:hAnsi="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eastAsia="zh-CN"/>
              </w:rPr>
              <w:t xml:space="preserve">。</w:t>
            </w:r>
            <w:r/>
          </w:p>
          <w:p>
            <w:pPr>
              <w:pStyle w:val="865"/>
              <w:numPr>
                <w:ilvl w:val="0"/>
                <w:numId w:val="0"/>
              </w:numPr>
              <w:rPr>
                <w:rFonts w:hint="eastAsia" w:ascii="宋体" w:hAnsi="宋体" w:eastAsia="宋体" w:cs="宋体"/>
                <w:color w:val="000000"/>
                <w:sz w:val="24"/>
                <w:szCs w:val="24"/>
                <w:highlight w:val="none"/>
                <w:lang w:val="en-US" w:eastAsia="zh-CN"/>
              </w:rPr>
            </w:pPr>
            <w:r>
              <w:rPr>
                <w:rFonts w:hint="eastAsia" w:hAnsi="宋体" w:cs="宋体"/>
                <w:b/>
                <w:bCs/>
                <w:color w:val="000000"/>
                <w:sz w:val="21"/>
                <w:szCs w:val="21"/>
                <w:highlight w:val="none"/>
                <w:lang w:val="en-US" w:eastAsia="zh-CN"/>
              </w:rPr>
              <w:t xml:space="preserve">(上述1-2项</w:t>
            </w:r>
            <w:r>
              <w:rPr>
                <w:rFonts w:hint="eastAsia" w:ascii="宋体" w:hAnsi="宋体" w:eastAsia="宋体" w:cs="宋体"/>
                <w:b/>
                <w:bCs/>
                <w:color w:val="000000"/>
                <w:sz w:val="21"/>
                <w:szCs w:val="21"/>
                <w:highlight w:val="none"/>
                <w:lang w:val="en-US" w:eastAsia="zh-CN"/>
              </w:rPr>
              <w:t xml:space="preserve">提供第三方检测机构出具的具有CMA标识检验报告扫描件并加盖投标人公章，否则不得分</w:t>
            </w:r>
            <w:r>
              <w:rPr>
                <w:rFonts w:hint="eastAsia" w:hAnsi="宋体" w:cs="宋体"/>
                <w:b/>
                <w:bCs/>
                <w:color w:val="000000"/>
                <w:sz w:val="21"/>
                <w:szCs w:val="21"/>
                <w:highlight w:val="none"/>
                <w:lang w:val="en-US" w:eastAsia="zh-CN"/>
              </w:rPr>
              <w:t xml:space="preserve">）</w:t>
            </w:r>
            <w:r/>
          </w:p>
        </w:tc>
      </w:tr>
      <w:tr>
        <w:trPr>
          <w:trHeight w:val="441"/>
        </w:trPr>
        <w:tc>
          <w:tcPr>
            <w:tcBorders>
              <w:left w:val="single" w:color="auto" w:sz="4" w:space="0"/>
              <w:right w:val="single" w:color="auto" w:sz="4" w:space="0"/>
            </w:tcBorders>
            <w:tcW w:w="1261" w:type="dxa"/>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pStyle w:val="865"/>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安全钳具有通过模拟使用寿命≥20年动作寿命试验的得2分；安全钳具有并通过模拟使用≥15年且＜20年动作寿命试验的得1分。</w:t>
            </w:r>
            <w:r>
              <w:rPr>
                <w:rFonts w:hint="eastAsia" w:ascii="宋体" w:hAnsi="宋体" w:eastAsia="宋体" w:cs="宋体"/>
                <w:b/>
                <w:bCs/>
                <w:color w:val="000000"/>
                <w:sz w:val="21"/>
                <w:szCs w:val="21"/>
                <w:highlight w:val="none"/>
                <w:lang w:val="en-US" w:eastAsia="zh-CN" w:bidi="ar-SA"/>
              </w:rPr>
              <w:t xml:space="preserve">满分2分</w:t>
            </w:r>
            <w:r>
              <w:rPr>
                <w:rFonts w:hint="eastAsia" w:ascii="宋体" w:hAnsi="宋体" w:eastAsia="宋体" w:cs="宋体"/>
                <w:color w:val="000000"/>
                <w:sz w:val="21"/>
                <w:szCs w:val="21"/>
                <w:highlight w:val="none"/>
                <w:lang w:eastAsia="zh-CN"/>
              </w:rPr>
              <w:t xml:space="preserve">。</w:t>
            </w:r>
            <w:r/>
          </w:p>
          <w:p>
            <w:pPr>
              <w:pStyle w:val="865"/>
              <w:numPr>
                <w:ilvl w:val="0"/>
                <w:numId w:val="0"/>
              </w:numPr>
              <w:rPr>
                <w:rFonts w:hint="eastAsia" w:ascii="宋体" w:hAnsi="宋体" w:eastAsia="宋体" w:cs="宋体"/>
                <w:color w:val="000000"/>
                <w:sz w:val="21"/>
                <w:szCs w:val="21"/>
                <w:highlight w:val="yellow"/>
                <w:lang w:eastAsia="zh-CN"/>
              </w:rPr>
            </w:pPr>
            <w:r>
              <w:rPr>
                <w:rFonts w:hint="eastAsia"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提供第三方检测机构出具的具有CMA标识检验报告扫描件并加盖投标人公章，否则不得分</w:t>
            </w:r>
            <w:r>
              <w:rPr>
                <w:rFonts w:hint="eastAsia" w:hAnsi="宋体" w:cs="宋体"/>
                <w:b/>
                <w:bCs/>
                <w:color w:val="000000"/>
                <w:sz w:val="21"/>
                <w:szCs w:val="21"/>
                <w:highlight w:val="none"/>
                <w:lang w:val="en-US" w:eastAsia="zh-CN"/>
              </w:rPr>
              <w:t xml:space="preserve">）</w:t>
            </w:r>
            <w:r/>
          </w:p>
          <w:p>
            <w:pPr>
              <w:pStyle w:val="865"/>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限速器具有通过模拟使用寿命≥20年动作寿命试验的得2分；限速器具有并通过模拟使用≥15年且＜20年动作寿命试验的得1分。</w:t>
            </w:r>
            <w:r>
              <w:rPr>
                <w:rFonts w:hint="eastAsia" w:ascii="宋体" w:hAnsi="宋体" w:eastAsia="宋体" w:cs="宋体"/>
                <w:b/>
                <w:bCs/>
                <w:color w:val="000000"/>
                <w:sz w:val="21"/>
                <w:szCs w:val="21"/>
                <w:highlight w:val="none"/>
                <w:lang w:val="en-US" w:eastAsia="zh-CN" w:bidi="ar-SA"/>
              </w:rPr>
              <w:t xml:space="preserve">满分2分</w:t>
            </w:r>
            <w:r>
              <w:rPr>
                <w:rFonts w:hint="eastAsia" w:ascii="宋体" w:hAnsi="宋体" w:eastAsia="宋体" w:cs="宋体"/>
                <w:color w:val="000000"/>
                <w:sz w:val="21"/>
                <w:szCs w:val="21"/>
                <w:highlight w:val="none"/>
                <w:lang w:eastAsia="zh-CN"/>
              </w:rPr>
              <w:t xml:space="preserve">。</w:t>
            </w:r>
            <w:r/>
          </w:p>
          <w:p>
            <w:pPr>
              <w:pStyle w:val="865"/>
              <w:numPr>
                <w:ilvl w:val="0"/>
                <w:numId w:val="0"/>
              </w:numPr>
              <w:rPr>
                <w:rFonts w:hint="eastAsia" w:ascii="宋体" w:hAnsi="宋体" w:eastAsia="宋体" w:cs="宋体"/>
                <w:b/>
                <w:bCs/>
                <w:color w:val="000000"/>
                <w:sz w:val="21"/>
                <w:szCs w:val="21"/>
                <w:highlight w:val="yellow"/>
                <w:lang w:val="en-US" w:eastAsia="zh-CN"/>
              </w:rPr>
            </w:pPr>
            <w:r>
              <w:rPr>
                <w:rFonts w:hint="eastAsia"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提供第三方检测机构出具的具有CMA标识检验报告扫描件并加盖投标人公章，否则不得分</w:t>
            </w:r>
            <w:r>
              <w:rPr>
                <w:rFonts w:hint="eastAsia" w:hAnsi="宋体" w:cs="宋体"/>
                <w:b/>
                <w:bCs/>
                <w:color w:val="000000"/>
                <w:sz w:val="21"/>
                <w:szCs w:val="21"/>
                <w:highlight w:val="none"/>
                <w:lang w:val="en-US" w:eastAsia="zh-CN"/>
              </w:rPr>
              <w:t xml:space="preserve">)</w:t>
            </w:r>
            <w:r/>
          </w:p>
          <w:p>
            <w:pPr>
              <w:pStyle w:val="865"/>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缓冲器具有通过模拟使用寿命≥20年动作寿命试验的得2分；缓冲器具有并通过模拟使用≥15年且＜20年动作寿命试验的得1分。</w:t>
            </w:r>
            <w:r>
              <w:rPr>
                <w:rFonts w:hint="eastAsia" w:ascii="宋体" w:hAnsi="宋体" w:eastAsia="宋体" w:cs="宋体"/>
                <w:b/>
                <w:bCs/>
                <w:color w:val="000000"/>
                <w:sz w:val="21"/>
                <w:szCs w:val="21"/>
                <w:highlight w:val="none"/>
                <w:lang w:val="en-US" w:eastAsia="zh-CN" w:bidi="ar-SA"/>
              </w:rPr>
              <w:t xml:space="preserve">满分2分</w:t>
            </w:r>
            <w:r>
              <w:rPr>
                <w:rFonts w:hint="eastAsia" w:ascii="宋体" w:hAnsi="宋体" w:eastAsia="宋体" w:cs="宋体"/>
                <w:color w:val="000000"/>
                <w:sz w:val="21"/>
                <w:szCs w:val="21"/>
                <w:highlight w:val="none"/>
                <w:lang w:eastAsia="zh-CN"/>
              </w:rPr>
              <w:t xml:space="preserve">。</w:t>
            </w:r>
            <w:r/>
          </w:p>
          <w:p>
            <w:pPr>
              <w:pStyle w:val="865"/>
              <w:numPr>
                <w:ilvl w:val="0"/>
                <w:numId w:val="0"/>
              </w:numPr>
              <w:rPr>
                <w:rFonts w:hint="eastAsia" w:ascii="宋体" w:hAnsi="宋体" w:eastAsia="宋体" w:cs="宋体"/>
                <w:color w:val="000000"/>
                <w:sz w:val="21"/>
                <w:szCs w:val="21"/>
                <w:highlight w:val="none"/>
                <w:lang w:val="en-US" w:eastAsia="zh-CN"/>
              </w:rPr>
            </w:pPr>
            <w:r>
              <w:rPr>
                <w:rFonts w:hint="eastAsia"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提供第三方检测机构出具的具有CMA标识检验报告扫描件并加盖投标人公章，否则不得分</w:t>
            </w:r>
            <w:r>
              <w:rPr>
                <w:rFonts w:hint="eastAsia" w:hAnsi="宋体" w:cs="宋体"/>
                <w:b/>
                <w:bCs/>
                <w:color w:val="000000"/>
                <w:sz w:val="21"/>
                <w:szCs w:val="21"/>
                <w:highlight w:val="none"/>
                <w:lang w:val="en-US" w:eastAsia="zh-CN"/>
              </w:rPr>
              <w:t xml:space="preserve">）</w:t>
            </w:r>
            <w:r/>
          </w:p>
        </w:tc>
      </w:tr>
      <w:tr>
        <w:trPr>
          <w:trHeight w:val="1336"/>
        </w:trPr>
        <w:tc>
          <w:tcPr>
            <w:tcBorders>
              <w:left w:val="single" w:color="auto" w:sz="4" w:space="0"/>
              <w:right w:val="single" w:color="auto" w:sz="4" w:space="0"/>
            </w:tcBorders>
            <w:tcW w:w="1261" w:type="dxa"/>
            <w:vAlign w:val="center"/>
            <w:vMerge w:val="continue"/>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pStyle w:val="865"/>
              <w:numPr>
                <w:ilvl w:val="0"/>
                <w:numId w:val="0"/>
              </w:num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1、梯按钮动作寿命≥1500万次及以上的得</w:t>
            </w:r>
            <w:r>
              <w:rPr>
                <w:rFonts w:hint="eastAsia"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分,电梯按钮动作寿命≥1300万次且＜1500万次的得1分,其余不得分。</w:t>
            </w:r>
            <w:r>
              <w:rPr>
                <w:rFonts w:hint="eastAsia" w:ascii="宋体" w:hAnsi="宋体" w:eastAsia="宋体" w:cs="宋体"/>
                <w:b/>
                <w:bCs/>
                <w:color w:val="000000"/>
                <w:sz w:val="21"/>
                <w:szCs w:val="21"/>
                <w:highlight w:val="none"/>
                <w:lang w:val="en-US" w:eastAsia="zh-CN" w:bidi="ar-SA"/>
              </w:rPr>
              <w:t xml:space="preserve">满分</w:t>
            </w:r>
            <w:r>
              <w:rPr>
                <w:rFonts w:hint="eastAsia" w:hAnsi="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t xml:space="preserve">。</w:t>
            </w:r>
            <w:r/>
          </w:p>
          <w:p>
            <w:pPr>
              <w:pStyle w:val="865"/>
              <w:numPr>
                <w:ilvl w:val="0"/>
                <w:numId w:val="0"/>
              </w:numPr>
              <w:rPr>
                <w:rFonts w:hint="eastAsia" w:ascii="宋体" w:hAnsi="宋体" w:eastAsia="宋体" w:cs="宋体"/>
                <w:color w:val="000000"/>
                <w:sz w:val="21"/>
                <w:szCs w:val="21"/>
                <w:highlight w:val="none"/>
                <w:lang w:val="en-US" w:eastAsia="zh-CN" w:bidi="ar-SA"/>
              </w:rPr>
            </w:pPr>
            <w:r>
              <w:rPr>
                <w:rFonts w:hint="eastAsia"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提供第三方检测机构出具的具有CMA标识检验报告扫描件并加盖投标人公章，否则不得分</w:t>
            </w:r>
            <w:r>
              <w:rPr>
                <w:rFonts w:hint="eastAsia" w:hAnsi="宋体" w:cs="宋体"/>
                <w:b/>
                <w:bCs/>
                <w:color w:val="000000"/>
                <w:sz w:val="21"/>
                <w:szCs w:val="21"/>
                <w:highlight w:val="none"/>
                <w:lang w:val="en-US" w:eastAsia="zh-CN"/>
              </w:rPr>
              <w:t xml:space="preserve">)</w:t>
            </w:r>
            <w:r/>
          </w:p>
        </w:tc>
      </w:tr>
      <w:tr>
        <w:trPr>
          <w:trHeight w:val="1336"/>
        </w:trPr>
        <w:tc>
          <w:tcPr>
            <w:tcBorders>
              <w:left w:val="single" w:color="auto" w:sz="4" w:space="0"/>
              <w:bottom w:val="single" w:color="auto" w:sz="4" w:space="0"/>
              <w:right w:val="single" w:color="auto" w:sz="4" w:space="0"/>
            </w:tcBorders>
            <w:tcW w:w="1261" w:type="dxa"/>
            <w:vAlign w:val="center"/>
            <w:vMerge w:val="continue"/>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highlight w:val="none"/>
                <w:lang w:val="en-US" w:eastAsia="zh-CN" w:bidi="ar-SA"/>
              </w:rPr>
              <w:t xml:space="preserve">1、</w:t>
            </w:r>
            <w:r>
              <w:rPr>
                <w:rFonts w:hint="default" w:ascii="宋体" w:hAnsi="宋体" w:eastAsia="宋体" w:cs="宋体"/>
                <w:color w:val="000000"/>
                <w:sz w:val="21"/>
                <w:szCs w:val="21"/>
                <w:highlight w:val="none"/>
                <w:lang w:val="en-US" w:eastAsia="zh-CN" w:bidi="ar-SA"/>
              </w:rPr>
            </w:r>
            <w:r>
              <w:rPr>
                <w:rFonts w:ascii="SimSun" w:hAnsi="SimSun" w:eastAsia="SimSun" w:cs="SimSun"/>
                <w:color w:val="000000"/>
                <w:sz w:val="21"/>
              </w:rPr>
              <w:t xml:space="preserve">所投品牌的控制柜具有能源再生功能，最大电能反馈率≥55%的得2分,15≤反馈率&lt;55的得1分,其余不得分。</w:t>
            </w:r>
            <w:r>
              <w:rPr>
                <w:rFonts w:ascii="SimSun" w:hAnsi="SimSun" w:eastAsia="SimSun" w:cs="SimSun"/>
                <w:b/>
                <w:color w:val="000000"/>
                <w:sz w:val="21"/>
              </w:rPr>
              <w:t xml:space="preserve">满分2分。</w:t>
            </w:r>
            <w:r/>
          </w:p>
          <w:p>
            <w:pPr>
              <w:pStyle w:val="865"/>
              <w:numPr>
                <w:ilvl w:val="0"/>
                <w:numId w:val="0"/>
              </w:numPr>
              <w:rPr>
                <w:rFonts w:hint="default" w:ascii="宋体" w:hAnsi="宋体" w:eastAsia="宋体" w:cs="宋体"/>
                <w:color w:val="000000"/>
                <w:sz w:val="21"/>
                <w:szCs w:val="21"/>
                <w:highlight w:val="none"/>
                <w:lang w:val="en-US" w:eastAsia="zh-CN" w:bidi="ar-SA"/>
              </w:rPr>
            </w:pPr>
            <w:r>
              <w:rPr>
                <w:rFonts w:ascii="SimSun" w:hAnsi="SimSun" w:eastAsia="SimSun" w:cs="SimSun"/>
                <w:b/>
                <w:color w:val="000000"/>
                <w:sz w:val="21"/>
              </w:rPr>
              <w:t xml:space="preserve">（提供第三方检测机构出具的具有CMA标识检验报告扫描件并加盖投标人公章，否则不得分）</w:t>
            </w:r>
            <w:r/>
            <w:r>
              <w:rPr>
                <w:rFonts w:hint="eastAsia" w:ascii="宋体" w:hAnsi="宋体" w:eastAsia="宋体" w:cs="宋体"/>
                <w:color w:val="000000"/>
                <w:sz w:val="21"/>
                <w:szCs w:val="21"/>
                <w:highlight w:val="none"/>
                <w:lang w:val="en-US" w:eastAsia="zh-CN" w:bidi="ar-SA"/>
              </w:rPr>
            </w:r>
            <w:r/>
            <w:r/>
          </w:p>
        </w:tc>
      </w:tr>
      <w:tr>
        <w:trPr>
          <w:trHeight w:val="1788"/>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企业认证（6分）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numPr>
                <w:ilvl w:val="0"/>
                <w:numId w:val="0"/>
              </w:numPr>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供应商具备有效的质量管理体系认证证书、环境管理体系认证证书、职业健康安全管理体系认证证书，每提供一项得2分，</w:t>
            </w:r>
            <w:r>
              <w:rPr>
                <w:rFonts w:hint="eastAsia" w:ascii="宋体" w:hAnsi="宋体" w:eastAsia="宋体" w:cs="宋体"/>
                <w:b/>
                <w:bCs/>
                <w:sz w:val="21"/>
                <w:szCs w:val="21"/>
                <w:lang w:val="en-US" w:eastAsia="zh-CN"/>
              </w:rPr>
              <w:t xml:space="preserve">最高得6分。</w:t>
            </w:r>
            <w:r/>
          </w:p>
          <w:p>
            <w:pPr>
              <w:pStyle w:val="865"/>
              <w:ind w:firstLine="0"/>
              <w:rPr>
                <w:rFonts w:hint="eastAsia" w:ascii="宋体" w:hAnsi="宋体" w:eastAsia="宋体" w:cs="宋体"/>
                <w:b/>
                <w:sz w:val="21"/>
                <w:szCs w:val="21"/>
              </w:rPr>
            </w:pPr>
            <w:r>
              <w:rPr>
                <w:rFonts w:hint="eastAsia" w:hAnsi="宋体" w:cs="宋体"/>
                <w:b/>
                <w:bCs/>
                <w:sz w:val="21"/>
                <w:szCs w:val="21"/>
                <w:lang w:val="en-US" w:eastAsia="zh-CN"/>
              </w:rPr>
              <w:t xml:space="preserve">（</w:t>
            </w:r>
            <w:r>
              <w:rPr>
                <w:rFonts w:hint="eastAsia" w:ascii="宋体" w:hAnsi="宋体" w:eastAsia="宋体" w:cs="宋体"/>
                <w:b/>
                <w:bCs/>
                <w:sz w:val="21"/>
                <w:szCs w:val="21"/>
                <w:lang w:val="en-US" w:eastAsia="zh-CN"/>
              </w:rPr>
              <w:t xml:space="preserve">须提供有效证书扫描件及国家市场监督管理总局全国认证认可信息公共服务平台（http://cx.cnca.cn/）查询截图并加盖供应商公章，未提供或提供不全的不得分</w:t>
            </w:r>
            <w:r>
              <w:rPr>
                <w:rFonts w:hint="eastAsia" w:hAnsi="宋体" w:cs="宋体"/>
                <w:b/>
                <w:bCs/>
                <w:sz w:val="21"/>
                <w:szCs w:val="21"/>
                <w:lang w:val="en-US" w:eastAsia="zh-CN"/>
              </w:rPr>
              <w:t xml:space="preserve">）</w:t>
            </w:r>
            <w:r/>
          </w:p>
        </w:tc>
      </w:tr>
      <w:tr>
        <w:trPr>
          <w:trHeight w:val="1476"/>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业绩</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pStyle w:val="887"/>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投标人具有2023年1月1日以来电梯项目业绩（住宅类除外，合同内容需包含电梯采购及安装相关内容）的，每提供一项得2分，</w:t>
            </w:r>
            <w:r>
              <w:rPr>
                <w:rFonts w:hint="eastAsia" w:ascii="宋体" w:hAnsi="宋体" w:eastAsia="宋体" w:cs="宋体"/>
                <w:b/>
                <w:bCs/>
                <w:sz w:val="21"/>
                <w:szCs w:val="21"/>
                <w:lang w:val="en-US" w:eastAsia="zh-CN"/>
              </w:rPr>
              <w:t xml:space="preserve">最高得6分</w:t>
            </w:r>
            <w:r/>
          </w:p>
          <w:p>
            <w:pPr>
              <w:pStyle w:val="887"/>
              <w:jc w:val="both"/>
              <w:spacing w:line="360" w:lineRule="auto"/>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投标文件须提供相关的合同</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作为证明材料并加盖</w:t>
            </w:r>
            <w:r>
              <w:rPr>
                <w:rFonts w:hint="eastAsia" w:ascii="宋体" w:hAnsi="宋体" w:eastAsia="宋体" w:cs="宋体"/>
                <w:b/>
                <w:bCs/>
                <w:sz w:val="21"/>
                <w:szCs w:val="21"/>
                <w:lang w:eastAsia="zh-CN"/>
              </w:rPr>
              <w:t xml:space="preserve">供应商</w:t>
            </w:r>
            <w:r>
              <w:rPr>
                <w:rFonts w:hint="eastAsia" w:ascii="宋体" w:hAnsi="宋体" w:eastAsia="宋体" w:cs="宋体"/>
                <w:b/>
                <w:bCs/>
                <w:sz w:val="21"/>
                <w:szCs w:val="21"/>
              </w:rPr>
              <w:t xml:space="preserve">公章，不提供或其他情况的不得分</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时间、内容以合同为准）</w:t>
            </w:r>
            <w:r/>
          </w:p>
        </w:tc>
      </w:tr>
    </w:tbl>
    <w:p>
      <w:pPr>
        <w:numPr>
          <w:ilvl w:val="0"/>
          <w:numId w:val="0"/>
        </w:numPr>
        <w:jc w:val="left"/>
        <w:spacing w:line="360" w:lineRule="auto"/>
        <w:rPr>
          <w:rFonts w:hint="eastAsia" w:ascii="宋体" w:hAnsi="宋体" w:cs="Calibri"/>
          <w:b/>
          <w:color w:val="000000"/>
          <w:sz w:val="24"/>
          <w:szCs w:val="24"/>
          <w:highlight w:val="yellow"/>
          <w:lang w:eastAsia="zh-CN"/>
        </w:rPr>
      </w:pPr>
      <w:r>
        <w:rPr>
          <w:rFonts w:hint="eastAsia" w:ascii="宋体" w:hAnsi="宋体" w:cs="Calibri"/>
          <w:b/>
          <w:color w:val="000000"/>
          <w:sz w:val="24"/>
          <w:szCs w:val="24"/>
          <w:highlight w:val="yellow"/>
          <w:lang w:eastAsia="zh-CN"/>
        </w:rPr>
      </w:r>
      <w:r/>
    </w:p>
    <w:p>
      <w:pPr>
        <w:numPr>
          <w:ilvl w:val="0"/>
          <w:numId w:val="0"/>
        </w:numPr>
        <w:jc w:val="left"/>
        <w:spacing w:line="360" w:lineRule="auto"/>
        <w:rPr>
          <w:rFonts w:hint="eastAsia" w:ascii="宋体" w:hAnsi="宋体" w:cs="Calibri"/>
          <w:b/>
          <w:color w:val="000000"/>
          <w:sz w:val="24"/>
          <w:szCs w:val="24"/>
          <w:highlight w:val="yellow"/>
          <w:lang w:eastAsia="zh-CN"/>
        </w:rPr>
      </w:pPr>
      <w:r>
        <w:rPr>
          <w:rFonts w:hint="eastAsia" w:ascii="宋体" w:hAnsi="宋体" w:eastAsia="宋体" w:cs="宋体"/>
          <w:b/>
          <w:sz w:val="24"/>
          <w:szCs w:val="24"/>
          <w:highlight w:val="none"/>
          <w:lang w:val="en-US" w:eastAsia="zh-CN"/>
        </w:rPr>
        <w:t xml:space="preserve">3.技术</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val="en-US" w:eastAsia="zh-CN"/>
        </w:rPr>
        <w:t xml:space="preserve">30</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862"/>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7193"/>
      </w:tblGrid>
      <w:tr>
        <w:trPr>
          <w:trHeight w:val="1080"/>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cs="宋体"/>
                <w:sz w:val="21"/>
                <w:szCs w:val="21"/>
              </w:rPr>
            </w:pPr>
            <w:r>
              <w:rPr>
                <w:rFonts w:hint="eastAsia" w:ascii="宋体" w:hAnsi="宋体" w:cs="宋体"/>
                <w:sz w:val="21"/>
                <w:szCs w:val="21"/>
              </w:rPr>
              <w:t xml:space="preserve">评审因素</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jc w:val="center"/>
              <w:spacing w:line="360" w:lineRule="auto"/>
              <w:rPr>
                <w:rFonts w:hint="eastAsia" w:ascii="宋体" w:hAnsi="宋体" w:cs="宋体"/>
                <w:sz w:val="21"/>
                <w:szCs w:val="21"/>
                <w:lang w:bidi="ar"/>
              </w:rPr>
            </w:pPr>
            <w:r>
              <w:rPr>
                <w:rFonts w:hint="eastAsia" w:ascii="宋体" w:hAnsi="宋体" w:cs="宋体"/>
                <w:b/>
                <w:bCs/>
                <w:sz w:val="21"/>
                <w:szCs w:val="21"/>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cs="宋体"/>
                <w:b/>
                <w:bCs/>
                <w:sz w:val="21"/>
                <w:szCs w:val="21"/>
              </w:rPr>
            </w:pPr>
            <w:r>
              <w:rPr>
                <w:rFonts w:hint="eastAsia" w:ascii="宋体" w:hAnsi="宋体" w:cs="宋体"/>
                <w:color w:val="auto"/>
                <w:sz w:val="21"/>
                <w:szCs w:val="21"/>
                <w:highlight w:val="none"/>
                <w:lang w:val="en-US" w:eastAsia="zh-CN"/>
              </w:rPr>
              <w:t xml:space="preserve">安装进度方案（6分）</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投标人提供安装进度计划和各阶段进度的保证措施方案，方案包含</w:t>
            </w:r>
            <w:r>
              <w:rPr>
                <w:rFonts w:hint="eastAsia" w:ascii="宋体" w:hAnsi="宋体" w:cs="宋体"/>
                <w:bCs/>
                <w:color w:val="000000"/>
                <w:sz w:val="21"/>
                <w:szCs w:val="21"/>
                <w:highlight w:val="none"/>
              </w:rPr>
              <w:t xml:space="preserve">包括但不限于</w:t>
            </w:r>
            <w:r>
              <w:rPr>
                <w:rFonts w:hint="eastAsia" w:ascii="宋体" w:hAnsi="宋体" w:eastAsia="宋体" w:cs="宋体"/>
                <w:color w:val="auto"/>
                <w:sz w:val="21"/>
                <w:szCs w:val="21"/>
                <w:highlight w:val="none"/>
                <w:lang w:val="en-US" w:eastAsia="zh-CN"/>
              </w:rPr>
              <w:t xml:space="preserve">工序逻辑关系、人员安排、设备材料供应安排等。</w:t>
            </w:r>
            <w:r/>
          </w:p>
          <w:p>
            <w:pPr>
              <w:ind w:firstLine="0"/>
              <w:jc w:val="left"/>
              <w:keepLines w:val="0"/>
              <w:keepNext w:val="0"/>
              <w:pageBreakBefore w:val="0"/>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工序逻辑</w:t>
            </w:r>
            <w:r>
              <w:rPr>
                <w:rFonts w:hint="eastAsia" w:ascii="宋体" w:hAnsi="宋体" w:eastAsia="宋体" w:cs="宋体"/>
                <w:bCs/>
                <w:color w:val="000000"/>
                <w:sz w:val="21"/>
                <w:szCs w:val="21"/>
                <w:highlight w:val="none"/>
              </w:rPr>
              <w:t xml:space="preserve">安装非常合理、</w:t>
            </w:r>
            <w:r>
              <w:rPr>
                <w:rFonts w:hint="eastAsia" w:ascii="宋体" w:hAnsi="宋体" w:eastAsia="宋体" w:cs="宋体"/>
                <w:bCs/>
                <w:color w:val="000000"/>
                <w:sz w:val="21"/>
                <w:szCs w:val="21"/>
                <w:highlight w:val="none"/>
                <w:lang w:val="en-US" w:eastAsia="zh-CN"/>
              </w:rPr>
              <w:t xml:space="preserve">人员安排</w:t>
            </w:r>
            <w:r>
              <w:rPr>
                <w:rFonts w:hint="eastAsia" w:ascii="宋体" w:hAnsi="宋体" w:eastAsia="宋体" w:cs="宋体"/>
                <w:bCs/>
                <w:color w:val="000000"/>
                <w:sz w:val="21"/>
                <w:szCs w:val="21"/>
                <w:highlight w:val="none"/>
              </w:rPr>
              <w:t xml:space="preserve">非常</w:t>
            </w:r>
            <w:r>
              <w:rPr>
                <w:rFonts w:hint="eastAsia" w:ascii="宋体" w:hAnsi="宋体" w:eastAsia="宋体" w:cs="宋体"/>
                <w:bCs/>
                <w:color w:val="000000"/>
                <w:sz w:val="21"/>
                <w:szCs w:val="21"/>
                <w:highlight w:val="none"/>
                <w:lang w:val="en-US" w:eastAsia="zh-CN"/>
              </w:rPr>
              <w:t xml:space="preserve">合理，</w:t>
            </w:r>
            <w:r>
              <w:rPr>
                <w:rFonts w:hint="eastAsia" w:ascii="宋体" w:hAnsi="宋体" w:eastAsia="宋体" w:cs="宋体"/>
                <w:bCs/>
                <w:color w:val="000000"/>
                <w:sz w:val="21"/>
                <w:szCs w:val="21"/>
                <w:highlight w:val="none"/>
                <w:lang w:eastAsia="zh-CN"/>
              </w:rPr>
              <w:t xml:space="preserve">设备材料供应保障</w:t>
            </w:r>
            <w:r>
              <w:rPr>
                <w:rFonts w:hint="eastAsia" w:ascii="宋体" w:hAnsi="宋体" w:eastAsia="宋体" w:cs="宋体"/>
                <w:bCs/>
                <w:color w:val="000000"/>
                <w:sz w:val="21"/>
                <w:szCs w:val="21"/>
                <w:highlight w:val="none"/>
              </w:rPr>
              <w:t xml:space="preserve">有力的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得</w:t>
            </w:r>
            <w:r>
              <w:rPr>
                <w:rFonts w:hint="eastAsia" w:ascii="宋体" w:hAnsi="宋体" w:cs="宋体"/>
                <w:b/>
                <w:bCs w:val="0"/>
                <w:color w:val="000000"/>
                <w:sz w:val="21"/>
                <w:szCs w:val="21"/>
                <w:highlight w:val="none"/>
                <w:lang w:val="en-US" w:eastAsia="zh-CN"/>
              </w:rPr>
              <w:t xml:space="preserve">6</w:t>
            </w:r>
            <w:r>
              <w:rPr>
                <w:rFonts w:hint="eastAsia" w:ascii="宋体" w:hAnsi="宋体" w:eastAsia="宋体" w:cs="宋体"/>
                <w:b/>
                <w:bCs w:val="0"/>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p>
          <w:p>
            <w:pPr>
              <w:ind w:firstLine="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工序逻辑</w:t>
            </w:r>
            <w:r>
              <w:rPr>
                <w:rFonts w:hint="eastAsia" w:ascii="宋体" w:hAnsi="宋体" w:eastAsia="宋体" w:cs="宋体"/>
                <w:bCs/>
                <w:color w:val="000000"/>
                <w:sz w:val="21"/>
                <w:szCs w:val="21"/>
                <w:highlight w:val="none"/>
              </w:rPr>
              <w:t xml:space="preserve">安装较合理、</w:t>
            </w:r>
            <w:r>
              <w:rPr>
                <w:rFonts w:hint="eastAsia" w:ascii="宋体" w:hAnsi="宋体" w:eastAsia="宋体" w:cs="宋体"/>
                <w:bCs/>
                <w:color w:val="000000"/>
                <w:sz w:val="21"/>
                <w:szCs w:val="21"/>
                <w:highlight w:val="none"/>
                <w:lang w:val="en-US" w:eastAsia="zh-CN"/>
              </w:rPr>
              <w:t xml:space="preserve">人员安排</w:t>
            </w:r>
            <w:r>
              <w:rPr>
                <w:rFonts w:hint="eastAsia" w:ascii="宋体" w:hAnsi="宋体" w:cs="宋体"/>
                <w:bCs/>
                <w:color w:val="000000"/>
                <w:sz w:val="21"/>
                <w:szCs w:val="21"/>
                <w:highlight w:val="none"/>
                <w:lang w:val="en-US" w:eastAsia="zh-CN"/>
              </w:rPr>
              <w:t xml:space="preserve">较</w:t>
            </w:r>
            <w:r>
              <w:rPr>
                <w:rFonts w:hint="eastAsia" w:ascii="宋体" w:hAnsi="宋体" w:eastAsia="宋体" w:cs="宋体"/>
                <w:bCs/>
                <w:color w:val="000000"/>
                <w:sz w:val="21"/>
                <w:szCs w:val="21"/>
                <w:highlight w:val="none"/>
                <w:lang w:val="en-US" w:eastAsia="zh-CN"/>
              </w:rPr>
              <w:t xml:space="preserve">合理</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t xml:space="preserve">设备材料供应保障</w:t>
            </w:r>
            <w:r>
              <w:rPr>
                <w:rFonts w:hint="eastAsia" w:ascii="宋体" w:hAnsi="宋体" w:eastAsia="宋体" w:cs="宋体"/>
                <w:bCs/>
                <w:color w:val="000000"/>
                <w:sz w:val="21"/>
                <w:szCs w:val="21"/>
                <w:highlight w:val="none"/>
              </w:rPr>
              <w:t xml:space="preserve">较有力的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得</w:t>
            </w:r>
            <w:r>
              <w:rPr>
                <w:rFonts w:hint="eastAsia" w:ascii="宋体" w:hAnsi="宋体" w:cs="宋体"/>
                <w:b/>
                <w:bCs w:val="0"/>
                <w:color w:val="000000"/>
                <w:sz w:val="21"/>
                <w:szCs w:val="21"/>
                <w:highlight w:val="none"/>
                <w:lang w:val="en-US" w:eastAsia="zh-CN"/>
              </w:rPr>
              <w:t xml:space="preserve">4</w:t>
            </w:r>
            <w:r>
              <w:rPr>
                <w:rFonts w:hint="eastAsia" w:ascii="宋体" w:hAnsi="宋体" w:eastAsia="宋体" w:cs="宋体"/>
                <w:b/>
                <w:bCs w:val="0"/>
                <w:color w:val="000000"/>
                <w:sz w:val="21"/>
                <w:szCs w:val="21"/>
                <w:highlight w:val="none"/>
              </w:rPr>
              <w:t xml:space="preserve">分</w:t>
            </w:r>
            <w:r>
              <w:rPr>
                <w:rFonts w:hint="eastAsia" w:ascii="宋体" w:hAnsi="宋体" w:eastAsia="宋体" w:cs="宋体"/>
                <w:bCs/>
                <w:color w:val="000000"/>
                <w:sz w:val="21"/>
                <w:szCs w:val="21"/>
                <w:highlight w:val="none"/>
              </w:rPr>
              <w:t xml:space="preserve">；</w:t>
            </w:r>
            <w:r/>
          </w:p>
          <w:p>
            <w:pPr>
              <w:ind w:firstLine="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工序逻辑</w:t>
            </w:r>
            <w:r>
              <w:rPr>
                <w:rFonts w:hint="eastAsia" w:ascii="宋体" w:hAnsi="宋体" w:eastAsia="宋体" w:cs="宋体"/>
                <w:bCs/>
                <w:color w:val="000000"/>
                <w:sz w:val="21"/>
                <w:szCs w:val="21"/>
                <w:highlight w:val="none"/>
              </w:rPr>
              <w:t xml:space="preserve">安装一般、</w:t>
            </w:r>
            <w:r>
              <w:rPr>
                <w:rFonts w:hint="eastAsia" w:ascii="宋体" w:hAnsi="宋体" w:eastAsia="宋体" w:cs="宋体"/>
                <w:bCs/>
                <w:color w:val="000000"/>
                <w:sz w:val="21"/>
                <w:szCs w:val="21"/>
                <w:highlight w:val="none"/>
                <w:lang w:val="en-US" w:eastAsia="zh-CN"/>
              </w:rPr>
              <w:t xml:space="preserve">人员安排</w:t>
            </w:r>
            <w:r>
              <w:rPr>
                <w:rFonts w:hint="eastAsia" w:ascii="宋体" w:hAnsi="宋体" w:cs="宋体"/>
                <w:bCs/>
                <w:color w:val="000000"/>
                <w:sz w:val="21"/>
                <w:szCs w:val="21"/>
                <w:highlight w:val="none"/>
                <w:lang w:val="en-US" w:eastAsia="zh-CN"/>
              </w:rPr>
              <w:t xml:space="preserve">合理性一般，</w:t>
            </w:r>
            <w:r>
              <w:rPr>
                <w:rFonts w:hint="eastAsia" w:ascii="宋体" w:hAnsi="宋体" w:eastAsia="宋体" w:cs="宋体"/>
                <w:bCs/>
                <w:color w:val="000000"/>
                <w:sz w:val="21"/>
                <w:szCs w:val="21"/>
                <w:highlight w:val="none"/>
                <w:lang w:eastAsia="zh-CN"/>
              </w:rPr>
              <w:t xml:space="preserve">设备材料供应保障</w:t>
            </w:r>
            <w:r>
              <w:rPr>
                <w:rFonts w:hint="eastAsia" w:ascii="宋体" w:hAnsi="宋体" w:eastAsia="宋体" w:cs="宋体"/>
                <w:bCs/>
                <w:color w:val="000000"/>
                <w:sz w:val="21"/>
                <w:szCs w:val="21"/>
                <w:highlight w:val="none"/>
              </w:rPr>
              <w:t xml:space="preserve">一般的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得</w:t>
            </w:r>
            <w:r>
              <w:rPr>
                <w:rFonts w:hint="eastAsia" w:ascii="宋体" w:hAnsi="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rPr>
              <w:t xml:space="preserve">分</w:t>
            </w:r>
            <w:r>
              <w:rPr>
                <w:rFonts w:hint="eastAsia" w:ascii="宋体" w:hAnsi="宋体" w:eastAsia="宋体" w:cs="宋体"/>
                <w:bCs/>
                <w:color w:val="000000"/>
                <w:sz w:val="21"/>
                <w:szCs w:val="21"/>
                <w:highlight w:val="none"/>
              </w:rPr>
              <w:t xml:space="preserve">；</w:t>
            </w:r>
            <w:r/>
          </w:p>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sz w:val="21"/>
                <w:szCs w:val="21"/>
                <w:lang w:bidi="ar"/>
              </w:rPr>
              <w:t xml:space="preserve">未提供不得分。</w:t>
            </w:r>
            <w:r/>
          </w:p>
        </w:tc>
      </w:tr>
      <w:tr>
        <w:trPr>
          <w:trHeight w:val="857"/>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bCs/>
                <w:color w:val="000000"/>
                <w:sz w:val="21"/>
                <w:szCs w:val="21"/>
              </w:rPr>
            </w:pPr>
            <w:r>
              <w:rPr>
                <w:rFonts w:hint="eastAsia" w:ascii="宋体" w:hAnsi="宋体" w:cs="宋体"/>
                <w:bCs/>
                <w:color w:val="000000"/>
                <w:sz w:val="21"/>
                <w:szCs w:val="21"/>
              </w:rPr>
              <w:t xml:space="preserve">售后服务方案</w:t>
            </w:r>
            <w:r/>
          </w:p>
          <w:p>
            <w:pPr>
              <w:ind w:firstLine="0"/>
              <w:jc w:val="center"/>
              <w:keepLines w:val="0"/>
              <w:keepNext w:val="0"/>
              <w:pageBreakBefore w:val="0"/>
              <w:spacing w:line="360" w:lineRule="auto"/>
              <w:widowControl/>
              <w:rPr>
                <w:rFonts w:hint="eastAsia" w:ascii="宋体" w:hAnsi="宋体" w:cs="宋体"/>
                <w:sz w:val="21"/>
                <w:szCs w:val="21"/>
              </w:rPr>
            </w:pPr>
            <w:r>
              <w:rPr>
                <w:rFonts w:hint="eastAsia" w:ascii="宋体" w:hAnsi="宋体" w:cs="宋体"/>
                <w:bCs/>
                <w:color w:val="000000"/>
                <w:sz w:val="21"/>
                <w:szCs w:val="21"/>
              </w:rPr>
              <w:t xml:space="preserve">（</w:t>
            </w:r>
            <w:r>
              <w:rPr>
                <w:rFonts w:hint="eastAsia" w:ascii="宋体" w:hAnsi="宋体" w:cs="宋体"/>
                <w:bCs/>
                <w:color w:val="000000"/>
                <w:sz w:val="21"/>
                <w:szCs w:val="21"/>
                <w:lang w:val="en-US" w:eastAsia="zh-CN"/>
              </w:rPr>
              <w:t xml:space="preserve">6</w:t>
            </w:r>
            <w:r>
              <w:rPr>
                <w:rFonts w:hint="eastAsia" w:ascii="宋体" w:hAnsi="宋体" w:cs="宋体"/>
                <w:bCs/>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firstLine="0"/>
              <w:jc w:val="left"/>
              <w:keepLines w:val="0"/>
              <w:keepNext w:val="0"/>
              <w:pageBreakBefore w:val="0"/>
              <w:spacing w:line="360" w:lineRule="auto"/>
              <w:widowControl/>
              <w:rPr>
                <w:rFonts w:ascii="宋体" w:hAnsi="宋体" w:cs="宋体"/>
                <w:bCs/>
                <w:color w:val="000000"/>
                <w:sz w:val="21"/>
                <w:szCs w:val="21"/>
              </w:rPr>
            </w:pPr>
            <w:r>
              <w:rPr>
                <w:rFonts w:hint="eastAsia" w:ascii="宋体" w:hAnsi="宋体" w:cs="宋体"/>
                <w:bCs/>
                <w:color w:val="000000"/>
                <w:sz w:val="21"/>
                <w:szCs w:val="21"/>
              </w:rPr>
              <w:t xml:space="preserve">投标人针对本项目提供售后服务方案，包括但不限于售后服务机构设置、售后服务人员配置、解决质量或操作问题的响应时间、形式、维修时间、地点、人员等内容：</w:t>
            </w:r>
            <w:r/>
          </w:p>
          <w:p>
            <w:pPr>
              <w:ind w:firstLine="0"/>
              <w:jc w:val="left"/>
              <w:keepLines w:val="0"/>
              <w:keepNext w:val="0"/>
              <w:pageBreakBefore w:val="0"/>
              <w:spacing w:line="360" w:lineRule="auto"/>
              <w:widowControl/>
              <w:rPr>
                <w:rFonts w:ascii="宋体" w:hAnsi="宋体" w:cs="宋体"/>
                <w:bCs/>
                <w:color w:val="000000"/>
                <w:sz w:val="21"/>
                <w:szCs w:val="21"/>
              </w:rPr>
            </w:pPr>
            <w:r>
              <w:rPr>
                <w:rFonts w:hint="eastAsia" w:ascii="宋体" w:hAnsi="宋体" w:cs="宋体"/>
                <w:bCs/>
                <w:color w:val="000000"/>
                <w:sz w:val="21"/>
                <w:szCs w:val="21"/>
              </w:rPr>
              <w:t xml:space="preserve">内容详尽完善，售后服务机构和人员有保证，响应维修时间及时，切合售后服务需求，人员安排合理，可实施性强的</w:t>
            </w:r>
            <w:r>
              <w:rPr>
                <w:rFonts w:hint="eastAsia" w:ascii="宋体" w:hAnsi="宋体" w:cs="宋体"/>
                <w:b/>
                <w:bCs w:val="0"/>
                <w:color w:val="000000"/>
                <w:sz w:val="21"/>
                <w:szCs w:val="21"/>
              </w:rPr>
              <w:t xml:space="preserve">得</w:t>
            </w:r>
            <w:r>
              <w:rPr>
                <w:rFonts w:hint="eastAsia" w:ascii="宋体" w:hAnsi="宋体" w:cs="宋体"/>
                <w:b/>
                <w:bCs w:val="0"/>
                <w:color w:val="000000"/>
                <w:sz w:val="21"/>
                <w:szCs w:val="21"/>
                <w:lang w:val="en-US" w:eastAsia="zh-CN"/>
              </w:rPr>
              <w:t xml:space="preserve">6</w:t>
            </w:r>
            <w:r>
              <w:rPr>
                <w:rFonts w:hint="eastAsia" w:ascii="宋体" w:hAnsi="宋体" w:cs="宋体"/>
                <w:b/>
                <w:bCs w:val="0"/>
                <w:color w:val="000000"/>
                <w:sz w:val="21"/>
                <w:szCs w:val="21"/>
              </w:rPr>
              <w:t xml:space="preserve">分</w:t>
            </w:r>
            <w:r>
              <w:rPr>
                <w:rFonts w:hint="eastAsia" w:ascii="宋体" w:hAnsi="宋体" w:cs="宋体"/>
                <w:bCs/>
                <w:color w:val="000000"/>
                <w:sz w:val="21"/>
                <w:szCs w:val="21"/>
              </w:rPr>
              <w:t xml:space="preserve">；</w:t>
            </w:r>
            <w:r/>
          </w:p>
          <w:p>
            <w:pPr>
              <w:ind w:firstLine="0"/>
              <w:jc w:val="left"/>
              <w:keepLines w:val="0"/>
              <w:keepNext w:val="0"/>
              <w:pageBreakBefore w:val="0"/>
              <w:spacing w:line="360" w:lineRule="auto"/>
              <w:widowControl/>
              <w:rPr>
                <w:rFonts w:ascii="宋体" w:hAnsi="宋体" w:cs="宋体"/>
                <w:bCs/>
                <w:color w:val="000000"/>
                <w:sz w:val="21"/>
                <w:szCs w:val="21"/>
              </w:rPr>
            </w:pPr>
            <w:r>
              <w:rPr>
                <w:rFonts w:hint="eastAsia" w:ascii="宋体" w:hAnsi="宋体" w:cs="宋体"/>
                <w:bCs/>
                <w:color w:val="000000"/>
                <w:sz w:val="21"/>
                <w:szCs w:val="21"/>
              </w:rPr>
              <w:t xml:space="preserve">内容较详细全面，售后服务机构和人员较有保证，响应维修时间较及时，比较切合售后服务需求，人员安排较合理，可实施性较强的</w:t>
            </w:r>
            <w:r>
              <w:rPr>
                <w:rFonts w:hint="eastAsia" w:ascii="宋体" w:hAnsi="宋体" w:cs="宋体"/>
                <w:b/>
                <w:bCs w:val="0"/>
                <w:color w:val="000000"/>
                <w:sz w:val="21"/>
                <w:szCs w:val="21"/>
              </w:rPr>
              <w:t xml:space="preserve">得</w:t>
            </w:r>
            <w:r>
              <w:rPr>
                <w:rFonts w:hint="eastAsia" w:ascii="宋体" w:hAnsi="宋体" w:cs="宋体"/>
                <w:b/>
                <w:bCs w:val="0"/>
                <w:color w:val="000000"/>
                <w:sz w:val="21"/>
                <w:szCs w:val="21"/>
                <w:lang w:val="en-US" w:eastAsia="zh-CN"/>
              </w:rPr>
              <w:t xml:space="preserve">4</w:t>
            </w:r>
            <w:r>
              <w:rPr>
                <w:rFonts w:hint="eastAsia" w:ascii="宋体" w:hAnsi="宋体" w:cs="宋体"/>
                <w:b/>
                <w:bCs w:val="0"/>
                <w:color w:val="000000"/>
                <w:sz w:val="21"/>
                <w:szCs w:val="21"/>
              </w:rPr>
              <w:t xml:space="preserve">分</w:t>
            </w:r>
            <w:r>
              <w:rPr>
                <w:rFonts w:hint="eastAsia" w:ascii="宋体" w:hAnsi="宋体" w:cs="宋体"/>
                <w:bCs/>
                <w:color w:val="000000"/>
                <w:sz w:val="21"/>
                <w:szCs w:val="21"/>
              </w:rPr>
              <w:t xml:space="preserve">；</w:t>
            </w:r>
            <w:r/>
          </w:p>
          <w:p>
            <w:pPr>
              <w:ind w:firstLine="0"/>
              <w:jc w:val="left"/>
              <w:keepLines w:val="0"/>
              <w:keepNext w:val="0"/>
              <w:pageBreakBefore w:val="0"/>
              <w:spacing w:line="360" w:lineRule="auto"/>
              <w:widowControl/>
              <w:rPr>
                <w:rFonts w:ascii="宋体" w:hAnsi="宋体" w:cs="宋体"/>
                <w:bCs/>
                <w:color w:val="000000"/>
                <w:sz w:val="21"/>
                <w:szCs w:val="21"/>
              </w:rPr>
            </w:pPr>
            <w:r>
              <w:rPr>
                <w:rFonts w:hint="eastAsia" w:ascii="宋体" w:hAnsi="宋体" w:cs="宋体"/>
                <w:bCs/>
                <w:color w:val="000000"/>
                <w:sz w:val="21"/>
                <w:szCs w:val="21"/>
              </w:rPr>
              <w:t xml:space="preserve">方案内容一般</w:t>
            </w:r>
            <w:r>
              <w:rPr>
                <w:rFonts w:hint="eastAsia" w:ascii="宋体" w:hAnsi="宋体" w:cs="宋体"/>
                <w:bCs/>
                <w:color w:val="000000"/>
                <w:sz w:val="21"/>
                <w:szCs w:val="21"/>
                <w:lang w:val="en-US" w:eastAsia="zh-CN"/>
              </w:rPr>
              <w:t xml:space="preserve">相对粗略</w:t>
            </w:r>
            <w:r>
              <w:rPr>
                <w:rFonts w:hint="eastAsia" w:ascii="宋体" w:hAnsi="宋体" w:cs="宋体"/>
                <w:bCs/>
                <w:color w:val="000000"/>
                <w:sz w:val="21"/>
                <w:szCs w:val="21"/>
              </w:rPr>
              <w:t xml:space="preserve">，基本符合售后服务需求</w:t>
            </w:r>
            <w:r>
              <w:rPr>
                <w:rFonts w:hint="eastAsia" w:ascii="宋体" w:hAnsi="宋体" w:cs="宋体"/>
                <w:bCs/>
                <w:color w:val="000000"/>
                <w:sz w:val="21"/>
                <w:szCs w:val="21"/>
                <w:lang w:val="en-US" w:eastAsia="zh-CN"/>
              </w:rPr>
              <w:t xml:space="preserve">的</w:t>
            </w:r>
            <w:r>
              <w:rPr>
                <w:rFonts w:hint="eastAsia" w:ascii="宋体" w:hAnsi="宋体" w:cs="宋体"/>
                <w:b/>
                <w:bCs w:val="0"/>
                <w:color w:val="000000"/>
                <w:sz w:val="21"/>
                <w:szCs w:val="21"/>
                <w:lang w:val="en-US" w:eastAsia="zh-CN"/>
              </w:rPr>
              <w:t xml:space="preserve">得2</w:t>
            </w:r>
            <w:r>
              <w:rPr>
                <w:rFonts w:hint="eastAsia" w:ascii="宋体" w:hAnsi="宋体" w:cs="宋体"/>
                <w:b/>
                <w:bCs w:val="0"/>
                <w:color w:val="000000"/>
                <w:sz w:val="21"/>
                <w:szCs w:val="21"/>
              </w:rPr>
              <w:t xml:space="preserve">分</w:t>
            </w:r>
            <w:r>
              <w:rPr>
                <w:rFonts w:hint="eastAsia" w:ascii="宋体" w:hAnsi="宋体" w:cs="宋体"/>
                <w:bCs/>
                <w:color w:val="000000"/>
                <w:sz w:val="21"/>
                <w:szCs w:val="21"/>
              </w:rPr>
              <w:t xml:space="preserve">。</w:t>
            </w:r>
            <w:r/>
          </w:p>
          <w:p>
            <w:pPr>
              <w:pStyle w:val="891"/>
              <w:ind w:left="0" w:firstLine="0"/>
              <w:keepLines w:val="0"/>
              <w:keepNext w:val="0"/>
              <w:pageBreakBefore w:val="0"/>
              <w:spacing w:line="360" w:lineRule="auto"/>
              <w:rPr>
                <w:rFonts w:hint="eastAsia" w:ascii="宋体" w:hAnsi="宋体" w:cs="宋体"/>
                <w:sz w:val="21"/>
                <w:szCs w:val="21"/>
              </w:rPr>
            </w:pPr>
            <w:r>
              <w:rPr>
                <w:rFonts w:hint="eastAsia" w:ascii="宋体" w:hAnsi="宋体" w:cs="宋体"/>
                <w:b/>
                <w:bCs/>
                <w:sz w:val="21"/>
                <w:szCs w:val="21"/>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质量保障方案（</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spacing w:line="36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根据供应商针对本项目的质量保障方案进行评审，包含质量保证措施、产品检测方案、质量管理方案、运输过程中的风险管控方案等。</w:t>
            </w:r>
            <w:r/>
          </w:p>
          <w:p>
            <w:pPr>
              <w:spacing w:line="36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1、方案全面满足采购人要求、措施详细具体、风险管控有力的</w:t>
            </w:r>
            <w:r>
              <w:rPr>
                <w:rFonts w:hint="eastAsia" w:ascii="宋体" w:hAnsi="宋体" w:eastAsia="宋体" w:cs="宋体"/>
                <w:b/>
                <w:bCs/>
                <w:sz w:val="21"/>
                <w:szCs w:val="21"/>
                <w:lang w:val="en-US" w:eastAsia="zh-CN"/>
              </w:rPr>
              <w:t xml:space="preserve">得</w:t>
            </w:r>
            <w:r>
              <w:rPr>
                <w:rFonts w:hint="eastAsia" w:ascii="宋体" w:hAnsi="宋体" w:cs="宋体"/>
                <w:b/>
                <w:bCs/>
                <w:sz w:val="21"/>
                <w:szCs w:val="21"/>
                <w:lang w:val="en-US" w:eastAsia="zh-CN"/>
              </w:rPr>
              <w:t xml:space="preserve">6</w:t>
            </w:r>
            <w:r>
              <w:rPr>
                <w:rFonts w:hint="eastAsia" w:ascii="宋体" w:hAnsi="宋体" w:eastAsia="宋体" w:cs="宋体"/>
                <w:b/>
                <w:bCs/>
                <w:sz w:val="21"/>
                <w:szCs w:val="21"/>
                <w:lang w:val="en-US" w:eastAsia="zh-CN"/>
              </w:rPr>
              <w:t xml:space="preserve">分</w:t>
            </w:r>
            <w:r>
              <w:rPr>
                <w:rFonts w:hint="eastAsia" w:ascii="宋体" w:hAnsi="宋体" w:eastAsia="宋体" w:cs="宋体"/>
                <w:sz w:val="21"/>
                <w:szCs w:val="21"/>
                <w:lang w:val="en-US" w:eastAsia="zh-CN"/>
              </w:rPr>
              <w:t xml:space="preserve">；</w:t>
            </w:r>
            <w:r/>
          </w:p>
          <w:p>
            <w:pPr>
              <w:spacing w:line="36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2、方案满足采购人要求、措施较详细、风险管控较有力的</w:t>
            </w:r>
            <w:r>
              <w:rPr>
                <w:rFonts w:hint="eastAsia" w:ascii="宋体" w:hAnsi="宋体" w:cs="宋体"/>
                <w:b/>
                <w:bCs w:val="0"/>
                <w:color w:val="000000"/>
                <w:sz w:val="21"/>
                <w:szCs w:val="21"/>
                <w:lang w:val="en-US" w:eastAsia="zh-CN"/>
              </w:rPr>
              <w:t xml:space="preserve">得4分</w:t>
            </w:r>
            <w:r>
              <w:rPr>
                <w:rFonts w:hint="eastAsia" w:ascii="宋体" w:hAnsi="宋体" w:eastAsia="宋体" w:cs="宋体"/>
                <w:sz w:val="21"/>
                <w:szCs w:val="21"/>
                <w:lang w:val="en-US" w:eastAsia="zh-CN"/>
              </w:rPr>
              <w:t xml:space="preserve">；</w:t>
            </w:r>
            <w:r/>
          </w:p>
          <w:p>
            <w:pPr>
              <w:spacing w:line="36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3、方案基本满足采购人要求、有基本质量保证措施、有基本风险管控方案的</w:t>
            </w:r>
            <w:r>
              <w:rPr>
                <w:rFonts w:hint="eastAsia" w:ascii="宋体" w:hAnsi="宋体" w:eastAsia="宋体" w:cs="宋体"/>
                <w:b/>
                <w:bCs/>
                <w:sz w:val="21"/>
                <w:szCs w:val="21"/>
                <w:lang w:val="en-US" w:eastAsia="zh-CN"/>
              </w:rPr>
              <w:t xml:space="preserve">得2分</w:t>
            </w:r>
            <w:r>
              <w:rPr>
                <w:rFonts w:hint="eastAsia" w:ascii="宋体" w:hAnsi="宋体" w:eastAsia="宋体" w:cs="宋体"/>
                <w:sz w:val="21"/>
                <w:szCs w:val="21"/>
                <w:lang w:val="en-US" w:eastAsia="zh-CN"/>
              </w:rPr>
              <w:t xml:space="preserve">；</w:t>
            </w:r>
            <w:r/>
          </w:p>
          <w:p>
            <w:pPr>
              <w:spacing w:line="36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lang w:bidi="ar"/>
              </w:rPr>
              <w:t xml:space="preserve">未提供不得分。</w:t>
            </w:r>
            <w:r/>
          </w:p>
        </w:tc>
      </w:tr>
      <w:tr>
        <w:trPr>
          <w:trHeight w:val="422"/>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276" w:lineRule="auto"/>
              <w:rPr>
                <w:rFonts w:hint="eastAsia" w:ascii="宋体" w:hAnsi="宋体" w:cs="宋体"/>
                <w:sz w:val="21"/>
                <w:szCs w:val="21"/>
              </w:rPr>
            </w:pPr>
            <w:r>
              <w:rPr>
                <w:rFonts w:ascii="宋体" w:hAnsi="宋体"/>
                <w:sz w:val="21"/>
                <w:szCs w:val="21"/>
              </w:rPr>
              <w:t xml:space="preserve">旧电梯拆除方案</w:t>
            </w:r>
            <w:r>
              <w:rPr>
                <w:rFonts w:hint="eastAsia" w:ascii="宋体" w:hAnsi="宋体"/>
                <w:sz w:val="21"/>
                <w:szCs w:val="21"/>
              </w:rPr>
              <w:t xml:space="preserve">（</w:t>
            </w:r>
            <w:r>
              <w:rPr>
                <w:rFonts w:hint="eastAsia" w:ascii="宋体" w:hAnsi="宋体"/>
                <w:sz w:val="21"/>
                <w:szCs w:val="21"/>
                <w:lang w:val="en-US" w:eastAsia="zh-CN"/>
              </w:rPr>
              <w:t xml:space="preserve">6</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spacing w:line="360" w:lineRule="auto"/>
              <w:rPr>
                <w:rFonts w:hint="eastAsia" w:ascii="宋体" w:hAnsi="宋体"/>
                <w:sz w:val="21"/>
                <w:szCs w:val="21"/>
              </w:rPr>
            </w:pPr>
            <w:r>
              <w:rPr>
                <w:rFonts w:ascii="宋体" w:hAnsi="宋体"/>
                <w:sz w:val="21"/>
                <w:szCs w:val="21"/>
              </w:rPr>
              <w:t xml:space="preserve">投标人提供旧电梯拆除方案</w:t>
            </w:r>
            <w:r>
              <w:rPr>
                <w:rFonts w:hint="eastAsia" w:ascii="宋体" w:hAnsi="宋体"/>
                <w:sz w:val="21"/>
                <w:szCs w:val="21"/>
              </w:rPr>
              <w:t xml:space="preserve">，内容</w:t>
            </w:r>
            <w:r>
              <w:rPr>
                <w:rFonts w:ascii="宋体" w:hAnsi="宋体"/>
                <w:sz w:val="21"/>
                <w:szCs w:val="21"/>
              </w:rPr>
              <w:t xml:space="preserve">包括但不限于拆除流程、安全防护措施、废弃物处理、应急预案、工期安排、设备及工具保障等：</w:t>
            </w:r>
            <w:r/>
          </w:p>
          <w:p>
            <w:pPr>
              <w:spacing w:line="360" w:lineRule="auto"/>
              <w:rPr>
                <w:rFonts w:hint="eastAsia" w:ascii="宋体" w:hAnsi="宋体"/>
                <w:b/>
                <w:bCs/>
                <w:sz w:val="21"/>
                <w:szCs w:val="21"/>
              </w:rPr>
            </w:pPr>
            <w:r>
              <w:rPr>
                <w:rFonts w:ascii="宋体" w:hAnsi="宋体"/>
                <w:sz w:val="21"/>
                <w:szCs w:val="21"/>
              </w:rPr>
              <w:t xml:space="preserve">方案阐述详细，拆除流程科学严谨，安全防护措施全面可靠，废弃物处理严格合规，应急预案周密完善，工期安排紧凑合理，设备及工具保障充足完备的</w:t>
            </w:r>
            <w:r>
              <w:rPr>
                <w:rFonts w:ascii="宋体" w:hAnsi="宋体"/>
                <w:b/>
                <w:bCs/>
                <w:sz w:val="21"/>
                <w:szCs w:val="21"/>
              </w:rPr>
              <w:t xml:space="preserve">得</w:t>
            </w:r>
            <w:r>
              <w:rPr>
                <w:rFonts w:hint="eastAsia" w:ascii="宋体" w:hAnsi="宋体"/>
                <w:b/>
                <w:bCs/>
                <w:sz w:val="21"/>
                <w:szCs w:val="21"/>
                <w:lang w:val="en-US" w:eastAsia="zh-CN"/>
              </w:rPr>
              <w:t xml:space="preserve">6</w:t>
            </w:r>
            <w:r>
              <w:rPr>
                <w:rFonts w:ascii="宋体" w:hAnsi="宋体"/>
                <w:b/>
                <w:bCs/>
                <w:sz w:val="21"/>
                <w:szCs w:val="21"/>
              </w:rPr>
              <w:t xml:space="preserve">分；</w:t>
            </w:r>
            <w:r/>
          </w:p>
          <w:p>
            <w:pPr>
              <w:spacing w:line="360" w:lineRule="auto"/>
              <w:rPr>
                <w:rFonts w:hint="eastAsia" w:ascii="宋体" w:hAnsi="宋体"/>
                <w:sz w:val="21"/>
                <w:szCs w:val="21"/>
              </w:rPr>
            </w:pPr>
            <w:r>
              <w:rPr>
                <w:rFonts w:ascii="宋体" w:hAnsi="宋体"/>
                <w:sz w:val="21"/>
                <w:szCs w:val="21"/>
              </w:rPr>
              <w:t xml:space="preserve">方案阐述详细，拆除流程规范，安全防护措施到位，废弃物处理合规应急预案完善，工期安排合理，设备及工具保障充分的</w:t>
            </w:r>
            <w:r>
              <w:rPr>
                <w:rFonts w:ascii="宋体" w:hAnsi="宋体"/>
                <w:b/>
                <w:bCs/>
                <w:sz w:val="21"/>
                <w:szCs w:val="21"/>
              </w:rPr>
              <w:t xml:space="preserve">得</w:t>
            </w:r>
            <w:r>
              <w:rPr>
                <w:rFonts w:hint="eastAsia" w:ascii="宋体" w:hAnsi="宋体"/>
                <w:b/>
                <w:bCs/>
                <w:sz w:val="21"/>
                <w:szCs w:val="21"/>
                <w:lang w:val="en-US" w:eastAsia="zh-CN"/>
              </w:rPr>
              <w:t xml:space="preserve">4</w:t>
            </w:r>
            <w:r>
              <w:rPr>
                <w:rFonts w:ascii="宋体" w:hAnsi="宋体"/>
                <w:b/>
                <w:bCs/>
                <w:sz w:val="21"/>
                <w:szCs w:val="21"/>
              </w:rPr>
              <w:t xml:space="preserve">分；</w:t>
            </w:r>
            <w:r/>
          </w:p>
          <w:p>
            <w:pPr>
              <w:spacing w:line="360" w:lineRule="auto"/>
              <w:rPr>
                <w:rFonts w:hint="eastAsia" w:ascii="宋体" w:hAnsi="宋体"/>
                <w:sz w:val="21"/>
                <w:szCs w:val="21"/>
              </w:rPr>
            </w:pPr>
            <w:r>
              <w:rPr>
                <w:rFonts w:ascii="宋体" w:hAnsi="宋体"/>
                <w:sz w:val="21"/>
                <w:szCs w:val="21"/>
              </w:rPr>
              <w:t xml:space="preserve">方案阐述较详细，拆除流程基本规范，安全防护措施较完善，废弃物处理基本合规，应急预案可行，工期安排较合理，设备及工具保障较充分的</w:t>
            </w:r>
            <w:r>
              <w:rPr>
                <w:rFonts w:ascii="宋体" w:hAnsi="宋体"/>
                <w:b/>
                <w:bCs/>
                <w:sz w:val="21"/>
                <w:szCs w:val="21"/>
              </w:rPr>
              <w:t xml:space="preserve">得</w:t>
            </w:r>
            <w:r>
              <w:rPr>
                <w:rFonts w:hint="eastAsia" w:ascii="宋体" w:hAnsi="宋体"/>
                <w:b/>
                <w:bCs/>
                <w:sz w:val="21"/>
                <w:szCs w:val="21"/>
                <w:lang w:val="en-US" w:eastAsia="zh-CN"/>
              </w:rPr>
              <w:t xml:space="preserve">2</w:t>
            </w:r>
            <w:r>
              <w:rPr>
                <w:rFonts w:ascii="宋体" w:hAnsi="宋体"/>
                <w:b/>
                <w:bCs/>
                <w:sz w:val="21"/>
                <w:szCs w:val="21"/>
              </w:rPr>
              <w:t xml:space="preserve">分</w:t>
            </w:r>
            <w:r>
              <w:rPr>
                <w:rFonts w:ascii="宋体" w:hAnsi="宋体"/>
                <w:sz w:val="21"/>
                <w:szCs w:val="21"/>
              </w:rPr>
              <w:t xml:space="preserve">；</w:t>
            </w:r>
            <w:r/>
          </w:p>
          <w:p>
            <w:pPr>
              <w:spacing w:line="360" w:lineRule="auto"/>
              <w:rPr>
                <w:rFonts w:hint="eastAsia" w:ascii="宋体" w:hAnsi="宋体" w:cs="宋体"/>
                <w:sz w:val="21"/>
                <w:szCs w:val="21"/>
              </w:rPr>
            </w:pPr>
            <w:r>
              <w:rPr>
                <w:rFonts w:hint="eastAsia" w:ascii="宋体" w:hAnsi="宋体" w:cs="宋体"/>
                <w:b/>
                <w:bCs/>
                <w:sz w:val="21"/>
                <w:szCs w:val="21"/>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cs="宋体"/>
                <w:sz w:val="21"/>
                <w:szCs w:val="21"/>
              </w:rPr>
            </w:pPr>
            <w:r>
              <w:rPr>
                <w:rFonts w:hint="eastAsia" w:ascii="宋体" w:hAnsi="宋体"/>
                <w:bCs/>
                <w:sz w:val="21"/>
                <w:szCs w:val="21"/>
              </w:rPr>
              <w:t xml:space="preserve">培训方案 (</w:t>
            </w:r>
            <w:r>
              <w:rPr>
                <w:rFonts w:hint="eastAsia" w:ascii="宋体" w:hAnsi="宋体"/>
                <w:bCs/>
                <w:sz w:val="21"/>
                <w:szCs w:val="21"/>
                <w:lang w:val="en-US" w:eastAsia="zh-CN"/>
              </w:rPr>
              <w:t xml:space="preserve">6</w:t>
            </w:r>
            <w:r>
              <w:rPr>
                <w:rFonts w:hint="eastAsia" w:ascii="宋体" w:hAnsi="宋体"/>
                <w:bCs/>
                <w:sz w:val="21"/>
                <w:szCs w:val="21"/>
              </w:rPr>
              <w:t xml:space="preserve">分)</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jc w:val="left"/>
              <w:spacing w:line="360" w:lineRule="auto"/>
              <w:rPr>
                <w:rFonts w:hint="eastAsia" w:ascii="宋体" w:hAnsi="宋体"/>
                <w:bCs/>
                <w:sz w:val="21"/>
                <w:szCs w:val="21"/>
              </w:rPr>
            </w:pPr>
            <w:r>
              <w:rPr>
                <w:rFonts w:hint="eastAsia" w:ascii="宋体" w:hAnsi="宋体"/>
                <w:bCs/>
                <w:sz w:val="21"/>
                <w:szCs w:val="21"/>
              </w:rPr>
              <w:t xml:space="preserve">根据各</w:t>
            </w:r>
            <w:r>
              <w:rPr>
                <w:rFonts w:hint="eastAsia" w:ascii="宋体" w:hAnsi="宋体"/>
                <w:bCs/>
                <w:sz w:val="21"/>
                <w:szCs w:val="21"/>
                <w:lang w:eastAsia="zh-CN"/>
              </w:rPr>
              <w:t xml:space="preserve">供应商</w:t>
            </w:r>
            <w:r>
              <w:rPr>
                <w:rFonts w:hint="eastAsia" w:ascii="宋体" w:hAnsi="宋体"/>
                <w:bCs/>
                <w:sz w:val="21"/>
                <w:szCs w:val="21"/>
              </w:rPr>
              <w:t xml:space="preserve">提供的培训方案进行评审，包含培训内容；培训计划</w:t>
            </w:r>
            <w:r>
              <w:rPr>
                <w:rFonts w:hint="eastAsia" w:ascii="宋体" w:hAnsi="宋体"/>
                <w:bCs/>
                <w:sz w:val="21"/>
                <w:szCs w:val="21"/>
                <w:lang w:val="en-US" w:eastAsia="zh-CN"/>
              </w:rPr>
              <w:t xml:space="preserve">等</w:t>
            </w:r>
            <w:r>
              <w:rPr>
                <w:rFonts w:hint="eastAsia" w:ascii="宋体" w:hAnsi="宋体"/>
                <w:bCs/>
                <w:sz w:val="21"/>
                <w:szCs w:val="21"/>
              </w:rPr>
              <w:t xml:space="preserve">。 </w:t>
            </w:r>
            <w:r/>
          </w:p>
          <w:p>
            <w:pPr>
              <w:numPr>
                <w:ilvl w:val="0"/>
                <w:numId w:val="0"/>
              </w:numPr>
              <w:jc w:val="left"/>
              <w:spacing w:line="360" w:lineRule="auto"/>
              <w:rPr>
                <w:rFonts w:hint="eastAsia" w:ascii="宋体" w:hAnsi="宋体"/>
                <w:bCs/>
                <w:sz w:val="21"/>
                <w:szCs w:val="21"/>
              </w:rPr>
            </w:pPr>
            <w:r>
              <w:rPr>
                <w:rFonts w:hint="eastAsia" w:ascii="宋体" w:hAnsi="宋体" w:eastAsia="宋体" w:cs="Times New Roman"/>
                <w:bCs/>
                <w:sz w:val="21"/>
                <w:szCs w:val="21"/>
                <w:lang w:val="en-US" w:eastAsia="zh-CN" w:bidi="ar-SA"/>
              </w:rPr>
              <w:t xml:space="preserve">1、</w:t>
            </w:r>
            <w:r>
              <w:rPr>
                <w:rFonts w:hint="eastAsia" w:ascii="宋体" w:hAnsi="宋体"/>
                <w:bCs/>
                <w:sz w:val="21"/>
                <w:szCs w:val="21"/>
              </w:rPr>
              <w:t xml:space="preserve">培训方案合理，清晰完善，培训内容和培训计划可行性高的，完全满足且优于采购需求</w:t>
            </w:r>
            <w:r>
              <w:rPr>
                <w:rFonts w:hint="eastAsia" w:ascii="宋体" w:hAnsi="宋体"/>
                <w:b/>
                <w:bCs w:val="0"/>
                <w:sz w:val="21"/>
                <w:szCs w:val="21"/>
              </w:rPr>
              <w:t xml:space="preserve">得</w:t>
            </w:r>
            <w:r>
              <w:rPr>
                <w:rFonts w:hint="eastAsia" w:ascii="宋体" w:hAnsi="宋体"/>
                <w:b/>
                <w:bCs w:val="0"/>
                <w:sz w:val="21"/>
                <w:szCs w:val="21"/>
                <w:lang w:val="en-US" w:eastAsia="zh-CN"/>
              </w:rPr>
              <w:t xml:space="preserve">6</w:t>
            </w:r>
            <w:r>
              <w:rPr>
                <w:rFonts w:hint="eastAsia" w:ascii="宋体" w:hAnsi="宋体"/>
                <w:b/>
                <w:bCs w:val="0"/>
                <w:sz w:val="21"/>
                <w:szCs w:val="21"/>
              </w:rPr>
              <w:t xml:space="preserve">分；</w:t>
            </w:r>
            <w:r/>
          </w:p>
          <w:p>
            <w:pPr>
              <w:numPr>
                <w:ilvl w:val="0"/>
                <w:numId w:val="0"/>
              </w:numPr>
              <w:ind w:left="0" w:firstLine="0"/>
              <w:jc w:val="left"/>
              <w:spacing w:line="360" w:lineRule="auto"/>
              <w:rPr>
                <w:rFonts w:hint="eastAsia" w:ascii="宋体" w:hAnsi="宋体"/>
                <w:bCs/>
                <w:sz w:val="21"/>
                <w:szCs w:val="21"/>
              </w:rPr>
            </w:pPr>
            <w:r>
              <w:rPr>
                <w:rFonts w:hint="eastAsia" w:ascii="宋体" w:hAnsi="宋体" w:eastAsia="宋体" w:cs="Times New Roman"/>
                <w:bCs/>
                <w:sz w:val="21"/>
                <w:szCs w:val="21"/>
                <w:lang w:val="en-US" w:eastAsia="zh-CN" w:bidi="ar-SA"/>
              </w:rPr>
              <w:t xml:space="preserve">2、</w:t>
            </w:r>
            <w:r>
              <w:rPr>
                <w:rFonts w:hint="eastAsia" w:ascii="宋体" w:hAnsi="宋体"/>
                <w:bCs/>
                <w:sz w:val="21"/>
                <w:szCs w:val="21"/>
              </w:rPr>
              <w:t xml:space="preserve">培训方案较合理完善，培训内容和培训计划可行性较高的，完全满足采购需求</w:t>
            </w:r>
            <w:r>
              <w:rPr>
                <w:rFonts w:hint="eastAsia" w:ascii="宋体" w:hAnsi="宋体"/>
                <w:b/>
                <w:bCs w:val="0"/>
                <w:sz w:val="21"/>
                <w:szCs w:val="21"/>
              </w:rPr>
              <w:t xml:space="preserve">得</w:t>
            </w:r>
            <w:r>
              <w:rPr>
                <w:rFonts w:hint="eastAsia" w:ascii="宋体" w:hAnsi="宋体"/>
                <w:b/>
                <w:bCs w:val="0"/>
                <w:sz w:val="21"/>
                <w:szCs w:val="21"/>
                <w:lang w:val="en-US" w:eastAsia="zh-CN"/>
              </w:rPr>
              <w:t xml:space="preserve">4</w:t>
            </w:r>
            <w:r>
              <w:rPr>
                <w:rFonts w:hint="eastAsia" w:ascii="宋体" w:hAnsi="宋体"/>
                <w:b/>
                <w:bCs w:val="0"/>
                <w:sz w:val="21"/>
                <w:szCs w:val="21"/>
              </w:rPr>
              <w:t xml:space="preserve">分；</w:t>
            </w:r>
            <w:r/>
          </w:p>
          <w:p>
            <w:pPr>
              <w:numPr>
                <w:ilvl w:val="0"/>
                <w:numId w:val="0"/>
              </w:numPr>
              <w:ind w:left="0" w:firstLine="0"/>
              <w:jc w:val="left"/>
              <w:spacing w:line="360" w:lineRule="auto"/>
              <w:rPr>
                <w:rFonts w:hint="eastAsia" w:eastAsia="宋体"/>
                <w:sz w:val="21"/>
                <w:szCs w:val="21"/>
                <w:lang w:val="en-US" w:eastAsia="zh-CN"/>
              </w:rPr>
            </w:pPr>
            <w:r>
              <w:rPr>
                <w:rFonts w:hint="eastAsia" w:ascii="宋体" w:hAnsi="宋体"/>
                <w:bCs/>
                <w:sz w:val="21"/>
                <w:szCs w:val="21"/>
                <w:lang w:val="en-US" w:eastAsia="zh-CN"/>
              </w:rPr>
              <w:t xml:space="preserve">3、有基本的</w:t>
            </w:r>
            <w:r>
              <w:rPr>
                <w:rFonts w:hint="eastAsia" w:ascii="宋体" w:hAnsi="宋体"/>
                <w:bCs/>
                <w:sz w:val="21"/>
                <w:szCs w:val="21"/>
              </w:rPr>
              <w:t xml:space="preserve">培训方案，培训内容和培训计划可行</w:t>
            </w:r>
            <w:r>
              <w:rPr>
                <w:rFonts w:hint="eastAsia" w:ascii="宋体" w:hAnsi="宋体"/>
                <w:bCs/>
                <w:sz w:val="21"/>
                <w:szCs w:val="21"/>
                <w:lang w:val="en-US" w:eastAsia="zh-CN"/>
              </w:rPr>
              <w:t xml:space="preserve">一般</w:t>
            </w:r>
            <w:r>
              <w:rPr>
                <w:rFonts w:hint="eastAsia" w:ascii="宋体" w:hAnsi="宋体"/>
                <w:bCs/>
                <w:sz w:val="21"/>
                <w:szCs w:val="21"/>
              </w:rPr>
              <w:t xml:space="preserve">的，满足采购</w:t>
            </w:r>
            <w:r>
              <w:rPr>
                <w:rFonts w:hint="eastAsia" w:ascii="宋体" w:hAnsi="宋体"/>
                <w:bCs/>
                <w:sz w:val="21"/>
                <w:szCs w:val="21"/>
                <w:lang w:val="en-US" w:eastAsia="zh-CN"/>
              </w:rPr>
              <w:t xml:space="preserve">基本</w:t>
            </w:r>
            <w:r>
              <w:rPr>
                <w:rFonts w:hint="eastAsia" w:ascii="宋体" w:hAnsi="宋体"/>
                <w:bCs/>
                <w:sz w:val="21"/>
                <w:szCs w:val="21"/>
              </w:rPr>
              <w:t xml:space="preserve">需求</w:t>
            </w:r>
            <w:r>
              <w:rPr>
                <w:rFonts w:hint="eastAsia" w:ascii="宋体" w:hAnsi="宋体"/>
                <w:b/>
                <w:bCs w:val="0"/>
                <w:sz w:val="21"/>
                <w:szCs w:val="21"/>
              </w:rPr>
              <w:t xml:space="preserve">得</w:t>
            </w:r>
            <w:r>
              <w:rPr>
                <w:rFonts w:hint="eastAsia" w:ascii="宋体" w:hAnsi="宋体"/>
                <w:b/>
                <w:bCs w:val="0"/>
                <w:sz w:val="21"/>
                <w:szCs w:val="21"/>
                <w:lang w:val="en-US" w:eastAsia="zh-CN"/>
              </w:rPr>
              <w:t xml:space="preserve">2</w:t>
            </w:r>
            <w:r>
              <w:rPr>
                <w:rFonts w:hint="eastAsia" w:ascii="宋体" w:hAnsi="宋体"/>
                <w:b/>
                <w:bCs w:val="0"/>
                <w:sz w:val="21"/>
                <w:szCs w:val="21"/>
              </w:rPr>
              <w:t xml:space="preserve">分</w:t>
            </w:r>
            <w:r>
              <w:rPr>
                <w:rFonts w:hint="eastAsia" w:ascii="宋体" w:hAnsi="宋体"/>
                <w:b/>
                <w:bCs w:val="0"/>
                <w:sz w:val="21"/>
                <w:szCs w:val="21"/>
                <w:lang w:eastAsia="zh-CN"/>
              </w:rPr>
              <w:t xml:space="preserve">。</w:t>
            </w:r>
            <w:r/>
          </w:p>
          <w:p>
            <w:pPr>
              <w:jc w:val="left"/>
              <w:spacing w:line="360" w:lineRule="auto"/>
              <w:rPr>
                <w:rFonts w:hint="eastAsia" w:ascii="宋体" w:hAnsi="宋体" w:cs="宋体"/>
                <w:b/>
                <w:bCs/>
                <w:sz w:val="21"/>
                <w:szCs w:val="21"/>
                <w:lang w:bidi="ar"/>
              </w:rPr>
            </w:pPr>
            <w:r>
              <w:rPr>
                <w:rFonts w:hint="eastAsia" w:ascii="宋体" w:hAnsi="宋体" w:cs="宋体"/>
                <w:b/>
                <w:bCs/>
                <w:sz w:val="21"/>
                <w:szCs w:val="21"/>
                <w:lang w:bidi="ar"/>
              </w:rPr>
              <w:t xml:space="preserve">未提供不得分。</w:t>
            </w:r>
            <w:r/>
          </w:p>
        </w:tc>
      </w:tr>
    </w:tbl>
    <w:p>
      <w:pPr>
        <w:spacing w:line="360" w:lineRule="auto"/>
        <w:rPr>
          <w:rFonts w:hint="eastAsia" w:ascii="宋体" w:hAnsi="宋体" w:cs="Calibri"/>
          <w:b/>
          <w:color w:val="000000"/>
          <w:sz w:val="24"/>
          <w:szCs w:val="24"/>
          <w:highlight w:val="yellow"/>
          <w:lang w:val="en-US" w:eastAsia="zh-CN"/>
        </w:rPr>
      </w:pPr>
      <w:r>
        <w:rPr>
          <w:rFonts w:hint="eastAsia" w:ascii="宋体" w:hAnsi="宋体" w:cs="Calibri"/>
          <w:b/>
          <w:color w:val="000000"/>
          <w:sz w:val="24"/>
          <w:szCs w:val="24"/>
          <w:highlight w:val="yellow"/>
          <w:lang w:val="en-US" w:eastAsia="zh-CN"/>
        </w:rPr>
      </w:r>
      <w:r/>
    </w:p>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30</w:t>
      </w:r>
      <w:bookmarkStart w:id="25" w:name="_GoBack"/>
      <w:r/>
      <w:bookmarkEnd w:id="25"/>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jc w:val="both"/>
        <w:pageBreakBefore w:val="0"/>
        <w:spacing w:line="500" w:lineRule="exact"/>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58"/>
        <w:jc w:val="center"/>
        <w:spacing w:line="360" w:lineRule="auto"/>
        <w:rPr>
          <w:rFonts w:ascii="黑体" w:hAnsi="黑体" w:eastAsia="黑体"/>
          <w:b w:val="0"/>
        </w:rPr>
      </w:pPr>
      <w:r/>
      <w:bookmarkStart w:id="31" w:name="_Toc6"/>
      <w:r>
        <w:rPr>
          <w:rFonts w:hint="eastAsia" w:ascii="黑体" w:hAnsi="黑体" w:eastAsia="黑体"/>
          <w:b w:val="0"/>
        </w:rPr>
        <w:t xml:space="preserve">第六章  投标文件格式</w:t>
      </w:r>
      <w:bookmarkEnd w:id="3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62"/>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pPr>
      <w:r>
        <w:rPr>
          <w:rFonts w:hint="eastAsia" w:ascii="宋体" w:hAnsi="宋体" w:eastAsia="宋体" w:cs="宋体"/>
          <w:color w:val="000000"/>
          <w:szCs w:val="24"/>
        </w:rPr>
        <w:t xml:space="preserve">4、行数或事项不够，可自行增加。投标人需认真填写本报价表，尤其注意规格型号的准确填写。</w:t>
      </w:r>
      <w:r/>
    </w:p>
    <w:p>
      <w:pPr>
        <w:jc w:val="left"/>
        <w:keepLines/>
        <w:keepNext/>
        <w:spacing w:before="360" w:after="200" w:line="360" w:lineRule="auto"/>
        <w:rPr>
          <w:rFonts w:hint="eastAsia" w:ascii="Arial" w:hAnsi="Arial" w:eastAsia="宋体" w:cs="Arial"/>
          <w:sz w:val="32"/>
          <w:highlight w:val="none"/>
        </w:rPr>
        <w:outlineLvl w:val="1"/>
      </w:pPr>
      <w:r>
        <w:rPr>
          <w:rFonts w:hint="eastAsia" w:ascii="Arial" w:hAnsi="Arial" w:eastAsia="宋体" w:cs="Arial"/>
          <w:sz w:val="32"/>
          <w:highlight w:val="none"/>
          <w:lang w:val="en-US" w:eastAsia="zh-CN"/>
        </w:rPr>
        <w:t xml:space="preserve">十五、</w:t>
      </w:r>
      <w:r>
        <w:rPr>
          <w:rFonts w:hint="eastAsia" w:ascii="Arial" w:hAnsi="Arial" w:eastAsia="宋体" w:cs="Arial"/>
          <w:sz w:val="32"/>
          <w:highlight w:val="none"/>
        </w:rPr>
        <w:t xml:space="preserve">关于符合本国产品标准的声明函（</w:t>
      </w:r>
      <w:r>
        <w:rPr>
          <w:rFonts w:hint="eastAsia" w:ascii="Arial" w:hAnsi="Arial" w:eastAsia="宋体" w:cs="Arial"/>
          <w:sz w:val="32"/>
          <w:highlight w:val="none"/>
          <w:lang w:val="en-US" w:eastAsia="zh-CN"/>
        </w:rPr>
        <w:t xml:space="preserve">分</w:t>
      </w:r>
      <w:r>
        <w:rPr>
          <w:rFonts w:hint="eastAsia" w:ascii="Arial" w:hAnsi="Arial" w:eastAsia="宋体" w:cs="Arial"/>
          <w:sz w:val="32"/>
          <w:highlight w:val="none"/>
        </w:rPr>
        <w:t xml:space="preserve">包号：**）</w:t>
      </w:r>
      <w:r/>
    </w:p>
    <w:p>
      <w:pPr>
        <w:pStyle w:val="871"/>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71"/>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1.</w:t>
      </w:r>
      <w:r>
        <w:rPr>
          <w:rStyle w:val="873"/>
          <w:rFonts w:hint="eastAsia" w:ascii="宋体" w:hAnsi="宋体" w:eastAsia="宋体" w:cs="宋体"/>
          <w:i w:val="0"/>
          <w:color w:val="auto"/>
          <w:sz w:val="24"/>
          <w:szCs w:val="24"/>
          <w:highlight w:val="none"/>
          <w:u w:val="single"/>
          <w:shd w:val="clear" w:color="auto" w:fill="ffffff"/>
        </w:rPr>
        <w:t xml:space="preserve">（产品名称1）</w:t>
      </w:r>
      <w:r>
        <w:rPr>
          <w:rStyle w:val="873"/>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73"/>
          <w:rFonts w:hint="eastAsia" w:ascii="宋体" w:hAnsi="宋体" w:eastAsia="宋体" w:cs="宋体"/>
          <w:i w:val="0"/>
          <w:color w:val="auto"/>
          <w:sz w:val="24"/>
          <w:szCs w:val="24"/>
          <w:highlight w:val="none"/>
          <w:u w:val="single"/>
          <w:shd w:val="clear" w:color="auto" w:fill="ffffff"/>
        </w:rPr>
        <w:t xml:space="preserve">（厂名）</w:t>
      </w:r>
      <w:r>
        <w:rPr>
          <w:rStyle w:val="873"/>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7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73"/>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73"/>
          <w:rFonts w:hint="eastAsia" w:ascii="宋体" w:hAnsi="宋体" w:eastAsia="宋体" w:cs="宋体"/>
          <w:i w:val="0"/>
          <w:color w:val="auto"/>
          <w:sz w:val="24"/>
          <w:szCs w:val="24"/>
          <w:highlight w:val="none"/>
          <w:u w:val="single"/>
          <w:shd w:val="clear" w:color="auto" w:fill="ffffff"/>
        </w:rPr>
        <w:t xml:space="preserve">（规定比例）</w:t>
      </w:r>
      <w:r>
        <w:rPr>
          <w:rStyle w:val="873"/>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7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73"/>
          <w:rFonts w:hint="eastAsia" w:ascii="宋体" w:hAnsi="宋体" w:eastAsia="宋体" w:cs="宋体"/>
          <w:i w:val="0"/>
          <w:color w:val="auto"/>
          <w:sz w:val="24"/>
          <w:szCs w:val="24"/>
          <w:highlight w:val="none"/>
          <w:u w:val="single"/>
          <w:shd w:val="clear" w:color="auto" w:fill="ffffff"/>
        </w:rPr>
        <w:t xml:space="preserve">（关键组件）</w:t>
      </w:r>
      <w:r>
        <w:rPr>
          <w:rStyle w:val="873"/>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7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73"/>
          <w:rFonts w:hint="eastAsia" w:ascii="宋体" w:hAnsi="宋体" w:eastAsia="宋体" w:cs="宋体"/>
          <w:i w:val="0"/>
          <w:color w:val="auto"/>
          <w:sz w:val="24"/>
          <w:szCs w:val="24"/>
          <w:highlight w:val="none"/>
          <w:u w:val="single"/>
          <w:shd w:val="clear" w:color="auto" w:fill="ffffff"/>
        </w:rPr>
        <w:t xml:space="preserve">（关键工序）</w:t>
      </w:r>
      <w:r>
        <w:rPr>
          <w:rStyle w:val="873"/>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7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2.</w:t>
      </w:r>
      <w:r>
        <w:rPr>
          <w:rStyle w:val="87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73"/>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7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7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73"/>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7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73"/>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73"/>
          <w:rFonts w:hint="eastAsia" w:ascii="宋体" w:hAnsi="宋体" w:eastAsia="宋体" w:cs="宋体"/>
          <w:i w:val="0"/>
          <w:color w:val="auto"/>
          <w:sz w:val="24"/>
          <w:szCs w:val="24"/>
          <w:highlight w:val="none"/>
          <w:u w:val="single"/>
          <w:shd w:val="clear" w:color="auto" w:fill="ffffff"/>
        </w:rPr>
        <w:t xml:space="preserve">（产品名称</w:t>
      </w:r>
      <w:r>
        <w:rPr>
          <w:rStyle w:val="873"/>
          <w:rFonts w:hint="eastAsia" w:ascii="宋体" w:hAnsi="宋体" w:eastAsia="宋体" w:cs="宋体"/>
          <w:i w:val="0"/>
          <w:color w:val="auto"/>
          <w:sz w:val="24"/>
          <w:szCs w:val="24"/>
          <w:highlight w:val="none"/>
          <w:u w:val="single"/>
          <w:shd w:val="clear" w:color="auto" w:fill="ffffff"/>
          <w:lang w:val="en-US" w:eastAsia="zh-CN"/>
        </w:rPr>
        <w:t xml:space="preserve">2</w:t>
      </w:r>
      <w:r>
        <w:rPr>
          <w:rStyle w:val="873"/>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873"/>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7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7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7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1"/>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71"/>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7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7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7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7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7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8.</w:t>
      </w:r>
      <w:r>
        <w:rPr>
          <w:rFonts w:hint="eastAsia" w:ascii="宋体" w:hAnsi="宋体" w:eastAsia="宋体" w:cs="宋体"/>
          <w:color w:val="auto"/>
          <w:sz w:val="24"/>
          <w:szCs w:val="24"/>
          <w:highlight w:val="none"/>
          <w:shd w:val="clear" w:color="auto" w:fill="ffffff"/>
        </w:rPr>
        <w:t xml:space="preserve">供应商提供虚假《声明函》、虚假证明文件谋取中标的，依照《中华人民共和国政府采购法》等法律法规规定追究相应责任。</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9.</w:t>
      </w:r>
      <w:r>
        <w:rPr>
          <w:rFonts w:hint="eastAsia" w:ascii="宋体" w:hAnsi="宋体" w:eastAsia="宋体" w:cs="宋体"/>
          <w:color w:val="auto"/>
          <w:sz w:val="24"/>
          <w:szCs w:val="24"/>
          <w:highlight w:val="none"/>
          <w:shd w:val="clear" w:color="auto" w:fill="ffffff"/>
        </w:rPr>
        <w:t xml:space="preserve">中标人的《声明函》或有关证明文件随中标结果公开，接受社会监督。</w:t>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w:t>
      </w:r>
      <w:r>
        <w:rPr>
          <w:rFonts w:hint="eastAsia" w:ascii="Arial" w:hAnsi="Arial" w:eastAsia="宋体" w:cs="Arial"/>
          <w:iCs/>
          <w:sz w:val="32"/>
          <w:lang w:val="en-US" w:eastAsia="zh-CN"/>
        </w:rPr>
        <w:t xml:space="preserve">六</w:t>
      </w:r>
      <w:r>
        <w:rPr>
          <w:rFonts w:hint="eastAsia" w:ascii="Arial" w:hAnsi="Arial" w:eastAsia="宋体" w:cs="Arial"/>
          <w:iCs/>
          <w:sz w:val="32"/>
        </w:rPr>
        <w:t xml:space="preserve">、技术要求响应及偏离表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2"/>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2" w:name="_Hlt26955054"/>
      <w:r/>
      <w:bookmarkEnd w:id="12"/>
      <w:r>
        <w:rPr>
          <w:rFonts w:hint="eastAsia" w:ascii="Arial" w:hAnsi="Arial" w:eastAsia="宋体" w:cs="Arial"/>
          <w:iCs/>
          <w:sz w:val="32"/>
        </w:rPr>
        <w:t xml:space="preserve">十</w:t>
      </w:r>
      <w:r>
        <w:rPr>
          <w:rFonts w:hint="eastAsia" w:ascii="Arial" w:hAnsi="Arial" w:eastAsia="宋体" w:cs="Arial"/>
          <w:iCs/>
          <w:sz w:val="32"/>
          <w:lang w:val="en-US" w:eastAsia="zh-CN"/>
        </w:rPr>
        <w:t xml:space="preserve">七</w:t>
      </w:r>
      <w:r>
        <w:rPr>
          <w:rFonts w:hint="eastAsia" w:ascii="Arial" w:hAnsi="Arial" w:eastAsia="宋体" w:cs="Arial"/>
          <w:iCs/>
          <w:sz w:val="32"/>
        </w:rPr>
        <w:t xml:space="preserve">、商务要求响应及偏离表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2"/>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3" w:name="_Hlt26782999"/>
            <w:r/>
            <w:bookmarkEnd w:id="13"/>
            <w:r/>
            <w:bookmarkStart w:id="14" w:name="_Hlt26580838"/>
            <w:r/>
            <w:bookmarkEnd w:id="14"/>
            <w:r/>
            <w:bookmarkStart w:id="15" w:name="_Hlt26671372"/>
            <w:r/>
            <w:bookmarkEnd w:id="15"/>
            <w:r/>
            <w:bookmarkStart w:id="16" w:name="_Hlt26609391"/>
            <w:r/>
            <w:bookmarkEnd w:id="16"/>
            <w:r/>
            <w:bookmarkStart w:id="17" w:name="_Hlt24879081"/>
            <w:r/>
            <w:bookmarkEnd w:id="17"/>
            <w:r/>
            <w:bookmarkStart w:id="18" w:name="_Hlt26955056"/>
            <w:r/>
            <w:bookmarkEnd w:id="18"/>
            <w:r/>
            <w:bookmarkStart w:id="19" w:name="_Hlt26671343"/>
            <w:r/>
            <w:bookmarkEnd w:id="19"/>
            <w:r/>
            <w:bookmarkStart w:id="20" w:name="_Hlt26955064"/>
            <w:r/>
            <w:bookmarkEnd w:id="20"/>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955066"/>
      <w:r/>
      <w:bookmarkEnd w:id="21"/>
      <w:r/>
      <w:bookmarkStart w:id="22" w:name="_格式2__法定代表人授权书"/>
      <w:r/>
      <w:bookmarkEnd w:id="22"/>
      <w:r/>
      <w:bookmarkStart w:id="23" w:name="_Hlt26671374"/>
      <w:r/>
      <w:bookmarkEnd w:id="23"/>
      <w:r/>
      <w:bookmarkStart w:id="24" w:name="_Hlt26609389"/>
      <w:r/>
      <w:bookmarkEnd w:id="24"/>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、类似项目业绩一览表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2"/>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九</w:t>
      </w:r>
      <w:r>
        <w:rPr>
          <w:rFonts w:hint="eastAsia" w:ascii="Arial" w:hAnsi="Arial" w:eastAsia="宋体" w:cs="Arial"/>
          <w:iCs/>
          <w:sz w:val="36"/>
        </w:rPr>
        <w:t xml:space="preserve">、项目团队人员一览表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62"/>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lang w:val="en-US" w:eastAsia="zh-CN"/>
        </w:rPr>
        <w:t xml:space="preserve">二十</w:t>
      </w:r>
      <w:r>
        <w:rPr>
          <w:rFonts w:hint="eastAsia" w:ascii="Arial" w:hAnsi="Arial" w:eastAsia="宋体" w:cs="Arial"/>
          <w:sz w:val="32"/>
        </w:rPr>
        <w:t xml:space="preserve">、开标一览表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rPr>
          <w:rFonts w:ascii="宋体" w:hAnsi="宋体" w:eastAsia="宋体" w:cs="Times New Roman"/>
          <w:bCs/>
          <w:color w:val="000000" w:themeColor="text1"/>
          <w:sz w:val="24"/>
          <w:szCs w:val="24"/>
        </w:rPr>
        <w:t xml:space="preserve">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72"/>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2913"/>
        <w:gridCol w:w="3101"/>
      </w:tblGrid>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913"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10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913"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10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元</w:t>
            </w:r>
            <w:r/>
          </w:p>
        </w:tc>
      </w:tr>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601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imSun">
    <w:panose1 w:val="02010600030101010101"/>
  </w:font>
  <w:font w:name="Helvetica">
    <w:panose1 w:val="020B0604020202020204"/>
  </w:font>
  <w:font w:name="等线">
    <w:panose1 w:val="02010600030101010101"/>
  </w:font>
  <w:font w:name="仿宋">
    <w:panose1 w:val="02010609060101010101"/>
  </w:font>
  <w:font w:name="Symbol">
    <w:panose1 w:val="05050102010706020507"/>
  </w:font>
  <w:font w:name="新宋体">
    <w:panose1 w:val="02010609030101010101"/>
  </w:font>
  <w:font w:name="Wingdings">
    <w:panose1 w:val="05000000000000000000"/>
  </w:font>
  <w:font w:name="华文楷体">
    <w:panose1 w:val="02010600040101010101"/>
  </w:font>
  <w:font w:name="Calibri">
    <w:panose1 w:val="020F05020202040302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
  </w:p>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8"/>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2"/>
  </w:num>
  <w:num w:numId="4">
    <w:abstractNumId w:val="1"/>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1"/>
    <w:link w:val="858"/>
    <w:uiPriority w:val="9"/>
    <w:rPr>
      <w:rFonts w:ascii="Arial" w:hAnsi="Arial" w:eastAsia="Arial" w:cs="Arial"/>
      <w:sz w:val="40"/>
      <w:szCs w:val="40"/>
    </w:rPr>
  </w:style>
  <w:style w:type="character" w:styleId="689">
    <w:name w:val="Heading 2 Char"/>
    <w:basedOn w:val="861"/>
    <w:link w:val="859"/>
    <w:uiPriority w:val="9"/>
    <w:rPr>
      <w:rFonts w:ascii="Arial" w:hAnsi="Arial" w:eastAsia="Arial" w:cs="Arial"/>
      <w:sz w:val="34"/>
    </w:rPr>
  </w:style>
  <w:style w:type="character" w:styleId="690">
    <w:name w:val="Heading 3 Char"/>
    <w:basedOn w:val="861"/>
    <w:link w:val="860"/>
    <w:uiPriority w:val="9"/>
    <w:rPr>
      <w:rFonts w:ascii="Arial" w:hAnsi="Arial" w:eastAsia="Arial" w:cs="Arial"/>
      <w:sz w:val="30"/>
      <w:szCs w:val="30"/>
    </w:rPr>
  </w:style>
  <w:style w:type="paragraph" w:styleId="691">
    <w:name w:val="Heading 4"/>
    <w:basedOn w:val="857"/>
    <w:next w:val="857"/>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basedOn w:val="861"/>
    <w:link w:val="691"/>
    <w:uiPriority w:val="9"/>
    <w:rPr>
      <w:rFonts w:ascii="Arial" w:hAnsi="Arial" w:eastAsia="Arial" w:cs="Arial"/>
      <w:b/>
      <w:bCs/>
      <w:sz w:val="26"/>
      <w:szCs w:val="26"/>
    </w:rPr>
  </w:style>
  <w:style w:type="paragraph" w:styleId="693">
    <w:name w:val="Heading 5"/>
    <w:basedOn w:val="857"/>
    <w:next w:val="857"/>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basedOn w:val="861"/>
    <w:link w:val="693"/>
    <w:uiPriority w:val="9"/>
    <w:rPr>
      <w:rFonts w:ascii="Arial" w:hAnsi="Arial" w:eastAsia="Arial" w:cs="Arial"/>
      <w:b/>
      <w:bCs/>
      <w:sz w:val="24"/>
      <w:szCs w:val="24"/>
    </w:rPr>
  </w:style>
  <w:style w:type="paragraph" w:styleId="695">
    <w:name w:val="Heading 6"/>
    <w:basedOn w:val="857"/>
    <w:next w:val="857"/>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61"/>
    <w:link w:val="695"/>
    <w:uiPriority w:val="9"/>
    <w:rPr>
      <w:rFonts w:ascii="Arial" w:hAnsi="Arial" w:eastAsia="Arial" w:cs="Arial"/>
      <w:b/>
      <w:bCs/>
      <w:sz w:val="22"/>
      <w:szCs w:val="22"/>
    </w:rPr>
  </w:style>
  <w:style w:type="paragraph" w:styleId="697">
    <w:name w:val="Heading 7"/>
    <w:basedOn w:val="857"/>
    <w:next w:val="857"/>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61"/>
    <w:link w:val="697"/>
    <w:uiPriority w:val="9"/>
    <w:rPr>
      <w:rFonts w:ascii="Arial" w:hAnsi="Arial" w:eastAsia="Arial" w:cs="Arial"/>
      <w:b/>
      <w:bCs/>
      <w:i/>
      <w:iCs/>
      <w:sz w:val="22"/>
      <w:szCs w:val="22"/>
    </w:rPr>
  </w:style>
  <w:style w:type="paragraph" w:styleId="699">
    <w:name w:val="Heading 8"/>
    <w:basedOn w:val="857"/>
    <w:next w:val="857"/>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61"/>
    <w:link w:val="699"/>
    <w:uiPriority w:val="9"/>
    <w:rPr>
      <w:rFonts w:ascii="Arial" w:hAnsi="Arial" w:eastAsia="Arial" w:cs="Arial"/>
      <w:i/>
      <w:iCs/>
      <w:sz w:val="22"/>
      <w:szCs w:val="22"/>
    </w:rPr>
  </w:style>
  <w:style w:type="paragraph" w:styleId="701">
    <w:name w:val="Heading 9"/>
    <w:basedOn w:val="857"/>
    <w:next w:val="857"/>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61"/>
    <w:link w:val="701"/>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paragraph" w:styleId="704">
    <w:name w:val="Title"/>
    <w:basedOn w:val="857"/>
    <w:next w:val="857"/>
    <w:link w:val="705"/>
    <w:uiPriority w:val="10"/>
    <w:qFormat/>
    <w:pPr>
      <w:contextualSpacing/>
      <w:spacing w:before="300" w:after="200"/>
    </w:pPr>
    <w:rPr>
      <w:sz w:val="48"/>
      <w:szCs w:val="48"/>
    </w:rPr>
  </w:style>
  <w:style w:type="character" w:styleId="705">
    <w:name w:val="Title Char"/>
    <w:basedOn w:val="861"/>
    <w:link w:val="704"/>
    <w:uiPriority w:val="10"/>
    <w:rPr>
      <w:sz w:val="48"/>
      <w:szCs w:val="48"/>
    </w:rPr>
  </w:style>
  <w:style w:type="paragraph" w:styleId="706">
    <w:name w:val="Subtitle"/>
    <w:basedOn w:val="857"/>
    <w:next w:val="857"/>
    <w:link w:val="707"/>
    <w:uiPriority w:val="11"/>
    <w:qFormat/>
    <w:pPr>
      <w:spacing w:before="200" w:after="200"/>
    </w:pPr>
    <w:rPr>
      <w:sz w:val="24"/>
      <w:szCs w:val="24"/>
    </w:rPr>
  </w:style>
  <w:style w:type="character" w:styleId="707">
    <w:name w:val="Subtitle Char"/>
    <w:basedOn w:val="861"/>
    <w:link w:val="706"/>
    <w:uiPriority w:val="11"/>
    <w:rPr>
      <w:sz w:val="24"/>
      <w:szCs w:val="24"/>
    </w:rPr>
  </w:style>
  <w:style w:type="paragraph" w:styleId="708">
    <w:name w:val="Quote"/>
    <w:basedOn w:val="857"/>
    <w:next w:val="857"/>
    <w:link w:val="709"/>
    <w:uiPriority w:val="29"/>
    <w:qFormat/>
    <w:pPr>
      <w:ind w:left="720" w:right="720"/>
    </w:pPr>
    <w:rPr>
      <w:i/>
    </w:rPr>
  </w:style>
  <w:style w:type="character" w:styleId="709">
    <w:name w:val="Quote Char"/>
    <w:link w:val="708"/>
    <w:uiPriority w:val="29"/>
    <w:rPr>
      <w:i/>
    </w:rPr>
  </w:style>
  <w:style w:type="paragraph" w:styleId="710">
    <w:name w:val="Intense Quote"/>
    <w:basedOn w:val="857"/>
    <w:next w:val="857"/>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1"/>
    <w:link w:val="869"/>
    <w:uiPriority w:val="99"/>
  </w:style>
  <w:style w:type="character" w:styleId="713">
    <w:name w:val="Footer Char"/>
    <w:basedOn w:val="861"/>
    <w:link w:val="868"/>
    <w:uiPriority w:val="99"/>
  </w:style>
  <w:style w:type="paragraph" w:styleId="714">
    <w:name w:val="Caption"/>
    <w:basedOn w:val="857"/>
    <w:next w:val="857"/>
    <w:uiPriority w:val="35"/>
    <w:semiHidden/>
    <w:unhideWhenUsed/>
    <w:qFormat/>
    <w:pPr>
      <w:spacing w:line="276" w:lineRule="auto"/>
    </w:pPr>
    <w:rPr>
      <w:b/>
      <w:bCs/>
      <w:color w:val="4f81bd" w:themeColor="accent1"/>
      <w:sz w:val="18"/>
      <w:szCs w:val="18"/>
    </w:rPr>
  </w:style>
  <w:style w:type="character" w:styleId="715">
    <w:name w:val="Caption Char"/>
    <w:basedOn w:val="714"/>
    <w:link w:val="868"/>
    <w:uiPriority w:val="99"/>
  </w:style>
  <w:style w:type="table" w:styleId="716">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footnote text"/>
    <w:basedOn w:val="857"/>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61"/>
    <w:uiPriority w:val="99"/>
    <w:unhideWhenUsed/>
    <w:rPr>
      <w:vertAlign w:val="superscript"/>
    </w:rPr>
  </w:style>
  <w:style w:type="paragraph" w:styleId="844">
    <w:name w:val="endnote text"/>
    <w:basedOn w:val="857"/>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61"/>
    <w:uiPriority w:val="99"/>
    <w:semiHidden/>
    <w:unhideWhenUsed/>
    <w:rPr>
      <w:vertAlign w:val="superscript"/>
    </w:r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8">
    <w:name w:val="Heading 1"/>
    <w:basedOn w:val="857"/>
    <w:next w:val="857"/>
    <w:link w:val="878"/>
    <w:uiPriority w:val="9"/>
    <w:qFormat/>
    <w:pPr>
      <w:keepLines/>
      <w:keepNext/>
      <w:spacing w:before="340" w:after="330" w:line="578" w:lineRule="auto"/>
      <w:outlineLvl w:val="0"/>
    </w:pPr>
    <w:rPr>
      <w:b/>
      <w:bCs/>
      <w:sz w:val="44"/>
      <w:szCs w:val="44"/>
    </w:rPr>
  </w:style>
  <w:style w:type="paragraph" w:styleId="859">
    <w:name w:val="Heading 2"/>
    <w:basedOn w:val="857"/>
    <w:next w:val="857"/>
    <w:link w:val="88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0">
    <w:name w:val="Heading 3"/>
    <w:basedOn w:val="857"/>
    <w:next w:val="857"/>
    <w:link w:val="881"/>
    <w:uiPriority w:val="9"/>
    <w:unhideWhenUsed/>
    <w:qFormat/>
    <w:pPr>
      <w:keepLines/>
      <w:keepNext/>
      <w:spacing w:before="260" w:after="260" w:line="416" w:lineRule="auto"/>
      <w:outlineLvl w:val="2"/>
    </w:pPr>
    <w:rPr>
      <w:b/>
      <w:bCs/>
      <w:sz w:val="32"/>
      <w:szCs w:val="32"/>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Document Map"/>
    <w:basedOn w:val="857"/>
    <w:link w:val="879"/>
    <w:uiPriority w:val="99"/>
    <w:semiHidden/>
    <w:unhideWhenUsed/>
    <w:qFormat/>
    <w:rPr>
      <w:rFonts w:ascii="宋体" w:eastAsia="宋体"/>
      <w:sz w:val="18"/>
      <w:szCs w:val="18"/>
    </w:rPr>
  </w:style>
  <w:style w:type="paragraph" w:styleId="864">
    <w:name w:val="annotation text"/>
    <w:basedOn w:val="857"/>
    <w:link w:val="883"/>
    <w:uiPriority w:val="0"/>
    <w:qFormat/>
    <w:pPr>
      <w:ind w:firstLine="922"/>
      <w:jc w:val="left"/>
      <w:spacing w:line="360" w:lineRule="auto"/>
    </w:pPr>
    <w:rPr>
      <w:rFonts w:ascii="Times New Roman" w:hAnsi="Times New Roman" w:eastAsia="宋体" w:cs="Times New Roman"/>
      <w:szCs w:val="24"/>
    </w:rPr>
  </w:style>
  <w:style w:type="paragraph" w:styleId="865">
    <w:name w:val="Plain Text"/>
    <w:basedOn w:val="857"/>
    <w:uiPriority w:val="0"/>
    <w:qFormat/>
    <w:rPr>
      <w:rFonts w:ascii="宋体" w:hAnsi="Courier New" w:eastAsia="宋体" w:cs="Courier New"/>
      <w:szCs w:val="21"/>
    </w:rPr>
  </w:style>
  <w:style w:type="paragraph" w:styleId="866">
    <w:name w:val="Date"/>
    <w:basedOn w:val="857"/>
    <w:next w:val="857"/>
    <w:link w:val="882"/>
    <w:uiPriority w:val="99"/>
    <w:semiHidden/>
    <w:unhideWhenUsed/>
    <w:qFormat/>
    <w:pPr>
      <w:ind w:left="100"/>
    </w:pPr>
  </w:style>
  <w:style w:type="paragraph" w:styleId="867">
    <w:name w:val="Balloon Text"/>
    <w:basedOn w:val="857"/>
    <w:link w:val="884"/>
    <w:uiPriority w:val="99"/>
    <w:semiHidden/>
    <w:unhideWhenUsed/>
    <w:qFormat/>
    <w:rPr>
      <w:sz w:val="18"/>
      <w:szCs w:val="18"/>
    </w:rPr>
  </w:style>
  <w:style w:type="paragraph" w:styleId="868">
    <w:name w:val="Footer"/>
    <w:basedOn w:val="857"/>
    <w:link w:val="877"/>
    <w:uiPriority w:val="99"/>
    <w:unhideWhenUsed/>
    <w:qFormat/>
    <w:pPr>
      <w:jc w:val="left"/>
      <w:tabs>
        <w:tab w:val="center" w:pos="4153" w:leader="none"/>
        <w:tab w:val="right" w:pos="8306" w:leader="none"/>
      </w:tabs>
    </w:pPr>
    <w:rPr>
      <w:sz w:val="18"/>
      <w:szCs w:val="18"/>
    </w:rPr>
  </w:style>
  <w:style w:type="paragraph" w:styleId="869">
    <w:name w:val="Header"/>
    <w:basedOn w:val="857"/>
    <w:link w:val="87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57"/>
    <w:next w:val="857"/>
    <w:uiPriority w:val="39"/>
    <w:unhideWhenUsed/>
    <w:qFormat/>
    <w:pPr>
      <w:jc w:val="center"/>
      <w:spacing w:line="480" w:lineRule="auto"/>
      <w:tabs>
        <w:tab w:val="right" w:pos="9628" w:leader="dot"/>
      </w:tabs>
    </w:pPr>
    <w:rPr>
      <w:b/>
      <w:sz w:val="44"/>
      <w:szCs w:val="44"/>
    </w:rPr>
  </w:style>
  <w:style w:type="paragraph" w:styleId="871">
    <w:name w:val="Normal (Web)"/>
    <w:basedOn w:val="857"/>
    <w:uiPriority w:val="99"/>
    <w:unhideWhenUsed/>
    <w:qFormat/>
    <w:pPr>
      <w:ind w:left="0" w:right="0"/>
      <w:jc w:val="left"/>
      <w:spacing w:before="100" w:beforeAutospacing="1" w:after="100" w:afterAutospacing="1"/>
    </w:pPr>
    <w:rPr>
      <w:sz w:val="24"/>
      <w:lang w:val="en-US" w:eastAsia="zh-CN" w:bidi="ar"/>
    </w:rPr>
  </w:style>
  <w:style w:type="table" w:styleId="872">
    <w:name w:val="Table Grid"/>
    <w:basedOn w:val="8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mphasis"/>
    <w:uiPriority w:val="0"/>
    <w:qFormat/>
    <w:rPr>
      <w:i/>
    </w:rPr>
  </w:style>
  <w:style w:type="character" w:styleId="874">
    <w:name w:val="Hyperlink"/>
    <w:uiPriority w:val="99"/>
    <w:qFormat/>
    <w:rPr>
      <w:color w:val="0000ff"/>
      <w:u w:val="none"/>
    </w:rPr>
  </w:style>
  <w:style w:type="character" w:styleId="875">
    <w:name w:val="annotation reference"/>
    <w:uiPriority w:val="0"/>
    <w:qFormat/>
    <w:rPr>
      <w:sz w:val="21"/>
      <w:szCs w:val="21"/>
    </w:rPr>
  </w:style>
  <w:style w:type="character" w:styleId="876" w:customStyle="1">
    <w:name w:val="页眉 Char"/>
    <w:basedOn w:val="861"/>
    <w:link w:val="869"/>
    <w:uiPriority w:val="99"/>
    <w:semiHidden/>
    <w:qFormat/>
    <w:rPr>
      <w:sz w:val="18"/>
      <w:szCs w:val="18"/>
    </w:rPr>
  </w:style>
  <w:style w:type="character" w:styleId="877" w:customStyle="1">
    <w:name w:val="页脚 Char"/>
    <w:basedOn w:val="861"/>
    <w:link w:val="868"/>
    <w:uiPriority w:val="99"/>
    <w:qFormat/>
    <w:rPr>
      <w:sz w:val="18"/>
      <w:szCs w:val="18"/>
    </w:rPr>
  </w:style>
  <w:style w:type="character" w:styleId="878" w:customStyle="1">
    <w:name w:val="标题 1 Char"/>
    <w:basedOn w:val="861"/>
    <w:link w:val="858"/>
    <w:uiPriority w:val="9"/>
    <w:qFormat/>
    <w:rPr>
      <w:b/>
      <w:bCs/>
      <w:sz w:val="44"/>
      <w:szCs w:val="44"/>
    </w:rPr>
  </w:style>
  <w:style w:type="character" w:styleId="879" w:customStyle="1">
    <w:name w:val="文档结构图 Char"/>
    <w:basedOn w:val="861"/>
    <w:link w:val="863"/>
    <w:uiPriority w:val="99"/>
    <w:semiHidden/>
    <w:qFormat/>
    <w:rPr>
      <w:rFonts w:ascii="宋体" w:eastAsia="宋体"/>
      <w:sz w:val="18"/>
      <w:szCs w:val="18"/>
    </w:rPr>
  </w:style>
  <w:style w:type="character" w:styleId="880" w:customStyle="1">
    <w:name w:val="标题 2 Char"/>
    <w:basedOn w:val="861"/>
    <w:link w:val="859"/>
    <w:uiPriority w:val="9"/>
    <w:qFormat/>
    <w:rPr>
      <w:rFonts w:asciiTheme="majorHAnsi" w:hAnsiTheme="majorHAnsi" w:eastAsiaTheme="majorEastAsia" w:cstheme="majorBidi"/>
      <w:b/>
      <w:bCs/>
      <w:sz w:val="32"/>
      <w:szCs w:val="32"/>
    </w:rPr>
  </w:style>
  <w:style w:type="character" w:styleId="881" w:customStyle="1">
    <w:name w:val="标题 3 Char"/>
    <w:basedOn w:val="861"/>
    <w:link w:val="860"/>
    <w:uiPriority w:val="9"/>
    <w:qFormat/>
    <w:rPr>
      <w:b/>
      <w:bCs/>
      <w:sz w:val="32"/>
      <w:szCs w:val="32"/>
    </w:rPr>
  </w:style>
  <w:style w:type="character" w:styleId="882" w:customStyle="1">
    <w:name w:val="日期 Char"/>
    <w:basedOn w:val="861"/>
    <w:link w:val="866"/>
    <w:uiPriority w:val="99"/>
    <w:semiHidden/>
    <w:qFormat/>
  </w:style>
  <w:style w:type="character" w:styleId="883" w:customStyle="1">
    <w:name w:val="批注文字 Char"/>
    <w:basedOn w:val="861"/>
    <w:link w:val="864"/>
    <w:uiPriority w:val="0"/>
    <w:qFormat/>
    <w:rPr>
      <w:rFonts w:ascii="Times New Roman" w:hAnsi="Times New Roman" w:eastAsia="宋体" w:cs="Times New Roman"/>
      <w:szCs w:val="24"/>
    </w:rPr>
  </w:style>
  <w:style w:type="character" w:styleId="884" w:customStyle="1">
    <w:name w:val="批注框文本 Char"/>
    <w:basedOn w:val="861"/>
    <w:link w:val="867"/>
    <w:uiPriority w:val="99"/>
    <w:semiHidden/>
    <w:qFormat/>
    <w:rPr>
      <w:sz w:val="18"/>
      <w:szCs w:val="18"/>
    </w:rPr>
  </w:style>
  <w:style w:type="paragraph" w:styleId="885" w:customStyle="1">
    <w:name w:val="正文首行缩进11"/>
    <w:basedOn w:val="886"/>
    <w:uiPriority w:val="0"/>
    <w:qFormat/>
    <w:pPr>
      <w:ind w:firstLine="200"/>
      <w:spacing w:line="360" w:lineRule="auto"/>
    </w:pPr>
    <w:rPr>
      <w:rFonts w:ascii="仿宋_GB2312" w:hAnsi="Times New Roman" w:eastAsia="仿宋_GB2312"/>
      <w:sz w:val="30"/>
      <w:szCs w:val="30"/>
    </w:rPr>
  </w:style>
  <w:style w:type="paragraph" w:styleId="886" w:customStyle="1">
    <w:name w:val="正文文本11"/>
    <w:basedOn w:val="857"/>
    <w:next w:val="857"/>
    <w:uiPriority w:val="0"/>
    <w:qFormat/>
    <w:rPr>
      <w:rFonts w:ascii="楷体_GB2312" w:hAnsi="Arial" w:eastAsia="楷体_GB2312"/>
      <w:sz w:val="28"/>
      <w:szCs w:val="28"/>
      <w:lang w:eastAsia="en-US"/>
    </w:rPr>
  </w:style>
  <w:style w:type="paragraph" w:styleId="887" w:customStyle="1">
    <w:name w:val="Default"/>
    <w:next w:val="857"/>
    <w:uiPriority w:val="99"/>
    <w:qFormat/>
    <w:pPr>
      <w:widowControl w:val="off"/>
    </w:pPr>
    <w:rPr>
      <w:rFonts w:ascii="MS Mincho" w:hAnsi="Calibri" w:eastAsia="宋体" w:cs="Times New Roman"/>
      <w:color w:val="000000"/>
      <w:sz w:val="21"/>
      <w:szCs w:val="24"/>
      <w:lang w:val="en-US" w:eastAsia="zh-CN" w:bidi="ar-SA"/>
    </w:rPr>
  </w:style>
  <w:style w:type="paragraph" w:styleId="888">
    <w:name w:val="List Paragraph"/>
    <w:basedOn w:val="857"/>
    <w:uiPriority w:val="34"/>
    <w:qFormat/>
    <w:pPr>
      <w:contextualSpacing/>
      <w:ind w:left="720"/>
    </w:pPr>
  </w:style>
  <w:style w:type="paragraph" w:styleId="889" w:customStyle="1">
    <w:name w:val="正文文本1"/>
    <w:basedOn w:val="857"/>
    <w:next w:val="857"/>
    <w:uiPriority w:val="0"/>
    <w:qFormat/>
    <w:pPr>
      <w:spacing w:after="120"/>
    </w:pPr>
  </w:style>
  <w:style w:type="paragraph" w:styleId="890" w:customStyle="1">
    <w:name w:val="普通(网站)1"/>
    <w:basedOn w:val="857"/>
    <w:uiPriority w:val="0"/>
    <w:qFormat/>
    <w:rPr>
      <w:rFonts w:ascii="Times New Roman" w:hAnsi="Times New Roman"/>
      <w:sz w:val="24"/>
    </w:rPr>
  </w:style>
  <w:style w:type="paragraph" w:styleId="891" w:customStyle="1">
    <w:name w:val="正文文本缩进1"/>
    <w:basedOn w:val="857"/>
    <w:uiPriority w:val="0"/>
    <w:qFormat/>
    <w:pPr>
      <w:ind w:left="420"/>
      <w:spacing w:after="120"/>
    </w:pPr>
    <w:rPr>
      <w:rFonts w:ascii="Times New Roman" w:hAnsi="Times New Roman"/>
      <w:szCs w:val="24"/>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2054"/>
    <customShpInfo spid="_x0000_s2057"/>
    <customShpInfo spid="_x0000_s2055"/>
    <customShpInfo spid="_x0000_s2052"/>
    <customShpInfo spid="_x0000_s2053"/>
    <customShpInfo spid="_x0000_s2056"/>
    <customShpInfo spid="_x0000_s2059"/>
    <customShpInfo spid="_x0000_s2062"/>
    <customShpInfo spid="_x0000_s2050"/>
    <customShpInfo spid="_x0000_s2065"/>
    <customShpInfo spid="_x0000_s2058"/>
    <customShpInfo spid="_x0000_s2060"/>
    <customShpInfo spid="_x0000_s206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王一峰</cp:lastModifiedBy>
  <cp:revision>105</cp:revision>
  <dcterms:created xsi:type="dcterms:W3CDTF">2024-01-04T03:50:00Z</dcterms:created>
  <dcterms:modified xsi:type="dcterms:W3CDTF">2026-04-10T02:05:52Z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2052-12.1.0.25225</vt:lpwstr>
  </property>
  <property fmtid="{D5CDD505-2E9C-101B-9397-08002B2CF9AE}" pid="4" name="ICV">
    <vt:lpwstr>3D3FAF88D56346919F7283773FB0313E_12</vt:lpwstr>
  </property>
</Properties>
</file>